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22E1" w:rsidRPr="006C4B44" w:rsidRDefault="00480063" w:rsidP="00EE3E51">
      <w:pPr>
        <w:bidi/>
        <w:jc w:val="center"/>
        <w:rPr>
          <w:rFonts w:ascii="FbFrankReal" w:hAnsi="FbFrankReal" w:cs="FbFrankReal"/>
          <w:b/>
          <w:bCs/>
          <w:sz w:val="32"/>
          <w:szCs w:val="32"/>
          <w:rtl/>
        </w:rPr>
      </w:pPr>
      <w:r w:rsidRPr="00480063">
        <w:rPr>
          <w:rFonts w:ascii="FbFrankReal" w:hAnsi="FbFrankReal" w:cs="FbFrankReal"/>
          <w:b/>
          <w:bCs/>
          <w:sz w:val="32"/>
          <w:szCs w:val="32"/>
          <w:rtl/>
        </w:rPr>
        <w:t>ב</w:t>
      </w:r>
      <w:r w:rsidRPr="003514E2">
        <w:rPr>
          <w:rFonts w:ascii="FbFrankReal" w:hAnsi="FbFrankReal" w:cs="FbFrankReal"/>
          <w:sz w:val="32"/>
          <w:szCs w:val="32"/>
          <w:rtl/>
        </w:rPr>
        <w:t>"</w:t>
      </w:r>
      <w:r w:rsidRPr="00480063">
        <w:rPr>
          <w:rFonts w:ascii="FbFrankReal" w:hAnsi="FbFrankReal" w:cs="FbFrankReal"/>
          <w:b/>
          <w:bCs/>
          <w:sz w:val="32"/>
          <w:szCs w:val="32"/>
          <w:rtl/>
        </w:rPr>
        <w:t>ה</w:t>
      </w:r>
    </w:p>
    <w:p w:rsidR="00B109D0" w:rsidRPr="00213349" w:rsidRDefault="0011385B" w:rsidP="0011385B">
      <w:pPr>
        <w:bidi/>
        <w:spacing w:after="0"/>
        <w:jc w:val="center"/>
        <w:rPr>
          <w:rFonts w:ascii="FbFrankReal" w:hAnsi="FbFrankReal" w:cs="FbFrankReal"/>
          <w:b/>
          <w:bCs/>
          <w:sz w:val="32"/>
          <w:szCs w:val="32"/>
          <w:rtl/>
        </w:rPr>
      </w:pPr>
      <w:r>
        <w:rPr>
          <w:rFonts w:ascii="FbFrankReal" w:hAnsi="FbFrankReal" w:cs="FbFrankReal" w:hint="cs"/>
          <w:b/>
          <w:bCs/>
          <w:sz w:val="32"/>
          <w:szCs w:val="32"/>
          <w:rtl/>
        </w:rPr>
        <w:t>ש</w:t>
      </w:r>
      <w:r w:rsidRPr="0011385B">
        <w:rPr>
          <w:rFonts w:ascii="FbFrankReal" w:hAnsi="FbFrankReal" w:cs="FbFrankReal" w:hint="cs"/>
          <w:sz w:val="32"/>
          <w:szCs w:val="32"/>
          <w:rtl/>
        </w:rPr>
        <w:t>"</w:t>
      </w:r>
      <w:r>
        <w:rPr>
          <w:rFonts w:ascii="FbFrankReal" w:hAnsi="FbFrankReal" w:cs="FbFrankReal" w:hint="cs"/>
          <w:b/>
          <w:bCs/>
          <w:sz w:val="32"/>
          <w:szCs w:val="32"/>
          <w:rtl/>
        </w:rPr>
        <w:t xml:space="preserve">פ ראה </w:t>
      </w:r>
      <w:r>
        <w:rPr>
          <w:rFonts w:ascii="FbFrankReal" w:hAnsi="FbFrankReal" w:cs="FbFrankReal"/>
          <w:b/>
          <w:bCs/>
          <w:sz w:val="32"/>
          <w:szCs w:val="32"/>
          <w:rtl/>
        </w:rPr>
        <w:t>–</w:t>
      </w:r>
      <w:r>
        <w:rPr>
          <w:rFonts w:ascii="FbFrankReal" w:hAnsi="FbFrankReal" w:cs="FbFrankReal" w:hint="cs"/>
          <w:b/>
          <w:bCs/>
          <w:sz w:val="32"/>
          <w:szCs w:val="32"/>
          <w:rtl/>
        </w:rPr>
        <w:t xml:space="preserve"> ר</w:t>
      </w:r>
      <w:r w:rsidRPr="0011385B">
        <w:rPr>
          <w:rFonts w:ascii="FbFrankReal" w:hAnsi="FbFrankReal" w:cs="FbFrankReal" w:hint="cs"/>
          <w:sz w:val="32"/>
          <w:szCs w:val="32"/>
          <w:rtl/>
        </w:rPr>
        <w:t>"</w:t>
      </w:r>
      <w:r>
        <w:rPr>
          <w:rFonts w:ascii="FbFrankReal" w:hAnsi="FbFrankReal" w:cs="FbFrankReal" w:hint="cs"/>
          <w:b/>
          <w:bCs/>
          <w:sz w:val="32"/>
          <w:szCs w:val="32"/>
          <w:rtl/>
        </w:rPr>
        <w:t xml:space="preserve">ח אלול </w:t>
      </w:r>
      <w:r w:rsidR="00B109D0" w:rsidRPr="00213349">
        <w:rPr>
          <w:rFonts w:ascii="FbFrankReal" w:hAnsi="FbFrankReal" w:cs="FbFrankReal" w:hint="cs"/>
          <w:b/>
          <w:bCs/>
          <w:sz w:val="32"/>
          <w:szCs w:val="32"/>
          <w:rtl/>
        </w:rPr>
        <w:t>ה</w:t>
      </w:r>
      <w:r w:rsidR="00B109D0" w:rsidRPr="00863718">
        <w:rPr>
          <w:rFonts w:ascii="FbFrankReal" w:hAnsi="FbFrankReal" w:cs="FbFrankReal"/>
          <w:sz w:val="32"/>
          <w:szCs w:val="32"/>
          <w:rtl/>
        </w:rPr>
        <w:t>'</w:t>
      </w:r>
      <w:r w:rsidR="00B109D0" w:rsidRPr="00213349">
        <w:rPr>
          <w:rFonts w:ascii="FbFrankReal" w:hAnsi="FbFrankReal" w:cs="FbFrankReal" w:hint="cs"/>
          <w:b/>
          <w:bCs/>
          <w:sz w:val="32"/>
          <w:szCs w:val="32"/>
          <w:rtl/>
        </w:rPr>
        <w:t>תשע</w:t>
      </w:r>
      <w:r w:rsidR="00B109D0" w:rsidRPr="00863718">
        <w:rPr>
          <w:rFonts w:ascii="FbFrankReal" w:hAnsi="FbFrankReal" w:cs="FbFrankReal"/>
          <w:sz w:val="32"/>
          <w:szCs w:val="32"/>
          <w:rtl/>
        </w:rPr>
        <w:t>"</w:t>
      </w:r>
      <w:r w:rsidR="00B109D0" w:rsidRPr="00213349">
        <w:rPr>
          <w:rFonts w:ascii="FbFrankReal" w:hAnsi="FbFrankReal" w:cs="FbFrankReal" w:hint="cs"/>
          <w:b/>
          <w:bCs/>
          <w:sz w:val="32"/>
          <w:szCs w:val="32"/>
          <w:rtl/>
        </w:rPr>
        <w:t>ה</w:t>
      </w:r>
    </w:p>
    <w:p w:rsidR="00480063" w:rsidRDefault="004E030D" w:rsidP="0011385B">
      <w:pPr>
        <w:bidi/>
        <w:spacing w:after="0"/>
        <w:jc w:val="center"/>
        <w:rPr>
          <w:rFonts w:ascii="FbFrankReal" w:hAnsi="FbFrankReal" w:cs="FbFrankReal"/>
          <w:b/>
          <w:bCs/>
          <w:sz w:val="32"/>
          <w:szCs w:val="32"/>
          <w:rtl/>
        </w:rPr>
      </w:pPr>
      <w:r w:rsidRPr="005555C0">
        <w:rPr>
          <w:rFonts w:ascii="FbFrankReal" w:hAnsi="FbFrankReal" w:cs="FbFrankReal"/>
          <w:b/>
          <w:bCs/>
          <w:sz w:val="32"/>
          <w:szCs w:val="32"/>
          <w:rtl/>
        </w:rPr>
        <w:t xml:space="preserve">גליון </w:t>
      </w:r>
      <w:r w:rsidR="00707C9B">
        <w:rPr>
          <w:rFonts w:ascii="FbFrankReal" w:hAnsi="FbFrankReal" w:cs="FbFrankReal" w:hint="cs"/>
          <w:b/>
          <w:bCs/>
          <w:sz w:val="32"/>
          <w:szCs w:val="32"/>
          <w:rtl/>
        </w:rPr>
        <w:t>ט</w:t>
      </w:r>
      <w:r w:rsidR="0011385B">
        <w:rPr>
          <w:rFonts w:ascii="FbFrankReal" w:hAnsi="FbFrankReal" w:cs="FbFrankReal" w:hint="cs"/>
          <w:b/>
          <w:bCs/>
          <w:sz w:val="32"/>
          <w:szCs w:val="32"/>
          <w:rtl/>
        </w:rPr>
        <w:t>ז</w:t>
      </w:r>
      <w:r w:rsidR="00960C16">
        <w:rPr>
          <w:rFonts w:ascii="FbFrankReal" w:hAnsi="FbFrankReal" w:cs="FbFrankReal" w:hint="cs"/>
          <w:b/>
          <w:bCs/>
          <w:sz w:val="32"/>
          <w:szCs w:val="32"/>
          <w:rtl/>
        </w:rPr>
        <w:t xml:space="preserve"> </w:t>
      </w:r>
      <w:r w:rsidRPr="005555C0">
        <w:rPr>
          <w:rFonts w:ascii="FbFrankReal" w:hAnsi="FbFrankReal" w:cs="FbFrankReal"/>
          <w:b/>
          <w:bCs/>
          <w:sz w:val="32"/>
          <w:szCs w:val="32"/>
          <w:rtl/>
        </w:rPr>
        <w:t>[אלף-</w:t>
      </w:r>
      <w:r w:rsidR="00707C9B">
        <w:rPr>
          <w:rFonts w:ascii="FbFrankReal" w:hAnsi="FbFrankReal" w:cs="FbFrankReal" w:hint="cs"/>
          <w:b/>
          <w:bCs/>
          <w:sz w:val="32"/>
          <w:szCs w:val="32"/>
          <w:rtl/>
        </w:rPr>
        <w:t>צ</w:t>
      </w:r>
      <w:r w:rsidR="0011385B">
        <w:rPr>
          <w:rFonts w:ascii="FbFrankReal" w:hAnsi="FbFrankReal" w:cs="FbFrankReal" w:hint="cs"/>
          <w:b/>
          <w:bCs/>
          <w:sz w:val="32"/>
          <w:szCs w:val="32"/>
          <w:rtl/>
        </w:rPr>
        <w:t>ב</w:t>
      </w:r>
      <w:r>
        <w:rPr>
          <w:rFonts w:ascii="FbFrankReal" w:hAnsi="FbFrankReal" w:cs="FbFrankReal" w:hint="cs"/>
          <w:b/>
          <w:bCs/>
          <w:sz w:val="32"/>
          <w:szCs w:val="32"/>
          <w:rtl/>
        </w:rPr>
        <w:t>]</w:t>
      </w:r>
    </w:p>
    <w:p w:rsidR="004C72BE" w:rsidRPr="00FC6928" w:rsidRDefault="00480063" w:rsidP="00C46001">
      <w:pPr>
        <w:pStyle w:val="a"/>
        <w:spacing w:before="0"/>
        <w:rPr>
          <w:rtl/>
        </w:rPr>
      </w:pPr>
      <w:bookmarkStart w:id="0" w:name="_Toc356231478"/>
      <w:bookmarkStart w:id="1" w:name="_Toc356263223"/>
      <w:bookmarkStart w:id="2" w:name="_Toc356267836"/>
      <w:bookmarkStart w:id="3" w:name="_Toc360638210"/>
      <w:bookmarkStart w:id="4" w:name="_Toc360648934"/>
      <w:bookmarkStart w:id="5" w:name="_Toc360669361"/>
      <w:bookmarkStart w:id="6" w:name="_Toc363077990"/>
      <w:bookmarkStart w:id="7" w:name="_Toc363086366"/>
      <w:bookmarkStart w:id="8" w:name="_Toc363092111"/>
      <w:bookmarkStart w:id="9" w:name="_Toc367141017"/>
      <w:bookmarkStart w:id="10" w:name="_Toc367148661"/>
      <w:bookmarkStart w:id="11" w:name="_Toc367157884"/>
      <w:bookmarkStart w:id="12" w:name="_Toc369235633"/>
      <w:bookmarkStart w:id="13" w:name="_Toc370439543"/>
      <w:bookmarkStart w:id="14" w:name="_Toc370446230"/>
      <w:bookmarkStart w:id="15" w:name="_Toc371642937"/>
      <w:bookmarkStart w:id="16" w:name="_Toc371643229"/>
      <w:bookmarkStart w:id="17" w:name="_Toc371653951"/>
      <w:bookmarkStart w:id="18" w:name="_Toc372861001"/>
      <w:bookmarkStart w:id="19" w:name="_Toc379508672"/>
      <w:bookmarkStart w:id="20" w:name="_Toc379510900"/>
      <w:bookmarkStart w:id="21" w:name="_Toc379513741"/>
      <w:bookmarkStart w:id="22" w:name="_Toc380716861"/>
      <w:bookmarkStart w:id="23" w:name="_Toc380716990"/>
      <w:bookmarkStart w:id="24" w:name="_Toc380717406"/>
      <w:bookmarkStart w:id="25" w:name="_Toc380719475"/>
      <w:bookmarkStart w:id="26" w:name="_Toc387369093"/>
      <w:bookmarkStart w:id="27" w:name="_Toc387373636"/>
      <w:bookmarkStart w:id="28" w:name="_Toc387375095"/>
      <w:bookmarkStart w:id="29" w:name="_Toc402299611"/>
      <w:bookmarkStart w:id="30" w:name="_Toc402473890"/>
      <w:bookmarkStart w:id="31" w:name="_Toc402490252"/>
      <w:bookmarkStart w:id="32" w:name="_Toc403698990"/>
      <w:bookmarkStart w:id="33" w:name="_Toc405513653"/>
      <w:bookmarkStart w:id="34" w:name="_Toc417613779"/>
      <w:bookmarkStart w:id="35" w:name="_Toc424876408"/>
      <w:bookmarkStart w:id="36" w:name="_Toc424876469"/>
      <w:bookmarkStart w:id="37" w:name="_Toc427198301"/>
      <w:r w:rsidRPr="00FC6928">
        <w:rPr>
          <w:sz w:val="66"/>
          <w:szCs w:val="66"/>
          <w:rtl/>
        </w:rPr>
        <w:t>תוכן הענינים</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p w:rsidR="00873FD9" w:rsidRDefault="00367B3A" w:rsidP="006B58D5">
      <w:pPr>
        <w:pStyle w:val="TOC1"/>
        <w:rPr>
          <w:rFonts w:asciiTheme="minorHAnsi" w:eastAsiaTheme="minorEastAsia" w:hAnsiTheme="minorHAnsi" w:cstheme="minorBidi"/>
          <w:sz w:val="22"/>
          <w:szCs w:val="22"/>
          <w:rtl/>
        </w:rPr>
      </w:pPr>
      <w:r w:rsidRPr="00141D6C">
        <w:rPr>
          <w:sz w:val="32"/>
          <w:szCs w:val="32"/>
          <w:rtl/>
        </w:rPr>
        <w:fldChar w:fldCharType="begin"/>
      </w:r>
      <w:r w:rsidRPr="004D604D">
        <w:rPr>
          <w:sz w:val="32"/>
          <w:szCs w:val="32"/>
          <w:rtl/>
        </w:rPr>
        <w:instrText xml:space="preserve"> </w:instrText>
      </w:r>
      <w:r w:rsidRPr="004D604D">
        <w:rPr>
          <w:sz w:val="32"/>
          <w:szCs w:val="32"/>
        </w:rPr>
        <w:instrText>TOC</w:instrText>
      </w:r>
      <w:r w:rsidRPr="004D604D">
        <w:rPr>
          <w:sz w:val="32"/>
          <w:szCs w:val="32"/>
          <w:rtl/>
        </w:rPr>
        <w:instrText xml:space="preserve"> \</w:instrText>
      </w:r>
      <w:r w:rsidRPr="004D604D">
        <w:rPr>
          <w:sz w:val="32"/>
          <w:szCs w:val="32"/>
        </w:rPr>
        <w:instrText>o "1-3" \t</w:instrText>
      </w:r>
      <w:r w:rsidRPr="004D604D">
        <w:rPr>
          <w:sz w:val="32"/>
          <w:szCs w:val="32"/>
          <w:rtl/>
        </w:rPr>
        <w:instrText xml:space="preserve"> "מדור,1,טייטול,1,שם,2" </w:instrText>
      </w:r>
      <w:r w:rsidRPr="00141D6C">
        <w:rPr>
          <w:sz w:val="32"/>
          <w:szCs w:val="32"/>
          <w:rtl/>
        </w:rPr>
        <w:fldChar w:fldCharType="separate"/>
      </w:r>
      <w:r w:rsidR="00873FD9" w:rsidRPr="00873FD9">
        <w:rPr>
          <w:rFonts w:eastAsia="Calibri" w:hint="eastAsia"/>
          <w:sz w:val="32"/>
          <w:szCs w:val="32"/>
          <w:rtl/>
        </w:rPr>
        <w:t>גאולה</w:t>
      </w:r>
      <w:r w:rsidR="00873FD9" w:rsidRPr="00873FD9">
        <w:rPr>
          <w:rFonts w:eastAsia="Calibri"/>
          <w:sz w:val="32"/>
          <w:szCs w:val="32"/>
          <w:rtl/>
        </w:rPr>
        <w:t xml:space="preserve"> </w:t>
      </w:r>
      <w:r w:rsidR="00873FD9" w:rsidRPr="00873FD9">
        <w:rPr>
          <w:rFonts w:eastAsia="Calibri" w:hint="eastAsia"/>
          <w:sz w:val="32"/>
          <w:szCs w:val="32"/>
          <w:rtl/>
        </w:rPr>
        <w:t>ומשיח</w:t>
      </w:r>
    </w:p>
    <w:p w:rsidR="00873FD9" w:rsidRDefault="00873FD9">
      <w:pPr>
        <w:pStyle w:val="TOC1"/>
        <w:rPr>
          <w:rFonts w:asciiTheme="minorHAnsi" w:eastAsiaTheme="minorEastAsia" w:hAnsiTheme="minorHAnsi" w:cstheme="minorBidi"/>
          <w:sz w:val="22"/>
          <w:szCs w:val="22"/>
          <w:rtl/>
        </w:rPr>
      </w:pPr>
      <w:r w:rsidRPr="0025317F">
        <w:rPr>
          <w:rFonts w:hint="eastAsia"/>
          <w:rtl/>
        </w:rPr>
        <w:t>״</w:t>
      </w:r>
      <w:r>
        <w:rPr>
          <w:rFonts w:hint="eastAsia"/>
          <w:rtl/>
        </w:rPr>
        <w:t>אחכה</w:t>
      </w:r>
      <w:r>
        <w:rPr>
          <w:rtl/>
        </w:rPr>
        <w:t xml:space="preserve"> </w:t>
      </w:r>
      <w:r>
        <w:rPr>
          <w:rFonts w:hint="eastAsia"/>
          <w:rtl/>
        </w:rPr>
        <w:t>לו</w:t>
      </w:r>
      <w:r>
        <w:rPr>
          <w:rtl/>
        </w:rPr>
        <w:t xml:space="preserve"> </w:t>
      </w:r>
      <w:r>
        <w:rPr>
          <w:rFonts w:hint="eastAsia"/>
          <w:rtl/>
        </w:rPr>
        <w:t>בכל</w:t>
      </w:r>
      <w:r>
        <w:rPr>
          <w:rtl/>
        </w:rPr>
        <w:t xml:space="preserve"> </w:t>
      </w:r>
      <w:r>
        <w:rPr>
          <w:rFonts w:hint="eastAsia"/>
          <w:rtl/>
        </w:rPr>
        <w:t>יום</w:t>
      </w:r>
      <w:r>
        <w:rPr>
          <w:rtl/>
        </w:rPr>
        <w:t xml:space="preserve"> </w:t>
      </w:r>
      <w:r>
        <w:rPr>
          <w:rFonts w:hint="eastAsia"/>
          <w:rtl/>
        </w:rPr>
        <w:t>שיבוא</w:t>
      </w:r>
      <w:r w:rsidRPr="0025317F">
        <w:rPr>
          <w:rFonts w:hint="eastAsia"/>
          <w:rtl/>
        </w:rPr>
        <w:t>״</w:t>
      </w:r>
      <w:r w:rsidRPr="0025317F">
        <w:rPr>
          <w:vertAlign w:val="superscript"/>
        </w:rPr>
        <w:t xml:space="preserve"> </w:t>
      </w:r>
      <w:r>
        <w:rPr>
          <w:rtl/>
        </w:rPr>
        <w:tab/>
      </w:r>
      <w:r>
        <w:rPr>
          <w:rtl/>
        </w:rPr>
        <w:fldChar w:fldCharType="begin"/>
      </w:r>
      <w:r>
        <w:rPr>
          <w:rtl/>
        </w:rPr>
        <w:instrText xml:space="preserve"> </w:instrText>
      </w:r>
      <w:r>
        <w:instrText>PAGEREF</w:instrText>
      </w:r>
      <w:r>
        <w:rPr>
          <w:rtl/>
        </w:rPr>
        <w:instrText xml:space="preserve"> _</w:instrText>
      </w:r>
      <w:r>
        <w:instrText>Toc427198303 \h</w:instrText>
      </w:r>
      <w:r>
        <w:rPr>
          <w:rtl/>
        </w:rPr>
        <w:instrText xml:space="preserve"> </w:instrText>
      </w:r>
      <w:r>
        <w:rPr>
          <w:rtl/>
        </w:rPr>
      </w:r>
      <w:r>
        <w:rPr>
          <w:rtl/>
        </w:rPr>
        <w:fldChar w:fldCharType="separate"/>
      </w:r>
      <w:r w:rsidR="00AB7BF7">
        <w:rPr>
          <w:rtl/>
        </w:rPr>
        <w:t>4</w:t>
      </w:r>
      <w:r>
        <w:rPr>
          <w:rtl/>
        </w:rPr>
        <w:fldChar w:fldCharType="end"/>
      </w:r>
    </w:p>
    <w:p w:rsidR="00873FD9" w:rsidRDefault="00873FD9" w:rsidP="006B58D5">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בנימין</w:t>
      </w:r>
      <w:r>
        <w:rPr>
          <w:rtl/>
        </w:rPr>
        <w:t xml:space="preserve"> </w:t>
      </w:r>
      <w:r>
        <w:rPr>
          <w:rFonts w:hint="eastAsia"/>
          <w:rtl/>
        </w:rPr>
        <w:t>אפרים</w:t>
      </w:r>
      <w:r>
        <w:rPr>
          <w:rtl/>
        </w:rPr>
        <w:t xml:space="preserve"> </w:t>
      </w:r>
      <w:r>
        <w:rPr>
          <w:rFonts w:hint="eastAsia"/>
          <w:rtl/>
        </w:rPr>
        <w:t>ביטון</w:t>
      </w:r>
    </w:p>
    <w:p w:rsidR="00873FD9" w:rsidRDefault="00873FD9" w:rsidP="006B58D5">
      <w:pPr>
        <w:pStyle w:val="TOC1"/>
        <w:rPr>
          <w:rFonts w:asciiTheme="minorHAnsi" w:eastAsiaTheme="minorEastAsia" w:hAnsiTheme="minorHAnsi" w:cstheme="minorBidi"/>
          <w:sz w:val="22"/>
          <w:szCs w:val="22"/>
          <w:rtl/>
        </w:rPr>
      </w:pPr>
      <w:r w:rsidRPr="00873FD9">
        <w:rPr>
          <w:rFonts w:eastAsia="Calibri" w:hint="eastAsia"/>
          <w:sz w:val="32"/>
          <w:szCs w:val="32"/>
          <w:rtl/>
        </w:rPr>
        <w:t>תורת</w:t>
      </w:r>
      <w:r w:rsidRPr="00873FD9">
        <w:rPr>
          <w:rFonts w:eastAsia="Calibri"/>
          <w:sz w:val="32"/>
          <w:szCs w:val="32"/>
          <w:rtl/>
        </w:rPr>
        <w:t xml:space="preserve"> </w:t>
      </w:r>
      <w:r w:rsidRPr="00873FD9">
        <w:rPr>
          <w:rFonts w:eastAsia="Calibri" w:hint="eastAsia"/>
          <w:sz w:val="32"/>
          <w:szCs w:val="32"/>
          <w:rtl/>
        </w:rPr>
        <w:t>רבינו</w:t>
      </w:r>
    </w:p>
    <w:p w:rsidR="00873FD9" w:rsidRDefault="00873FD9">
      <w:pPr>
        <w:pStyle w:val="TOC1"/>
        <w:rPr>
          <w:rFonts w:asciiTheme="minorHAnsi" w:eastAsiaTheme="minorEastAsia" w:hAnsiTheme="minorHAnsi" w:cstheme="minorBidi"/>
          <w:sz w:val="22"/>
          <w:szCs w:val="22"/>
          <w:rtl/>
        </w:rPr>
      </w:pPr>
      <w:r>
        <w:rPr>
          <w:rFonts w:hint="eastAsia"/>
          <w:rtl/>
        </w:rPr>
        <w:t>בגדר</w:t>
      </w:r>
      <w:r>
        <w:rPr>
          <w:rtl/>
        </w:rPr>
        <w:t xml:space="preserve"> </w:t>
      </w:r>
      <w:r>
        <w:rPr>
          <w:rFonts w:hint="eastAsia"/>
          <w:rtl/>
        </w:rPr>
        <w:t>מצות</w:t>
      </w:r>
      <w:r>
        <w:rPr>
          <w:rtl/>
        </w:rPr>
        <w:t xml:space="preserve"> </w:t>
      </w:r>
      <w:r>
        <w:rPr>
          <w:rFonts w:hint="eastAsia"/>
          <w:rtl/>
        </w:rPr>
        <w:t>צדקה</w:t>
      </w:r>
      <w:r>
        <w:rPr>
          <w:rtl/>
        </w:rPr>
        <w:tab/>
      </w:r>
      <w:r>
        <w:rPr>
          <w:rtl/>
        </w:rPr>
        <w:fldChar w:fldCharType="begin"/>
      </w:r>
      <w:r>
        <w:rPr>
          <w:rtl/>
        </w:rPr>
        <w:instrText xml:space="preserve"> </w:instrText>
      </w:r>
      <w:r>
        <w:instrText>PAGEREF</w:instrText>
      </w:r>
      <w:r>
        <w:rPr>
          <w:rtl/>
        </w:rPr>
        <w:instrText xml:space="preserve"> _</w:instrText>
      </w:r>
      <w:r>
        <w:instrText>Toc427198306 \h</w:instrText>
      </w:r>
      <w:r>
        <w:rPr>
          <w:rtl/>
        </w:rPr>
        <w:instrText xml:space="preserve"> </w:instrText>
      </w:r>
      <w:r>
        <w:rPr>
          <w:rtl/>
        </w:rPr>
      </w:r>
      <w:r>
        <w:rPr>
          <w:rtl/>
        </w:rPr>
        <w:fldChar w:fldCharType="separate"/>
      </w:r>
      <w:r w:rsidR="00AB7BF7">
        <w:rPr>
          <w:rtl/>
        </w:rPr>
        <w:t>7</w:t>
      </w:r>
      <w:r>
        <w:rPr>
          <w:rtl/>
        </w:rPr>
        <w:fldChar w:fldCharType="end"/>
      </w:r>
    </w:p>
    <w:p w:rsidR="00873FD9" w:rsidRDefault="00873FD9" w:rsidP="006B58D5">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אברהם</w:t>
      </w:r>
      <w:r>
        <w:rPr>
          <w:rtl/>
        </w:rPr>
        <w:t xml:space="preserve"> </w:t>
      </w:r>
      <w:r>
        <w:rPr>
          <w:rFonts w:hint="eastAsia"/>
          <w:rtl/>
        </w:rPr>
        <w:t>יצחק</w:t>
      </w:r>
      <w:r>
        <w:rPr>
          <w:rtl/>
        </w:rPr>
        <w:t xml:space="preserve"> </w:t>
      </w:r>
      <w:r>
        <w:rPr>
          <w:rFonts w:hint="eastAsia"/>
          <w:rtl/>
        </w:rPr>
        <w:t>ברוך</w:t>
      </w:r>
      <w:r>
        <w:rPr>
          <w:rtl/>
        </w:rPr>
        <w:t xml:space="preserve"> </w:t>
      </w:r>
      <w:r>
        <w:rPr>
          <w:rFonts w:hint="eastAsia"/>
          <w:rtl/>
        </w:rPr>
        <w:t>גערליצקי</w:t>
      </w:r>
    </w:p>
    <w:p w:rsidR="00873FD9" w:rsidRDefault="00873FD9">
      <w:pPr>
        <w:pStyle w:val="TOC1"/>
        <w:rPr>
          <w:rFonts w:asciiTheme="minorHAnsi" w:eastAsiaTheme="minorEastAsia" w:hAnsiTheme="minorHAnsi" w:cstheme="minorBidi"/>
          <w:sz w:val="22"/>
          <w:szCs w:val="22"/>
          <w:rtl/>
        </w:rPr>
      </w:pPr>
      <w:r>
        <w:rPr>
          <w:rFonts w:hint="eastAsia"/>
          <w:rtl/>
        </w:rPr>
        <w:t>שמיטה</w:t>
      </w:r>
      <w:r>
        <w:rPr>
          <w:rtl/>
        </w:rPr>
        <w:t xml:space="preserve"> </w:t>
      </w:r>
      <w:r>
        <w:rPr>
          <w:rFonts w:hint="eastAsia"/>
          <w:rtl/>
        </w:rPr>
        <w:t>בזה</w:t>
      </w:r>
      <w:r w:rsidRPr="0025317F">
        <w:rPr>
          <w:rtl/>
        </w:rPr>
        <w:t>"</w:t>
      </w:r>
      <w:r>
        <w:rPr>
          <w:rFonts w:hint="eastAsia"/>
          <w:rtl/>
        </w:rPr>
        <w:t>ז</w:t>
      </w:r>
      <w:r>
        <w:rPr>
          <w:rtl/>
        </w:rPr>
        <w:t xml:space="preserve"> </w:t>
      </w:r>
      <w:r>
        <w:rPr>
          <w:rFonts w:hint="eastAsia"/>
          <w:rtl/>
        </w:rPr>
        <w:t>דאורייתא</w:t>
      </w:r>
      <w:r>
        <w:rPr>
          <w:rtl/>
        </w:rPr>
        <w:t xml:space="preserve"> </w:t>
      </w:r>
      <w:r>
        <w:rPr>
          <w:rFonts w:hint="eastAsia"/>
          <w:rtl/>
        </w:rPr>
        <w:t>או</w:t>
      </w:r>
      <w:r>
        <w:rPr>
          <w:rtl/>
        </w:rPr>
        <w:t xml:space="preserve"> </w:t>
      </w:r>
      <w:r>
        <w:rPr>
          <w:rFonts w:hint="eastAsia"/>
          <w:rtl/>
        </w:rPr>
        <w:t>דרבנן</w:t>
      </w:r>
      <w:r>
        <w:rPr>
          <w:rtl/>
        </w:rPr>
        <w:tab/>
      </w:r>
      <w:r>
        <w:rPr>
          <w:rtl/>
        </w:rPr>
        <w:fldChar w:fldCharType="begin"/>
      </w:r>
      <w:r>
        <w:rPr>
          <w:rtl/>
        </w:rPr>
        <w:instrText xml:space="preserve"> </w:instrText>
      </w:r>
      <w:r>
        <w:instrText>PAGEREF</w:instrText>
      </w:r>
      <w:r>
        <w:rPr>
          <w:rtl/>
        </w:rPr>
        <w:instrText xml:space="preserve"> _</w:instrText>
      </w:r>
      <w:r>
        <w:instrText>Toc427198308 \h</w:instrText>
      </w:r>
      <w:r>
        <w:rPr>
          <w:rtl/>
        </w:rPr>
        <w:instrText xml:space="preserve"> </w:instrText>
      </w:r>
      <w:r>
        <w:rPr>
          <w:rtl/>
        </w:rPr>
      </w:r>
      <w:r>
        <w:rPr>
          <w:rtl/>
        </w:rPr>
        <w:fldChar w:fldCharType="separate"/>
      </w:r>
      <w:r w:rsidR="00AB7BF7">
        <w:rPr>
          <w:rtl/>
        </w:rPr>
        <w:t>13</w:t>
      </w:r>
      <w:r>
        <w:rPr>
          <w:rtl/>
        </w:rPr>
        <w:fldChar w:fldCharType="end"/>
      </w:r>
    </w:p>
    <w:p w:rsidR="00873FD9" w:rsidRDefault="00873FD9" w:rsidP="006B58D5">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אליהו</w:t>
      </w:r>
      <w:r>
        <w:rPr>
          <w:rtl/>
        </w:rPr>
        <w:t xml:space="preserve"> </w:t>
      </w:r>
      <w:r>
        <w:rPr>
          <w:rFonts w:hint="eastAsia"/>
          <w:rtl/>
        </w:rPr>
        <w:t>נתן</w:t>
      </w:r>
      <w:r>
        <w:rPr>
          <w:rtl/>
        </w:rPr>
        <w:t xml:space="preserve"> </w:t>
      </w:r>
      <w:r>
        <w:rPr>
          <w:rFonts w:hint="eastAsia"/>
          <w:rtl/>
        </w:rPr>
        <w:t>הכהן</w:t>
      </w:r>
      <w:r>
        <w:rPr>
          <w:rtl/>
        </w:rPr>
        <w:t xml:space="preserve"> </w:t>
      </w:r>
      <w:r>
        <w:rPr>
          <w:rFonts w:hint="eastAsia"/>
          <w:rtl/>
        </w:rPr>
        <w:t>סילבערבערג</w:t>
      </w:r>
    </w:p>
    <w:p w:rsidR="00873FD9" w:rsidRDefault="00873FD9">
      <w:pPr>
        <w:pStyle w:val="TOC1"/>
        <w:rPr>
          <w:rFonts w:asciiTheme="minorHAnsi" w:eastAsiaTheme="minorEastAsia" w:hAnsiTheme="minorHAnsi" w:cstheme="minorBidi"/>
          <w:sz w:val="22"/>
          <w:szCs w:val="22"/>
          <w:rtl/>
        </w:rPr>
      </w:pPr>
      <w:r>
        <w:rPr>
          <w:rFonts w:hint="eastAsia"/>
          <w:rtl/>
        </w:rPr>
        <w:t>מזוזה</w:t>
      </w:r>
      <w:r>
        <w:rPr>
          <w:rtl/>
        </w:rPr>
        <w:t xml:space="preserve"> </w:t>
      </w:r>
      <w:r>
        <w:rPr>
          <w:rFonts w:hint="eastAsia"/>
          <w:rtl/>
        </w:rPr>
        <w:t>בעיר</w:t>
      </w:r>
      <w:r>
        <w:rPr>
          <w:rtl/>
        </w:rPr>
        <w:t xml:space="preserve"> </w:t>
      </w:r>
      <w:r>
        <w:rPr>
          <w:rFonts w:hint="eastAsia"/>
          <w:rtl/>
        </w:rPr>
        <w:t>הנידחת</w:t>
      </w:r>
      <w:r>
        <w:rPr>
          <w:rtl/>
        </w:rPr>
        <w:tab/>
      </w:r>
      <w:r>
        <w:rPr>
          <w:rtl/>
        </w:rPr>
        <w:fldChar w:fldCharType="begin"/>
      </w:r>
      <w:r>
        <w:rPr>
          <w:rtl/>
        </w:rPr>
        <w:instrText xml:space="preserve"> </w:instrText>
      </w:r>
      <w:r>
        <w:instrText>PAGEREF</w:instrText>
      </w:r>
      <w:r>
        <w:rPr>
          <w:rtl/>
        </w:rPr>
        <w:instrText xml:space="preserve"> _</w:instrText>
      </w:r>
      <w:r>
        <w:instrText>Toc427198310 \h</w:instrText>
      </w:r>
      <w:r>
        <w:rPr>
          <w:rtl/>
        </w:rPr>
        <w:instrText xml:space="preserve"> </w:instrText>
      </w:r>
      <w:r>
        <w:rPr>
          <w:rtl/>
        </w:rPr>
      </w:r>
      <w:r>
        <w:rPr>
          <w:rtl/>
        </w:rPr>
        <w:fldChar w:fldCharType="separate"/>
      </w:r>
      <w:r w:rsidR="00AB7BF7">
        <w:rPr>
          <w:rtl/>
        </w:rPr>
        <w:t>19</w:t>
      </w:r>
      <w:r>
        <w:rPr>
          <w:rtl/>
        </w:rPr>
        <w:fldChar w:fldCharType="end"/>
      </w:r>
    </w:p>
    <w:p w:rsidR="00873FD9" w:rsidRDefault="00873FD9" w:rsidP="006B58D5">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משה</w:t>
      </w:r>
      <w:r>
        <w:rPr>
          <w:rtl/>
        </w:rPr>
        <w:t xml:space="preserve"> </w:t>
      </w:r>
      <w:r>
        <w:rPr>
          <w:rFonts w:hint="eastAsia"/>
          <w:rtl/>
        </w:rPr>
        <w:t>רבינוביץ</w:t>
      </w:r>
    </w:p>
    <w:p w:rsidR="00873FD9" w:rsidRDefault="00873FD9">
      <w:pPr>
        <w:pStyle w:val="TOC1"/>
        <w:rPr>
          <w:rFonts w:asciiTheme="minorHAnsi" w:eastAsiaTheme="minorEastAsia" w:hAnsiTheme="minorHAnsi" w:cstheme="minorBidi"/>
          <w:sz w:val="22"/>
          <w:szCs w:val="22"/>
          <w:rtl/>
        </w:rPr>
      </w:pPr>
      <w:r w:rsidRPr="0025317F">
        <w:rPr>
          <w:rFonts w:eastAsia="Calibri" w:hint="eastAsia"/>
          <w:rtl/>
        </w:rPr>
        <w:t>ביאור</w:t>
      </w:r>
      <w:r w:rsidRPr="0025317F">
        <w:rPr>
          <w:rFonts w:eastAsia="Calibri"/>
          <w:rtl/>
        </w:rPr>
        <w:t xml:space="preserve"> </w:t>
      </w:r>
      <w:r w:rsidRPr="0025317F">
        <w:rPr>
          <w:rFonts w:eastAsia="Calibri" w:hint="eastAsia"/>
          <w:rtl/>
        </w:rPr>
        <w:t>בחידוש</w:t>
      </w:r>
      <w:r w:rsidRPr="0025317F">
        <w:rPr>
          <w:rFonts w:eastAsia="Calibri"/>
          <w:rtl/>
        </w:rPr>
        <w:t xml:space="preserve"> </w:t>
      </w:r>
      <w:r w:rsidRPr="0025317F">
        <w:rPr>
          <w:rFonts w:eastAsia="Calibri" w:hint="eastAsia"/>
          <w:rtl/>
        </w:rPr>
        <w:t>דרלוי</w:t>
      </w:r>
      <w:r w:rsidRPr="0025317F">
        <w:rPr>
          <w:rFonts w:eastAsia="Calibri"/>
          <w:rtl/>
        </w:rPr>
        <w:t>"</w:t>
      </w:r>
      <w:r w:rsidRPr="0025317F">
        <w:rPr>
          <w:rFonts w:eastAsia="Calibri" w:hint="eastAsia"/>
          <w:rtl/>
        </w:rPr>
        <w:t>צ</w:t>
      </w:r>
      <w:r w:rsidRPr="0025317F">
        <w:rPr>
          <w:rFonts w:eastAsia="Calibri"/>
          <w:rtl/>
        </w:rPr>
        <w:t xml:space="preserve"> </w:t>
      </w:r>
      <w:r w:rsidRPr="0025317F">
        <w:rPr>
          <w:rFonts w:eastAsia="Calibri" w:hint="eastAsia"/>
          <w:rtl/>
        </w:rPr>
        <w:t>ברע</w:t>
      </w:r>
      <w:r w:rsidRPr="0025317F">
        <w:rPr>
          <w:rFonts w:eastAsia="Calibri"/>
          <w:rtl/>
        </w:rPr>
        <w:t>"</w:t>
      </w:r>
      <w:r w:rsidRPr="0025317F">
        <w:rPr>
          <w:rFonts w:eastAsia="Calibri" w:hint="eastAsia"/>
          <w:rtl/>
        </w:rPr>
        <w:t>ב</w:t>
      </w:r>
      <w:r w:rsidRPr="0025317F">
        <w:rPr>
          <w:rFonts w:eastAsia="Calibri"/>
          <w:lang w:val="en-AU"/>
        </w:rPr>
        <w:t xml:space="preserve"> </w:t>
      </w:r>
      <w:r w:rsidRPr="0025317F">
        <w:rPr>
          <w:rFonts w:eastAsia="Calibri" w:hint="eastAsia"/>
          <w:rtl/>
        </w:rPr>
        <w:t>בדין</w:t>
      </w:r>
      <w:r w:rsidRPr="0025317F">
        <w:rPr>
          <w:rFonts w:eastAsia="Calibri"/>
          <w:rtl/>
        </w:rPr>
        <w:t xml:space="preserve"> </w:t>
      </w:r>
      <w:r w:rsidRPr="0025317F">
        <w:rPr>
          <w:rFonts w:eastAsia="Calibri" w:hint="eastAsia"/>
          <w:rtl/>
        </w:rPr>
        <w:t>שמירת</w:t>
      </w:r>
      <w:r w:rsidRPr="0025317F">
        <w:rPr>
          <w:rFonts w:eastAsia="Calibri"/>
          <w:rtl/>
        </w:rPr>
        <w:t xml:space="preserve"> </w:t>
      </w:r>
      <w:r w:rsidRPr="0025317F">
        <w:rPr>
          <w:rFonts w:eastAsia="Calibri" w:hint="eastAsia"/>
          <w:rtl/>
        </w:rPr>
        <w:t>המקדש</w:t>
      </w:r>
      <w:r>
        <w:rPr>
          <w:rtl/>
        </w:rPr>
        <w:tab/>
      </w:r>
      <w:r>
        <w:rPr>
          <w:rtl/>
        </w:rPr>
        <w:fldChar w:fldCharType="begin"/>
      </w:r>
      <w:r>
        <w:rPr>
          <w:rtl/>
        </w:rPr>
        <w:instrText xml:space="preserve"> </w:instrText>
      </w:r>
      <w:r>
        <w:instrText>PAGEREF</w:instrText>
      </w:r>
      <w:r>
        <w:rPr>
          <w:rtl/>
        </w:rPr>
        <w:instrText xml:space="preserve"> _</w:instrText>
      </w:r>
      <w:r>
        <w:instrText>Toc427198312 \h</w:instrText>
      </w:r>
      <w:r>
        <w:rPr>
          <w:rtl/>
        </w:rPr>
        <w:instrText xml:space="preserve"> </w:instrText>
      </w:r>
      <w:r>
        <w:rPr>
          <w:rtl/>
        </w:rPr>
      </w:r>
      <w:r>
        <w:rPr>
          <w:rtl/>
        </w:rPr>
        <w:fldChar w:fldCharType="separate"/>
      </w:r>
      <w:r w:rsidR="00AB7BF7">
        <w:rPr>
          <w:rtl/>
        </w:rPr>
        <w:t>24</w:t>
      </w:r>
      <w:r>
        <w:rPr>
          <w:rtl/>
        </w:rPr>
        <w:fldChar w:fldCharType="end"/>
      </w:r>
    </w:p>
    <w:p w:rsidR="00873FD9" w:rsidRDefault="00873FD9" w:rsidP="006B58D5">
      <w:pPr>
        <w:pStyle w:val="TOC2"/>
        <w:rPr>
          <w:rFonts w:asciiTheme="minorHAnsi" w:eastAsiaTheme="minorEastAsia" w:hAnsiTheme="minorHAnsi" w:cstheme="minorBidi"/>
          <w:sz w:val="22"/>
          <w:szCs w:val="22"/>
          <w:rtl/>
        </w:rPr>
      </w:pPr>
      <w:r>
        <w:rPr>
          <w:rFonts w:hint="eastAsia"/>
          <w:rtl/>
        </w:rPr>
        <w:t>הת</w:t>
      </w:r>
      <w:r>
        <w:rPr>
          <w:rtl/>
        </w:rPr>
        <w:t xml:space="preserve">' </w:t>
      </w:r>
      <w:r>
        <w:rPr>
          <w:rFonts w:hint="eastAsia"/>
          <w:rtl/>
        </w:rPr>
        <w:t>מרדכי</w:t>
      </w:r>
      <w:r>
        <w:rPr>
          <w:rtl/>
        </w:rPr>
        <w:t xml:space="preserve"> </w:t>
      </w:r>
      <w:r>
        <w:rPr>
          <w:rFonts w:hint="eastAsia"/>
          <w:rtl/>
        </w:rPr>
        <w:t>רובין</w:t>
      </w:r>
    </w:p>
    <w:p w:rsidR="00873FD9" w:rsidRDefault="00873FD9" w:rsidP="006B58D5">
      <w:pPr>
        <w:pStyle w:val="TOC1"/>
        <w:rPr>
          <w:rFonts w:asciiTheme="minorHAnsi" w:eastAsiaTheme="minorEastAsia" w:hAnsiTheme="minorHAnsi" w:cstheme="minorBidi"/>
          <w:sz w:val="22"/>
          <w:szCs w:val="22"/>
          <w:rtl/>
        </w:rPr>
      </w:pPr>
      <w:r w:rsidRPr="00873FD9">
        <w:rPr>
          <w:rFonts w:eastAsia="Calibri" w:hint="eastAsia"/>
          <w:sz w:val="32"/>
          <w:szCs w:val="32"/>
          <w:rtl/>
        </w:rPr>
        <w:t>חסידות</w:t>
      </w:r>
    </w:p>
    <w:p w:rsidR="00873FD9" w:rsidRDefault="00873FD9">
      <w:pPr>
        <w:pStyle w:val="TOC1"/>
        <w:rPr>
          <w:rFonts w:asciiTheme="minorHAnsi" w:eastAsiaTheme="minorEastAsia" w:hAnsiTheme="minorHAnsi" w:cstheme="minorBidi"/>
          <w:sz w:val="22"/>
          <w:szCs w:val="22"/>
          <w:rtl/>
        </w:rPr>
      </w:pPr>
      <w:r>
        <w:rPr>
          <w:rFonts w:hint="eastAsia"/>
          <w:rtl/>
        </w:rPr>
        <w:t>המשך</w:t>
      </w:r>
      <w:r>
        <w:rPr>
          <w:rtl/>
        </w:rPr>
        <w:t xml:space="preserve"> </w:t>
      </w:r>
      <w:r>
        <w:rPr>
          <w:rFonts w:hint="eastAsia"/>
          <w:rtl/>
        </w:rPr>
        <w:t>הענינים</w:t>
      </w:r>
      <w:r>
        <w:rPr>
          <w:rtl/>
        </w:rPr>
        <w:t xml:space="preserve"> </w:t>
      </w:r>
      <w:r>
        <w:rPr>
          <w:rFonts w:hint="eastAsia"/>
          <w:rtl/>
        </w:rPr>
        <w:t>בפרק</w:t>
      </w:r>
      <w:r>
        <w:rPr>
          <w:rtl/>
        </w:rPr>
        <w:t xml:space="preserve"> </w:t>
      </w:r>
      <w:r>
        <w:rPr>
          <w:rFonts w:hint="eastAsia"/>
          <w:rtl/>
        </w:rPr>
        <w:t>ד</w:t>
      </w:r>
      <w:r w:rsidRPr="0025317F">
        <w:rPr>
          <w:rtl/>
        </w:rPr>
        <w:t xml:space="preserve">' </w:t>
      </w:r>
      <w:r>
        <w:rPr>
          <w:rFonts w:hint="eastAsia"/>
          <w:rtl/>
        </w:rPr>
        <w:t>באגה</w:t>
      </w:r>
      <w:r w:rsidRPr="0025317F">
        <w:rPr>
          <w:rtl/>
        </w:rPr>
        <w:t>"</w:t>
      </w:r>
      <w:r>
        <w:rPr>
          <w:rFonts w:hint="eastAsia"/>
          <w:rtl/>
        </w:rPr>
        <w:t>ת</w:t>
      </w:r>
      <w:r>
        <w:rPr>
          <w:rtl/>
        </w:rPr>
        <w:tab/>
      </w:r>
      <w:r>
        <w:rPr>
          <w:rtl/>
        </w:rPr>
        <w:fldChar w:fldCharType="begin"/>
      </w:r>
      <w:r>
        <w:rPr>
          <w:rtl/>
        </w:rPr>
        <w:instrText xml:space="preserve"> </w:instrText>
      </w:r>
      <w:r>
        <w:instrText>PAGEREF</w:instrText>
      </w:r>
      <w:r>
        <w:rPr>
          <w:rtl/>
        </w:rPr>
        <w:instrText xml:space="preserve"> _</w:instrText>
      </w:r>
      <w:r>
        <w:instrText>Toc427198315 \h</w:instrText>
      </w:r>
      <w:r>
        <w:rPr>
          <w:rtl/>
        </w:rPr>
        <w:instrText xml:space="preserve"> </w:instrText>
      </w:r>
      <w:r>
        <w:rPr>
          <w:rtl/>
        </w:rPr>
      </w:r>
      <w:r>
        <w:rPr>
          <w:rtl/>
        </w:rPr>
        <w:fldChar w:fldCharType="separate"/>
      </w:r>
      <w:r w:rsidR="00AB7BF7">
        <w:rPr>
          <w:rtl/>
        </w:rPr>
        <w:t>33</w:t>
      </w:r>
      <w:r>
        <w:rPr>
          <w:rtl/>
        </w:rPr>
        <w:fldChar w:fldCharType="end"/>
      </w:r>
    </w:p>
    <w:p w:rsidR="00873FD9" w:rsidRDefault="00873FD9" w:rsidP="006B58D5">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יעקב</w:t>
      </w:r>
      <w:r>
        <w:rPr>
          <w:rtl/>
        </w:rPr>
        <w:t xml:space="preserve"> </w:t>
      </w:r>
      <w:r>
        <w:rPr>
          <w:rFonts w:hint="eastAsia"/>
          <w:rtl/>
        </w:rPr>
        <w:t>יהודה</w:t>
      </w:r>
      <w:r>
        <w:rPr>
          <w:rtl/>
        </w:rPr>
        <w:t xml:space="preserve"> </w:t>
      </w:r>
      <w:r>
        <w:rPr>
          <w:rFonts w:hint="eastAsia"/>
          <w:rtl/>
        </w:rPr>
        <w:t>ליב</w:t>
      </w:r>
      <w:r>
        <w:rPr>
          <w:rtl/>
        </w:rPr>
        <w:t xml:space="preserve"> </w:t>
      </w:r>
      <w:r>
        <w:rPr>
          <w:rFonts w:hint="eastAsia"/>
          <w:rtl/>
        </w:rPr>
        <w:t>אלטיין</w:t>
      </w:r>
    </w:p>
    <w:p w:rsidR="00873FD9" w:rsidRDefault="00873FD9">
      <w:pPr>
        <w:pStyle w:val="TOC1"/>
        <w:rPr>
          <w:rFonts w:asciiTheme="minorHAnsi" w:eastAsiaTheme="minorEastAsia" w:hAnsiTheme="minorHAnsi" w:cstheme="minorBidi"/>
          <w:sz w:val="22"/>
          <w:szCs w:val="22"/>
          <w:rtl/>
        </w:rPr>
      </w:pPr>
      <w:r w:rsidRPr="0025317F">
        <w:rPr>
          <w:rFonts w:eastAsia="Calibri" w:hint="eastAsia"/>
          <w:rtl/>
        </w:rPr>
        <w:t>יחוד</w:t>
      </w:r>
      <w:r w:rsidRPr="0025317F">
        <w:rPr>
          <w:rFonts w:eastAsia="Calibri"/>
          <w:rtl/>
        </w:rPr>
        <w:t xml:space="preserve"> </w:t>
      </w:r>
      <w:r w:rsidRPr="0025317F">
        <w:rPr>
          <w:rFonts w:eastAsia="Calibri" w:hint="eastAsia"/>
          <w:rtl/>
        </w:rPr>
        <w:t>יחודא</w:t>
      </w:r>
      <w:r w:rsidRPr="0025317F">
        <w:rPr>
          <w:rFonts w:eastAsia="Calibri"/>
          <w:rtl/>
        </w:rPr>
        <w:t xml:space="preserve"> </w:t>
      </w:r>
      <w:r w:rsidRPr="0025317F">
        <w:rPr>
          <w:rFonts w:eastAsia="Calibri" w:hint="eastAsia"/>
          <w:rtl/>
        </w:rPr>
        <w:t>עילאה</w:t>
      </w:r>
      <w:r w:rsidRPr="0025317F">
        <w:rPr>
          <w:rFonts w:eastAsia="Calibri"/>
          <w:rtl/>
        </w:rPr>
        <w:t xml:space="preserve"> </w:t>
      </w:r>
      <w:r w:rsidRPr="0025317F">
        <w:rPr>
          <w:rFonts w:eastAsia="Calibri" w:hint="eastAsia"/>
          <w:rtl/>
        </w:rPr>
        <w:t>ויחודא</w:t>
      </w:r>
      <w:r w:rsidRPr="0025317F">
        <w:rPr>
          <w:rFonts w:eastAsia="Calibri"/>
          <w:rtl/>
        </w:rPr>
        <w:t xml:space="preserve"> </w:t>
      </w:r>
      <w:r w:rsidRPr="0025317F">
        <w:rPr>
          <w:rFonts w:eastAsia="Calibri" w:hint="eastAsia"/>
          <w:rtl/>
        </w:rPr>
        <w:t>תתאה</w:t>
      </w:r>
      <w:r>
        <w:rPr>
          <w:rtl/>
        </w:rPr>
        <w:tab/>
      </w:r>
      <w:r>
        <w:rPr>
          <w:rtl/>
        </w:rPr>
        <w:fldChar w:fldCharType="begin"/>
      </w:r>
      <w:r>
        <w:rPr>
          <w:rtl/>
        </w:rPr>
        <w:instrText xml:space="preserve"> </w:instrText>
      </w:r>
      <w:r>
        <w:instrText>PAGEREF</w:instrText>
      </w:r>
      <w:r>
        <w:rPr>
          <w:rtl/>
        </w:rPr>
        <w:instrText xml:space="preserve"> _</w:instrText>
      </w:r>
      <w:r>
        <w:instrText>Toc427198317 \h</w:instrText>
      </w:r>
      <w:r>
        <w:rPr>
          <w:rtl/>
        </w:rPr>
        <w:instrText xml:space="preserve"> </w:instrText>
      </w:r>
      <w:r>
        <w:rPr>
          <w:rtl/>
        </w:rPr>
      </w:r>
      <w:r>
        <w:rPr>
          <w:rtl/>
        </w:rPr>
        <w:fldChar w:fldCharType="separate"/>
      </w:r>
      <w:r w:rsidR="00AB7BF7">
        <w:rPr>
          <w:rtl/>
        </w:rPr>
        <w:t>34</w:t>
      </w:r>
      <w:r>
        <w:rPr>
          <w:rtl/>
        </w:rPr>
        <w:fldChar w:fldCharType="end"/>
      </w:r>
    </w:p>
    <w:p w:rsidR="00873FD9" w:rsidRDefault="00873FD9" w:rsidP="00822623">
      <w:pPr>
        <w:pStyle w:val="TOC2"/>
        <w:rPr>
          <w:rFonts w:asciiTheme="minorHAnsi" w:eastAsiaTheme="minorEastAsia" w:hAnsiTheme="minorHAnsi" w:cstheme="minorBidi"/>
          <w:sz w:val="22"/>
          <w:szCs w:val="22"/>
          <w:rtl/>
        </w:rPr>
      </w:pPr>
      <w:r w:rsidRPr="0025317F">
        <w:rPr>
          <w:rFonts w:ascii="Arial" w:hAnsi="Arial" w:hint="eastAsia"/>
          <w:rtl/>
        </w:rPr>
        <w:t>הרב</w:t>
      </w:r>
      <w:r w:rsidRPr="0025317F">
        <w:rPr>
          <w:rFonts w:ascii="Arial" w:hAnsi="Arial"/>
          <w:rtl/>
        </w:rPr>
        <w:t xml:space="preserve"> </w:t>
      </w:r>
      <w:r w:rsidR="00822623">
        <w:rPr>
          <w:rFonts w:ascii="Arial" w:hAnsi="Arial" w:hint="cs"/>
          <w:rtl/>
        </w:rPr>
        <w:t>משה</w:t>
      </w:r>
      <w:r w:rsidRPr="0025317F">
        <w:rPr>
          <w:rFonts w:ascii="Arial" w:hAnsi="Arial"/>
          <w:rtl/>
        </w:rPr>
        <w:t xml:space="preserve"> </w:t>
      </w:r>
      <w:r w:rsidRPr="0025317F">
        <w:rPr>
          <w:rFonts w:ascii="Arial" w:hAnsi="Arial" w:hint="eastAsia"/>
          <w:rtl/>
        </w:rPr>
        <w:t>מרקוביץ</w:t>
      </w:r>
    </w:p>
    <w:p w:rsidR="00873FD9" w:rsidRDefault="00873FD9">
      <w:pPr>
        <w:pStyle w:val="TOC1"/>
        <w:rPr>
          <w:rFonts w:asciiTheme="minorHAnsi" w:eastAsiaTheme="minorEastAsia" w:hAnsiTheme="minorHAnsi" w:cstheme="minorBidi"/>
          <w:sz w:val="22"/>
          <w:szCs w:val="22"/>
          <w:rtl/>
        </w:rPr>
      </w:pPr>
      <w:r w:rsidRPr="0025317F">
        <w:rPr>
          <w:rFonts w:eastAsia="Calibri"/>
          <w:rtl/>
        </w:rPr>
        <w:t>"</w:t>
      </w:r>
      <w:r w:rsidRPr="0025317F">
        <w:rPr>
          <w:rFonts w:eastAsia="Calibri" w:hint="eastAsia"/>
          <w:rtl/>
        </w:rPr>
        <w:t>וכל</w:t>
      </w:r>
      <w:r w:rsidRPr="0025317F">
        <w:rPr>
          <w:rFonts w:eastAsia="Calibri"/>
          <w:rtl/>
        </w:rPr>
        <w:t xml:space="preserve"> </w:t>
      </w:r>
      <w:r w:rsidRPr="0025317F">
        <w:rPr>
          <w:rFonts w:eastAsia="Calibri" w:hint="eastAsia"/>
          <w:rtl/>
        </w:rPr>
        <w:t>נתיבותי</w:t>
      </w:r>
      <w:r w:rsidRPr="0025317F">
        <w:rPr>
          <w:rFonts w:eastAsia="Calibri"/>
          <w:rtl/>
        </w:rPr>
        <w:t xml:space="preserve">' </w:t>
      </w:r>
      <w:r w:rsidRPr="0025317F">
        <w:rPr>
          <w:rFonts w:eastAsia="Calibri" w:hint="eastAsia"/>
          <w:rtl/>
        </w:rPr>
        <w:t>שלום</w:t>
      </w:r>
      <w:r w:rsidRPr="0025317F">
        <w:rPr>
          <w:rFonts w:eastAsia="Calibri"/>
          <w:rtl/>
        </w:rPr>
        <w:t>"</w:t>
      </w:r>
      <w:r>
        <w:rPr>
          <w:rtl/>
        </w:rPr>
        <w:tab/>
      </w:r>
      <w:r>
        <w:rPr>
          <w:rtl/>
        </w:rPr>
        <w:fldChar w:fldCharType="begin"/>
      </w:r>
      <w:r>
        <w:rPr>
          <w:rtl/>
        </w:rPr>
        <w:instrText xml:space="preserve"> </w:instrText>
      </w:r>
      <w:r>
        <w:instrText>PAGEREF</w:instrText>
      </w:r>
      <w:r>
        <w:rPr>
          <w:rtl/>
        </w:rPr>
        <w:instrText xml:space="preserve"> _</w:instrText>
      </w:r>
      <w:r>
        <w:instrText>Toc427198319 \h</w:instrText>
      </w:r>
      <w:r>
        <w:rPr>
          <w:rtl/>
        </w:rPr>
        <w:instrText xml:space="preserve"> </w:instrText>
      </w:r>
      <w:r>
        <w:rPr>
          <w:rtl/>
        </w:rPr>
      </w:r>
      <w:r>
        <w:rPr>
          <w:rtl/>
        </w:rPr>
        <w:fldChar w:fldCharType="separate"/>
      </w:r>
      <w:r w:rsidR="00AB7BF7">
        <w:rPr>
          <w:rtl/>
        </w:rPr>
        <w:t>35</w:t>
      </w:r>
      <w:r>
        <w:rPr>
          <w:rtl/>
        </w:rPr>
        <w:fldChar w:fldCharType="end"/>
      </w:r>
    </w:p>
    <w:p w:rsidR="00873FD9" w:rsidRDefault="00873FD9" w:rsidP="006B58D5">
      <w:pPr>
        <w:pStyle w:val="TOC2"/>
        <w:rPr>
          <w:rFonts w:asciiTheme="minorHAnsi" w:eastAsiaTheme="minorEastAsia" w:hAnsiTheme="minorHAnsi" w:cstheme="minorBidi"/>
          <w:sz w:val="22"/>
          <w:szCs w:val="22"/>
          <w:rtl/>
        </w:rPr>
      </w:pPr>
      <w:r w:rsidRPr="0025317F">
        <w:rPr>
          <w:rFonts w:ascii="Arial" w:hAnsi="Arial" w:hint="eastAsia"/>
          <w:rtl/>
        </w:rPr>
        <w:t>הנ</w:t>
      </w:r>
      <w:r w:rsidRPr="0025317F">
        <w:rPr>
          <w:rFonts w:ascii="Arial" w:hAnsi="Arial"/>
          <w:rtl/>
        </w:rPr>
        <w:t>"</w:t>
      </w:r>
      <w:r w:rsidRPr="0025317F">
        <w:rPr>
          <w:rFonts w:ascii="Arial" w:hAnsi="Arial" w:hint="eastAsia"/>
          <w:rtl/>
        </w:rPr>
        <w:t>ל</w:t>
      </w:r>
    </w:p>
    <w:p w:rsidR="00873FD9" w:rsidRDefault="00873FD9" w:rsidP="006B58D5">
      <w:pPr>
        <w:pStyle w:val="TOC1"/>
        <w:rPr>
          <w:rFonts w:asciiTheme="minorHAnsi" w:eastAsiaTheme="minorEastAsia" w:hAnsiTheme="minorHAnsi" w:cstheme="minorBidi"/>
          <w:sz w:val="22"/>
          <w:szCs w:val="22"/>
          <w:rtl/>
        </w:rPr>
      </w:pPr>
      <w:r w:rsidRPr="006B58D5">
        <w:rPr>
          <w:rFonts w:eastAsia="Calibri" w:hint="eastAsia"/>
          <w:sz w:val="32"/>
          <w:szCs w:val="32"/>
          <w:rtl/>
        </w:rPr>
        <w:t>הלכה</w:t>
      </w:r>
      <w:r w:rsidRPr="006B58D5">
        <w:rPr>
          <w:rFonts w:eastAsia="Calibri"/>
          <w:sz w:val="32"/>
          <w:szCs w:val="32"/>
          <w:rtl/>
        </w:rPr>
        <w:t xml:space="preserve"> </w:t>
      </w:r>
      <w:r w:rsidRPr="006B58D5">
        <w:rPr>
          <w:rFonts w:eastAsia="Calibri" w:hint="eastAsia"/>
          <w:sz w:val="32"/>
          <w:szCs w:val="32"/>
          <w:rtl/>
        </w:rPr>
        <w:t>ומנהג</w:t>
      </w:r>
    </w:p>
    <w:p w:rsidR="00873FD9" w:rsidRDefault="00873FD9">
      <w:pPr>
        <w:pStyle w:val="TOC1"/>
        <w:rPr>
          <w:rFonts w:asciiTheme="minorHAnsi" w:eastAsiaTheme="minorEastAsia" w:hAnsiTheme="minorHAnsi" w:cstheme="minorBidi"/>
          <w:sz w:val="22"/>
          <w:szCs w:val="22"/>
          <w:rtl/>
        </w:rPr>
      </w:pPr>
      <w:r>
        <w:rPr>
          <w:rFonts w:hint="eastAsia"/>
          <w:rtl/>
          <w:lang w:eastAsia="he-IL"/>
        </w:rPr>
        <w:t>הסכם</w:t>
      </w:r>
      <w:r>
        <w:rPr>
          <w:rtl/>
          <w:lang w:eastAsia="he-IL"/>
        </w:rPr>
        <w:t xml:space="preserve"> </w:t>
      </w:r>
      <w:r>
        <w:rPr>
          <w:rFonts w:hint="eastAsia"/>
          <w:rtl/>
          <w:lang w:eastAsia="he-IL"/>
        </w:rPr>
        <w:t>קדם</w:t>
      </w:r>
      <w:r>
        <w:rPr>
          <w:rtl/>
          <w:lang w:eastAsia="he-IL"/>
        </w:rPr>
        <w:t xml:space="preserve"> </w:t>
      </w:r>
      <w:r>
        <w:rPr>
          <w:rFonts w:hint="eastAsia"/>
          <w:rtl/>
          <w:lang w:eastAsia="he-IL"/>
        </w:rPr>
        <w:t>נישואין</w:t>
      </w:r>
      <w:r>
        <w:rPr>
          <w:rtl/>
        </w:rPr>
        <w:tab/>
      </w:r>
      <w:r>
        <w:rPr>
          <w:rtl/>
        </w:rPr>
        <w:fldChar w:fldCharType="begin"/>
      </w:r>
      <w:r>
        <w:rPr>
          <w:rtl/>
        </w:rPr>
        <w:instrText xml:space="preserve"> </w:instrText>
      </w:r>
      <w:r>
        <w:instrText>PAGEREF</w:instrText>
      </w:r>
      <w:r>
        <w:rPr>
          <w:rtl/>
        </w:rPr>
        <w:instrText xml:space="preserve"> _</w:instrText>
      </w:r>
      <w:r>
        <w:instrText>Toc427198322 \h</w:instrText>
      </w:r>
      <w:r>
        <w:rPr>
          <w:rtl/>
        </w:rPr>
        <w:instrText xml:space="preserve"> </w:instrText>
      </w:r>
      <w:r>
        <w:rPr>
          <w:rtl/>
        </w:rPr>
      </w:r>
      <w:r>
        <w:rPr>
          <w:rtl/>
        </w:rPr>
        <w:fldChar w:fldCharType="separate"/>
      </w:r>
      <w:r w:rsidR="00AB7BF7">
        <w:rPr>
          <w:rtl/>
        </w:rPr>
        <w:t>36</w:t>
      </w:r>
      <w:r>
        <w:rPr>
          <w:rtl/>
        </w:rPr>
        <w:fldChar w:fldCharType="end"/>
      </w:r>
    </w:p>
    <w:p w:rsidR="00873FD9" w:rsidRDefault="00873FD9" w:rsidP="006B58D5">
      <w:pPr>
        <w:pStyle w:val="TOC2"/>
        <w:rPr>
          <w:rFonts w:asciiTheme="minorHAnsi" w:eastAsiaTheme="minorEastAsia" w:hAnsiTheme="minorHAnsi" w:cstheme="minorBidi"/>
          <w:sz w:val="22"/>
          <w:szCs w:val="22"/>
          <w:rtl/>
        </w:rPr>
      </w:pPr>
      <w:r>
        <w:rPr>
          <w:rFonts w:hint="eastAsia"/>
          <w:rtl/>
          <w:lang w:eastAsia="he-IL"/>
        </w:rPr>
        <w:t>הרב</w:t>
      </w:r>
      <w:r>
        <w:rPr>
          <w:rtl/>
          <w:lang w:eastAsia="he-IL"/>
        </w:rPr>
        <w:t xml:space="preserve"> </w:t>
      </w:r>
      <w:r>
        <w:rPr>
          <w:rFonts w:hint="eastAsia"/>
          <w:rtl/>
          <w:lang w:eastAsia="he-IL"/>
        </w:rPr>
        <w:t>שלום</w:t>
      </w:r>
      <w:r>
        <w:rPr>
          <w:rtl/>
          <w:lang w:eastAsia="he-IL"/>
        </w:rPr>
        <w:t xml:space="preserve"> </w:t>
      </w:r>
      <w:r>
        <w:rPr>
          <w:rFonts w:hint="eastAsia"/>
          <w:rtl/>
          <w:lang w:eastAsia="he-IL"/>
        </w:rPr>
        <w:t>דובער</w:t>
      </w:r>
      <w:r>
        <w:rPr>
          <w:rtl/>
          <w:lang w:eastAsia="he-IL"/>
        </w:rPr>
        <w:t xml:space="preserve"> </w:t>
      </w:r>
      <w:r>
        <w:rPr>
          <w:rFonts w:hint="eastAsia"/>
          <w:rtl/>
          <w:lang w:eastAsia="he-IL"/>
        </w:rPr>
        <w:t>לוין</w:t>
      </w:r>
    </w:p>
    <w:p w:rsidR="00873FD9" w:rsidRDefault="00873FD9">
      <w:pPr>
        <w:pStyle w:val="TOC1"/>
        <w:rPr>
          <w:rFonts w:asciiTheme="minorHAnsi" w:eastAsiaTheme="minorEastAsia" w:hAnsiTheme="minorHAnsi" w:cstheme="minorBidi"/>
          <w:sz w:val="22"/>
          <w:szCs w:val="22"/>
          <w:rtl/>
        </w:rPr>
      </w:pPr>
      <w:r>
        <w:rPr>
          <w:rFonts w:hint="eastAsia"/>
          <w:rtl/>
        </w:rPr>
        <w:lastRenderedPageBreak/>
        <w:t>תיקון</w:t>
      </w:r>
      <w:r>
        <w:rPr>
          <w:rtl/>
        </w:rPr>
        <w:t xml:space="preserve"> </w:t>
      </w:r>
      <w:r>
        <w:rPr>
          <w:rFonts w:hint="eastAsia"/>
          <w:rtl/>
        </w:rPr>
        <w:t>טעות</w:t>
      </w:r>
      <w:r>
        <w:rPr>
          <w:rtl/>
        </w:rPr>
        <w:t xml:space="preserve"> </w:t>
      </w:r>
      <w:r>
        <w:rPr>
          <w:rFonts w:hint="eastAsia"/>
          <w:rtl/>
        </w:rPr>
        <w:t>בשו</w:t>
      </w:r>
      <w:r w:rsidRPr="0025317F">
        <w:rPr>
          <w:rtl/>
        </w:rPr>
        <w:t>"</w:t>
      </w:r>
      <w:r>
        <w:rPr>
          <w:rFonts w:hint="eastAsia"/>
          <w:rtl/>
        </w:rPr>
        <w:t>ע</w:t>
      </w:r>
      <w:r>
        <w:rPr>
          <w:rtl/>
        </w:rPr>
        <w:t xml:space="preserve"> </w:t>
      </w:r>
      <w:r>
        <w:rPr>
          <w:rFonts w:hint="eastAsia"/>
          <w:rtl/>
        </w:rPr>
        <w:t>אדה</w:t>
      </w:r>
      <w:r w:rsidRPr="0025317F">
        <w:rPr>
          <w:rtl/>
        </w:rPr>
        <w:t>"</w:t>
      </w:r>
      <w:r>
        <w:rPr>
          <w:rFonts w:hint="eastAsia"/>
          <w:rtl/>
        </w:rPr>
        <w:t>ז</w:t>
      </w:r>
      <w:r>
        <w:rPr>
          <w:rtl/>
        </w:rPr>
        <w:t xml:space="preserve"> </w:t>
      </w:r>
      <w:r>
        <w:rPr>
          <w:rFonts w:hint="eastAsia"/>
          <w:rtl/>
        </w:rPr>
        <w:t>הלכות</w:t>
      </w:r>
      <w:r>
        <w:rPr>
          <w:rtl/>
        </w:rPr>
        <w:t xml:space="preserve"> </w:t>
      </w:r>
      <w:r>
        <w:rPr>
          <w:rFonts w:hint="eastAsia"/>
          <w:rtl/>
        </w:rPr>
        <w:t>פסח</w:t>
      </w:r>
      <w:r>
        <w:rPr>
          <w:rtl/>
        </w:rPr>
        <w:t>?</w:t>
      </w:r>
      <w:r>
        <w:rPr>
          <w:rtl/>
        </w:rPr>
        <w:tab/>
      </w:r>
      <w:r>
        <w:rPr>
          <w:rtl/>
        </w:rPr>
        <w:fldChar w:fldCharType="begin"/>
      </w:r>
      <w:r>
        <w:rPr>
          <w:rtl/>
        </w:rPr>
        <w:instrText xml:space="preserve"> </w:instrText>
      </w:r>
      <w:r>
        <w:instrText>PAGEREF</w:instrText>
      </w:r>
      <w:r>
        <w:rPr>
          <w:rtl/>
        </w:rPr>
        <w:instrText xml:space="preserve"> _</w:instrText>
      </w:r>
      <w:r>
        <w:instrText>Toc427198324 \h</w:instrText>
      </w:r>
      <w:r>
        <w:rPr>
          <w:rtl/>
        </w:rPr>
        <w:instrText xml:space="preserve"> </w:instrText>
      </w:r>
      <w:r>
        <w:rPr>
          <w:rtl/>
        </w:rPr>
      </w:r>
      <w:r>
        <w:rPr>
          <w:rtl/>
        </w:rPr>
        <w:fldChar w:fldCharType="separate"/>
      </w:r>
      <w:r w:rsidR="00AB7BF7">
        <w:rPr>
          <w:rtl/>
        </w:rPr>
        <w:t>52</w:t>
      </w:r>
      <w:r>
        <w:rPr>
          <w:rtl/>
        </w:rPr>
        <w:fldChar w:fldCharType="end"/>
      </w:r>
    </w:p>
    <w:p w:rsidR="00873FD9" w:rsidRDefault="00873FD9" w:rsidP="00822623">
      <w:pPr>
        <w:pStyle w:val="TOC2"/>
        <w:rPr>
          <w:rFonts w:asciiTheme="minorHAnsi" w:eastAsiaTheme="minorEastAsia" w:hAnsiTheme="minorHAnsi" w:cstheme="minorBidi"/>
          <w:sz w:val="22"/>
          <w:szCs w:val="22"/>
          <w:rtl/>
        </w:rPr>
      </w:pPr>
      <w:r>
        <w:rPr>
          <w:rFonts w:hint="eastAsia"/>
          <w:rtl/>
        </w:rPr>
        <w:t>הרב</w:t>
      </w:r>
      <w:r>
        <w:rPr>
          <w:rtl/>
        </w:rPr>
        <w:t xml:space="preserve"> </w:t>
      </w:r>
      <w:r w:rsidR="00822623">
        <w:rPr>
          <w:rFonts w:hint="cs"/>
          <w:rtl/>
        </w:rPr>
        <w:t>משה</w:t>
      </w:r>
      <w:r>
        <w:rPr>
          <w:rtl/>
        </w:rPr>
        <w:t xml:space="preserve"> </w:t>
      </w:r>
      <w:r>
        <w:rPr>
          <w:rFonts w:hint="eastAsia"/>
          <w:rtl/>
        </w:rPr>
        <w:t>מרקוביץ</w:t>
      </w:r>
    </w:p>
    <w:p w:rsidR="00873FD9" w:rsidRDefault="00873FD9">
      <w:pPr>
        <w:pStyle w:val="TOC1"/>
        <w:rPr>
          <w:rFonts w:asciiTheme="minorHAnsi" w:eastAsiaTheme="minorEastAsia" w:hAnsiTheme="minorHAnsi" w:cstheme="minorBidi"/>
          <w:sz w:val="22"/>
          <w:szCs w:val="22"/>
          <w:rtl/>
        </w:rPr>
      </w:pPr>
      <w:r>
        <w:rPr>
          <w:rFonts w:hint="eastAsia"/>
          <w:rtl/>
        </w:rPr>
        <w:t>ברכת</w:t>
      </w:r>
      <w:r>
        <w:rPr>
          <w:rtl/>
        </w:rPr>
        <w:t xml:space="preserve"> </w:t>
      </w:r>
      <w:r>
        <w:rPr>
          <w:rFonts w:hint="eastAsia"/>
          <w:rtl/>
        </w:rPr>
        <w:t>כהנים</w:t>
      </w:r>
      <w:r>
        <w:rPr>
          <w:rtl/>
        </w:rPr>
        <w:t xml:space="preserve"> </w:t>
      </w:r>
      <w:r>
        <w:rPr>
          <w:rFonts w:hint="eastAsia"/>
          <w:rtl/>
        </w:rPr>
        <w:t>בנוכחות</w:t>
      </w:r>
      <w:r>
        <w:rPr>
          <w:rtl/>
        </w:rPr>
        <w:t xml:space="preserve"> </w:t>
      </w:r>
      <w:r>
        <w:rPr>
          <w:rFonts w:hint="eastAsia"/>
          <w:rtl/>
        </w:rPr>
        <w:t>נכרי</w:t>
      </w:r>
      <w:r>
        <w:rPr>
          <w:rtl/>
        </w:rPr>
        <w:tab/>
      </w:r>
      <w:r>
        <w:rPr>
          <w:rtl/>
        </w:rPr>
        <w:fldChar w:fldCharType="begin"/>
      </w:r>
      <w:r>
        <w:rPr>
          <w:rtl/>
        </w:rPr>
        <w:instrText xml:space="preserve"> </w:instrText>
      </w:r>
      <w:r>
        <w:instrText>PAGEREF</w:instrText>
      </w:r>
      <w:r>
        <w:rPr>
          <w:rtl/>
        </w:rPr>
        <w:instrText xml:space="preserve"> _</w:instrText>
      </w:r>
      <w:r>
        <w:instrText>Toc427198326 \h</w:instrText>
      </w:r>
      <w:r>
        <w:rPr>
          <w:rtl/>
        </w:rPr>
        <w:instrText xml:space="preserve"> </w:instrText>
      </w:r>
      <w:r>
        <w:rPr>
          <w:rtl/>
        </w:rPr>
      </w:r>
      <w:r>
        <w:rPr>
          <w:rtl/>
        </w:rPr>
        <w:fldChar w:fldCharType="separate"/>
      </w:r>
      <w:r w:rsidR="00AB7BF7">
        <w:rPr>
          <w:rtl/>
        </w:rPr>
        <w:t>53</w:t>
      </w:r>
      <w:r>
        <w:rPr>
          <w:rtl/>
        </w:rPr>
        <w:fldChar w:fldCharType="end"/>
      </w:r>
    </w:p>
    <w:p w:rsidR="00873FD9" w:rsidRDefault="00873FD9" w:rsidP="006B58D5">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יהודה</w:t>
      </w:r>
      <w:r>
        <w:rPr>
          <w:rtl/>
        </w:rPr>
        <w:t xml:space="preserve"> </w:t>
      </w:r>
      <w:r>
        <w:rPr>
          <w:rFonts w:hint="eastAsia"/>
          <w:rtl/>
        </w:rPr>
        <w:t>ליב</w:t>
      </w:r>
      <w:r>
        <w:rPr>
          <w:rtl/>
        </w:rPr>
        <w:t xml:space="preserve"> </w:t>
      </w:r>
      <w:r>
        <w:rPr>
          <w:rFonts w:hint="eastAsia"/>
          <w:rtl/>
        </w:rPr>
        <w:t>נחמנסון</w:t>
      </w:r>
    </w:p>
    <w:p w:rsidR="00873FD9" w:rsidRDefault="00873FD9">
      <w:pPr>
        <w:pStyle w:val="TOC1"/>
        <w:rPr>
          <w:rFonts w:asciiTheme="minorHAnsi" w:eastAsiaTheme="minorEastAsia" w:hAnsiTheme="minorHAnsi" w:cstheme="minorBidi"/>
          <w:sz w:val="22"/>
          <w:szCs w:val="22"/>
          <w:rtl/>
        </w:rPr>
      </w:pPr>
      <w:r>
        <w:rPr>
          <w:rFonts w:hint="eastAsia"/>
          <w:rtl/>
        </w:rPr>
        <w:t>כף</w:t>
      </w:r>
      <w:r>
        <w:rPr>
          <w:rtl/>
        </w:rPr>
        <w:t xml:space="preserve"> </w:t>
      </w:r>
      <w:r>
        <w:rPr>
          <w:rFonts w:hint="eastAsia"/>
          <w:rtl/>
        </w:rPr>
        <w:t>חלבית</w:t>
      </w:r>
      <w:r>
        <w:rPr>
          <w:rtl/>
        </w:rPr>
        <w:t xml:space="preserve"> </w:t>
      </w:r>
      <w:r>
        <w:rPr>
          <w:rFonts w:hint="eastAsia"/>
          <w:rtl/>
        </w:rPr>
        <w:t>בקדרה</w:t>
      </w:r>
      <w:r>
        <w:rPr>
          <w:rtl/>
        </w:rPr>
        <w:t xml:space="preserve"> </w:t>
      </w:r>
      <w:r>
        <w:rPr>
          <w:rFonts w:hint="eastAsia"/>
          <w:rtl/>
        </w:rPr>
        <w:t>בשרית</w:t>
      </w:r>
      <w:r>
        <w:rPr>
          <w:rtl/>
        </w:rPr>
        <w:t xml:space="preserve"> (</w:t>
      </w:r>
      <w:r>
        <w:rPr>
          <w:rFonts w:hint="eastAsia"/>
          <w:rtl/>
        </w:rPr>
        <w:t>גליון</w:t>
      </w:r>
      <w:r>
        <w:rPr>
          <w:rtl/>
        </w:rPr>
        <w:t>)</w:t>
      </w:r>
      <w:r>
        <w:rPr>
          <w:rtl/>
        </w:rPr>
        <w:tab/>
      </w:r>
      <w:r>
        <w:rPr>
          <w:rtl/>
        </w:rPr>
        <w:fldChar w:fldCharType="begin"/>
      </w:r>
      <w:r>
        <w:rPr>
          <w:rtl/>
        </w:rPr>
        <w:instrText xml:space="preserve"> </w:instrText>
      </w:r>
      <w:r>
        <w:instrText>PAGEREF</w:instrText>
      </w:r>
      <w:r>
        <w:rPr>
          <w:rtl/>
        </w:rPr>
        <w:instrText xml:space="preserve"> _</w:instrText>
      </w:r>
      <w:r>
        <w:instrText>Toc427198328 \h</w:instrText>
      </w:r>
      <w:r>
        <w:rPr>
          <w:rtl/>
        </w:rPr>
        <w:instrText xml:space="preserve"> </w:instrText>
      </w:r>
      <w:r>
        <w:rPr>
          <w:rtl/>
        </w:rPr>
      </w:r>
      <w:r>
        <w:rPr>
          <w:rtl/>
        </w:rPr>
        <w:fldChar w:fldCharType="separate"/>
      </w:r>
      <w:r w:rsidR="00AB7BF7">
        <w:rPr>
          <w:rtl/>
        </w:rPr>
        <w:t>56</w:t>
      </w:r>
      <w:r>
        <w:rPr>
          <w:rtl/>
        </w:rPr>
        <w:fldChar w:fldCharType="end"/>
      </w:r>
    </w:p>
    <w:p w:rsidR="00873FD9" w:rsidRDefault="00873FD9" w:rsidP="006B58D5">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דוד</w:t>
      </w:r>
      <w:r>
        <w:rPr>
          <w:rtl/>
        </w:rPr>
        <w:t xml:space="preserve"> </w:t>
      </w:r>
      <w:r>
        <w:rPr>
          <w:rFonts w:hint="eastAsia"/>
          <w:rtl/>
        </w:rPr>
        <w:t>ליב</w:t>
      </w:r>
      <w:r>
        <w:rPr>
          <w:rtl/>
        </w:rPr>
        <w:t xml:space="preserve"> </w:t>
      </w:r>
      <w:r>
        <w:rPr>
          <w:rFonts w:hint="eastAsia"/>
          <w:rtl/>
        </w:rPr>
        <w:t>גראסבוים</w:t>
      </w:r>
    </w:p>
    <w:p w:rsidR="00873FD9" w:rsidRDefault="00873FD9" w:rsidP="006B58D5">
      <w:pPr>
        <w:pStyle w:val="TOC1"/>
        <w:rPr>
          <w:rFonts w:asciiTheme="minorHAnsi" w:eastAsiaTheme="minorEastAsia" w:hAnsiTheme="minorHAnsi" w:cstheme="minorBidi"/>
          <w:sz w:val="22"/>
          <w:szCs w:val="22"/>
          <w:rtl/>
        </w:rPr>
      </w:pPr>
      <w:r w:rsidRPr="006B58D5">
        <w:rPr>
          <w:rFonts w:eastAsia="Calibri" w:hint="eastAsia"/>
          <w:sz w:val="32"/>
          <w:szCs w:val="32"/>
          <w:rtl/>
        </w:rPr>
        <w:t>פשוטו</w:t>
      </w:r>
      <w:r w:rsidRPr="006B58D5">
        <w:rPr>
          <w:rFonts w:eastAsia="Calibri"/>
          <w:sz w:val="32"/>
          <w:szCs w:val="32"/>
          <w:rtl/>
        </w:rPr>
        <w:t xml:space="preserve"> </w:t>
      </w:r>
      <w:r w:rsidRPr="006B58D5">
        <w:rPr>
          <w:rFonts w:eastAsia="Calibri" w:hint="eastAsia"/>
          <w:sz w:val="32"/>
          <w:szCs w:val="32"/>
          <w:rtl/>
        </w:rPr>
        <w:t>של</w:t>
      </w:r>
      <w:r w:rsidRPr="006B58D5">
        <w:rPr>
          <w:rFonts w:eastAsia="Calibri"/>
          <w:sz w:val="32"/>
          <w:szCs w:val="32"/>
          <w:rtl/>
        </w:rPr>
        <w:t xml:space="preserve"> </w:t>
      </w:r>
      <w:r w:rsidRPr="006B58D5">
        <w:rPr>
          <w:rFonts w:eastAsia="Calibri" w:hint="eastAsia"/>
          <w:sz w:val="32"/>
          <w:szCs w:val="32"/>
          <w:rtl/>
        </w:rPr>
        <w:t>מקרא</w:t>
      </w:r>
    </w:p>
    <w:p w:rsidR="00873FD9" w:rsidRDefault="00873FD9">
      <w:pPr>
        <w:pStyle w:val="TOC1"/>
        <w:rPr>
          <w:rFonts w:asciiTheme="minorHAnsi" w:eastAsiaTheme="minorEastAsia" w:hAnsiTheme="minorHAnsi" w:cstheme="minorBidi"/>
          <w:sz w:val="22"/>
          <w:szCs w:val="22"/>
          <w:rtl/>
        </w:rPr>
      </w:pPr>
      <w:r>
        <w:rPr>
          <w:rFonts w:hint="eastAsia"/>
          <w:rtl/>
        </w:rPr>
        <w:t>מדוע</w:t>
      </w:r>
      <w:r>
        <w:rPr>
          <w:rtl/>
        </w:rPr>
        <w:t xml:space="preserve"> </w:t>
      </w:r>
      <w:r>
        <w:rPr>
          <w:rFonts w:hint="eastAsia"/>
          <w:rtl/>
        </w:rPr>
        <w:t>נשנה</w:t>
      </w:r>
      <w:r>
        <w:rPr>
          <w:rtl/>
        </w:rPr>
        <w:t xml:space="preserve"> </w:t>
      </w:r>
      <w:r>
        <w:rPr>
          <w:rFonts w:hint="eastAsia"/>
          <w:rtl/>
        </w:rPr>
        <w:t>הדין</w:t>
      </w:r>
      <w:r>
        <w:rPr>
          <w:rtl/>
        </w:rPr>
        <w:t xml:space="preserve"> </w:t>
      </w:r>
      <w:r>
        <w:rPr>
          <w:rFonts w:hint="eastAsia"/>
          <w:rtl/>
        </w:rPr>
        <w:t>של</w:t>
      </w:r>
      <w:r>
        <w:rPr>
          <w:rtl/>
        </w:rPr>
        <w:t xml:space="preserve"> </w:t>
      </w:r>
      <w:r>
        <w:rPr>
          <w:rFonts w:hint="eastAsia"/>
          <w:rtl/>
        </w:rPr>
        <w:t>טומאת</w:t>
      </w:r>
      <w:r>
        <w:rPr>
          <w:rtl/>
        </w:rPr>
        <w:t xml:space="preserve"> </w:t>
      </w:r>
      <w:r>
        <w:rPr>
          <w:rFonts w:hint="eastAsia"/>
          <w:rtl/>
        </w:rPr>
        <w:t>נבלה</w:t>
      </w:r>
      <w:r>
        <w:rPr>
          <w:rtl/>
        </w:rPr>
        <w:t xml:space="preserve"> </w:t>
      </w:r>
      <w:r>
        <w:rPr>
          <w:rFonts w:hint="eastAsia"/>
          <w:rtl/>
        </w:rPr>
        <w:t>פעמיים</w:t>
      </w:r>
      <w:r>
        <w:rPr>
          <w:rtl/>
        </w:rPr>
        <w:tab/>
      </w:r>
      <w:r>
        <w:rPr>
          <w:rtl/>
        </w:rPr>
        <w:fldChar w:fldCharType="begin"/>
      </w:r>
      <w:r>
        <w:rPr>
          <w:rtl/>
        </w:rPr>
        <w:instrText xml:space="preserve"> </w:instrText>
      </w:r>
      <w:r>
        <w:instrText>PAGEREF</w:instrText>
      </w:r>
      <w:r>
        <w:rPr>
          <w:rtl/>
        </w:rPr>
        <w:instrText xml:space="preserve"> _</w:instrText>
      </w:r>
      <w:r>
        <w:instrText>Toc427198331 \h</w:instrText>
      </w:r>
      <w:r>
        <w:rPr>
          <w:rtl/>
        </w:rPr>
        <w:instrText xml:space="preserve"> </w:instrText>
      </w:r>
      <w:r>
        <w:rPr>
          <w:rtl/>
        </w:rPr>
      </w:r>
      <w:r>
        <w:rPr>
          <w:rtl/>
        </w:rPr>
        <w:fldChar w:fldCharType="separate"/>
      </w:r>
      <w:r w:rsidR="00AB7BF7">
        <w:rPr>
          <w:rtl/>
        </w:rPr>
        <w:t>57</w:t>
      </w:r>
      <w:r>
        <w:rPr>
          <w:rtl/>
        </w:rPr>
        <w:fldChar w:fldCharType="end"/>
      </w:r>
    </w:p>
    <w:p w:rsidR="00873FD9" w:rsidRDefault="00873FD9" w:rsidP="006B58D5">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וו</w:t>
      </w:r>
      <w:r>
        <w:rPr>
          <w:rtl/>
        </w:rPr>
        <w:t xml:space="preserve">. </w:t>
      </w:r>
      <w:r>
        <w:rPr>
          <w:rFonts w:hint="eastAsia"/>
          <w:rtl/>
        </w:rPr>
        <w:t>ראזענבלום</w:t>
      </w:r>
    </w:p>
    <w:p w:rsidR="00873FD9" w:rsidRDefault="00873FD9" w:rsidP="006B58D5">
      <w:pPr>
        <w:pStyle w:val="TOC1"/>
        <w:rPr>
          <w:rFonts w:asciiTheme="minorHAnsi" w:eastAsiaTheme="minorEastAsia" w:hAnsiTheme="minorHAnsi" w:cstheme="minorBidi"/>
          <w:sz w:val="22"/>
          <w:szCs w:val="22"/>
          <w:rtl/>
        </w:rPr>
      </w:pPr>
      <w:r w:rsidRPr="006B58D5">
        <w:rPr>
          <w:rFonts w:eastAsia="Calibri" w:hint="eastAsia"/>
          <w:sz w:val="32"/>
          <w:szCs w:val="32"/>
          <w:rtl/>
        </w:rPr>
        <w:t>שונות</w:t>
      </w:r>
    </w:p>
    <w:p w:rsidR="00873FD9" w:rsidRDefault="00873FD9">
      <w:pPr>
        <w:pStyle w:val="TOC1"/>
        <w:rPr>
          <w:rFonts w:asciiTheme="minorHAnsi" w:eastAsiaTheme="minorEastAsia" w:hAnsiTheme="minorHAnsi" w:cstheme="minorBidi"/>
          <w:sz w:val="22"/>
          <w:szCs w:val="22"/>
          <w:rtl/>
        </w:rPr>
      </w:pPr>
      <w:r>
        <w:rPr>
          <w:rFonts w:hint="eastAsia"/>
          <w:rtl/>
        </w:rPr>
        <w:t>מבוא</w:t>
      </w:r>
      <w:r>
        <w:rPr>
          <w:rtl/>
        </w:rPr>
        <w:t xml:space="preserve"> </w:t>
      </w:r>
      <w:r>
        <w:rPr>
          <w:rFonts w:hint="eastAsia"/>
          <w:rtl/>
        </w:rPr>
        <w:t>לתניא</w:t>
      </w:r>
      <w:r>
        <w:rPr>
          <w:rtl/>
        </w:rPr>
        <w:t xml:space="preserve"> </w:t>
      </w:r>
      <w:r>
        <w:rPr>
          <w:rFonts w:hint="eastAsia"/>
          <w:rtl/>
        </w:rPr>
        <w:t>מהדורא</w:t>
      </w:r>
      <w:r>
        <w:rPr>
          <w:rtl/>
        </w:rPr>
        <w:t xml:space="preserve"> </w:t>
      </w:r>
      <w:r>
        <w:rPr>
          <w:rFonts w:hint="eastAsia"/>
          <w:rtl/>
        </w:rPr>
        <w:t>קמא</w:t>
      </w:r>
      <w:r>
        <w:rPr>
          <w:rtl/>
        </w:rPr>
        <w:t xml:space="preserve"> (</w:t>
      </w:r>
      <w:r>
        <w:rPr>
          <w:rFonts w:hint="eastAsia"/>
          <w:rtl/>
        </w:rPr>
        <w:t>ב</w:t>
      </w:r>
      <w:r>
        <w:rPr>
          <w:rtl/>
        </w:rPr>
        <w:t xml:space="preserve">) – </w:t>
      </w:r>
      <w:r>
        <w:rPr>
          <w:rFonts w:hint="eastAsia"/>
          <w:rtl/>
        </w:rPr>
        <w:t>פירסום</w:t>
      </w:r>
      <w:r>
        <w:rPr>
          <w:rtl/>
        </w:rPr>
        <w:t xml:space="preserve"> </w:t>
      </w:r>
      <w:r>
        <w:rPr>
          <w:rFonts w:hint="eastAsia"/>
          <w:rtl/>
        </w:rPr>
        <w:t>התניא</w:t>
      </w:r>
      <w:r>
        <w:rPr>
          <w:rtl/>
        </w:rPr>
        <w:t xml:space="preserve"> </w:t>
      </w:r>
      <w:r>
        <w:rPr>
          <w:rFonts w:hint="eastAsia"/>
          <w:rtl/>
        </w:rPr>
        <w:t>בשלבים</w:t>
      </w:r>
      <w:r>
        <w:rPr>
          <w:rtl/>
        </w:rPr>
        <w:tab/>
      </w:r>
      <w:r>
        <w:rPr>
          <w:rtl/>
        </w:rPr>
        <w:fldChar w:fldCharType="begin"/>
      </w:r>
      <w:r>
        <w:rPr>
          <w:rtl/>
        </w:rPr>
        <w:instrText xml:space="preserve"> </w:instrText>
      </w:r>
      <w:r>
        <w:instrText>PAGEREF</w:instrText>
      </w:r>
      <w:r>
        <w:rPr>
          <w:rtl/>
        </w:rPr>
        <w:instrText xml:space="preserve"> _</w:instrText>
      </w:r>
      <w:r>
        <w:instrText>Toc427198334 \h</w:instrText>
      </w:r>
      <w:r>
        <w:rPr>
          <w:rtl/>
        </w:rPr>
        <w:instrText xml:space="preserve"> </w:instrText>
      </w:r>
      <w:r>
        <w:rPr>
          <w:rtl/>
        </w:rPr>
      </w:r>
      <w:r>
        <w:rPr>
          <w:rtl/>
        </w:rPr>
        <w:fldChar w:fldCharType="separate"/>
      </w:r>
      <w:r w:rsidR="00AB7BF7">
        <w:rPr>
          <w:rtl/>
        </w:rPr>
        <w:t>59</w:t>
      </w:r>
      <w:r>
        <w:rPr>
          <w:rtl/>
        </w:rPr>
        <w:fldChar w:fldCharType="end"/>
      </w:r>
    </w:p>
    <w:p w:rsidR="00873FD9" w:rsidRDefault="00873FD9" w:rsidP="006B58D5">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פרץ</w:t>
      </w:r>
      <w:r>
        <w:rPr>
          <w:rtl/>
        </w:rPr>
        <w:t xml:space="preserve"> </w:t>
      </w:r>
      <w:r>
        <w:rPr>
          <w:rFonts w:hint="eastAsia"/>
          <w:rtl/>
        </w:rPr>
        <w:t>יצחקי</w:t>
      </w:r>
    </w:p>
    <w:p w:rsidR="00873FD9" w:rsidRDefault="00873FD9">
      <w:pPr>
        <w:pStyle w:val="TOC1"/>
        <w:rPr>
          <w:rFonts w:asciiTheme="minorHAnsi" w:eastAsiaTheme="minorEastAsia" w:hAnsiTheme="minorHAnsi" w:cstheme="minorBidi"/>
          <w:sz w:val="22"/>
          <w:szCs w:val="22"/>
          <w:rtl/>
        </w:rPr>
      </w:pPr>
      <w:r>
        <w:rPr>
          <w:rFonts w:hint="eastAsia"/>
          <w:rtl/>
        </w:rPr>
        <w:t>ביאור</w:t>
      </w:r>
      <w:r>
        <w:rPr>
          <w:rtl/>
        </w:rPr>
        <w:t xml:space="preserve"> </w:t>
      </w:r>
      <w:r>
        <w:rPr>
          <w:rFonts w:hint="eastAsia"/>
          <w:rtl/>
        </w:rPr>
        <w:t>שיטת</w:t>
      </w:r>
      <w:r>
        <w:rPr>
          <w:rtl/>
        </w:rPr>
        <w:t xml:space="preserve"> </w:t>
      </w:r>
      <w:r>
        <w:rPr>
          <w:rFonts w:hint="eastAsia"/>
          <w:rtl/>
        </w:rPr>
        <w:t>רבותינו</w:t>
      </w:r>
      <w:r>
        <w:rPr>
          <w:rtl/>
        </w:rPr>
        <w:t xml:space="preserve"> </w:t>
      </w:r>
      <w:r>
        <w:rPr>
          <w:rFonts w:hint="eastAsia"/>
          <w:rtl/>
        </w:rPr>
        <w:t>בענין</w:t>
      </w:r>
      <w:r>
        <w:rPr>
          <w:rtl/>
        </w:rPr>
        <w:t xml:space="preserve"> </w:t>
      </w:r>
      <w:r>
        <w:rPr>
          <w:rFonts w:hint="eastAsia"/>
          <w:rtl/>
        </w:rPr>
        <w:t>תכלת</w:t>
      </w:r>
      <w:r>
        <w:rPr>
          <w:rtl/>
        </w:rPr>
        <w:t xml:space="preserve"> </w:t>
      </w:r>
      <w:r>
        <w:rPr>
          <w:rFonts w:hint="eastAsia"/>
          <w:rtl/>
        </w:rPr>
        <w:t>בזה</w:t>
      </w:r>
      <w:r w:rsidRPr="0025317F">
        <w:rPr>
          <w:rtl/>
        </w:rPr>
        <w:t>"</w:t>
      </w:r>
      <w:r>
        <w:rPr>
          <w:rFonts w:hint="eastAsia"/>
          <w:rtl/>
        </w:rPr>
        <w:t>ז</w:t>
      </w:r>
      <w:bookmarkStart w:id="38" w:name="_GoBack"/>
      <w:bookmarkEnd w:id="38"/>
      <w:r>
        <w:rPr>
          <w:rtl/>
        </w:rPr>
        <w:tab/>
      </w:r>
      <w:r>
        <w:rPr>
          <w:rtl/>
        </w:rPr>
        <w:fldChar w:fldCharType="begin"/>
      </w:r>
      <w:r>
        <w:rPr>
          <w:rtl/>
        </w:rPr>
        <w:instrText xml:space="preserve"> </w:instrText>
      </w:r>
      <w:r>
        <w:instrText>PAGEREF</w:instrText>
      </w:r>
      <w:r>
        <w:rPr>
          <w:rtl/>
        </w:rPr>
        <w:instrText xml:space="preserve"> _</w:instrText>
      </w:r>
      <w:r>
        <w:instrText>Toc427198336 \h</w:instrText>
      </w:r>
      <w:r>
        <w:rPr>
          <w:rtl/>
        </w:rPr>
        <w:instrText xml:space="preserve"> </w:instrText>
      </w:r>
      <w:r>
        <w:rPr>
          <w:rtl/>
        </w:rPr>
      </w:r>
      <w:r>
        <w:rPr>
          <w:rtl/>
        </w:rPr>
        <w:fldChar w:fldCharType="separate"/>
      </w:r>
      <w:r w:rsidR="00AB7BF7">
        <w:rPr>
          <w:rtl/>
        </w:rPr>
        <w:t>65</w:t>
      </w:r>
      <w:r>
        <w:rPr>
          <w:rtl/>
        </w:rPr>
        <w:fldChar w:fldCharType="end"/>
      </w:r>
    </w:p>
    <w:p w:rsidR="00873FD9" w:rsidRDefault="00873FD9" w:rsidP="006B58D5">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איסר</w:t>
      </w:r>
      <w:r>
        <w:rPr>
          <w:rtl/>
        </w:rPr>
        <w:t xml:space="preserve"> </w:t>
      </w:r>
      <w:r>
        <w:rPr>
          <w:rFonts w:hint="eastAsia"/>
          <w:rtl/>
        </w:rPr>
        <w:t>זלמן</w:t>
      </w:r>
      <w:r>
        <w:rPr>
          <w:rtl/>
        </w:rPr>
        <w:t xml:space="preserve"> </w:t>
      </w:r>
      <w:r>
        <w:rPr>
          <w:rFonts w:hint="eastAsia"/>
          <w:rtl/>
        </w:rPr>
        <w:t>ווייסברג</w:t>
      </w:r>
    </w:p>
    <w:p w:rsidR="00873FD9" w:rsidRDefault="00873FD9">
      <w:pPr>
        <w:pStyle w:val="TOC1"/>
        <w:rPr>
          <w:rFonts w:asciiTheme="minorHAnsi" w:eastAsiaTheme="minorEastAsia" w:hAnsiTheme="minorHAnsi" w:cstheme="minorBidi"/>
          <w:sz w:val="22"/>
          <w:szCs w:val="22"/>
          <w:rtl/>
        </w:rPr>
      </w:pPr>
      <w:r>
        <w:rPr>
          <w:rFonts w:hint="eastAsia"/>
          <w:rtl/>
        </w:rPr>
        <w:t>פרק</w:t>
      </w:r>
      <w:r>
        <w:rPr>
          <w:rtl/>
        </w:rPr>
        <w:t xml:space="preserve"> </w:t>
      </w:r>
      <w:r>
        <w:rPr>
          <w:rFonts w:hint="eastAsia"/>
          <w:rtl/>
        </w:rPr>
        <w:t>מו</w:t>
      </w:r>
      <w:r>
        <w:rPr>
          <w:rtl/>
        </w:rPr>
        <w:t xml:space="preserve"> </w:t>
      </w:r>
      <w:r>
        <w:rPr>
          <w:rFonts w:hint="eastAsia"/>
          <w:rtl/>
        </w:rPr>
        <w:t>בתניא</w:t>
      </w:r>
      <w:r>
        <w:rPr>
          <w:rtl/>
        </w:rPr>
        <w:t xml:space="preserve"> </w:t>
      </w:r>
      <w:r>
        <w:rPr>
          <w:rFonts w:hint="eastAsia"/>
          <w:rtl/>
        </w:rPr>
        <w:t>ושייכותו</w:t>
      </w:r>
      <w:r>
        <w:rPr>
          <w:rtl/>
        </w:rPr>
        <w:t xml:space="preserve"> </w:t>
      </w:r>
      <w:r>
        <w:rPr>
          <w:rFonts w:hint="eastAsia"/>
          <w:rtl/>
        </w:rPr>
        <w:t>לפרשת</w:t>
      </w:r>
      <w:r>
        <w:rPr>
          <w:rtl/>
        </w:rPr>
        <w:t xml:space="preserve"> </w:t>
      </w:r>
      <w:r>
        <w:rPr>
          <w:rFonts w:hint="eastAsia"/>
          <w:rtl/>
        </w:rPr>
        <w:t>עקב</w:t>
      </w:r>
      <w:r>
        <w:rPr>
          <w:rtl/>
        </w:rPr>
        <w:tab/>
      </w:r>
      <w:r>
        <w:rPr>
          <w:rtl/>
        </w:rPr>
        <w:fldChar w:fldCharType="begin"/>
      </w:r>
      <w:r>
        <w:rPr>
          <w:rtl/>
        </w:rPr>
        <w:instrText xml:space="preserve"> </w:instrText>
      </w:r>
      <w:r>
        <w:instrText>PAGEREF</w:instrText>
      </w:r>
      <w:r>
        <w:rPr>
          <w:rtl/>
        </w:rPr>
        <w:instrText xml:space="preserve"> _</w:instrText>
      </w:r>
      <w:r>
        <w:instrText>Toc427198338 \h</w:instrText>
      </w:r>
      <w:r>
        <w:rPr>
          <w:rtl/>
        </w:rPr>
        <w:instrText xml:space="preserve"> </w:instrText>
      </w:r>
      <w:r>
        <w:rPr>
          <w:rtl/>
        </w:rPr>
      </w:r>
      <w:r>
        <w:rPr>
          <w:rtl/>
        </w:rPr>
        <w:fldChar w:fldCharType="separate"/>
      </w:r>
      <w:r w:rsidR="00AB7BF7">
        <w:rPr>
          <w:rtl/>
        </w:rPr>
        <w:t>73</w:t>
      </w:r>
      <w:r>
        <w:rPr>
          <w:rtl/>
        </w:rPr>
        <w:fldChar w:fldCharType="end"/>
      </w:r>
    </w:p>
    <w:p w:rsidR="00873FD9" w:rsidRDefault="00873FD9" w:rsidP="006B58D5">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מנחם</w:t>
      </w:r>
      <w:r>
        <w:rPr>
          <w:rtl/>
        </w:rPr>
        <w:t xml:space="preserve"> </w:t>
      </w:r>
      <w:r>
        <w:rPr>
          <w:rFonts w:hint="eastAsia"/>
          <w:rtl/>
        </w:rPr>
        <w:t>מענדל</w:t>
      </w:r>
      <w:r>
        <w:rPr>
          <w:rtl/>
        </w:rPr>
        <w:t xml:space="preserve"> </w:t>
      </w:r>
      <w:r>
        <w:rPr>
          <w:rFonts w:hint="eastAsia"/>
          <w:rtl/>
        </w:rPr>
        <w:t>רייצעס</w:t>
      </w:r>
    </w:p>
    <w:p w:rsidR="00873FD9" w:rsidRDefault="00BE11F0">
      <w:pPr>
        <w:pStyle w:val="TOC1"/>
        <w:rPr>
          <w:rFonts w:asciiTheme="minorHAnsi" w:eastAsiaTheme="minorEastAsia" w:hAnsiTheme="minorHAnsi" w:cstheme="minorBidi"/>
          <w:sz w:val="22"/>
          <w:szCs w:val="22"/>
          <w:rtl/>
        </w:rPr>
      </w:pPr>
      <w:r w:rsidRPr="00BE11F0">
        <w:rPr>
          <w:rFonts w:hint="cs"/>
          <w:rtl/>
        </w:rPr>
        <w:t>"חסידי אומות העולם" בשיטת הרמב"ם</w:t>
      </w:r>
      <w:r w:rsidR="00873FD9">
        <w:rPr>
          <w:rtl/>
        </w:rPr>
        <w:tab/>
      </w:r>
      <w:r w:rsidR="00873FD9">
        <w:rPr>
          <w:rtl/>
        </w:rPr>
        <w:fldChar w:fldCharType="begin"/>
      </w:r>
      <w:r w:rsidR="00873FD9">
        <w:rPr>
          <w:rtl/>
        </w:rPr>
        <w:instrText xml:space="preserve"> </w:instrText>
      </w:r>
      <w:r w:rsidR="00873FD9">
        <w:instrText>PAGEREF</w:instrText>
      </w:r>
      <w:r w:rsidR="00873FD9">
        <w:rPr>
          <w:rtl/>
        </w:rPr>
        <w:instrText xml:space="preserve"> _</w:instrText>
      </w:r>
      <w:r w:rsidR="00873FD9">
        <w:instrText>Toc427198340 \h</w:instrText>
      </w:r>
      <w:r w:rsidR="00873FD9">
        <w:rPr>
          <w:rtl/>
        </w:rPr>
        <w:instrText xml:space="preserve"> </w:instrText>
      </w:r>
      <w:r w:rsidR="00873FD9">
        <w:rPr>
          <w:rtl/>
        </w:rPr>
      </w:r>
      <w:r w:rsidR="00873FD9">
        <w:rPr>
          <w:rtl/>
        </w:rPr>
        <w:fldChar w:fldCharType="separate"/>
      </w:r>
      <w:r w:rsidR="00AB7BF7">
        <w:rPr>
          <w:rtl/>
        </w:rPr>
        <w:t>74</w:t>
      </w:r>
      <w:r w:rsidR="00873FD9">
        <w:rPr>
          <w:rtl/>
        </w:rPr>
        <w:fldChar w:fldCharType="end"/>
      </w:r>
    </w:p>
    <w:p w:rsidR="00873FD9" w:rsidRDefault="00873FD9" w:rsidP="006B58D5">
      <w:pPr>
        <w:pStyle w:val="TOC2"/>
        <w:rPr>
          <w:rFonts w:asciiTheme="minorHAnsi" w:eastAsiaTheme="minorEastAsia" w:hAnsiTheme="minorHAnsi" w:cstheme="minorBidi"/>
          <w:sz w:val="22"/>
          <w:szCs w:val="22"/>
          <w:rtl/>
        </w:rPr>
      </w:pPr>
      <w:r>
        <w:rPr>
          <w:rFonts w:hint="eastAsia"/>
          <w:rtl/>
        </w:rPr>
        <w:t>הרב</w:t>
      </w:r>
      <w:r>
        <w:rPr>
          <w:rtl/>
        </w:rPr>
        <w:t xml:space="preserve"> </w:t>
      </w:r>
      <w:r>
        <w:rPr>
          <w:rFonts w:hint="eastAsia"/>
          <w:rtl/>
        </w:rPr>
        <w:t>אלי</w:t>
      </w:r>
      <w:r w:rsidRPr="0025317F">
        <w:rPr>
          <w:rFonts w:cs="David"/>
          <w:rtl/>
        </w:rPr>
        <w:t>'</w:t>
      </w:r>
      <w:r>
        <w:rPr>
          <w:rtl/>
        </w:rPr>
        <w:t xml:space="preserve"> </w:t>
      </w:r>
      <w:r>
        <w:rPr>
          <w:rFonts w:hint="eastAsia"/>
          <w:rtl/>
        </w:rPr>
        <w:t>מטוסוב</w:t>
      </w:r>
    </w:p>
    <w:p w:rsidR="00826374" w:rsidRDefault="00367B3A" w:rsidP="00BA6767">
      <w:pPr>
        <w:bidi/>
        <w:spacing w:after="0"/>
        <w:jc w:val="both"/>
        <w:sectPr w:rsidR="00826374" w:rsidSect="00AA665E">
          <w:headerReference w:type="even" r:id="rId8"/>
          <w:headerReference w:type="default" r:id="rId9"/>
          <w:footnotePr>
            <w:numRestart w:val="eachSect"/>
          </w:footnotePr>
          <w:pgSz w:w="7920" w:h="12240" w:code="1"/>
          <w:pgMar w:top="1296" w:right="864" w:bottom="720" w:left="864" w:header="720" w:footer="720" w:gutter="0"/>
          <w:cols w:space="720"/>
          <w:bidi/>
          <w:docGrid w:linePitch="360"/>
        </w:sectPr>
      </w:pPr>
      <w:r w:rsidRPr="00141D6C">
        <w:rPr>
          <w:rFonts w:ascii="FbSfaradi Medium" w:hAnsi="FbSfaradi Medium" w:cs="FbSfaradi Medium"/>
          <w:sz w:val="24"/>
          <w:szCs w:val="24"/>
          <w:rtl/>
        </w:rPr>
        <w:fldChar w:fldCharType="end"/>
      </w:r>
      <w:bookmarkStart w:id="39" w:name="_Toc356231479"/>
      <w:bookmarkStart w:id="40" w:name="_Toc356263224"/>
      <w:bookmarkStart w:id="41" w:name="_Toc356267837"/>
      <w:bookmarkStart w:id="42" w:name="_Toc360638211"/>
      <w:bookmarkStart w:id="43" w:name="_Toc360648935"/>
      <w:bookmarkStart w:id="44" w:name="_Toc360669362"/>
      <w:bookmarkStart w:id="45" w:name="_Toc363077991"/>
      <w:bookmarkStart w:id="46" w:name="_Toc363086367"/>
      <w:bookmarkStart w:id="47" w:name="_Toc363092112"/>
      <w:bookmarkStart w:id="48" w:name="_Toc367141018"/>
      <w:bookmarkStart w:id="49" w:name="_Toc367148662"/>
      <w:bookmarkStart w:id="50" w:name="_Toc367157885"/>
      <w:bookmarkStart w:id="51" w:name="_Toc369235634"/>
      <w:bookmarkStart w:id="52" w:name="_Toc370439544"/>
      <w:bookmarkStart w:id="53" w:name="_Toc370446231"/>
      <w:bookmarkStart w:id="54" w:name="_Toc371642938"/>
      <w:bookmarkStart w:id="55" w:name="_Toc371643230"/>
      <w:bookmarkStart w:id="56" w:name="_Toc371653952"/>
      <w:bookmarkStart w:id="57" w:name="_Toc372861002"/>
      <w:bookmarkStart w:id="58" w:name="_Toc379508673"/>
      <w:bookmarkStart w:id="59" w:name="_Toc379510901"/>
      <w:bookmarkStart w:id="60" w:name="_Toc379513742"/>
      <w:bookmarkStart w:id="61" w:name="_Toc380716862"/>
      <w:bookmarkStart w:id="62" w:name="_Toc380716991"/>
      <w:bookmarkStart w:id="63" w:name="_Toc380717407"/>
      <w:bookmarkStart w:id="64" w:name="_Toc380719476"/>
      <w:bookmarkStart w:id="65" w:name="_Toc387369094"/>
      <w:bookmarkStart w:id="66" w:name="_Toc387373637"/>
      <w:bookmarkStart w:id="67" w:name="_Toc387375096"/>
      <w:bookmarkStart w:id="68" w:name="_Toc402299612"/>
      <w:bookmarkStart w:id="69" w:name="_Toc402473891"/>
      <w:bookmarkStart w:id="70" w:name="_Toc402490253"/>
      <w:bookmarkStart w:id="71" w:name="_Toc403698991"/>
    </w:p>
    <w:p w:rsidR="00826374" w:rsidRDefault="00826374" w:rsidP="00C417A8">
      <w:pPr>
        <w:bidi/>
        <w:rPr>
          <w:rtl/>
        </w:rPr>
      </w:pPr>
      <w:bookmarkStart w:id="72" w:name="_Toc405513654"/>
    </w:p>
    <w:p w:rsidR="00826374" w:rsidRDefault="00826374" w:rsidP="00826374">
      <w:pPr>
        <w:bidi/>
        <w:rPr>
          <w:rtl/>
        </w:rPr>
      </w:pPr>
    </w:p>
    <w:p w:rsidR="00826374" w:rsidRDefault="00826374" w:rsidP="00826374">
      <w:pPr>
        <w:bidi/>
        <w:rPr>
          <w:rtl/>
        </w:rPr>
      </w:pPr>
    </w:p>
    <w:p w:rsidR="00826374" w:rsidRDefault="00826374" w:rsidP="00826374">
      <w:pPr>
        <w:bidi/>
        <w:rPr>
          <w:rtl/>
        </w:rPr>
      </w:pPr>
    </w:p>
    <w:p w:rsidR="00826374" w:rsidRDefault="00826374" w:rsidP="00826374">
      <w:pPr>
        <w:bidi/>
        <w:rPr>
          <w:rtl/>
        </w:rPr>
      </w:pPr>
    </w:p>
    <w:p w:rsidR="00671FB4" w:rsidRDefault="00E456A3" w:rsidP="00E3542C">
      <w:pPr>
        <w:bidi/>
        <w:rPr>
          <w:rFonts w:ascii="FbTehilaMedium" w:eastAsia="Times New Roman" w:hAnsi="FbTehilaMedium" w:cs="FbTehilaMedium"/>
          <w:b/>
          <w:sz w:val="72"/>
          <w:szCs w:val="72"/>
          <w:rtl/>
          <w:lang w:val="en-GB"/>
        </w:rPr>
      </w:pPr>
      <w:r w:rsidRPr="003E738E">
        <w:rPr>
          <w:rFonts w:ascii="FbSfaradi Medium" w:hAnsi="FbSfaradi Medium" w:cs="FbSfaradi Medium"/>
          <w:noProof/>
          <w:sz w:val="24"/>
          <w:szCs w:val="24"/>
        </w:rPr>
        <mc:AlternateContent>
          <mc:Choice Requires="wps">
            <w:drawing>
              <wp:anchor distT="0" distB="0" distL="114300" distR="114300" simplePos="0" relativeHeight="251658240" behindDoc="1" locked="0" layoutInCell="1" allowOverlap="1" wp14:anchorId="72F80AD2" wp14:editId="30C4134D">
                <wp:simplePos x="0" y="0"/>
                <wp:positionH relativeFrom="column">
                  <wp:posOffset>-159385</wp:posOffset>
                </wp:positionH>
                <wp:positionV relativeFrom="paragraph">
                  <wp:posOffset>493541</wp:posOffset>
                </wp:positionV>
                <wp:extent cx="4209415" cy="2268220"/>
                <wp:effectExtent l="0" t="0" r="19685" b="17780"/>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09415" cy="226822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rsidR="00873FD9" w:rsidRDefault="00873FD9" w:rsidP="00AA665E">
                            <w:pPr>
                              <w:bidi/>
                              <w:spacing w:after="0" w:line="240" w:lineRule="auto"/>
                              <w:ind w:left="600" w:right="600"/>
                              <w:jc w:val="center"/>
                              <w:rPr>
                                <w:rFonts w:ascii="Dor" w:hAnsi="Dor" w:cs="Dor"/>
                                <w:b/>
                                <w:bCs/>
                                <w:rtl/>
                              </w:rPr>
                            </w:pPr>
                            <w:r w:rsidRPr="00F87467">
                              <w:rPr>
                                <w:rFonts w:ascii="Dor" w:hAnsi="Dor" w:cs="Dor" w:hint="cs"/>
                                <w:b/>
                                <w:bCs/>
                                <w:rtl/>
                              </w:rPr>
                              <w:t>הקובץ הבא</w:t>
                            </w:r>
                          </w:p>
                          <w:p w:rsidR="00873FD9" w:rsidRDefault="00873FD9" w:rsidP="00873FD9">
                            <w:pPr>
                              <w:bidi/>
                              <w:spacing w:after="0" w:line="240" w:lineRule="auto"/>
                              <w:ind w:left="600" w:right="600"/>
                              <w:jc w:val="center"/>
                              <w:rPr>
                                <w:rFonts w:ascii="Dor" w:hAnsi="Dor" w:cs="Dor"/>
                                <w:b/>
                                <w:bCs/>
                                <w:rtl/>
                              </w:rPr>
                            </w:pPr>
                            <w:r w:rsidRPr="00F87467">
                              <w:rPr>
                                <w:rFonts w:ascii="Dor" w:hAnsi="Dor" w:cs="Dor" w:hint="cs"/>
                                <w:b/>
                                <w:bCs/>
                                <w:rtl/>
                              </w:rPr>
                              <w:t>יצא לאור אי</w:t>
                            </w:r>
                            <w:r w:rsidRPr="00F87467">
                              <w:rPr>
                                <w:rFonts w:ascii="Dor" w:hAnsi="Dor" w:cs="Dor"/>
                                <w:b/>
                                <w:bCs/>
                                <w:rtl/>
                              </w:rPr>
                              <w:t>"</w:t>
                            </w:r>
                            <w:r w:rsidRPr="00F87467">
                              <w:rPr>
                                <w:rFonts w:ascii="Dor" w:hAnsi="Dor" w:cs="Dor" w:hint="cs"/>
                                <w:b/>
                                <w:bCs/>
                                <w:rtl/>
                              </w:rPr>
                              <w:t xml:space="preserve">ה </w:t>
                            </w:r>
                            <w:r w:rsidRPr="0044530A">
                              <w:rPr>
                                <w:rFonts w:ascii="Calibri" w:hAnsi="Calibri" w:cs="Dor" w:hint="cs"/>
                                <w:b/>
                                <w:bCs/>
                                <w:rtl/>
                              </w:rPr>
                              <w:t>ל</w:t>
                            </w:r>
                            <w:r w:rsidRPr="00F87467">
                              <w:rPr>
                                <w:rFonts w:ascii="Dor" w:hAnsi="Dor" w:cs="Dor" w:hint="cs"/>
                                <w:b/>
                                <w:bCs/>
                                <w:rtl/>
                              </w:rPr>
                              <w:t>כבוד</w:t>
                            </w:r>
                            <w:r>
                              <w:rPr>
                                <w:rFonts w:ascii="Dor" w:hAnsi="Dor" w:cs="Dor" w:hint="cs"/>
                                <w:b/>
                                <w:bCs/>
                                <w:rtl/>
                              </w:rPr>
                              <w:t xml:space="preserve"> ח"י אלול </w:t>
                            </w:r>
                            <w:r>
                              <w:rPr>
                                <w:rFonts w:ascii="Dor" w:hAnsi="Dor" w:cs="Dor"/>
                                <w:b/>
                                <w:bCs/>
                                <w:rtl/>
                              </w:rPr>
                              <w:t>–</w:t>
                            </w:r>
                            <w:r>
                              <w:rPr>
                                <w:rFonts w:ascii="Dor" w:hAnsi="Dor" w:cs="Dor" w:hint="cs"/>
                                <w:b/>
                                <w:bCs/>
                                <w:rtl/>
                              </w:rPr>
                              <w:t xml:space="preserve"> ש"פ תבוא</w:t>
                            </w:r>
                            <w:r w:rsidRPr="00826374">
                              <w:rPr>
                                <w:rFonts w:ascii="Dor" w:hAnsi="Dor" w:cs="Dor" w:hint="cs"/>
                                <w:b/>
                                <w:bCs/>
                                <w:sz w:val="24"/>
                                <w:szCs w:val="24"/>
                                <w:rtl/>
                              </w:rPr>
                              <w:t xml:space="preserve"> </w:t>
                            </w:r>
                            <w:r w:rsidRPr="00F87467">
                              <w:rPr>
                                <w:rFonts w:ascii="Dor" w:hAnsi="Dor" w:cs="Dor" w:hint="cs"/>
                                <w:b/>
                                <w:bCs/>
                                <w:rtl/>
                              </w:rPr>
                              <w:t>ה'תשע</w:t>
                            </w:r>
                            <w:r w:rsidRPr="00F87467">
                              <w:rPr>
                                <w:rFonts w:ascii="Dor" w:hAnsi="Dor" w:cs="Dor"/>
                                <w:b/>
                                <w:bCs/>
                                <w:rtl/>
                              </w:rPr>
                              <w:t>"</w:t>
                            </w:r>
                            <w:r>
                              <w:rPr>
                                <w:rFonts w:ascii="Dor" w:hAnsi="Dor" w:cs="Dor" w:hint="cs"/>
                                <w:b/>
                                <w:bCs/>
                                <w:rtl/>
                              </w:rPr>
                              <w:t>ה</w:t>
                            </w:r>
                            <w:r w:rsidRPr="00F87467">
                              <w:rPr>
                                <w:rFonts w:ascii="Dor" w:hAnsi="Dor" w:cs="Dor"/>
                                <w:b/>
                                <w:bCs/>
                                <w:rtl/>
                              </w:rPr>
                              <w:t xml:space="preserve"> </w:t>
                            </w:r>
                            <w:r w:rsidRPr="00F87467">
                              <w:rPr>
                                <w:rFonts w:ascii="Dor" w:hAnsi="Dor" w:cs="Dor"/>
                                <w:b/>
                                <w:bCs/>
                                <w:rtl/>
                              </w:rPr>
                              <w:br/>
                            </w:r>
                            <w:r w:rsidRPr="00F87467">
                              <w:rPr>
                                <w:rFonts w:ascii="Dor" w:hAnsi="Dor" w:cs="Dor" w:hint="cs"/>
                                <w:b/>
                                <w:bCs/>
                                <w:rtl/>
                              </w:rPr>
                              <w:t xml:space="preserve">הערות יש לשלוח </w:t>
                            </w:r>
                            <w:r w:rsidRPr="004A00E2">
                              <w:rPr>
                                <w:rFonts w:ascii="Dor" w:hAnsi="Dor" w:cs="Miriam" w:hint="cs"/>
                                <w:rtl/>
                              </w:rPr>
                              <w:t>לא יאוחר</w:t>
                            </w:r>
                            <w:r w:rsidRPr="00F87467">
                              <w:rPr>
                                <w:rFonts w:ascii="Dor" w:hAnsi="Dor" w:cs="Dor" w:hint="cs"/>
                                <w:b/>
                                <w:bCs/>
                                <w:rtl/>
                              </w:rPr>
                              <w:t xml:space="preserve"> מיום </w:t>
                            </w:r>
                            <w:r>
                              <w:rPr>
                                <w:rFonts w:ascii="Dor" w:hAnsi="Dor" w:cs="Dor" w:hint="cs"/>
                                <w:b/>
                                <w:bCs/>
                                <w:rtl/>
                              </w:rPr>
                              <w:t>ג', י"ז אלול</w:t>
                            </w:r>
                            <w:r w:rsidRPr="00826374">
                              <w:rPr>
                                <w:rFonts w:ascii="Dor" w:hAnsi="Dor" w:cs="Dor" w:hint="cs"/>
                                <w:b/>
                                <w:bCs/>
                                <w:sz w:val="24"/>
                                <w:szCs w:val="24"/>
                                <w:rtl/>
                              </w:rPr>
                              <w:t xml:space="preserve"> </w:t>
                            </w:r>
                            <w:r w:rsidRPr="00F87467">
                              <w:rPr>
                                <w:rFonts w:ascii="Dor" w:hAnsi="Dor" w:cs="Dor" w:hint="cs"/>
                                <w:b/>
                                <w:bCs/>
                                <w:rtl/>
                              </w:rPr>
                              <w:t>ה'תשע</w:t>
                            </w:r>
                            <w:r w:rsidRPr="00F87467">
                              <w:rPr>
                                <w:rFonts w:ascii="Dor" w:hAnsi="Dor" w:cs="Dor"/>
                                <w:b/>
                                <w:bCs/>
                                <w:rtl/>
                              </w:rPr>
                              <w:t>"</w:t>
                            </w:r>
                            <w:r>
                              <w:rPr>
                                <w:rFonts w:ascii="Dor" w:hAnsi="Dor" w:cs="Dor" w:hint="cs"/>
                                <w:b/>
                                <w:bCs/>
                                <w:rtl/>
                              </w:rPr>
                              <w:t>ה</w:t>
                            </w:r>
                          </w:p>
                          <w:p w:rsidR="00873FD9" w:rsidRPr="00F87467" w:rsidRDefault="00873FD9" w:rsidP="00AA665E">
                            <w:pPr>
                              <w:bidi/>
                              <w:spacing w:after="0" w:line="240" w:lineRule="auto"/>
                              <w:ind w:left="600" w:right="600"/>
                              <w:jc w:val="center"/>
                              <w:rPr>
                                <w:rFonts w:ascii="Dor" w:hAnsi="Dor" w:cs="Dor"/>
                                <w:b/>
                                <w:bCs/>
                                <w:rtl/>
                              </w:rPr>
                            </w:pPr>
                          </w:p>
                          <w:p w:rsidR="00873FD9" w:rsidRDefault="00873FD9" w:rsidP="00AA665E">
                            <w:pPr>
                              <w:pStyle w:val="Footer"/>
                              <w:jc w:val="center"/>
                              <w:rPr>
                                <w:rFonts w:ascii="Dor" w:hAnsi="Dor" w:cs="Dor"/>
                                <w:sz w:val="20"/>
                                <w:szCs w:val="20"/>
                                <w:rtl/>
                              </w:rPr>
                            </w:pPr>
                            <w:r w:rsidRPr="00062AD1">
                              <w:rPr>
                                <w:rFonts w:ascii="Dor" w:hAnsi="Dor" w:cs="Dor"/>
                                <w:b/>
                                <w:bCs/>
                                <w:sz w:val="28"/>
                                <w:szCs w:val="28"/>
                                <w:rtl/>
                              </w:rPr>
                              <w:t>"</w:t>
                            </w:r>
                            <w:r w:rsidRPr="00062AD1">
                              <w:rPr>
                                <w:rFonts w:ascii="Dor" w:hAnsi="Dor" w:cs="Dor" w:hint="cs"/>
                                <w:b/>
                                <w:bCs/>
                                <w:sz w:val="28"/>
                                <w:szCs w:val="28"/>
                                <w:rtl/>
                              </w:rPr>
                              <w:t>ויישר חילם ותבוא עליהם ברכה פון די אלע וואס שרייבן אין די קובצים און קאכען זיך אין דברי רבותינו נשיאנו</w:t>
                            </w:r>
                            <w:r w:rsidRPr="00062AD1">
                              <w:rPr>
                                <w:rFonts w:ascii="Dor" w:hAnsi="Dor" w:cs="Dor"/>
                                <w:b/>
                                <w:bCs/>
                                <w:sz w:val="28"/>
                                <w:szCs w:val="28"/>
                                <w:rtl/>
                              </w:rPr>
                              <w:t>"</w:t>
                            </w:r>
                            <w:r w:rsidRPr="00062AD1">
                              <w:rPr>
                                <w:rFonts w:ascii="Dor" w:hAnsi="Dor" w:cs="Dor" w:hint="cs"/>
                                <w:sz w:val="20"/>
                                <w:szCs w:val="20"/>
                                <w:rtl/>
                              </w:rPr>
                              <w:t xml:space="preserve"> (שיחות קודש תשמ</w:t>
                            </w:r>
                            <w:r w:rsidRPr="00062AD1">
                              <w:rPr>
                                <w:rFonts w:ascii="Dor" w:hAnsi="Dor" w:cs="Dor"/>
                                <w:sz w:val="20"/>
                                <w:szCs w:val="20"/>
                                <w:rtl/>
                              </w:rPr>
                              <w:t>"</w:t>
                            </w:r>
                            <w:r w:rsidRPr="00062AD1">
                              <w:rPr>
                                <w:rFonts w:ascii="Dor" w:hAnsi="Dor" w:cs="Dor" w:hint="cs"/>
                                <w:sz w:val="20"/>
                                <w:szCs w:val="20"/>
                                <w:rtl/>
                              </w:rPr>
                              <w:t>א ח</w:t>
                            </w:r>
                            <w:r w:rsidRPr="00062AD1">
                              <w:rPr>
                                <w:rFonts w:ascii="Dor" w:hAnsi="Dor" w:cs="Dor"/>
                                <w:sz w:val="20"/>
                                <w:szCs w:val="20"/>
                                <w:rtl/>
                              </w:rPr>
                              <w:t>"</w:t>
                            </w:r>
                            <w:r w:rsidRPr="00062AD1">
                              <w:rPr>
                                <w:rFonts w:ascii="Dor" w:hAnsi="Dor" w:cs="Dor" w:hint="cs"/>
                                <w:sz w:val="20"/>
                                <w:szCs w:val="20"/>
                                <w:rtl/>
                              </w:rPr>
                              <w:t>א עמ' 776)</w:t>
                            </w:r>
                          </w:p>
                          <w:p w:rsidR="00873FD9" w:rsidRDefault="00873FD9" w:rsidP="00AA665E">
                            <w:pPr>
                              <w:pStyle w:val="Footer"/>
                              <w:jc w:val="center"/>
                              <w:rPr>
                                <w:rFonts w:ascii="Dor" w:hAnsi="Dor" w:cs="Dor"/>
                                <w:sz w:val="20"/>
                                <w:szCs w:val="20"/>
                                <w:rtl/>
                              </w:rPr>
                            </w:pPr>
                            <w:r>
                              <w:rPr>
                                <w:rFonts w:ascii="Dor" w:hAnsi="Dor" w:cs="Dor" w:hint="cs"/>
                                <w:sz w:val="20"/>
                                <w:szCs w:val="20"/>
                                <w:rtl/>
                              </w:rPr>
                              <w:t>----------------------------------------------------------</w:t>
                            </w:r>
                          </w:p>
                          <w:p w:rsidR="00873FD9" w:rsidRPr="00F87467" w:rsidRDefault="00873FD9" w:rsidP="00AA665E">
                            <w:pPr>
                              <w:bidi/>
                              <w:spacing w:after="0" w:line="240" w:lineRule="auto"/>
                              <w:jc w:val="center"/>
                              <w:rPr>
                                <w:rFonts w:ascii="Dor" w:hAnsi="Dor" w:cs="Dor"/>
                                <w:b/>
                                <w:bCs/>
                                <w:rtl/>
                              </w:rPr>
                            </w:pPr>
                            <w:r w:rsidRPr="00F87467">
                              <w:rPr>
                                <w:rFonts w:ascii="Dor" w:hAnsi="Dor" w:cs="Dor" w:hint="cs"/>
                                <w:b/>
                                <w:bCs/>
                                <w:rtl/>
                              </w:rPr>
                              <w:t>למשלוח הערות:</w:t>
                            </w:r>
                          </w:p>
                          <w:p w:rsidR="00873FD9" w:rsidRPr="00F87467" w:rsidRDefault="00873FD9" w:rsidP="00AA665E">
                            <w:pPr>
                              <w:bidi/>
                              <w:spacing w:after="0" w:line="240" w:lineRule="auto"/>
                              <w:jc w:val="center"/>
                              <w:rPr>
                                <w:sz w:val="20"/>
                                <w:szCs w:val="20"/>
                                <w:rtl/>
                              </w:rPr>
                            </w:pPr>
                            <w:r w:rsidRPr="00F87467">
                              <w:rPr>
                                <w:rFonts w:ascii="Dor" w:hAnsi="Dor" w:cs="Dor" w:hint="cs"/>
                                <w:b/>
                                <w:bCs/>
                                <w:rtl/>
                              </w:rPr>
                              <w:t>פאקס:</w:t>
                            </w:r>
                            <w:r w:rsidRPr="00F87467">
                              <w:rPr>
                                <w:rFonts w:hint="cs"/>
                                <w:sz w:val="20"/>
                                <w:szCs w:val="20"/>
                                <w:rtl/>
                              </w:rPr>
                              <w:t xml:space="preserve"> </w:t>
                            </w:r>
                            <w:r w:rsidRPr="00C622E1">
                              <w:rPr>
                                <w:rFonts w:ascii="Dor" w:hAnsi="Dor" w:cs="Dor"/>
                                <w:rtl/>
                              </w:rPr>
                              <w:t>718-247-6016</w:t>
                            </w:r>
                          </w:p>
                          <w:p w:rsidR="00873FD9" w:rsidRPr="00F87467" w:rsidRDefault="00873FD9" w:rsidP="00AA665E">
                            <w:pPr>
                              <w:bidi/>
                              <w:spacing w:after="0" w:line="240" w:lineRule="auto"/>
                              <w:jc w:val="center"/>
                              <w:rPr>
                                <w:rFonts w:ascii="Centaur" w:hAnsi="Centaur" w:cs="Dor"/>
                                <w:sz w:val="20"/>
                                <w:szCs w:val="20"/>
                                <w:rtl/>
                              </w:rPr>
                            </w:pPr>
                            <w:r w:rsidRPr="00F87467">
                              <w:rPr>
                                <w:rFonts w:ascii="Dor" w:hAnsi="Dor" w:cs="Dor" w:hint="cs"/>
                                <w:b/>
                                <w:bCs/>
                                <w:rtl/>
                              </w:rPr>
                              <w:t>אימייל:</w:t>
                            </w:r>
                            <w:r w:rsidRPr="00F87467">
                              <w:rPr>
                                <w:rFonts w:hint="cs"/>
                                <w:sz w:val="20"/>
                                <w:szCs w:val="20"/>
                                <w:rtl/>
                              </w:rPr>
                              <w:t xml:space="preserve"> </w:t>
                            </w:r>
                            <w:r w:rsidRPr="00F87467">
                              <w:rPr>
                                <w:rFonts w:ascii="Centaur" w:hAnsi="Centaur" w:cs="Dor"/>
                                <w:sz w:val="20"/>
                                <w:szCs w:val="20"/>
                              </w:rPr>
                              <w:t>haoros@haoros.com</w:t>
                            </w:r>
                          </w:p>
                          <w:p w:rsidR="00873FD9" w:rsidRPr="00F87467" w:rsidRDefault="00873FD9" w:rsidP="00AA665E">
                            <w:pPr>
                              <w:pStyle w:val="HaoroDivider"/>
                              <w:spacing w:before="0" w:after="0" w:line="240" w:lineRule="auto"/>
                              <w:rPr>
                                <w:rFonts w:ascii="Dor" w:hAnsi="Dor" w:cs="Dor"/>
                                <w:b/>
                                <w:bCs/>
                                <w:sz w:val="22"/>
                                <w:szCs w:val="22"/>
                                <w:rtl/>
                              </w:rPr>
                            </w:pPr>
                            <w:r w:rsidRPr="00F87467">
                              <w:rPr>
                                <w:rFonts w:ascii="Dor" w:hAnsi="Dor" w:cs="Dor" w:hint="cs"/>
                                <w:b/>
                                <w:bCs/>
                                <w:sz w:val="22"/>
                                <w:szCs w:val="22"/>
                                <w:rtl/>
                              </w:rPr>
                              <w:t xml:space="preserve">להקדשות נא להתקשר: </w:t>
                            </w:r>
                            <w:r w:rsidRPr="00C622E1">
                              <w:rPr>
                                <w:rFonts w:ascii="Dor" w:hAnsi="Dor" w:cs="Dor"/>
                                <w:b/>
                                <w:bCs/>
                                <w:sz w:val="22"/>
                                <w:szCs w:val="22"/>
                                <w:rtl/>
                              </w:rPr>
                              <w:t>917-947-8275</w:t>
                            </w:r>
                          </w:p>
                          <w:p w:rsidR="00873FD9" w:rsidRDefault="00873FD9" w:rsidP="00AA665E">
                            <w:pPr>
                              <w:spacing w:after="0"/>
                              <w:jc w:val="center"/>
                              <w:rPr>
                                <w:rFonts w:ascii="Centaur" w:hAnsi="Centaur"/>
                                <w:sz w:val="20"/>
                                <w:szCs w:val="20"/>
                                <w:rtl/>
                              </w:rPr>
                            </w:pPr>
                            <w:r w:rsidRPr="00F87467">
                              <w:rPr>
                                <w:rFonts w:ascii="Dor" w:hAnsi="Dor" w:cs="Dor"/>
                                <w:b/>
                                <w:bCs/>
                                <w:rtl/>
                              </w:rPr>
                              <w:t>ניתן להוריד את הקובץ</w:t>
                            </w:r>
                            <w:r w:rsidRPr="00F87467">
                              <w:rPr>
                                <w:rFonts w:ascii="Dor" w:hAnsi="Dor" w:cs="Dor" w:hint="cs"/>
                                <w:b/>
                                <w:bCs/>
                                <w:rtl/>
                              </w:rPr>
                              <w:t xml:space="preserve"> </w:t>
                            </w:r>
                            <w:r w:rsidRPr="00F87467">
                              <w:rPr>
                                <w:rFonts w:ascii="Dor" w:hAnsi="Dor" w:cs="Dor"/>
                                <w:b/>
                                <w:bCs/>
                                <w:rtl/>
                              </w:rPr>
                              <w:t>באתר האינטרנט</w:t>
                            </w:r>
                            <w:r w:rsidRPr="00F87467">
                              <w:rPr>
                                <w:rFonts w:ascii="Dor" w:hAnsi="Dor" w:cs="Dor" w:hint="cs"/>
                                <w:b/>
                                <w:bCs/>
                                <w:rtl/>
                              </w:rPr>
                              <w:t>:</w:t>
                            </w:r>
                            <w:r w:rsidRPr="00F87467">
                              <w:rPr>
                                <w:rFonts w:ascii="Dor" w:hAnsi="Dor" w:cs="Dor" w:hint="cs"/>
                                <w:b/>
                                <w:bCs/>
                                <w:rtl/>
                              </w:rPr>
                              <w:br/>
                            </w:r>
                            <w:r w:rsidRPr="00F87467">
                              <w:rPr>
                                <w:rFonts w:ascii="Centaur" w:hAnsi="Centaur"/>
                                <w:sz w:val="20"/>
                                <w:szCs w:val="20"/>
                              </w:rPr>
                              <w:t>haoros.com</w:t>
                            </w:r>
                          </w:p>
                          <w:p w:rsidR="00873FD9" w:rsidRDefault="00873FD9" w:rsidP="00AA665E">
                            <w:pPr>
                              <w:pStyle w:val="Footer"/>
                              <w:jc w:val="center"/>
                              <w:rPr>
                                <w:rFonts w:ascii="Dor" w:hAnsi="Dor" w:cs="Dor"/>
                                <w:sz w:val="20"/>
                                <w:szCs w:val="20"/>
                                <w:rtl/>
                              </w:rPr>
                            </w:pPr>
                            <w:r>
                              <w:rPr>
                                <w:rFonts w:ascii="Dor" w:hAnsi="Dor" w:cs="Dor" w:hint="cs"/>
                                <w:sz w:val="20"/>
                                <w:szCs w:val="20"/>
                                <w:rtl/>
                              </w:rPr>
                              <w:t>----------------------------------------------------------</w:t>
                            </w:r>
                          </w:p>
                          <w:p w:rsidR="00873FD9" w:rsidRDefault="00873FD9" w:rsidP="00AA665E">
                            <w:pPr>
                              <w:jc w:val="center"/>
                            </w:pPr>
                          </w:p>
                        </w:txbxContent>
                      </wps:txbx>
                      <wps:bodyPr rot="0" vert="horz" wrap="square" lIns="91440" tIns="45720" rIns="91440" bIns="45720" anchor="t" anchorCtr="0">
                        <a:noAutofit/>
                      </wps:bodyPr>
                    </wps:wsp>
                  </a:graphicData>
                </a:graphic>
              </wp:anchor>
            </w:drawing>
          </mc:Choice>
          <mc:Fallback>
            <w:pict>
              <v:shapetype w14:anchorId="72F80AD2" id="_x0000_t202" coordsize="21600,21600" o:spt="202" path="m,l,21600r21600,l21600,xe">
                <v:stroke joinstyle="miter"/>
                <v:path gradientshapeok="t" o:connecttype="rect"/>
              </v:shapetype>
              <v:shape id="Text Box 2" o:spid="_x0000_s1026" type="#_x0000_t202" style="position:absolute;left:0;text-align:left;margin-left:-12.55pt;margin-top:38.85pt;width:331.45pt;height:178.6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" fillcolor="white [3201]" strokecolor="black [3200]" strokeweight="1pt">
                <v:textbox>
                  <w:txbxContent>
                    <w:p w:rsidR="00873FD9" w:rsidRDefault="00873FD9" w:rsidP="00AA665E">
                      <w:pPr>
                        <w:bidi/>
                        <w:spacing w:after="0" w:line="240" w:lineRule="auto"/>
                        <w:ind w:left="600" w:right="600"/>
                        <w:jc w:val="center"/>
                        <w:rPr>
                          <w:rFonts w:ascii="Dor" w:hAnsi="Dor" w:cs="Dor"/>
                          <w:b/>
                          <w:bCs/>
                          <w:rtl/>
                        </w:rPr>
                      </w:pPr>
                      <w:r w:rsidRPr="00F87467">
                        <w:rPr>
                          <w:rFonts w:ascii="Dor" w:hAnsi="Dor" w:cs="Dor" w:hint="cs"/>
                          <w:b/>
                          <w:bCs/>
                          <w:rtl/>
                        </w:rPr>
                        <w:t>הקובץ הבא</w:t>
                      </w:r>
                    </w:p>
                    <w:p w:rsidR="00873FD9" w:rsidRDefault="00873FD9" w:rsidP="00873FD9">
                      <w:pPr>
                        <w:bidi/>
                        <w:spacing w:after="0" w:line="240" w:lineRule="auto"/>
                        <w:ind w:left="600" w:right="600"/>
                        <w:jc w:val="center"/>
                        <w:rPr>
                          <w:rFonts w:ascii="Dor" w:hAnsi="Dor" w:cs="Dor"/>
                          <w:b/>
                          <w:bCs/>
                          <w:rtl/>
                        </w:rPr>
                      </w:pPr>
                      <w:r w:rsidRPr="00F87467">
                        <w:rPr>
                          <w:rFonts w:ascii="Dor" w:hAnsi="Dor" w:cs="Dor" w:hint="cs"/>
                          <w:b/>
                          <w:bCs/>
                          <w:rtl/>
                        </w:rPr>
                        <w:t>יצא לאור אי</w:t>
                      </w:r>
                      <w:r w:rsidRPr="00F87467">
                        <w:rPr>
                          <w:rFonts w:ascii="Dor" w:hAnsi="Dor" w:cs="Dor"/>
                          <w:b/>
                          <w:bCs/>
                          <w:rtl/>
                        </w:rPr>
                        <w:t>"</w:t>
                      </w:r>
                      <w:r w:rsidRPr="00F87467">
                        <w:rPr>
                          <w:rFonts w:ascii="Dor" w:hAnsi="Dor" w:cs="Dor" w:hint="cs"/>
                          <w:b/>
                          <w:bCs/>
                          <w:rtl/>
                        </w:rPr>
                        <w:t xml:space="preserve">ה </w:t>
                      </w:r>
                      <w:r w:rsidRPr="0044530A">
                        <w:rPr>
                          <w:rFonts w:ascii="Calibri" w:hAnsi="Calibri" w:cs="Dor" w:hint="cs"/>
                          <w:b/>
                          <w:bCs/>
                          <w:rtl/>
                        </w:rPr>
                        <w:t>ל</w:t>
                      </w:r>
                      <w:r w:rsidRPr="00F87467">
                        <w:rPr>
                          <w:rFonts w:ascii="Dor" w:hAnsi="Dor" w:cs="Dor" w:hint="cs"/>
                          <w:b/>
                          <w:bCs/>
                          <w:rtl/>
                        </w:rPr>
                        <w:t>כבוד</w:t>
                      </w:r>
                      <w:r>
                        <w:rPr>
                          <w:rFonts w:ascii="Dor" w:hAnsi="Dor" w:cs="Dor" w:hint="cs"/>
                          <w:b/>
                          <w:bCs/>
                          <w:rtl/>
                        </w:rPr>
                        <w:t xml:space="preserve"> ח"י אלול </w:t>
                      </w:r>
                      <w:r>
                        <w:rPr>
                          <w:rFonts w:ascii="Dor" w:hAnsi="Dor" w:cs="Dor"/>
                          <w:b/>
                          <w:bCs/>
                          <w:rtl/>
                        </w:rPr>
                        <w:t>–</w:t>
                      </w:r>
                      <w:r>
                        <w:rPr>
                          <w:rFonts w:ascii="Dor" w:hAnsi="Dor" w:cs="Dor" w:hint="cs"/>
                          <w:b/>
                          <w:bCs/>
                          <w:rtl/>
                        </w:rPr>
                        <w:t xml:space="preserve"> ש"פ תבוא</w:t>
                      </w:r>
                      <w:r w:rsidRPr="00826374">
                        <w:rPr>
                          <w:rFonts w:ascii="Dor" w:hAnsi="Dor" w:cs="Dor" w:hint="cs"/>
                          <w:b/>
                          <w:bCs/>
                          <w:sz w:val="24"/>
                          <w:szCs w:val="24"/>
                          <w:rtl/>
                        </w:rPr>
                        <w:t xml:space="preserve"> </w:t>
                      </w:r>
                      <w:r w:rsidRPr="00F87467">
                        <w:rPr>
                          <w:rFonts w:ascii="Dor" w:hAnsi="Dor" w:cs="Dor" w:hint="cs"/>
                          <w:b/>
                          <w:bCs/>
                          <w:rtl/>
                        </w:rPr>
                        <w:t>ה'תשע</w:t>
                      </w:r>
                      <w:r w:rsidRPr="00F87467">
                        <w:rPr>
                          <w:rFonts w:ascii="Dor" w:hAnsi="Dor" w:cs="Dor"/>
                          <w:b/>
                          <w:bCs/>
                          <w:rtl/>
                        </w:rPr>
                        <w:t>"</w:t>
                      </w:r>
                      <w:r>
                        <w:rPr>
                          <w:rFonts w:ascii="Dor" w:hAnsi="Dor" w:cs="Dor" w:hint="cs"/>
                          <w:b/>
                          <w:bCs/>
                          <w:rtl/>
                        </w:rPr>
                        <w:t>ה</w:t>
                      </w:r>
                      <w:r w:rsidRPr="00F87467">
                        <w:rPr>
                          <w:rFonts w:ascii="Dor" w:hAnsi="Dor" w:cs="Dor"/>
                          <w:b/>
                          <w:bCs/>
                          <w:rtl/>
                        </w:rPr>
                        <w:t xml:space="preserve"> </w:t>
                      </w:r>
                      <w:r w:rsidRPr="00F87467">
                        <w:rPr>
                          <w:rFonts w:ascii="Dor" w:hAnsi="Dor" w:cs="Dor"/>
                          <w:b/>
                          <w:bCs/>
                          <w:rtl/>
                        </w:rPr>
                        <w:br/>
                      </w:r>
                      <w:r w:rsidRPr="00F87467">
                        <w:rPr>
                          <w:rFonts w:ascii="Dor" w:hAnsi="Dor" w:cs="Dor" w:hint="cs"/>
                          <w:b/>
                          <w:bCs/>
                          <w:rtl/>
                        </w:rPr>
                        <w:t xml:space="preserve">הערות יש לשלוח </w:t>
                      </w:r>
                      <w:r w:rsidRPr="004A00E2">
                        <w:rPr>
                          <w:rFonts w:ascii="Dor" w:hAnsi="Dor" w:cs="Miriam" w:hint="cs"/>
                          <w:rtl/>
                        </w:rPr>
                        <w:t>לא יאוחר</w:t>
                      </w:r>
                      <w:r w:rsidRPr="00F87467">
                        <w:rPr>
                          <w:rFonts w:ascii="Dor" w:hAnsi="Dor" w:cs="Dor" w:hint="cs"/>
                          <w:b/>
                          <w:bCs/>
                          <w:rtl/>
                        </w:rPr>
                        <w:t xml:space="preserve"> מיום </w:t>
                      </w:r>
                      <w:r>
                        <w:rPr>
                          <w:rFonts w:ascii="Dor" w:hAnsi="Dor" w:cs="Dor" w:hint="cs"/>
                          <w:b/>
                          <w:bCs/>
                          <w:rtl/>
                        </w:rPr>
                        <w:t>ג', י"ז אלול</w:t>
                      </w:r>
                      <w:r w:rsidRPr="00826374">
                        <w:rPr>
                          <w:rFonts w:ascii="Dor" w:hAnsi="Dor" w:cs="Dor" w:hint="cs"/>
                          <w:b/>
                          <w:bCs/>
                          <w:sz w:val="24"/>
                          <w:szCs w:val="24"/>
                          <w:rtl/>
                        </w:rPr>
                        <w:t xml:space="preserve"> </w:t>
                      </w:r>
                      <w:r w:rsidRPr="00F87467">
                        <w:rPr>
                          <w:rFonts w:ascii="Dor" w:hAnsi="Dor" w:cs="Dor" w:hint="cs"/>
                          <w:b/>
                          <w:bCs/>
                          <w:rtl/>
                        </w:rPr>
                        <w:t>ה'תשע</w:t>
                      </w:r>
                      <w:r w:rsidRPr="00F87467">
                        <w:rPr>
                          <w:rFonts w:ascii="Dor" w:hAnsi="Dor" w:cs="Dor"/>
                          <w:b/>
                          <w:bCs/>
                          <w:rtl/>
                        </w:rPr>
                        <w:t>"</w:t>
                      </w:r>
                      <w:r>
                        <w:rPr>
                          <w:rFonts w:ascii="Dor" w:hAnsi="Dor" w:cs="Dor" w:hint="cs"/>
                          <w:b/>
                          <w:bCs/>
                          <w:rtl/>
                        </w:rPr>
                        <w:t>ה</w:t>
                      </w:r>
                    </w:p>
                    <w:p w:rsidR="00873FD9" w:rsidRPr="00F87467" w:rsidRDefault="00873FD9" w:rsidP="00AA665E">
                      <w:pPr>
                        <w:bidi/>
                        <w:spacing w:after="0" w:line="240" w:lineRule="auto"/>
                        <w:ind w:left="600" w:right="600"/>
                        <w:jc w:val="center"/>
                        <w:rPr>
                          <w:rFonts w:ascii="Dor" w:hAnsi="Dor" w:cs="Dor"/>
                          <w:b/>
                          <w:bCs/>
                          <w:rtl/>
                        </w:rPr>
                      </w:pPr>
                    </w:p>
                    <w:p w:rsidR="00873FD9" w:rsidRDefault="00873FD9" w:rsidP="00AA665E">
                      <w:pPr>
                        <w:pStyle w:val="Footer"/>
                        <w:jc w:val="center"/>
                        <w:rPr>
                          <w:rFonts w:ascii="Dor" w:hAnsi="Dor" w:cs="Dor"/>
                          <w:sz w:val="20"/>
                          <w:szCs w:val="20"/>
                          <w:rtl/>
                        </w:rPr>
                      </w:pPr>
                      <w:r w:rsidRPr="00062AD1">
                        <w:rPr>
                          <w:rFonts w:ascii="Dor" w:hAnsi="Dor" w:cs="Dor"/>
                          <w:b/>
                          <w:bCs/>
                          <w:sz w:val="28"/>
                          <w:szCs w:val="28"/>
                          <w:rtl/>
                        </w:rPr>
                        <w:t>"</w:t>
                      </w:r>
                      <w:r w:rsidRPr="00062AD1">
                        <w:rPr>
                          <w:rFonts w:ascii="Dor" w:hAnsi="Dor" w:cs="Dor" w:hint="cs"/>
                          <w:b/>
                          <w:bCs/>
                          <w:sz w:val="28"/>
                          <w:szCs w:val="28"/>
                          <w:rtl/>
                        </w:rPr>
                        <w:t>ויישר חילם ותבוא עליהם ברכה פון די אלע וואס שרייבן אין די קובצים און קאכען זיך אין דברי רבותינו נשיאנו</w:t>
                      </w:r>
                      <w:r w:rsidRPr="00062AD1">
                        <w:rPr>
                          <w:rFonts w:ascii="Dor" w:hAnsi="Dor" w:cs="Dor"/>
                          <w:b/>
                          <w:bCs/>
                          <w:sz w:val="28"/>
                          <w:szCs w:val="28"/>
                          <w:rtl/>
                        </w:rPr>
                        <w:t>"</w:t>
                      </w:r>
                      <w:r w:rsidRPr="00062AD1">
                        <w:rPr>
                          <w:rFonts w:ascii="Dor" w:hAnsi="Dor" w:cs="Dor" w:hint="cs"/>
                          <w:sz w:val="20"/>
                          <w:szCs w:val="20"/>
                          <w:rtl/>
                        </w:rPr>
                        <w:t xml:space="preserve"> (שיחות קודש תשמ</w:t>
                      </w:r>
                      <w:r w:rsidRPr="00062AD1">
                        <w:rPr>
                          <w:rFonts w:ascii="Dor" w:hAnsi="Dor" w:cs="Dor"/>
                          <w:sz w:val="20"/>
                          <w:szCs w:val="20"/>
                          <w:rtl/>
                        </w:rPr>
                        <w:t>"</w:t>
                      </w:r>
                      <w:r w:rsidRPr="00062AD1">
                        <w:rPr>
                          <w:rFonts w:ascii="Dor" w:hAnsi="Dor" w:cs="Dor" w:hint="cs"/>
                          <w:sz w:val="20"/>
                          <w:szCs w:val="20"/>
                          <w:rtl/>
                        </w:rPr>
                        <w:t>א ח</w:t>
                      </w:r>
                      <w:r w:rsidRPr="00062AD1">
                        <w:rPr>
                          <w:rFonts w:ascii="Dor" w:hAnsi="Dor" w:cs="Dor"/>
                          <w:sz w:val="20"/>
                          <w:szCs w:val="20"/>
                          <w:rtl/>
                        </w:rPr>
                        <w:t>"</w:t>
                      </w:r>
                      <w:r w:rsidRPr="00062AD1">
                        <w:rPr>
                          <w:rFonts w:ascii="Dor" w:hAnsi="Dor" w:cs="Dor" w:hint="cs"/>
                          <w:sz w:val="20"/>
                          <w:szCs w:val="20"/>
                          <w:rtl/>
                        </w:rPr>
                        <w:t>א עמ' 776)</w:t>
                      </w:r>
                    </w:p>
                    <w:p w:rsidR="00873FD9" w:rsidRDefault="00873FD9" w:rsidP="00AA665E">
                      <w:pPr>
                        <w:pStyle w:val="Footer"/>
                        <w:jc w:val="center"/>
                        <w:rPr>
                          <w:rFonts w:ascii="Dor" w:hAnsi="Dor" w:cs="Dor"/>
                          <w:sz w:val="20"/>
                          <w:szCs w:val="20"/>
                          <w:rtl/>
                        </w:rPr>
                      </w:pPr>
                      <w:r>
                        <w:rPr>
                          <w:rFonts w:ascii="Dor" w:hAnsi="Dor" w:cs="Dor" w:hint="cs"/>
                          <w:sz w:val="20"/>
                          <w:szCs w:val="20"/>
                          <w:rtl/>
                        </w:rPr>
                        <w:t>----------------------------------------------------------</w:t>
                      </w:r>
                    </w:p>
                    <w:p w:rsidR="00873FD9" w:rsidRPr="00F87467" w:rsidRDefault="00873FD9" w:rsidP="00AA665E">
                      <w:pPr>
                        <w:bidi/>
                        <w:spacing w:after="0" w:line="240" w:lineRule="auto"/>
                        <w:jc w:val="center"/>
                        <w:rPr>
                          <w:rFonts w:ascii="Dor" w:hAnsi="Dor" w:cs="Dor"/>
                          <w:b/>
                          <w:bCs/>
                          <w:rtl/>
                        </w:rPr>
                      </w:pPr>
                      <w:r w:rsidRPr="00F87467">
                        <w:rPr>
                          <w:rFonts w:ascii="Dor" w:hAnsi="Dor" w:cs="Dor" w:hint="cs"/>
                          <w:b/>
                          <w:bCs/>
                          <w:rtl/>
                        </w:rPr>
                        <w:t>למשלוח הערות:</w:t>
                      </w:r>
                    </w:p>
                    <w:p w:rsidR="00873FD9" w:rsidRPr="00F87467" w:rsidRDefault="00873FD9" w:rsidP="00AA665E">
                      <w:pPr>
                        <w:bidi/>
                        <w:spacing w:after="0" w:line="240" w:lineRule="auto"/>
                        <w:jc w:val="center"/>
                        <w:rPr>
                          <w:sz w:val="20"/>
                          <w:szCs w:val="20"/>
                          <w:rtl/>
                        </w:rPr>
                      </w:pPr>
                      <w:r w:rsidRPr="00F87467">
                        <w:rPr>
                          <w:rFonts w:ascii="Dor" w:hAnsi="Dor" w:cs="Dor" w:hint="cs"/>
                          <w:b/>
                          <w:bCs/>
                          <w:rtl/>
                        </w:rPr>
                        <w:t>פאקס:</w:t>
                      </w:r>
                      <w:r w:rsidRPr="00F87467">
                        <w:rPr>
                          <w:rFonts w:hint="cs"/>
                          <w:sz w:val="20"/>
                          <w:szCs w:val="20"/>
                          <w:rtl/>
                        </w:rPr>
                        <w:t xml:space="preserve"> </w:t>
                      </w:r>
                      <w:r w:rsidRPr="00C622E1">
                        <w:rPr>
                          <w:rFonts w:ascii="Dor" w:hAnsi="Dor" w:cs="Dor"/>
                          <w:rtl/>
                        </w:rPr>
                        <w:t>718-247-6016</w:t>
                      </w:r>
                    </w:p>
                    <w:p w:rsidR="00873FD9" w:rsidRPr="00F87467" w:rsidRDefault="00873FD9" w:rsidP="00AA665E">
                      <w:pPr>
                        <w:bidi/>
                        <w:spacing w:after="0" w:line="240" w:lineRule="auto"/>
                        <w:jc w:val="center"/>
                        <w:rPr>
                          <w:rFonts w:ascii="Centaur" w:hAnsi="Centaur" w:cs="Dor"/>
                          <w:sz w:val="20"/>
                          <w:szCs w:val="20"/>
                          <w:rtl/>
                        </w:rPr>
                      </w:pPr>
                      <w:r w:rsidRPr="00F87467">
                        <w:rPr>
                          <w:rFonts w:ascii="Dor" w:hAnsi="Dor" w:cs="Dor" w:hint="cs"/>
                          <w:b/>
                          <w:bCs/>
                          <w:rtl/>
                        </w:rPr>
                        <w:t>אימייל:</w:t>
                      </w:r>
                      <w:r w:rsidRPr="00F87467">
                        <w:rPr>
                          <w:rFonts w:hint="cs"/>
                          <w:sz w:val="20"/>
                          <w:szCs w:val="20"/>
                          <w:rtl/>
                        </w:rPr>
                        <w:t xml:space="preserve"> </w:t>
                      </w:r>
                      <w:r w:rsidRPr="00F87467">
                        <w:rPr>
                          <w:rFonts w:ascii="Centaur" w:hAnsi="Centaur" w:cs="Dor"/>
                          <w:sz w:val="20"/>
                          <w:szCs w:val="20"/>
                        </w:rPr>
                        <w:t>haoros@haoros.com</w:t>
                      </w:r>
                    </w:p>
                    <w:p w:rsidR="00873FD9" w:rsidRPr="00F87467" w:rsidRDefault="00873FD9" w:rsidP="00AA665E">
                      <w:pPr>
                        <w:pStyle w:val="HaoroDivider"/>
                        <w:spacing w:before="0" w:after="0" w:line="240" w:lineRule="auto"/>
                        <w:rPr>
                          <w:rFonts w:ascii="Dor" w:hAnsi="Dor" w:cs="Dor"/>
                          <w:b/>
                          <w:bCs/>
                          <w:sz w:val="22"/>
                          <w:szCs w:val="22"/>
                          <w:rtl/>
                        </w:rPr>
                      </w:pPr>
                      <w:r w:rsidRPr="00F87467">
                        <w:rPr>
                          <w:rFonts w:ascii="Dor" w:hAnsi="Dor" w:cs="Dor" w:hint="cs"/>
                          <w:b/>
                          <w:bCs/>
                          <w:sz w:val="22"/>
                          <w:szCs w:val="22"/>
                          <w:rtl/>
                        </w:rPr>
                        <w:t xml:space="preserve">להקדשות נא להתקשר: </w:t>
                      </w:r>
                      <w:r w:rsidRPr="00C622E1">
                        <w:rPr>
                          <w:rFonts w:ascii="Dor" w:hAnsi="Dor" w:cs="Dor"/>
                          <w:b/>
                          <w:bCs/>
                          <w:sz w:val="22"/>
                          <w:szCs w:val="22"/>
                          <w:rtl/>
                        </w:rPr>
                        <w:t>917-947-8275</w:t>
                      </w:r>
                    </w:p>
                    <w:p w:rsidR="00873FD9" w:rsidRDefault="00873FD9" w:rsidP="00AA665E">
                      <w:pPr>
                        <w:spacing w:after="0"/>
                        <w:jc w:val="center"/>
                        <w:rPr>
                          <w:rFonts w:ascii="Centaur" w:hAnsi="Centaur"/>
                          <w:sz w:val="20"/>
                          <w:szCs w:val="20"/>
                          <w:rtl/>
                        </w:rPr>
                      </w:pPr>
                      <w:r w:rsidRPr="00F87467">
                        <w:rPr>
                          <w:rFonts w:ascii="Dor" w:hAnsi="Dor" w:cs="Dor"/>
                          <w:b/>
                          <w:bCs/>
                          <w:rtl/>
                        </w:rPr>
                        <w:t>ניתן להוריד את הקובץ</w:t>
                      </w:r>
                      <w:r w:rsidRPr="00F87467">
                        <w:rPr>
                          <w:rFonts w:ascii="Dor" w:hAnsi="Dor" w:cs="Dor" w:hint="cs"/>
                          <w:b/>
                          <w:bCs/>
                          <w:rtl/>
                        </w:rPr>
                        <w:t xml:space="preserve"> </w:t>
                      </w:r>
                      <w:r w:rsidRPr="00F87467">
                        <w:rPr>
                          <w:rFonts w:ascii="Dor" w:hAnsi="Dor" w:cs="Dor"/>
                          <w:b/>
                          <w:bCs/>
                          <w:rtl/>
                        </w:rPr>
                        <w:t>באתר האינטרנט</w:t>
                      </w:r>
                      <w:r w:rsidRPr="00F87467">
                        <w:rPr>
                          <w:rFonts w:ascii="Dor" w:hAnsi="Dor" w:cs="Dor" w:hint="cs"/>
                          <w:b/>
                          <w:bCs/>
                          <w:rtl/>
                        </w:rPr>
                        <w:t>:</w:t>
                      </w:r>
                      <w:r w:rsidRPr="00F87467">
                        <w:rPr>
                          <w:rFonts w:ascii="Dor" w:hAnsi="Dor" w:cs="Dor" w:hint="cs"/>
                          <w:b/>
                          <w:bCs/>
                          <w:rtl/>
                        </w:rPr>
                        <w:br/>
                      </w:r>
                      <w:r w:rsidRPr="00F87467">
                        <w:rPr>
                          <w:rFonts w:ascii="Centaur" w:hAnsi="Centaur"/>
                          <w:sz w:val="20"/>
                          <w:szCs w:val="20"/>
                        </w:rPr>
                        <w:t>haoros.com</w:t>
                      </w:r>
                    </w:p>
                    <w:p w:rsidR="00873FD9" w:rsidRDefault="00873FD9" w:rsidP="00AA665E">
                      <w:pPr>
                        <w:pStyle w:val="Footer"/>
                        <w:jc w:val="center"/>
                        <w:rPr>
                          <w:rFonts w:ascii="Dor" w:hAnsi="Dor" w:cs="Dor"/>
                          <w:sz w:val="20"/>
                          <w:szCs w:val="20"/>
                          <w:rtl/>
                        </w:rPr>
                      </w:pPr>
                      <w:r>
                        <w:rPr>
                          <w:rFonts w:ascii="Dor" w:hAnsi="Dor" w:cs="Dor" w:hint="cs"/>
                          <w:sz w:val="20"/>
                          <w:szCs w:val="20"/>
                          <w:rtl/>
                        </w:rPr>
                        <w:t>----------------------------------------------------------</w:t>
                      </w:r>
                    </w:p>
                    <w:p w:rsidR="00873FD9" w:rsidRDefault="00873FD9" w:rsidP="00AA665E">
                      <w:pPr>
                        <w:jc w:val="center"/>
                      </w:pPr>
                    </w:p>
                  </w:txbxContent>
                </v:textbox>
                <w10:wrap type="topAndBottom"/>
              </v:shape>
            </w:pict>
          </mc:Fallback>
        </mc:AlternateContent>
      </w:r>
      <w:bookmarkStart w:id="73" w:name="_Toc417613780"/>
      <w:r w:rsidR="00174478">
        <w:rPr>
          <w:rtl/>
        </w:rPr>
        <w:br w:type="page"/>
      </w:r>
    </w:p>
    <w:p w:rsidR="000E587E" w:rsidRDefault="005555C0" w:rsidP="00C46001">
      <w:pPr>
        <w:pStyle w:val="a"/>
      </w:pPr>
      <w:bookmarkStart w:id="74" w:name="_Toc424876472"/>
      <w:bookmarkStart w:id="75" w:name="_Toc427198302"/>
      <w:r w:rsidRPr="00C622E1">
        <w:rPr>
          <w:rFonts w:hint="cs"/>
          <w:rtl/>
        </w:rPr>
        <w:lastRenderedPageBreak/>
        <w:t>גאולה ומשיח</w:t>
      </w:r>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p>
    <w:p w:rsidR="00952F0D" w:rsidRPr="00952F0D" w:rsidRDefault="00E3542C" w:rsidP="00E3542C">
      <w:pPr>
        <w:pStyle w:val="a0"/>
        <w:rPr>
          <w:lang w:val="en-US"/>
        </w:rPr>
      </w:pPr>
      <w:bookmarkStart w:id="76" w:name="_Toc427198303"/>
      <w:r w:rsidRPr="00E3542C">
        <w:rPr>
          <w:rFonts w:hint="cs"/>
          <w:b w:val="0"/>
          <w:bCs w:val="0"/>
          <w:rtl/>
          <w:lang w:bidi="ar-SA"/>
        </w:rPr>
        <w:t>״</w:t>
      </w:r>
      <w:r w:rsidRPr="00E3542C">
        <w:rPr>
          <w:rFonts w:hint="cs"/>
          <w:rtl/>
          <w:lang w:bidi="ar-SA"/>
        </w:rPr>
        <w:t>אחכה לו בכל יום שיבוא</w:t>
      </w:r>
      <w:r w:rsidRPr="00E3542C">
        <w:rPr>
          <w:rFonts w:hint="cs"/>
          <w:b w:val="0"/>
          <w:bCs w:val="0"/>
          <w:rtl/>
          <w:lang w:bidi="ar-SA"/>
        </w:rPr>
        <w:t>״</w:t>
      </w:r>
      <w:r w:rsidR="00707C9B" w:rsidRPr="00E3542C">
        <w:rPr>
          <w:sz w:val="44"/>
          <w:szCs w:val="44"/>
          <w:vertAlign w:val="superscript"/>
          <w:lang w:val="en-US"/>
        </w:rPr>
        <w:t xml:space="preserve"> </w:t>
      </w:r>
      <w:r w:rsidR="00952F0D" w:rsidRPr="00E3542C">
        <w:rPr>
          <w:rStyle w:val="FootnoteReference"/>
          <w:b w:val="0"/>
          <w:bCs w:val="0"/>
          <w:sz w:val="32"/>
          <w:szCs w:val="32"/>
          <w:lang w:val="en-US"/>
        </w:rPr>
        <w:footnoteReference w:customMarkFollows="1" w:id="2"/>
        <w:sym w:font="Symbol" w:char="F02A"/>
      </w:r>
      <w:bookmarkEnd w:id="76"/>
    </w:p>
    <w:p w:rsidR="00952F0D" w:rsidRPr="00FC3C78" w:rsidRDefault="00707C9B" w:rsidP="00A92821">
      <w:pPr>
        <w:pStyle w:val="a1"/>
        <w:rPr>
          <w:rtl/>
        </w:rPr>
      </w:pPr>
      <w:bookmarkStart w:id="77" w:name="_Toc424876477"/>
      <w:bookmarkStart w:id="78" w:name="_Toc427198304"/>
      <w:r w:rsidRPr="00FC3C78">
        <w:rPr>
          <w:rFonts w:hint="cs"/>
          <w:rtl/>
        </w:rPr>
        <w:t>הרב בנימין אפרים ביטון</w:t>
      </w:r>
      <w:bookmarkEnd w:id="77"/>
      <w:bookmarkEnd w:id="78"/>
    </w:p>
    <w:p w:rsidR="002065DA" w:rsidRPr="002065DA" w:rsidRDefault="00707C9B" w:rsidP="00221E41">
      <w:pPr>
        <w:pStyle w:val="a2"/>
      </w:pPr>
      <w:r w:rsidRPr="00C60FEE">
        <w:rPr>
          <w:rFonts w:hint="cs"/>
          <w:rtl/>
        </w:rPr>
        <w:t>שליח כ"ק אדמו"ר – וונקובר ב.ק. קנדה</w:t>
      </w:r>
    </w:p>
    <w:p w:rsidR="00E3542C" w:rsidRPr="00E3542C" w:rsidRDefault="00E3542C" w:rsidP="00C154E8">
      <w:pPr>
        <w:pStyle w:val="a3"/>
        <w:rPr>
          <w:rtl/>
        </w:rPr>
      </w:pPr>
      <w:r w:rsidRPr="006131E3">
        <w:rPr>
          <w:rFonts w:hint="cs"/>
          <w:b/>
          <w:bCs/>
          <w:rtl/>
        </w:rPr>
        <w:t>א</w:t>
      </w:r>
      <w:r w:rsidRPr="00E3542C">
        <w:rPr>
          <w:rFonts w:hint="cs"/>
          <w:rtl/>
        </w:rPr>
        <w:t>. הנה יש לעיין ולהעיר בפירוש נוסח ה׳אני מאמין׳ שמצינו בנוסח הסידורים</w:t>
      </w:r>
      <w:r w:rsidRPr="00E3542C">
        <w:rPr>
          <w:vertAlign w:val="superscript"/>
        </w:rPr>
        <w:footnoteReference w:id="3"/>
      </w:r>
      <w:r w:rsidRPr="00E3542C">
        <w:rPr>
          <w:rFonts w:hint="cs"/>
          <w:rtl/>
        </w:rPr>
        <w:t>, דהנה ז״ל הנוסח ״אני מאמין באמונה שלימה בביאת המשיח, ואע״פ שיתמהמה עם כל זה אחכה לו בכל יום שיבוא״, ויש לחקור בפירוש הך נוסח ״אחכה לו בכל יום שיבוא״ שיש לפרשו בב׳ אופנים.</w:t>
      </w:r>
    </w:p>
    <w:p w:rsidR="00E3542C" w:rsidRPr="00E3542C" w:rsidRDefault="00E3542C" w:rsidP="00C154E8">
      <w:pPr>
        <w:pStyle w:val="a3"/>
        <w:rPr>
          <w:rtl/>
        </w:rPr>
      </w:pPr>
      <w:r w:rsidRPr="00E3542C">
        <w:rPr>
          <w:rFonts w:hint="cs"/>
          <w:rtl/>
        </w:rPr>
        <w:t xml:space="preserve">הא׳ שבכל יום ויום אחכה לו שיבוא, כלומר שהתיבות ״בכל יום״ קאי על ״אחכה לו״, שכל יום אני מחכה שסוף כל סוף יבוא, וכאילו נאמר ״אחכה לו בכל יום </w:t>
      </w:r>
      <w:r w:rsidRPr="00E3542C">
        <w:rPr>
          <w:rtl/>
        </w:rPr>
        <w:t>–</w:t>
      </w:r>
      <w:r w:rsidRPr="00E3542C">
        <w:rPr>
          <w:rFonts w:hint="cs"/>
          <w:rtl/>
        </w:rPr>
        <w:t xml:space="preserve"> שיבוא״, והב׳ שאחכה לו באופן שיבוא בכל יום, כלומר שהתיבות ״בכל יום״ קאי על ״שיבוא״, והיינו שאני מאמין ומחכה לביאת המשיח שיכול לבוא בכל יום ויום, וכאילו נאמר ״אחכה לו </w:t>
      </w:r>
      <w:r w:rsidRPr="00E3542C">
        <w:rPr>
          <w:rtl/>
        </w:rPr>
        <w:t>–</w:t>
      </w:r>
      <w:r w:rsidRPr="00E3542C">
        <w:rPr>
          <w:rFonts w:hint="cs"/>
          <w:rtl/>
        </w:rPr>
        <w:t xml:space="preserve"> בכל שיבוא״. </w:t>
      </w:r>
    </w:p>
    <w:p w:rsidR="00E3542C" w:rsidRPr="00E3542C" w:rsidRDefault="00E3542C" w:rsidP="00C154E8">
      <w:pPr>
        <w:pStyle w:val="a3"/>
        <w:rPr>
          <w:rtl/>
        </w:rPr>
      </w:pPr>
      <w:r w:rsidRPr="00E3542C">
        <w:rPr>
          <w:rFonts w:hint="cs"/>
          <w:rtl/>
        </w:rPr>
        <w:t xml:space="preserve">והנפק״מ בין הני שתי אופנים, דלאופן הא׳ אינו משמע ומבואר להדיא שהמשיח אכן יכול לבוא בכל יום ויום, אלא הכוונה הוא שבכל יום אני מחכה שסוף כל סוף יבוא, משא״כ לאופן הב׳ הרי מלשון הנוסח ברור ומבואר כי המשיח יכול לבוא בכל יום ויום, ולכן </w:t>
      </w:r>
      <w:r w:rsidRPr="00E3542C">
        <w:rPr>
          <w:rtl/>
        </w:rPr>
        <w:t>–</w:t>
      </w:r>
      <w:r w:rsidRPr="00E3542C">
        <w:rPr>
          <w:rFonts w:hint="cs"/>
          <w:rtl/>
        </w:rPr>
        <w:t xml:space="preserve"> ״אחכה לו, בכל יום שיבוא״. </w:t>
      </w:r>
    </w:p>
    <w:p w:rsidR="00E3542C" w:rsidRPr="00E3542C" w:rsidRDefault="00E3542C" w:rsidP="00C154E8">
      <w:pPr>
        <w:pStyle w:val="a3"/>
        <w:rPr>
          <w:rtl/>
        </w:rPr>
      </w:pPr>
      <w:r w:rsidRPr="006131E3">
        <w:rPr>
          <w:rFonts w:hint="cs"/>
          <w:b/>
          <w:bCs/>
          <w:rtl/>
        </w:rPr>
        <w:t>ב</w:t>
      </w:r>
      <w:r w:rsidRPr="00E3542C">
        <w:rPr>
          <w:rFonts w:hint="cs"/>
          <w:rtl/>
        </w:rPr>
        <w:t xml:space="preserve">. והנה בלקו״ש חכ״ג עמ׳ 394 הציע תחילה רבינו לפרש כאופן הא׳ וזלה״ק ״מה שכותב ששמע פירוש בהנ״ל שבכל יום הוא מחכה שסוף כל סוף יבוא, אף שא״א שיבוא היום, וכגון שהוא שוי״ט וע״פ מרז״ל (בעירובין מג, ב) </w:t>
      </w:r>
      <w:r w:rsidRPr="00E3542C">
        <w:rPr>
          <w:rtl/>
        </w:rPr>
        <w:t>–</w:t>
      </w:r>
      <w:r w:rsidRPr="00E3542C">
        <w:rPr>
          <w:rFonts w:hint="cs"/>
          <w:rtl/>
        </w:rPr>
        <w:t xml:space="preserve"> הנה זה מכבר שאלוני בסתירת נוסח אני מאמין ממרז״ל הנ״ל, ותירצתי כנ״ל״. </w:t>
      </w:r>
    </w:p>
    <w:p w:rsidR="00E3542C" w:rsidRPr="00E3542C" w:rsidRDefault="00E3542C" w:rsidP="00C154E8">
      <w:pPr>
        <w:pStyle w:val="a3"/>
        <w:rPr>
          <w:rtl/>
        </w:rPr>
      </w:pPr>
      <w:r w:rsidRPr="00E3542C">
        <w:rPr>
          <w:rFonts w:hint="cs"/>
          <w:rtl/>
        </w:rPr>
        <w:t xml:space="preserve">ומבואר שמפאת הסוגיא דעירובין אשר שם מבואר דאיכא מ״ד שמשיח אינו יכול לבוא בשבתות ובימים טובים [יעויי״ש בהסוגיא בארוכה], לכן נראה להכריע דהפירוש הוא כאופן הא׳ ״אחכה לו בכל יום </w:t>
      </w:r>
      <w:r w:rsidRPr="00E3542C">
        <w:rPr>
          <w:rtl/>
        </w:rPr>
        <w:t>–</w:t>
      </w:r>
      <w:r w:rsidRPr="00E3542C">
        <w:rPr>
          <w:rFonts w:hint="cs"/>
          <w:rtl/>
        </w:rPr>
        <w:t xml:space="preserve"> שיבוא״, שהרי לאופן </w:t>
      </w:r>
      <w:r w:rsidRPr="00E3542C">
        <w:rPr>
          <w:rFonts w:hint="cs"/>
          <w:rtl/>
        </w:rPr>
        <w:lastRenderedPageBreak/>
        <w:t xml:space="preserve">הב׳ מבואר שהמשיח יכול לבוא בכל יום ממש, וזה אינו להמבואר בעירובין שאמנם ישנם ימים שמשיח אכן אינו יכול לבוא. </w:t>
      </w:r>
    </w:p>
    <w:p w:rsidR="00E3542C" w:rsidRPr="00E3542C" w:rsidRDefault="00E3542C" w:rsidP="00C154E8">
      <w:pPr>
        <w:pStyle w:val="a3"/>
        <w:rPr>
          <w:rtl/>
        </w:rPr>
      </w:pPr>
      <w:r w:rsidRPr="00E3542C">
        <w:rPr>
          <w:rFonts w:hint="cs"/>
          <w:rtl/>
        </w:rPr>
        <w:t xml:space="preserve">אלא ששוב הקשה רבינו על פירוש זה וזלה״ק ״אבל עדיין צ״ע דא״כ הול״ל ״בכל יום אחכה לו שיבוא״ </w:t>
      </w:r>
      <w:r w:rsidRPr="00E3542C">
        <w:rPr>
          <w:rtl/>
        </w:rPr>
        <w:t>–</w:t>
      </w:r>
      <w:r w:rsidRPr="00E3542C">
        <w:rPr>
          <w:rFonts w:hint="cs"/>
          <w:rtl/>
        </w:rPr>
        <w:t xml:space="preserve"> כדי שלא יהיה ספק בכוונת הדברים״. והיינו דאי נימא כאופן הא׳, מדוע לא נקטו הנוסח באופן ברור יותר שאינו משתמע לתרי אנפי </w:t>
      </w:r>
      <w:r w:rsidRPr="00E3542C">
        <w:rPr>
          <w:rtl/>
        </w:rPr>
        <w:t>–</w:t>
      </w:r>
      <w:r w:rsidRPr="00E3542C">
        <w:rPr>
          <w:rFonts w:hint="cs"/>
          <w:rtl/>
        </w:rPr>
        <w:t xml:space="preserve"> ״בכל יום, אחכה לו שיבוא״. </w:t>
      </w:r>
    </w:p>
    <w:p w:rsidR="00E3542C" w:rsidRPr="00E3542C" w:rsidRDefault="00E3542C" w:rsidP="00C154E8">
      <w:pPr>
        <w:pStyle w:val="a3"/>
        <w:rPr>
          <w:rtl/>
        </w:rPr>
      </w:pPr>
      <w:r w:rsidRPr="00E3542C">
        <w:rPr>
          <w:rFonts w:hint="cs"/>
          <w:rtl/>
        </w:rPr>
        <w:t xml:space="preserve">ויעויי״ש שלבסוף מסיק רבינו דהפירוש הוא כאופן הב׳ וזלה״ק ״ומחוורתא בפשיטות דכוונת ה״אני מאמין״ הוא אמונת הגאולה שמחכה שתהיה התחלתה בכל יום. וגם ביאת אליהו המבשר שלמחר או לשני ימים מתגלה משיח ג״כ בשם ביאת המשיח קורא לה, וא״כ יכול לומר הנוסח בכל יום ויום, וק״ל״. </w:t>
      </w:r>
    </w:p>
    <w:p w:rsidR="00E3542C" w:rsidRPr="00E3542C" w:rsidRDefault="00E3542C" w:rsidP="00C154E8">
      <w:pPr>
        <w:pStyle w:val="a3"/>
        <w:rPr>
          <w:rtl/>
        </w:rPr>
      </w:pPr>
      <w:r w:rsidRPr="00E3542C">
        <w:rPr>
          <w:rFonts w:hint="cs"/>
          <w:rtl/>
        </w:rPr>
        <w:t xml:space="preserve">ומבואר דרבינו מסיק ומכריע לבסוף דהפירוש הוא שאני מאמין ומחכה לביאת המשיח שיבוא בכל יום ויום וכאופן הב׳, והקושיא מהך סוגיא דעירובין מיישבה דגם התחלתה של ביאת המשיח בשם ״ביאת משיח״ קרי לה, וענין התחלת ביאת המשיח יכול להיות בכל יום ויום יעויי״ש. </w:t>
      </w:r>
    </w:p>
    <w:p w:rsidR="00E3542C" w:rsidRPr="00E3542C" w:rsidRDefault="00E3542C" w:rsidP="00C154E8">
      <w:pPr>
        <w:pStyle w:val="a3"/>
        <w:rPr>
          <w:rtl/>
        </w:rPr>
      </w:pPr>
      <w:r w:rsidRPr="006131E3">
        <w:rPr>
          <w:rFonts w:hint="cs"/>
          <w:b/>
          <w:bCs/>
          <w:rtl/>
        </w:rPr>
        <w:t>ג</w:t>
      </w:r>
      <w:r w:rsidRPr="00E3542C">
        <w:rPr>
          <w:rFonts w:hint="cs"/>
          <w:rtl/>
        </w:rPr>
        <w:t>. והנה לכאורה עדיין יש להקשות, דא״כ הול״ל הנוסח בסגנון ברור יותר שאינו משתמע לתרי אנפי, דהול״ל ״אחכה לו, שיבוא בכל יום״, דלפי סגנון זה ברור הוא שהתיבות ״בכל יום״ קאי על ״שיבוא״ ולא על ״אחכה לו״, וא״כ לאופן זה הב׳ מדוע לא ניסחו את הנוסח באופן שלא יהיה ספק בכוונת הדברים.</w:t>
      </w:r>
    </w:p>
    <w:p w:rsidR="00E3542C" w:rsidRPr="00E3542C" w:rsidRDefault="00E3542C" w:rsidP="00C154E8">
      <w:pPr>
        <w:pStyle w:val="a3"/>
        <w:rPr>
          <w:rtl/>
        </w:rPr>
      </w:pPr>
      <w:r w:rsidRPr="00E3542C">
        <w:rPr>
          <w:rFonts w:hint="cs"/>
          <w:rtl/>
        </w:rPr>
        <w:t xml:space="preserve">וע״ד קושית רבינו לאופן הא׳, דאי נימא דהתיבות ״בכל יום״ אכן קאי על ״אחכה לו״ קשה מדוע לא ניסחו באופן ברור יותר ״בכל יום, אחכה לו שיבוא״ וכנ״ל, הנה עד״ז יש להקשות לאידך גיסא דאי נימא כאופן הב׳ שוב צ״ע מדוע לא נקטו באופן ברור יותר ״אחכה לו, שיבוא בכל יום״, וצ״ב. </w:t>
      </w:r>
    </w:p>
    <w:p w:rsidR="00E3542C" w:rsidRPr="00E3542C" w:rsidRDefault="00E3542C" w:rsidP="00C154E8">
      <w:pPr>
        <w:pStyle w:val="a3"/>
        <w:rPr>
          <w:rtl/>
        </w:rPr>
      </w:pPr>
      <w:r w:rsidRPr="00E3542C">
        <w:rPr>
          <w:rFonts w:hint="cs"/>
          <w:rtl/>
        </w:rPr>
        <w:t xml:space="preserve">ואולי י״ל דבדוקא נסחו הנוסח באופן כזה ״אחכה לו בכל יום שיבוא״ [כשתיבות ״בכל יום״ הם באמצע, בין התיבות ״אחכה לו״ ובין תיבת ״שיבוא״], והיינו משום שרצו להורות ולהדגיש בזה שאכן ה״בכל יום״ קאי על שניהם, כי כן צריך להיות אופן האמונה והצפי׳ לביאת המשיח, כלומר שבכל יום ויום אחכה לו שיבוא בכל יום. </w:t>
      </w:r>
    </w:p>
    <w:p w:rsidR="00E3542C" w:rsidRPr="00E3542C" w:rsidRDefault="00E3542C" w:rsidP="00C154E8">
      <w:pPr>
        <w:pStyle w:val="a3"/>
        <w:rPr>
          <w:rtl/>
        </w:rPr>
      </w:pPr>
      <w:r w:rsidRPr="00E3542C">
        <w:rPr>
          <w:rFonts w:hint="cs"/>
          <w:rtl/>
        </w:rPr>
        <w:t xml:space="preserve">והיינו דבעצם תרוייהו איתנהו בי׳, הא׳ שבכל יום ויום אני מאמין ומחכה לביאת המשיח, והב׳ לא רק שבכל יום אני מאמין ומחכה לביאת המשיח [דיתכן בזה גם כאופן הא׳ הנ״ל, שבכל יום אני מאמין ומחכה ש״סוף כל סוף יבוא״ באיזה יום מן הימים], אלא שהאמונה היא באופן כזה שאני מאמין ומחכה </w:t>
      </w:r>
      <w:r w:rsidRPr="00E3542C">
        <w:rPr>
          <w:rFonts w:hint="cs"/>
          <w:rtl/>
        </w:rPr>
        <w:lastRenderedPageBreak/>
        <w:t>שיכול לבוא בכל יום ויום, ושוב צריך גם לפירוש הא׳, להדגיש כי לא רק שגדר האמונה בביאת המשיח בכלל צ״ל באופן כזה שאני מאמין שיכול לבוא בכל יום ויום, אלא שכן אני מאמין ומחכה בכל יום ויום בפועל, שבכל יום אני מאמין ומחכה לביאתו ובאופן כזה שיכול לבוא היום ובכל יום ויום.</w:t>
      </w:r>
    </w:p>
    <w:p w:rsidR="00E3542C" w:rsidRPr="00E3542C" w:rsidRDefault="00E3542C" w:rsidP="00C154E8">
      <w:pPr>
        <w:pStyle w:val="a3"/>
        <w:rPr>
          <w:rtl/>
        </w:rPr>
      </w:pPr>
      <w:r w:rsidRPr="00E3542C">
        <w:rPr>
          <w:rFonts w:hint="cs"/>
          <w:rtl/>
        </w:rPr>
        <w:t xml:space="preserve">ולכן נסחו הנוסח דוקא באופן כזה שהתיבות ״בכל יום״ הם בסמיכות הן לתיבות ״אחכה לו״ שלפנ״ז והן לתיבת ״שיבוא״ שלאח״ז, לומר שקאי על שניהם וכמוש״נ. </w:t>
      </w:r>
    </w:p>
    <w:p w:rsidR="00E3542C" w:rsidRPr="00E3542C" w:rsidRDefault="00E3542C" w:rsidP="00C154E8">
      <w:pPr>
        <w:pStyle w:val="a3"/>
        <w:rPr>
          <w:rtl/>
        </w:rPr>
      </w:pPr>
      <w:r w:rsidRPr="006131E3">
        <w:rPr>
          <w:rFonts w:hint="cs"/>
          <w:b/>
          <w:bCs/>
          <w:rtl/>
        </w:rPr>
        <w:t>ד</w:t>
      </w:r>
      <w:r w:rsidRPr="00E3542C">
        <w:rPr>
          <w:rFonts w:hint="cs"/>
          <w:rtl/>
        </w:rPr>
        <w:t>. וקצת יסוד לדברינו בזה נראה להביא מדברי רבינו בלקו״ש שם, שכתב לומר בריש המכתב דאי נימא כאופן הא׳ הנ״ל [שהתיבות ״בכל יום״ קאי על ״אחכה לו״] הנה לכאורה צ״ב הנוסח, דיותר הול״ל ״בכל יום, אחכה לו שיבוא״, וכתב ליישב בזה וזלה״ק ״ולחדודי י״ל שכיון דהא דאין בן דוד בא בשוי״ט ספק הוא ולא ודאי (רמב״ם הלכות נזירות פ״ד הי״א), לכן נסחו אני מאמין באופן שלאיזה צד שיפשטו ספקו של ביאת בן דוד בשוי״ט, יתאים הנוסח״.</w:t>
      </w:r>
    </w:p>
    <w:p w:rsidR="00E3542C" w:rsidRPr="00E3542C" w:rsidRDefault="00E3542C" w:rsidP="00C154E8">
      <w:pPr>
        <w:pStyle w:val="a3"/>
        <w:rPr>
          <w:rtl/>
        </w:rPr>
      </w:pPr>
      <w:r w:rsidRPr="00E3542C">
        <w:rPr>
          <w:rFonts w:hint="cs"/>
          <w:rtl/>
        </w:rPr>
        <w:t xml:space="preserve">ומבואר די״ל </w:t>
      </w:r>
      <w:r w:rsidRPr="00E3542C">
        <w:rPr>
          <w:rtl/>
        </w:rPr>
        <w:t>–</w:t>
      </w:r>
      <w:r w:rsidRPr="00E3542C">
        <w:rPr>
          <w:rFonts w:hint="cs"/>
          <w:rtl/>
        </w:rPr>
        <w:t xml:space="preserve"> לאופן זה הא׳ </w:t>
      </w:r>
      <w:r w:rsidRPr="00E3542C">
        <w:rPr>
          <w:rtl/>
        </w:rPr>
        <w:t>–</w:t>
      </w:r>
      <w:r w:rsidRPr="00E3542C">
        <w:rPr>
          <w:rFonts w:hint="cs"/>
          <w:rtl/>
        </w:rPr>
        <w:t xml:space="preserve"> שאכן התיבות ״בכל יום״ קאי בעצם ובעיקר על התיבות ״אחכה לו״, והטעם שנסחו באופן כזה ולא באופן ברור יותר הוא כדי שתיבות ״בכל יום״ יוכלו להתאים לאיזה צד שיהיה, או על התיבות ״אחכה לו״ [אם ס״ל שמשיח אינו יכול לבוא בשוי״ט] או על תיבת ״שיבוא״ [אם ס״ל שמשיח אכן יכול לבוא בכל יום ויום, גם בשוי״ט]. </w:t>
      </w:r>
    </w:p>
    <w:p w:rsidR="00952F0D" w:rsidRDefault="00E3542C" w:rsidP="00C154E8">
      <w:pPr>
        <w:pStyle w:val="a3"/>
        <w:rPr>
          <w:rtl/>
          <w:lang w:bidi="ar-SA"/>
        </w:rPr>
      </w:pPr>
      <w:r w:rsidRPr="00E3542C">
        <w:rPr>
          <w:rFonts w:hint="cs"/>
          <w:rtl/>
          <w:lang w:bidi="ar-SA"/>
        </w:rPr>
        <w:t xml:space="preserve">ועד״ז יש לומר גם למסקנת רבינו לאופן זה הב׳ דהתיבות ״בכל יום״ אכן קאי בעיקר על תיבת ״שיבוא״ שלאח״ז, והטעם שנסחו דוקא באופן כזה </w:t>
      </w:r>
      <w:r w:rsidRPr="00E3542C">
        <w:rPr>
          <w:rtl/>
          <w:lang w:bidi="ar-SA"/>
        </w:rPr>
        <w:t>–</w:t>
      </w:r>
      <w:r w:rsidRPr="00E3542C">
        <w:rPr>
          <w:rFonts w:hint="cs"/>
          <w:rtl/>
          <w:lang w:bidi="ar-SA"/>
        </w:rPr>
        <w:t xml:space="preserve"> שהתיבות ״בכל יום״ הם באמצע, גם בסמיכות לתיבות ״אחכה לו״ שלפנ״ז </w:t>
      </w:r>
      <w:r w:rsidRPr="00E3542C">
        <w:rPr>
          <w:rtl/>
          <w:lang w:bidi="ar-SA"/>
        </w:rPr>
        <w:t>–</w:t>
      </w:r>
      <w:r w:rsidRPr="00E3542C">
        <w:rPr>
          <w:rFonts w:hint="cs"/>
          <w:rtl/>
          <w:lang w:bidi="ar-SA"/>
        </w:rPr>
        <w:t xml:space="preserve"> הוא כדי שיתאימו התיבות ״בכל יום״ לשני הצדדים, דתרוייהו איתנהו בי׳ שבכל יום ויום יש להאמין ולחכות לביאת המשיח, והאמונה היא באופן כזה שיכול לבוא בכל יום ויום.</w:t>
      </w:r>
    </w:p>
    <w:p w:rsidR="006131E3" w:rsidRPr="006131E3" w:rsidRDefault="006131E3" w:rsidP="006131E3">
      <w:pPr>
        <w:pStyle w:val="a3"/>
        <w:jc w:val="center"/>
        <w:rPr>
          <w:b/>
          <w:bCs/>
        </w:rPr>
      </w:pPr>
      <w:r w:rsidRPr="00A70FCA">
        <w:rPr>
          <w:noProof/>
        </w:rPr>
        <w:drawing>
          <wp:inline distT="0" distB="0" distL="0" distR="0" wp14:anchorId="2FAABFC2" wp14:editId="448B2FD9">
            <wp:extent cx="542925" cy="171450"/>
            <wp:effectExtent l="0" t="0" r="0" b="0"/>
            <wp:docPr id="29"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F51D0F" w:rsidRDefault="00F51D0F">
      <w:pPr>
        <w:rPr>
          <w:rFonts w:ascii="FbTehilaMedium" w:eastAsia="Times New Roman" w:hAnsi="FbTehilaMedium" w:cs="FbTehilaMedium"/>
          <w:b/>
          <w:sz w:val="72"/>
          <w:szCs w:val="72"/>
          <w:rtl/>
          <w:lang w:val="en-GB"/>
        </w:rPr>
      </w:pPr>
      <w:bookmarkStart w:id="79" w:name="_Toc403698996"/>
      <w:bookmarkStart w:id="80" w:name="_Toc405513659"/>
      <w:bookmarkStart w:id="81" w:name="_Toc417613783"/>
      <w:bookmarkStart w:id="82" w:name="_Toc424876478"/>
      <w:r>
        <w:rPr>
          <w:rtl/>
        </w:rPr>
        <w:br w:type="page"/>
      </w:r>
    </w:p>
    <w:p w:rsidR="004D5ACA" w:rsidRDefault="00533255" w:rsidP="00C46001">
      <w:pPr>
        <w:pStyle w:val="a"/>
        <w:rPr>
          <w:rtl/>
        </w:rPr>
      </w:pPr>
      <w:bookmarkStart w:id="83" w:name="_Toc427198305"/>
      <w:r>
        <w:rPr>
          <w:rFonts w:hint="cs"/>
          <w:rtl/>
        </w:rPr>
        <w:lastRenderedPageBreak/>
        <w:t>תורת רבינו</w:t>
      </w:r>
      <w:bookmarkEnd w:id="79"/>
      <w:bookmarkEnd w:id="80"/>
      <w:bookmarkEnd w:id="81"/>
      <w:bookmarkEnd w:id="82"/>
      <w:bookmarkEnd w:id="83"/>
    </w:p>
    <w:p w:rsidR="00F51D0F" w:rsidRPr="00EB4D47" w:rsidRDefault="00F51D0F" w:rsidP="00F51D0F">
      <w:pPr>
        <w:pStyle w:val="a0"/>
        <w:rPr>
          <w:rFonts w:eastAsia="Calibri"/>
          <w:rtl/>
        </w:rPr>
      </w:pPr>
      <w:bookmarkStart w:id="84" w:name="_Toc427198306"/>
      <w:r>
        <w:rPr>
          <w:rFonts w:hint="cs"/>
          <w:rtl/>
        </w:rPr>
        <w:t xml:space="preserve">בגדר </w:t>
      </w:r>
      <w:r>
        <w:rPr>
          <w:rFonts w:hint="cs"/>
          <w:sz w:val="33"/>
          <w:rtl/>
        </w:rPr>
        <w:t>מצות צדקה</w:t>
      </w:r>
      <w:bookmarkEnd w:id="84"/>
    </w:p>
    <w:p w:rsidR="00F51D0F" w:rsidRPr="00A92821" w:rsidRDefault="00F51D0F" w:rsidP="00F51D0F">
      <w:pPr>
        <w:pStyle w:val="a1"/>
        <w:rPr>
          <w:rtl/>
        </w:rPr>
      </w:pPr>
      <w:bookmarkStart w:id="85" w:name="_Toc424876474"/>
      <w:bookmarkStart w:id="86" w:name="_Toc427198307"/>
      <w:r w:rsidRPr="00A92821">
        <w:rPr>
          <w:rFonts w:hint="cs"/>
          <w:rtl/>
        </w:rPr>
        <w:t>הרב אברהם יצחק ברוך גערליצקי</w:t>
      </w:r>
      <w:bookmarkEnd w:id="85"/>
      <w:bookmarkEnd w:id="86"/>
    </w:p>
    <w:p w:rsidR="00F51D0F" w:rsidRPr="00A92821" w:rsidRDefault="00F51D0F" w:rsidP="00F51D0F">
      <w:pPr>
        <w:pStyle w:val="a2"/>
        <w:rPr>
          <w:rtl/>
        </w:rPr>
      </w:pPr>
      <w:r w:rsidRPr="00A92821">
        <w:rPr>
          <w:rtl/>
        </w:rPr>
        <w:t>ר"מ בישיבה</w:t>
      </w:r>
    </w:p>
    <w:p w:rsidR="00F51D0F" w:rsidRPr="00F51D0F" w:rsidRDefault="00F51D0F" w:rsidP="00F51D0F">
      <w:pPr>
        <w:pStyle w:val="a3"/>
        <w:ind w:firstLine="0"/>
        <w:jc w:val="center"/>
        <w:rPr>
          <w:b/>
          <w:bCs/>
          <w:rtl/>
        </w:rPr>
      </w:pPr>
      <w:r w:rsidRPr="00F51D0F">
        <w:rPr>
          <w:rFonts w:hint="cs"/>
          <w:b/>
          <w:bCs/>
          <w:rtl/>
        </w:rPr>
        <w:t>נתינה בסבר פנים יפות האם הוא מעיקר המצוה</w:t>
      </w:r>
    </w:p>
    <w:p w:rsidR="00F51D0F" w:rsidRPr="00F51D0F" w:rsidRDefault="00F51D0F" w:rsidP="00F51D0F">
      <w:pPr>
        <w:pStyle w:val="a3"/>
        <w:rPr>
          <w:b/>
          <w:rtl/>
        </w:rPr>
      </w:pPr>
      <w:r w:rsidRPr="00F51D0F">
        <w:rPr>
          <w:rFonts w:hint="cs"/>
          <w:bCs/>
          <w:rtl/>
        </w:rPr>
        <w:t>א</w:t>
      </w:r>
      <w:r w:rsidRPr="00F51D0F">
        <w:rPr>
          <w:rFonts w:hint="cs"/>
          <w:b/>
          <w:rtl/>
        </w:rPr>
        <w:t>.</w:t>
      </w:r>
      <w:r>
        <w:rPr>
          <w:b/>
          <w:rtl/>
        </w:rPr>
        <w:t xml:space="preserve"> </w:t>
      </w:r>
      <w:r w:rsidRPr="00F51D0F">
        <w:rPr>
          <w:b/>
          <w:rtl/>
        </w:rPr>
        <w:t xml:space="preserve">בלקו"ש </w:t>
      </w:r>
      <w:r w:rsidRPr="00F51D0F">
        <w:rPr>
          <w:rFonts w:hint="cs"/>
          <w:b/>
          <w:rtl/>
        </w:rPr>
        <w:t xml:space="preserve">חל"ד פרשתנו שיחה ב' </w:t>
      </w:r>
      <w:r w:rsidRPr="00F51D0F">
        <w:rPr>
          <w:b/>
          <w:rtl/>
        </w:rPr>
        <w:t>סעי</w:t>
      </w:r>
      <w:r w:rsidRPr="00F51D0F">
        <w:rPr>
          <w:rFonts w:hint="cs"/>
          <w:b/>
          <w:rtl/>
        </w:rPr>
        <w:t>ף</w:t>
      </w:r>
      <w:r w:rsidRPr="00F51D0F">
        <w:rPr>
          <w:b/>
          <w:rtl/>
        </w:rPr>
        <w:t xml:space="preserve"> ד' מבאר דלשיטת הרמב"ם המ"ע דצדקה היא נתינת צדקה לעניים כפי מה שראוי להעניים וזהו גדר כל המצוה</w:t>
      </w:r>
      <w:r w:rsidRPr="00F51D0F">
        <w:rPr>
          <w:rFonts w:hint="cs"/>
          <w:b/>
          <w:rtl/>
        </w:rPr>
        <w:t>,</w:t>
      </w:r>
      <w:r w:rsidRPr="00F51D0F">
        <w:rPr>
          <w:b/>
          <w:rtl/>
        </w:rPr>
        <w:t xml:space="preserve"> אבל אופני נתינתה והנתינה </w:t>
      </w:r>
      <w:r w:rsidRPr="00F51D0F">
        <w:rPr>
          <w:bCs/>
          <w:rtl/>
        </w:rPr>
        <w:t>בסבר פנים יפות</w:t>
      </w:r>
      <w:r w:rsidRPr="00F51D0F">
        <w:rPr>
          <w:b/>
          <w:rtl/>
        </w:rPr>
        <w:t xml:space="preserve"> הן מעלות נוספות במצוות הצדקה</w:t>
      </w:r>
      <w:r w:rsidRPr="00F51D0F">
        <w:rPr>
          <w:rFonts w:hint="cs"/>
          <w:b/>
          <w:rtl/>
        </w:rPr>
        <w:t xml:space="preserve">, </w:t>
      </w:r>
      <w:r w:rsidRPr="00F51D0F">
        <w:rPr>
          <w:b/>
          <w:rtl/>
        </w:rPr>
        <w:t>ולכן אפילו אם נותנה בעצב קיים מצוות צדקה</w:t>
      </w:r>
      <w:r w:rsidRPr="00F51D0F">
        <w:rPr>
          <w:rFonts w:hint="cs"/>
          <w:b/>
          <w:rtl/>
        </w:rPr>
        <w:t>,</w:t>
      </w:r>
      <w:r w:rsidRPr="00F51D0F">
        <w:rPr>
          <w:b/>
          <w:rtl/>
        </w:rPr>
        <w:t xml:space="preserve"> משא"כ לפי פירש"י הענין דנתינה בסבר פנים יפות הוא </w:t>
      </w:r>
      <w:r w:rsidRPr="00F51D0F">
        <w:rPr>
          <w:rFonts w:hint="cs"/>
          <w:b/>
          <w:rtl/>
        </w:rPr>
        <w:t>העיקר</w:t>
      </w:r>
      <w:r w:rsidRPr="00F51D0F">
        <w:rPr>
          <w:b/>
          <w:rtl/>
        </w:rPr>
        <w:t xml:space="preserve"> דמצוות הצדקה</w:t>
      </w:r>
      <w:r w:rsidRPr="00F51D0F">
        <w:rPr>
          <w:rFonts w:hint="cs"/>
          <w:b/>
          <w:rtl/>
        </w:rPr>
        <w:t>,</w:t>
      </w:r>
      <w:r w:rsidRPr="00F51D0F">
        <w:rPr>
          <w:b/>
          <w:rtl/>
        </w:rPr>
        <w:t xml:space="preserve"> </w:t>
      </w:r>
      <w:r w:rsidRPr="00F51D0F">
        <w:rPr>
          <w:rFonts w:hint="cs"/>
          <w:b/>
          <w:rtl/>
        </w:rPr>
        <w:t xml:space="preserve">ובהערה 24 ביאר זה גם בסגנון אחר, אם מצות בצדקה היא בעיקר </w:t>
      </w:r>
      <w:r w:rsidRPr="00F51D0F">
        <w:rPr>
          <w:rFonts w:hint="cs"/>
          <w:bCs/>
          <w:rtl/>
        </w:rPr>
        <w:t>מצד הנותן</w:t>
      </w:r>
      <w:r w:rsidRPr="00F51D0F">
        <w:rPr>
          <w:rFonts w:hint="cs"/>
          <w:b/>
          <w:rtl/>
        </w:rPr>
        <w:t xml:space="preserve"> או העיקר </w:t>
      </w:r>
      <w:r w:rsidRPr="00F51D0F">
        <w:rPr>
          <w:rFonts w:hint="cs"/>
          <w:bCs/>
          <w:rtl/>
        </w:rPr>
        <w:t xml:space="preserve">מצד המקבל, </w:t>
      </w:r>
      <w:r w:rsidRPr="00F51D0F">
        <w:rPr>
          <w:rFonts w:hint="cs"/>
          <w:b/>
          <w:rtl/>
        </w:rPr>
        <w:t>וי"ל דנפק"מ</w:t>
      </w:r>
      <w:r w:rsidRPr="00F51D0F">
        <w:rPr>
          <w:rFonts w:hint="cs"/>
          <w:bCs/>
          <w:rtl/>
        </w:rPr>
        <w:t xml:space="preserve"> </w:t>
      </w:r>
      <w:r w:rsidRPr="00F51D0F">
        <w:rPr>
          <w:b/>
          <w:rtl/>
        </w:rPr>
        <w:t>אם קיים מצות צדקה כשהעני לא רצה לקבל</w:t>
      </w:r>
      <w:r w:rsidRPr="00F51D0F">
        <w:rPr>
          <w:rFonts w:hint="cs"/>
          <w:b/>
          <w:rtl/>
        </w:rPr>
        <w:t xml:space="preserve">, </w:t>
      </w:r>
      <w:r w:rsidRPr="00F51D0F">
        <w:rPr>
          <w:b/>
          <w:rtl/>
        </w:rPr>
        <w:t>דבתשובות הרש</w:t>
      </w:r>
      <w:r w:rsidRPr="00F51D0F">
        <w:rPr>
          <w:rFonts w:hint="cs"/>
          <w:b/>
          <w:rtl/>
        </w:rPr>
        <w:t>ב</w:t>
      </w:r>
      <w:r w:rsidRPr="00F51D0F">
        <w:rPr>
          <w:b/>
          <w:rtl/>
        </w:rPr>
        <w:t xml:space="preserve">"א </w:t>
      </w:r>
      <w:r w:rsidRPr="00F51D0F">
        <w:rPr>
          <w:rFonts w:hint="cs"/>
          <w:b/>
          <w:rtl/>
        </w:rPr>
        <w:t>(ח</w:t>
      </w:r>
      <w:r w:rsidRPr="00F51D0F">
        <w:rPr>
          <w:b/>
          <w:rtl/>
        </w:rPr>
        <w:t>"א סי"ח</w:t>
      </w:r>
      <w:r w:rsidRPr="00F51D0F">
        <w:rPr>
          <w:rFonts w:hint="cs"/>
          <w:b/>
          <w:rtl/>
        </w:rPr>
        <w:t xml:space="preserve">) </w:t>
      </w:r>
      <w:r w:rsidRPr="00F51D0F">
        <w:rPr>
          <w:b/>
          <w:rtl/>
        </w:rPr>
        <w:t>ו</w:t>
      </w:r>
      <w:r w:rsidRPr="00F51D0F">
        <w:rPr>
          <w:rFonts w:hint="cs"/>
          <w:b/>
          <w:rtl/>
        </w:rPr>
        <w:t xml:space="preserve">עוד </w:t>
      </w:r>
      <w:r w:rsidRPr="00F51D0F">
        <w:rPr>
          <w:b/>
          <w:rtl/>
        </w:rPr>
        <w:t>כתבו בטעם שאין מברכיו על מצות צדקה שמא העני לא ירצה לקבל</w:t>
      </w:r>
      <w:r w:rsidRPr="00F51D0F">
        <w:rPr>
          <w:rFonts w:hint="cs"/>
          <w:b/>
          <w:rtl/>
        </w:rPr>
        <w:t xml:space="preserve">, אבל </w:t>
      </w:r>
      <w:r w:rsidRPr="00F51D0F">
        <w:rPr>
          <w:b/>
          <w:rtl/>
        </w:rPr>
        <w:t xml:space="preserve">בבית הלל ליו"ד סי' רמח </w:t>
      </w:r>
      <w:r w:rsidRPr="00F51D0F">
        <w:rPr>
          <w:rFonts w:hint="cs"/>
          <w:b/>
          <w:rtl/>
        </w:rPr>
        <w:t>(</w:t>
      </w:r>
      <w:r w:rsidRPr="00F51D0F">
        <w:rPr>
          <w:b/>
          <w:rtl/>
        </w:rPr>
        <w:t>הובא ביד אברהם לשו"ע שם ס"א</w:t>
      </w:r>
      <w:r w:rsidRPr="00F51D0F">
        <w:rPr>
          <w:rFonts w:hint="cs"/>
          <w:b/>
          <w:rtl/>
        </w:rPr>
        <w:t xml:space="preserve">) כתב </w:t>
      </w:r>
      <w:r w:rsidRPr="00F51D0F">
        <w:rPr>
          <w:b/>
          <w:rtl/>
        </w:rPr>
        <w:t>ד</w:t>
      </w:r>
      <w:r w:rsidRPr="00F51D0F">
        <w:rPr>
          <w:rFonts w:hint="cs"/>
          <w:b/>
          <w:rtl/>
        </w:rPr>
        <w:t xml:space="preserve">גם </w:t>
      </w:r>
      <w:r w:rsidRPr="00F51D0F">
        <w:rPr>
          <w:b/>
          <w:rtl/>
        </w:rPr>
        <w:t xml:space="preserve">כשהעני לא רצה לקבל יצא מצות צדקה </w:t>
      </w:r>
      <w:r w:rsidRPr="00F51D0F">
        <w:rPr>
          <w:rFonts w:hint="cs"/>
          <w:b/>
          <w:rtl/>
        </w:rPr>
        <w:t>עיי"ש, ועי' עוד בהער</w:t>
      </w:r>
      <w:r w:rsidRPr="00F51D0F">
        <w:rPr>
          <w:b/>
          <w:rtl/>
        </w:rPr>
        <w:t xml:space="preserve">ה </w:t>
      </w:r>
      <w:r w:rsidRPr="00F51D0F">
        <w:rPr>
          <w:rFonts w:hint="cs"/>
          <w:b/>
          <w:rtl/>
        </w:rPr>
        <w:t>39 ש</w:t>
      </w:r>
      <w:r w:rsidRPr="00F51D0F">
        <w:rPr>
          <w:b/>
          <w:rtl/>
        </w:rPr>
        <w:t xml:space="preserve">מבאר די"ל </w:t>
      </w:r>
      <w:r w:rsidRPr="00F51D0F">
        <w:rPr>
          <w:rFonts w:hint="cs"/>
          <w:b/>
          <w:rtl/>
        </w:rPr>
        <w:t xml:space="preserve">עוד </w:t>
      </w:r>
      <w:r w:rsidRPr="00F51D0F">
        <w:rPr>
          <w:b/>
          <w:rtl/>
        </w:rPr>
        <w:t>נפק"מ בפועל בין ב' הדיעות</w:t>
      </w:r>
      <w:r w:rsidRPr="00F51D0F">
        <w:rPr>
          <w:rFonts w:hint="cs"/>
          <w:b/>
          <w:rtl/>
        </w:rPr>
        <w:t>,</w:t>
      </w:r>
      <w:r w:rsidRPr="00F51D0F">
        <w:rPr>
          <w:b/>
          <w:rtl/>
        </w:rPr>
        <w:t xml:space="preserve"> דלדעת הרמב"ם טוב יותר ליתן כראוי גם לא בסבר פנים יפות שזהו עיקר המצוה</w:t>
      </w:r>
      <w:r w:rsidRPr="00F51D0F">
        <w:rPr>
          <w:rFonts w:hint="cs"/>
          <w:b/>
          <w:rtl/>
        </w:rPr>
        <w:t xml:space="preserve">, </w:t>
      </w:r>
      <w:r w:rsidRPr="00F51D0F">
        <w:rPr>
          <w:b/>
          <w:rtl/>
        </w:rPr>
        <w:t>ולדעת רש"י טוב לי</w:t>
      </w:r>
      <w:r w:rsidRPr="00F51D0F">
        <w:rPr>
          <w:rFonts w:hint="cs"/>
          <w:b/>
          <w:rtl/>
        </w:rPr>
        <w:t>ת</w:t>
      </w:r>
      <w:r w:rsidRPr="00F51D0F">
        <w:rPr>
          <w:b/>
          <w:rtl/>
        </w:rPr>
        <w:t>ן פחות מהראוי בסבר פנים יפות מליתן כראוי בלא ספ"י עיי"ש</w:t>
      </w:r>
      <w:r w:rsidRPr="00F51D0F">
        <w:rPr>
          <w:rFonts w:hint="cs"/>
          <w:b/>
          <w:rtl/>
        </w:rPr>
        <w:t>.</w:t>
      </w:r>
    </w:p>
    <w:p w:rsidR="00F51D0F" w:rsidRPr="00F51D0F" w:rsidRDefault="00F51D0F" w:rsidP="00F51D0F">
      <w:pPr>
        <w:pStyle w:val="a3"/>
        <w:rPr>
          <w:b/>
          <w:rtl/>
        </w:rPr>
      </w:pPr>
      <w:r w:rsidRPr="00F51D0F">
        <w:rPr>
          <w:b/>
          <w:rtl/>
        </w:rPr>
        <w:t xml:space="preserve">ויש להעיר </w:t>
      </w:r>
      <w:r w:rsidRPr="00F51D0F">
        <w:rPr>
          <w:rFonts w:hint="cs"/>
          <w:b/>
          <w:rtl/>
        </w:rPr>
        <w:t xml:space="preserve">בזה </w:t>
      </w:r>
      <w:r w:rsidRPr="00F51D0F">
        <w:rPr>
          <w:b/>
          <w:rtl/>
        </w:rPr>
        <w:t>מהך דכתובות סו</w:t>
      </w:r>
      <w:r w:rsidRPr="00F51D0F">
        <w:rPr>
          <w:rFonts w:hint="cs"/>
          <w:b/>
          <w:rtl/>
        </w:rPr>
        <w:t>,</w:t>
      </w:r>
      <w:r w:rsidRPr="00F51D0F">
        <w:rPr>
          <w:b/>
          <w:rtl/>
        </w:rPr>
        <w:t xml:space="preserve"> ב</w:t>
      </w:r>
      <w:r w:rsidRPr="00F51D0F">
        <w:rPr>
          <w:rFonts w:hint="cs"/>
          <w:b/>
          <w:rtl/>
        </w:rPr>
        <w:t>:</w:t>
      </w:r>
      <w:r w:rsidRPr="00F51D0F">
        <w:rPr>
          <w:b/>
          <w:rtl/>
        </w:rPr>
        <w:t xml:space="preserve"> </w:t>
      </w:r>
      <w:r w:rsidRPr="00F51D0F">
        <w:rPr>
          <w:rFonts w:hint="cs"/>
          <w:b/>
          <w:rtl/>
        </w:rPr>
        <w:t>"</w:t>
      </w:r>
      <w:r w:rsidRPr="00F51D0F">
        <w:rPr>
          <w:b/>
          <w:rtl/>
        </w:rPr>
        <w:t>מעשה ברבן יוחנן בן זכאי שהי' רוכב על החמו</w:t>
      </w:r>
      <w:r w:rsidRPr="00F51D0F">
        <w:rPr>
          <w:rFonts w:hint="cs"/>
          <w:b/>
          <w:rtl/>
        </w:rPr>
        <w:t>ר</w:t>
      </w:r>
      <w:r w:rsidRPr="00F51D0F">
        <w:rPr>
          <w:b/>
          <w:rtl/>
        </w:rPr>
        <w:t xml:space="preserve"> והי' יוצא מירושלים והיו תלמידיו מהלכין אחריו ראה ריבה אחת שהיתה מלקטת שעורים כו' כיון שראתה אותו נתעטפה בשערה ועמדה לפניו</w:t>
      </w:r>
      <w:r w:rsidRPr="00F51D0F">
        <w:rPr>
          <w:rFonts w:hint="cs"/>
          <w:b/>
          <w:rtl/>
        </w:rPr>
        <w:t>,</w:t>
      </w:r>
      <w:r w:rsidRPr="00F51D0F">
        <w:rPr>
          <w:b/>
          <w:rtl/>
        </w:rPr>
        <w:t xml:space="preserve"> אמרה לו רבי פרנסני אמר לה בתי מי את אמרה לו בת נקדימון בן גוריון אני</w:t>
      </w:r>
      <w:r w:rsidRPr="00F51D0F">
        <w:rPr>
          <w:rFonts w:hint="cs"/>
          <w:b/>
          <w:rtl/>
        </w:rPr>
        <w:t>,</w:t>
      </w:r>
      <w:r w:rsidRPr="00F51D0F">
        <w:rPr>
          <w:b/>
          <w:rtl/>
        </w:rPr>
        <w:t xml:space="preserve"> אמר לה בתי ממון של אביך היכן הלך</w:t>
      </w:r>
      <w:r w:rsidRPr="00F51D0F">
        <w:rPr>
          <w:rFonts w:hint="cs"/>
          <w:b/>
          <w:rtl/>
        </w:rPr>
        <w:t>?</w:t>
      </w:r>
      <w:r w:rsidRPr="00F51D0F">
        <w:rPr>
          <w:b/>
          <w:rtl/>
        </w:rPr>
        <w:t xml:space="preserve"> אמרה לו רבי לא כדין מתלין מתלא בירושלים מלח ממון </w:t>
      </w:r>
      <w:r w:rsidRPr="00F51D0F">
        <w:rPr>
          <w:bCs/>
          <w:rtl/>
        </w:rPr>
        <w:t>חסר</w:t>
      </w:r>
      <w:r w:rsidRPr="00F51D0F">
        <w:rPr>
          <w:b/>
          <w:rtl/>
        </w:rPr>
        <w:t xml:space="preserve"> </w:t>
      </w:r>
      <w:r w:rsidRPr="00F51D0F">
        <w:rPr>
          <w:rFonts w:hint="cs"/>
          <w:b/>
          <w:rtl/>
        </w:rPr>
        <w:t xml:space="preserve">[פירש"י: </w:t>
      </w:r>
      <w:r w:rsidRPr="00F51D0F">
        <w:rPr>
          <w:b/>
          <w:rtl/>
        </w:rPr>
        <w:t>הרוצה למלוח ממונו כלומר לגרום לו שיתקיים יחסרנו לצדקה תמיד וחסרונו זהו קיומו</w:t>
      </w:r>
      <w:r w:rsidRPr="00F51D0F">
        <w:rPr>
          <w:rFonts w:hint="cs"/>
          <w:b/>
          <w:rtl/>
        </w:rPr>
        <w:t xml:space="preserve">], </w:t>
      </w:r>
      <w:r w:rsidRPr="00F51D0F">
        <w:rPr>
          <w:b/>
          <w:rtl/>
        </w:rPr>
        <w:t xml:space="preserve">ואמרי לה </w:t>
      </w:r>
      <w:r w:rsidRPr="00F51D0F">
        <w:rPr>
          <w:bCs/>
          <w:rtl/>
        </w:rPr>
        <w:t>חסד</w:t>
      </w:r>
      <w:r w:rsidRPr="00F51D0F">
        <w:rPr>
          <w:b/>
          <w:rtl/>
        </w:rPr>
        <w:t xml:space="preserve"> </w:t>
      </w:r>
      <w:r w:rsidRPr="00F51D0F">
        <w:rPr>
          <w:rFonts w:hint="cs"/>
          <w:b/>
          <w:rtl/>
        </w:rPr>
        <w:t>[פירש"י: י</w:t>
      </w:r>
      <w:r w:rsidRPr="00F51D0F">
        <w:rPr>
          <w:b/>
          <w:rtl/>
        </w:rPr>
        <w:t xml:space="preserve">עשה ממנו </w:t>
      </w:r>
      <w:r w:rsidRPr="00F51D0F">
        <w:rPr>
          <w:bCs/>
          <w:rtl/>
        </w:rPr>
        <w:t>חסד</w:t>
      </w:r>
      <w:r w:rsidRPr="00F51D0F">
        <w:rPr>
          <w:b/>
          <w:rtl/>
        </w:rPr>
        <w:t xml:space="preserve"> ושל בית אבא לא עשו צדקה כראוי וכלה ממונן</w:t>
      </w:r>
      <w:r w:rsidRPr="00F51D0F">
        <w:rPr>
          <w:rFonts w:hint="cs"/>
          <w:b/>
          <w:rtl/>
        </w:rPr>
        <w:t>],</w:t>
      </w:r>
      <w:r w:rsidRPr="00F51D0F">
        <w:rPr>
          <w:b/>
          <w:rtl/>
        </w:rPr>
        <w:t xml:space="preserve"> ומקשה </w:t>
      </w:r>
      <w:r w:rsidRPr="00F51D0F">
        <w:rPr>
          <w:rFonts w:hint="cs"/>
          <w:b/>
          <w:rtl/>
        </w:rPr>
        <w:t xml:space="preserve">בגמ': </w:t>
      </w:r>
      <w:r w:rsidRPr="00F51D0F">
        <w:rPr>
          <w:b/>
          <w:rtl/>
        </w:rPr>
        <w:t>ונקדימון בן גוריון לא עבד צדקה</w:t>
      </w:r>
      <w:r w:rsidRPr="00F51D0F">
        <w:rPr>
          <w:rFonts w:hint="cs"/>
          <w:b/>
          <w:rtl/>
        </w:rPr>
        <w:t>?</w:t>
      </w:r>
      <w:r w:rsidRPr="00F51D0F">
        <w:rPr>
          <w:b/>
          <w:rtl/>
        </w:rPr>
        <w:t xml:space="preserve"> והתניא אמרו עליו על נקדימון בן גוריון כשהי' יוצא מביתו לביהמ"ד כלי מילת היו מציעין תחתיו ובאו עניים ומקפלין אותו מאחריו</w:t>
      </w:r>
      <w:r w:rsidRPr="00F51D0F">
        <w:rPr>
          <w:rFonts w:hint="cs"/>
          <w:b/>
          <w:rtl/>
        </w:rPr>
        <w:t>?</w:t>
      </w:r>
      <w:r w:rsidRPr="00F51D0F">
        <w:rPr>
          <w:b/>
          <w:rtl/>
        </w:rPr>
        <w:t xml:space="preserve"> ומתרץ איבעית אימא לכבודו הוא דעבד</w:t>
      </w:r>
      <w:r w:rsidRPr="00F51D0F">
        <w:rPr>
          <w:rFonts w:hint="cs"/>
          <w:b/>
          <w:rtl/>
        </w:rPr>
        <w:t>,</w:t>
      </w:r>
      <w:r w:rsidRPr="00F51D0F">
        <w:rPr>
          <w:b/>
          <w:rtl/>
        </w:rPr>
        <w:t xml:space="preserve"> ואיבעית אימא כדבעי ליה למיעבד לא עבד כדאמר</w:t>
      </w:r>
      <w:r w:rsidRPr="00F51D0F">
        <w:rPr>
          <w:rFonts w:hint="cs"/>
          <w:b/>
          <w:rtl/>
        </w:rPr>
        <w:t>י</w:t>
      </w:r>
      <w:r w:rsidRPr="00F51D0F">
        <w:rPr>
          <w:b/>
          <w:rtl/>
        </w:rPr>
        <w:t xml:space="preserve"> אינשי לפום גמלא שיחנא עיי"ש</w:t>
      </w:r>
      <w:r w:rsidRPr="00F51D0F">
        <w:rPr>
          <w:rFonts w:hint="cs"/>
          <w:b/>
          <w:rtl/>
        </w:rPr>
        <w:t>, וראה הערה 24.</w:t>
      </w:r>
    </w:p>
    <w:p w:rsidR="00F51D0F" w:rsidRPr="00F51D0F" w:rsidRDefault="00F51D0F" w:rsidP="00F51D0F">
      <w:pPr>
        <w:pStyle w:val="a3"/>
        <w:rPr>
          <w:b/>
          <w:rtl/>
        </w:rPr>
      </w:pPr>
      <w:r w:rsidRPr="00F51D0F">
        <w:rPr>
          <w:b/>
          <w:rtl/>
        </w:rPr>
        <w:lastRenderedPageBreak/>
        <w:t>ולכאורה י"ל דב' לשונות אלו בגמ' פליגי בפלוגתא הנ"ל בין הרמב"ם לרש"י</w:t>
      </w:r>
      <w:r w:rsidRPr="00F51D0F">
        <w:rPr>
          <w:rFonts w:hint="cs"/>
          <w:b/>
          <w:rtl/>
        </w:rPr>
        <w:t>,</w:t>
      </w:r>
      <w:r w:rsidRPr="00F51D0F">
        <w:rPr>
          <w:b/>
          <w:rtl/>
        </w:rPr>
        <w:t xml:space="preserve"> דלשון א' שבגמ' סב"ל דבצדקה העיקר הוא הנתינה בספ"י וכשיטת רש"י</w:t>
      </w:r>
      <w:r w:rsidRPr="00F51D0F">
        <w:rPr>
          <w:rFonts w:hint="cs"/>
          <w:b/>
          <w:rtl/>
        </w:rPr>
        <w:t>,</w:t>
      </w:r>
      <w:r w:rsidRPr="00F51D0F">
        <w:rPr>
          <w:b/>
          <w:rtl/>
        </w:rPr>
        <w:t xml:space="preserve"> ולכן מסתבר לזמר דנקדימון ב"ג שאבד כל ממונו </w:t>
      </w:r>
      <w:r w:rsidRPr="00F51D0F">
        <w:rPr>
          <w:bCs/>
          <w:rtl/>
        </w:rPr>
        <w:t>לכבודו הוא דעבד</w:t>
      </w:r>
      <w:r w:rsidRPr="00F51D0F">
        <w:rPr>
          <w:b/>
          <w:rtl/>
        </w:rPr>
        <w:t xml:space="preserve"> דאז לא שייך נתינה בספ"י</w:t>
      </w:r>
      <w:r w:rsidRPr="00F51D0F">
        <w:rPr>
          <w:rFonts w:hint="cs"/>
          <w:b/>
          <w:rtl/>
        </w:rPr>
        <w:t>,</w:t>
      </w:r>
      <w:r w:rsidRPr="00F51D0F">
        <w:rPr>
          <w:b/>
          <w:rtl/>
        </w:rPr>
        <w:t xml:space="preserve"> דספ"י הוא מה שהוא מפייס את העני ד</w:t>
      </w:r>
      <w:r w:rsidRPr="00F51D0F">
        <w:rPr>
          <w:rFonts w:hint="cs"/>
          <w:b/>
          <w:rtl/>
        </w:rPr>
        <w:t>ז</w:t>
      </w:r>
      <w:r w:rsidRPr="00F51D0F">
        <w:rPr>
          <w:b/>
          <w:rtl/>
        </w:rPr>
        <w:t>ה שייך רק אם הנותן אינו מרגיש א"ע למעלה מן העני</w:t>
      </w:r>
      <w:r w:rsidRPr="00F51D0F">
        <w:rPr>
          <w:rFonts w:hint="cs"/>
          <w:b/>
          <w:rtl/>
        </w:rPr>
        <w:t>,</w:t>
      </w:r>
      <w:r w:rsidRPr="00F51D0F">
        <w:rPr>
          <w:b/>
          <w:rtl/>
        </w:rPr>
        <w:t xml:space="preserve"> משא"כ כשעבד לכבודו</w:t>
      </w:r>
      <w:r w:rsidRPr="00F51D0F">
        <w:rPr>
          <w:rFonts w:hint="cs"/>
          <w:b/>
          <w:rtl/>
        </w:rPr>
        <w:t>,</w:t>
      </w:r>
      <w:r w:rsidRPr="00F51D0F">
        <w:rPr>
          <w:b/>
          <w:rtl/>
        </w:rPr>
        <w:t xml:space="preserve"> שהוא מרגיש א"ע שהוא למעלה מן העני אז ה"ז היפך הענין דספ"י</w:t>
      </w:r>
      <w:r w:rsidRPr="00F51D0F">
        <w:rPr>
          <w:rFonts w:hint="cs"/>
          <w:b/>
          <w:rtl/>
        </w:rPr>
        <w:t>,</w:t>
      </w:r>
      <w:r w:rsidRPr="00F51D0F">
        <w:rPr>
          <w:b/>
          <w:rtl/>
        </w:rPr>
        <w:t xml:space="preserve"> ו</w:t>
      </w:r>
      <w:r w:rsidRPr="00F51D0F">
        <w:rPr>
          <w:rFonts w:hint="cs"/>
          <w:b/>
          <w:rtl/>
        </w:rPr>
        <w:t>כמ"ש בל</w:t>
      </w:r>
      <w:r w:rsidRPr="00F51D0F">
        <w:rPr>
          <w:b/>
          <w:rtl/>
        </w:rPr>
        <w:t xml:space="preserve">קו"ש חכ"ד ע' </w:t>
      </w:r>
      <w:r w:rsidRPr="00F51D0F">
        <w:rPr>
          <w:rFonts w:hint="cs"/>
          <w:b/>
          <w:rtl/>
        </w:rPr>
        <w:t xml:space="preserve">101 בפירושא דקרא "וחסד לאומים חטאת" (ב"ב י, ב) וז"ל: </w:t>
      </w:r>
      <w:r w:rsidRPr="00F51D0F">
        <w:rPr>
          <w:b/>
          <w:rtl/>
        </w:rPr>
        <w:t>ועד"ז ביי צדקה דער עיקר פון צדקה איז דער והמפייסו</w:t>
      </w:r>
      <w:r w:rsidRPr="00F51D0F">
        <w:rPr>
          <w:rFonts w:hint="cs"/>
          <w:b/>
          <w:rtl/>
        </w:rPr>
        <w:t>,</w:t>
      </w:r>
      <w:r w:rsidRPr="00F51D0F">
        <w:rPr>
          <w:b/>
          <w:rtl/>
        </w:rPr>
        <w:t xml:space="preserve"> ובהתאם לזה ב</w:t>
      </w:r>
      <w:r w:rsidRPr="00F51D0F">
        <w:rPr>
          <w:rFonts w:hint="cs"/>
          <w:b/>
          <w:rtl/>
        </w:rPr>
        <w:t>א</w:t>
      </w:r>
      <w:r w:rsidRPr="00F51D0F">
        <w:rPr>
          <w:b/>
          <w:rtl/>
        </w:rPr>
        <w:t xml:space="preserve">שטייט דער חטאת אין זייער צדקה </w:t>
      </w:r>
      <w:r w:rsidRPr="00F51D0F">
        <w:rPr>
          <w:rFonts w:hint="cs"/>
          <w:b/>
          <w:rtl/>
        </w:rPr>
        <w:t>[של אוה"ע] . .</w:t>
      </w:r>
      <w:r w:rsidRPr="00F51D0F">
        <w:rPr>
          <w:b/>
          <w:rtl/>
        </w:rPr>
        <w:t xml:space="preserve"> אין דעם וו</w:t>
      </w:r>
      <w:r w:rsidRPr="00F51D0F">
        <w:rPr>
          <w:rFonts w:hint="cs"/>
          <w:b/>
          <w:rtl/>
        </w:rPr>
        <w:t>אס</w:t>
      </w:r>
      <w:r w:rsidRPr="00F51D0F">
        <w:rPr>
          <w:b/>
          <w:rtl/>
        </w:rPr>
        <w:t xml:space="preserve"> ז</w:t>
      </w:r>
      <w:r w:rsidRPr="00F51D0F">
        <w:rPr>
          <w:rFonts w:hint="cs"/>
          <w:b/>
          <w:rtl/>
        </w:rPr>
        <w:t>יי</w:t>
      </w:r>
      <w:r w:rsidRPr="00F51D0F">
        <w:rPr>
          <w:b/>
          <w:rtl/>
        </w:rPr>
        <w:t xml:space="preserve"> טוען עס </w:t>
      </w:r>
      <w:r w:rsidRPr="00F51D0F">
        <w:rPr>
          <w:rFonts w:hint="cs"/>
          <w:b/>
          <w:rtl/>
        </w:rPr>
        <w:t>"</w:t>
      </w:r>
      <w:r w:rsidRPr="00F51D0F">
        <w:rPr>
          <w:b/>
          <w:rtl/>
        </w:rPr>
        <w:t>להתייהר</w:t>
      </w:r>
      <w:r w:rsidRPr="00F51D0F">
        <w:rPr>
          <w:rFonts w:hint="cs"/>
          <w:b/>
          <w:rtl/>
        </w:rPr>
        <w:t xml:space="preserve">" - </w:t>
      </w:r>
      <w:r w:rsidRPr="00F51D0F">
        <w:rPr>
          <w:b/>
          <w:rtl/>
        </w:rPr>
        <w:t>חשיבות וגדלות הנותן</w:t>
      </w:r>
      <w:r w:rsidRPr="00F51D0F">
        <w:rPr>
          <w:rFonts w:hint="cs"/>
          <w:b/>
          <w:rtl/>
        </w:rPr>
        <w:t>,</w:t>
      </w:r>
      <w:r w:rsidRPr="00F51D0F">
        <w:rPr>
          <w:b/>
          <w:rtl/>
        </w:rPr>
        <w:t xml:space="preserve"> וו</w:t>
      </w:r>
      <w:r w:rsidRPr="00F51D0F">
        <w:rPr>
          <w:rFonts w:hint="cs"/>
          <w:b/>
          <w:rtl/>
        </w:rPr>
        <w:t>א</w:t>
      </w:r>
      <w:r w:rsidRPr="00F51D0F">
        <w:rPr>
          <w:b/>
          <w:rtl/>
        </w:rPr>
        <w:t>ס ד</w:t>
      </w:r>
      <w:r w:rsidRPr="00F51D0F">
        <w:rPr>
          <w:rFonts w:hint="cs"/>
          <w:b/>
          <w:rtl/>
        </w:rPr>
        <w:t>אס</w:t>
      </w:r>
      <w:r w:rsidRPr="00F51D0F">
        <w:rPr>
          <w:b/>
          <w:rtl/>
        </w:rPr>
        <w:t xml:space="preserve"> איז חסרון איז דער </w:t>
      </w:r>
      <w:r w:rsidRPr="00F51D0F">
        <w:rPr>
          <w:bCs/>
          <w:rtl/>
        </w:rPr>
        <w:t>איכות</w:t>
      </w:r>
      <w:r w:rsidRPr="00F51D0F">
        <w:rPr>
          <w:b/>
          <w:rtl/>
        </w:rPr>
        <w:t xml:space="preserve"> הצדקה</w:t>
      </w:r>
      <w:r w:rsidRPr="00F51D0F">
        <w:rPr>
          <w:rFonts w:hint="cs"/>
          <w:b/>
          <w:rtl/>
        </w:rPr>
        <w:t xml:space="preserve">, </w:t>
      </w:r>
      <w:r w:rsidRPr="00F51D0F">
        <w:rPr>
          <w:b/>
          <w:rtl/>
        </w:rPr>
        <w:t>דער עיקר פון צדקה איז דער סבר פנים יפות</w:t>
      </w:r>
      <w:r w:rsidRPr="00F51D0F">
        <w:rPr>
          <w:rFonts w:hint="cs"/>
          <w:b/>
          <w:rtl/>
        </w:rPr>
        <w:t xml:space="preserve">, </w:t>
      </w:r>
      <w:r w:rsidRPr="00F51D0F">
        <w:rPr>
          <w:b/>
          <w:rtl/>
        </w:rPr>
        <w:t>מיט</w:t>
      </w:r>
      <w:r w:rsidRPr="00F51D0F">
        <w:rPr>
          <w:rFonts w:hint="cs"/>
          <w:b/>
          <w:rtl/>
        </w:rPr>
        <w:t>-פ</w:t>
      </w:r>
      <w:r w:rsidRPr="00F51D0F">
        <w:rPr>
          <w:b/>
          <w:rtl/>
        </w:rPr>
        <w:t>ילן און מפייס זיין דעם עני</w:t>
      </w:r>
      <w:r w:rsidRPr="00F51D0F">
        <w:rPr>
          <w:rFonts w:hint="cs"/>
          <w:b/>
          <w:rtl/>
        </w:rPr>
        <w:t>,</w:t>
      </w:r>
      <w:r w:rsidRPr="00F51D0F">
        <w:rPr>
          <w:b/>
          <w:rtl/>
        </w:rPr>
        <w:t xml:space="preserve"> וו</w:t>
      </w:r>
      <w:r w:rsidRPr="00F51D0F">
        <w:rPr>
          <w:rFonts w:hint="cs"/>
          <w:b/>
          <w:rtl/>
        </w:rPr>
        <w:t>א</w:t>
      </w:r>
      <w:r w:rsidRPr="00F51D0F">
        <w:rPr>
          <w:b/>
          <w:rtl/>
        </w:rPr>
        <w:t>ס ד</w:t>
      </w:r>
      <w:r w:rsidRPr="00F51D0F">
        <w:rPr>
          <w:rFonts w:hint="cs"/>
          <w:b/>
          <w:rtl/>
        </w:rPr>
        <w:t>א</w:t>
      </w:r>
      <w:r w:rsidRPr="00F51D0F">
        <w:rPr>
          <w:b/>
          <w:rtl/>
        </w:rPr>
        <w:t>ס איז שייך נ</w:t>
      </w:r>
      <w:r w:rsidRPr="00F51D0F">
        <w:rPr>
          <w:rFonts w:hint="cs"/>
          <w:b/>
          <w:rtl/>
        </w:rPr>
        <w:t xml:space="preserve">אר </w:t>
      </w:r>
      <w:r w:rsidRPr="00F51D0F">
        <w:rPr>
          <w:b/>
          <w:rtl/>
        </w:rPr>
        <w:t>ווען דער נותן ה</w:t>
      </w:r>
      <w:r w:rsidRPr="00F51D0F">
        <w:rPr>
          <w:rFonts w:hint="cs"/>
          <w:b/>
          <w:rtl/>
        </w:rPr>
        <w:t>א</w:t>
      </w:r>
      <w:r w:rsidRPr="00F51D0F">
        <w:rPr>
          <w:b/>
          <w:rtl/>
        </w:rPr>
        <w:t xml:space="preserve">לט זיך ניט העכער פון דעם עני </w:t>
      </w:r>
      <w:r w:rsidRPr="00F51D0F">
        <w:rPr>
          <w:rFonts w:hint="cs"/>
          <w:b/>
          <w:rtl/>
        </w:rPr>
        <w:t xml:space="preserve">- </w:t>
      </w:r>
      <w:r w:rsidRPr="00F51D0F">
        <w:rPr>
          <w:b/>
          <w:rtl/>
        </w:rPr>
        <w:t>און ד</w:t>
      </w:r>
      <w:r w:rsidRPr="00F51D0F">
        <w:rPr>
          <w:rFonts w:hint="cs"/>
          <w:b/>
          <w:rtl/>
        </w:rPr>
        <w:t>א</w:t>
      </w:r>
      <w:r w:rsidRPr="00F51D0F">
        <w:rPr>
          <w:b/>
          <w:rtl/>
        </w:rPr>
        <w:t xml:space="preserve"> איז די נתינת הצדקה והחסד אין </w:t>
      </w:r>
      <w:r w:rsidRPr="00F51D0F">
        <w:rPr>
          <w:rFonts w:hint="cs"/>
          <w:b/>
          <w:rtl/>
        </w:rPr>
        <w:t>אן</w:t>
      </w:r>
      <w:r w:rsidRPr="00F51D0F">
        <w:rPr>
          <w:b/>
          <w:rtl/>
        </w:rPr>
        <w:t xml:space="preserve"> אופן </w:t>
      </w:r>
      <w:r w:rsidRPr="00F51D0F">
        <w:rPr>
          <w:bCs/>
          <w:rtl/>
        </w:rPr>
        <w:t>הפכי</w:t>
      </w:r>
      <w:r w:rsidRPr="00F51D0F">
        <w:rPr>
          <w:b/>
          <w:rtl/>
        </w:rPr>
        <w:t xml:space="preserve"> פון </w:t>
      </w:r>
      <w:r w:rsidRPr="00F51D0F">
        <w:rPr>
          <w:rFonts w:hint="cs"/>
          <w:b/>
          <w:rtl/>
        </w:rPr>
        <w:t>"ו</w:t>
      </w:r>
      <w:r w:rsidRPr="00F51D0F">
        <w:rPr>
          <w:b/>
          <w:rtl/>
        </w:rPr>
        <w:t>המפייסו</w:t>
      </w:r>
      <w:r w:rsidRPr="00F51D0F">
        <w:rPr>
          <w:rFonts w:hint="cs"/>
          <w:b/>
          <w:rtl/>
        </w:rPr>
        <w:t xml:space="preserve">": </w:t>
      </w:r>
      <w:r w:rsidRPr="00F51D0F">
        <w:rPr>
          <w:b/>
          <w:rtl/>
        </w:rPr>
        <w:t>להתייהר</w:t>
      </w:r>
      <w:r w:rsidRPr="00F51D0F">
        <w:rPr>
          <w:rFonts w:hint="cs"/>
          <w:b/>
          <w:rtl/>
        </w:rPr>
        <w:t>,</w:t>
      </w:r>
      <w:r w:rsidRPr="00F51D0F">
        <w:rPr>
          <w:b/>
          <w:rtl/>
        </w:rPr>
        <w:t xml:space="preserve"> גאוה וגסות הרוח</w:t>
      </w:r>
      <w:r w:rsidRPr="00F51D0F">
        <w:rPr>
          <w:rFonts w:hint="cs"/>
          <w:b/>
          <w:rtl/>
        </w:rPr>
        <w:t>! עכ"ל.</w:t>
      </w:r>
    </w:p>
    <w:p w:rsidR="00F51D0F" w:rsidRPr="00F51D0F" w:rsidRDefault="00F51D0F" w:rsidP="00F51D0F">
      <w:pPr>
        <w:pStyle w:val="a3"/>
        <w:rPr>
          <w:b/>
          <w:rtl/>
        </w:rPr>
      </w:pPr>
      <w:r w:rsidRPr="00F51D0F">
        <w:rPr>
          <w:b/>
          <w:rtl/>
        </w:rPr>
        <w:t xml:space="preserve">משא"כ לשון הב' </w:t>
      </w:r>
      <w:r w:rsidRPr="00F51D0F">
        <w:rPr>
          <w:rFonts w:hint="cs"/>
          <w:b/>
          <w:rtl/>
        </w:rPr>
        <w:t>הוא</w:t>
      </w:r>
      <w:r w:rsidRPr="00F51D0F">
        <w:rPr>
          <w:b/>
          <w:rtl/>
        </w:rPr>
        <w:t xml:space="preserve"> כשיטת הרמב"ם דהעיקר היא הנתינה בפועל</w:t>
      </w:r>
      <w:r w:rsidRPr="00F51D0F">
        <w:rPr>
          <w:rFonts w:hint="cs"/>
          <w:b/>
          <w:rtl/>
        </w:rPr>
        <w:t xml:space="preserve">, </w:t>
      </w:r>
      <w:r w:rsidRPr="00F51D0F">
        <w:rPr>
          <w:b/>
          <w:rtl/>
        </w:rPr>
        <w:t>ולכן לא מסתבר לומר דמחמת שעב</w:t>
      </w:r>
      <w:r w:rsidRPr="00F51D0F">
        <w:rPr>
          <w:rFonts w:hint="cs"/>
          <w:b/>
          <w:rtl/>
        </w:rPr>
        <w:t>יד</w:t>
      </w:r>
      <w:r w:rsidRPr="00F51D0F">
        <w:rPr>
          <w:b/>
          <w:rtl/>
        </w:rPr>
        <w:t xml:space="preserve"> לכבודו אבד ממונו כו'</w:t>
      </w:r>
      <w:r w:rsidRPr="00F51D0F">
        <w:rPr>
          <w:rFonts w:hint="cs"/>
          <w:b/>
          <w:rtl/>
        </w:rPr>
        <w:t>,</w:t>
      </w:r>
      <w:r w:rsidRPr="00F51D0F">
        <w:rPr>
          <w:b/>
          <w:rtl/>
        </w:rPr>
        <w:t xml:space="preserve"> כיון דסו"ס קיים מצוות צדקה בשלימות</w:t>
      </w:r>
      <w:r w:rsidRPr="00F51D0F">
        <w:rPr>
          <w:rFonts w:hint="cs"/>
          <w:b/>
          <w:rtl/>
        </w:rPr>
        <w:t>,</w:t>
      </w:r>
      <w:r w:rsidRPr="00F51D0F">
        <w:rPr>
          <w:b/>
          <w:rtl/>
        </w:rPr>
        <w:t xml:space="preserve"> ולכן סב"ל שהחסרון אצלו </w:t>
      </w:r>
      <w:r w:rsidRPr="00F51D0F">
        <w:rPr>
          <w:rFonts w:hint="cs"/>
          <w:b/>
          <w:rtl/>
        </w:rPr>
        <w:t xml:space="preserve">הי' </w:t>
      </w:r>
      <w:r w:rsidRPr="00F51D0F">
        <w:rPr>
          <w:b/>
          <w:rtl/>
        </w:rPr>
        <w:t>דכדבעי לי' למיעבד לא עב</w:t>
      </w:r>
      <w:r w:rsidRPr="00F51D0F">
        <w:rPr>
          <w:rFonts w:hint="cs"/>
          <w:b/>
          <w:rtl/>
        </w:rPr>
        <w:t>י</w:t>
      </w:r>
      <w:r w:rsidRPr="00F51D0F">
        <w:rPr>
          <w:b/>
          <w:rtl/>
        </w:rPr>
        <w:t>ד שהי' חסרון אצלו בעצם הנתינה</w:t>
      </w:r>
      <w:r w:rsidRPr="00F51D0F">
        <w:rPr>
          <w:rFonts w:hint="cs"/>
          <w:b/>
          <w:rtl/>
        </w:rPr>
        <w:t>.</w:t>
      </w:r>
      <w:r w:rsidRPr="00F51D0F">
        <w:rPr>
          <w:b/>
          <w:rtl/>
        </w:rPr>
        <w:t xml:space="preserve"> </w:t>
      </w:r>
    </w:p>
    <w:p w:rsidR="00F51D0F" w:rsidRPr="00F51D0F" w:rsidRDefault="00F51D0F" w:rsidP="00F51D0F">
      <w:pPr>
        <w:pStyle w:val="a3"/>
        <w:rPr>
          <w:b/>
          <w:rtl/>
        </w:rPr>
      </w:pPr>
      <w:r w:rsidRPr="00F51D0F">
        <w:rPr>
          <w:rFonts w:hint="cs"/>
          <w:b/>
          <w:rtl/>
        </w:rPr>
        <w:t xml:space="preserve">וי"ל שהו גם הפלוגתא בב' הלשונות "מלח ממון </w:t>
      </w:r>
      <w:r w:rsidRPr="00F51D0F">
        <w:rPr>
          <w:rFonts w:hint="cs"/>
          <w:bCs/>
          <w:rtl/>
        </w:rPr>
        <w:t>חסר</w:t>
      </w:r>
      <w:r w:rsidRPr="00F51D0F">
        <w:rPr>
          <w:rFonts w:hint="cs"/>
          <w:b/>
          <w:rtl/>
        </w:rPr>
        <w:t>" או "</w:t>
      </w:r>
      <w:r w:rsidRPr="00F51D0F">
        <w:rPr>
          <w:rFonts w:hint="cs"/>
          <w:bCs/>
          <w:rtl/>
        </w:rPr>
        <w:t>חסד</w:t>
      </w:r>
      <w:r w:rsidRPr="00F51D0F">
        <w:rPr>
          <w:rFonts w:hint="cs"/>
          <w:b/>
          <w:rtl/>
        </w:rPr>
        <w:t xml:space="preserve">", דחסד היינו שהנותן </w:t>
      </w:r>
      <w:r w:rsidRPr="00F51D0F">
        <w:rPr>
          <w:rFonts w:hint="cs"/>
          <w:bCs/>
          <w:rtl/>
        </w:rPr>
        <w:t>מתחסד</w:t>
      </w:r>
      <w:r w:rsidRPr="00F51D0F">
        <w:rPr>
          <w:rFonts w:hint="cs"/>
          <w:b/>
          <w:rtl/>
        </w:rPr>
        <w:t xml:space="preserve"> עם העני היינו שנותן בספ"י, משא"כ להלשון "חסר" העיקר הוא שלפועל נותן להעני שעי"ז חסר לו- להנותן.</w:t>
      </w:r>
    </w:p>
    <w:p w:rsidR="00F51D0F" w:rsidRPr="00F51D0F" w:rsidRDefault="00F51D0F" w:rsidP="00F51D0F">
      <w:pPr>
        <w:pStyle w:val="a3"/>
        <w:rPr>
          <w:b/>
          <w:rtl/>
        </w:rPr>
      </w:pPr>
      <w:r w:rsidRPr="00F51D0F">
        <w:rPr>
          <w:b/>
          <w:rtl/>
        </w:rPr>
        <w:t xml:space="preserve">וי"ל עוד דזהו פלוגתת רבנן ור"ג </w:t>
      </w:r>
      <w:r w:rsidRPr="00F51D0F">
        <w:rPr>
          <w:rFonts w:hint="cs"/>
          <w:b/>
          <w:rtl/>
        </w:rPr>
        <w:t>בב"ב י, ב, הנ"ל בפירוש הפסוק "וחסד לאומים חטאת", דר"א אומר משום שעושין צדקה להתגדל בו, ורבי יהושע אומר משום שאינן עושין אלא כדי שתמשך מלכותן, ור"ג אומר שזהו משום שעושין כדי להתייהר בו, ו</w:t>
      </w:r>
      <w:r w:rsidRPr="00F51D0F">
        <w:rPr>
          <w:b/>
          <w:rtl/>
        </w:rPr>
        <w:t xml:space="preserve">מבאר בלקו"ש </w:t>
      </w:r>
      <w:r w:rsidRPr="00F51D0F">
        <w:rPr>
          <w:rFonts w:hint="cs"/>
          <w:b/>
          <w:rtl/>
        </w:rPr>
        <w:t>חכ"ד שם</w:t>
      </w:r>
      <w:r w:rsidRPr="00F51D0F">
        <w:rPr>
          <w:b/>
          <w:rtl/>
        </w:rPr>
        <w:t xml:space="preserve"> דפליגי אם עיקר הצדקה היא הכמות או האיכות עיי"ש</w:t>
      </w:r>
      <w:r w:rsidRPr="00F51D0F">
        <w:rPr>
          <w:rFonts w:hint="cs"/>
          <w:b/>
          <w:rtl/>
        </w:rPr>
        <w:t xml:space="preserve">, היינו </w:t>
      </w:r>
      <w:r w:rsidRPr="00F51D0F">
        <w:rPr>
          <w:b/>
          <w:rtl/>
        </w:rPr>
        <w:t>אם עיקר מצות הצדקה היא הנתינה בפועל או מה שנותן בספ"י</w:t>
      </w:r>
      <w:r w:rsidRPr="00F51D0F">
        <w:rPr>
          <w:rFonts w:hint="cs"/>
          <w:b/>
          <w:rtl/>
        </w:rPr>
        <w:t>,</w:t>
      </w:r>
      <w:r w:rsidRPr="00F51D0F">
        <w:rPr>
          <w:b/>
          <w:rtl/>
        </w:rPr>
        <w:t xml:space="preserve"> וזהו ע"ד המבואר כאן בפלוגתת הרמב"</w:t>
      </w:r>
      <w:r w:rsidRPr="00F51D0F">
        <w:rPr>
          <w:rFonts w:hint="cs"/>
          <w:b/>
          <w:rtl/>
        </w:rPr>
        <w:t>ם</w:t>
      </w:r>
      <w:r w:rsidRPr="00F51D0F">
        <w:rPr>
          <w:b/>
          <w:rtl/>
        </w:rPr>
        <w:t xml:space="preserve"> </w:t>
      </w:r>
      <w:r w:rsidRPr="00F51D0F">
        <w:rPr>
          <w:rFonts w:hint="cs"/>
          <w:b/>
          <w:rtl/>
        </w:rPr>
        <w:t>ורש"י.</w:t>
      </w:r>
    </w:p>
    <w:p w:rsidR="00F51D0F" w:rsidRPr="00F51D0F" w:rsidRDefault="00F51D0F" w:rsidP="00F51D0F">
      <w:pPr>
        <w:pStyle w:val="a3"/>
        <w:rPr>
          <w:b/>
          <w:rtl/>
        </w:rPr>
      </w:pPr>
      <w:r w:rsidRPr="00F51D0F">
        <w:rPr>
          <w:b/>
          <w:rtl/>
        </w:rPr>
        <w:t>ו</w:t>
      </w:r>
      <w:r w:rsidRPr="00F51D0F">
        <w:rPr>
          <w:rFonts w:hint="cs"/>
          <w:b/>
          <w:rtl/>
        </w:rPr>
        <w:t>כעין זה ביאר גם בס' א</w:t>
      </w:r>
      <w:r w:rsidRPr="00F51D0F">
        <w:rPr>
          <w:b/>
          <w:rtl/>
        </w:rPr>
        <w:t xml:space="preserve">תוון דאורייתא </w:t>
      </w:r>
      <w:r w:rsidRPr="00F51D0F">
        <w:rPr>
          <w:rFonts w:hint="cs"/>
          <w:b/>
          <w:rtl/>
        </w:rPr>
        <w:t>(כ</w:t>
      </w:r>
      <w:r w:rsidRPr="00F51D0F">
        <w:rPr>
          <w:b/>
          <w:rtl/>
        </w:rPr>
        <w:t>לל כג</w:t>
      </w:r>
      <w:r w:rsidRPr="00F51D0F">
        <w:rPr>
          <w:rFonts w:hint="cs"/>
          <w:b/>
          <w:rtl/>
        </w:rPr>
        <w:t xml:space="preserve">) </w:t>
      </w:r>
      <w:r w:rsidRPr="00F51D0F">
        <w:rPr>
          <w:b/>
          <w:rtl/>
        </w:rPr>
        <w:t>שביאר ב' הלשונות דמלח ממון חסר או חסד</w:t>
      </w:r>
      <w:r w:rsidRPr="00F51D0F">
        <w:rPr>
          <w:rFonts w:hint="cs"/>
          <w:b/>
          <w:rtl/>
        </w:rPr>
        <w:t xml:space="preserve">, </w:t>
      </w:r>
      <w:r w:rsidRPr="00F51D0F">
        <w:rPr>
          <w:b/>
          <w:rtl/>
        </w:rPr>
        <w:t xml:space="preserve">דפליגי אם עיקר הצדקה הוא מה שהנותן רוצה להתחסד עם העני וזה שייך רק אם </w:t>
      </w:r>
      <w:r w:rsidRPr="00F51D0F">
        <w:rPr>
          <w:bCs/>
          <w:rtl/>
        </w:rPr>
        <w:t>הנותן יודע מנתינתו</w:t>
      </w:r>
      <w:r w:rsidRPr="00F51D0F">
        <w:rPr>
          <w:rFonts w:hint="cs"/>
          <w:b/>
          <w:rtl/>
        </w:rPr>
        <w:t xml:space="preserve">, </w:t>
      </w:r>
      <w:r w:rsidRPr="00F51D0F">
        <w:rPr>
          <w:b/>
          <w:rtl/>
        </w:rPr>
        <w:t>ו</w:t>
      </w:r>
      <w:r w:rsidRPr="00F51D0F">
        <w:rPr>
          <w:rFonts w:hint="cs"/>
          <w:b/>
          <w:rtl/>
        </w:rPr>
        <w:t xml:space="preserve">דעה זו </w:t>
      </w:r>
      <w:r w:rsidRPr="00F51D0F">
        <w:rPr>
          <w:b/>
          <w:rtl/>
        </w:rPr>
        <w:t>חולק</w:t>
      </w:r>
      <w:r w:rsidRPr="00F51D0F">
        <w:rPr>
          <w:rFonts w:hint="cs"/>
          <w:b/>
          <w:rtl/>
        </w:rPr>
        <w:t>ת</w:t>
      </w:r>
      <w:r w:rsidRPr="00F51D0F">
        <w:rPr>
          <w:b/>
          <w:rtl/>
        </w:rPr>
        <w:t xml:space="preserve"> על הספרי בנפלה סלע מידו </w:t>
      </w:r>
      <w:r w:rsidRPr="00F51D0F">
        <w:rPr>
          <w:rFonts w:hint="cs"/>
          <w:b/>
          <w:rtl/>
        </w:rPr>
        <w:t>שמתברך עליו, כיון שמצד הנותן אין לו ידיעה כלל שהעני מצאה ונתפרנס הימנה,</w:t>
      </w:r>
      <w:r w:rsidRPr="00F51D0F">
        <w:rPr>
          <w:b/>
          <w:rtl/>
        </w:rPr>
        <w:t xml:space="preserve"> ו</w:t>
      </w:r>
      <w:r w:rsidRPr="00F51D0F">
        <w:rPr>
          <w:rFonts w:hint="cs"/>
          <w:b/>
          <w:rtl/>
        </w:rPr>
        <w:t>לכן ללשון זה אמרינן</w:t>
      </w:r>
      <w:r w:rsidRPr="00F51D0F">
        <w:rPr>
          <w:b/>
          <w:rtl/>
        </w:rPr>
        <w:t xml:space="preserve"> </w:t>
      </w:r>
      <w:r w:rsidRPr="00F51D0F">
        <w:rPr>
          <w:rFonts w:hint="cs"/>
          <w:b/>
          <w:rtl/>
        </w:rPr>
        <w:t>"</w:t>
      </w:r>
      <w:r w:rsidRPr="00F51D0F">
        <w:rPr>
          <w:b/>
          <w:rtl/>
        </w:rPr>
        <w:t>מלח ממון</w:t>
      </w:r>
      <w:r w:rsidRPr="00F51D0F">
        <w:rPr>
          <w:rFonts w:hint="cs"/>
          <w:b/>
          <w:rtl/>
        </w:rPr>
        <w:t xml:space="preserve"> </w:t>
      </w:r>
      <w:r w:rsidRPr="00F51D0F">
        <w:rPr>
          <w:bCs/>
          <w:rtl/>
        </w:rPr>
        <w:t>חסד</w:t>
      </w:r>
      <w:r w:rsidRPr="00F51D0F">
        <w:rPr>
          <w:rFonts w:hint="cs"/>
          <w:b/>
          <w:rtl/>
        </w:rPr>
        <w:t>"</w:t>
      </w:r>
      <w:r w:rsidRPr="00F51D0F">
        <w:rPr>
          <w:b/>
          <w:rtl/>
        </w:rPr>
        <w:t xml:space="preserve"> או שהעיקר הוא מה </w:t>
      </w:r>
      <w:r w:rsidRPr="00F51D0F">
        <w:rPr>
          <w:bCs/>
          <w:rtl/>
        </w:rPr>
        <w:lastRenderedPageBreak/>
        <w:t xml:space="preserve">שנחסר לו </w:t>
      </w:r>
      <w:r w:rsidRPr="00F51D0F">
        <w:rPr>
          <w:b/>
          <w:rtl/>
        </w:rPr>
        <w:t xml:space="preserve">בפועל ויש לו להעני </w:t>
      </w:r>
      <w:r w:rsidRPr="00F51D0F">
        <w:rPr>
          <w:rFonts w:hint="cs"/>
          <w:b/>
          <w:rtl/>
        </w:rPr>
        <w:t>מ</w:t>
      </w:r>
      <w:r w:rsidRPr="00F51D0F">
        <w:rPr>
          <w:b/>
          <w:rtl/>
        </w:rPr>
        <w:t>מה להתפרנס</w:t>
      </w:r>
      <w:r w:rsidRPr="00F51D0F">
        <w:rPr>
          <w:rFonts w:hint="cs"/>
          <w:b/>
          <w:rtl/>
        </w:rPr>
        <w:t xml:space="preserve">, דלדיעה זו </w:t>
      </w:r>
      <w:r w:rsidRPr="00F51D0F">
        <w:rPr>
          <w:b/>
          <w:rtl/>
        </w:rPr>
        <w:t>אינו נוגע ידיעת הנותן</w:t>
      </w:r>
      <w:r w:rsidRPr="00F51D0F">
        <w:rPr>
          <w:rFonts w:hint="cs"/>
          <w:b/>
          <w:rtl/>
        </w:rPr>
        <w:t>, אלא דכיון שיש לו</w:t>
      </w:r>
      <w:r w:rsidRPr="00F51D0F">
        <w:rPr>
          <w:b/>
          <w:rtl/>
        </w:rPr>
        <w:t xml:space="preserve"> </w:t>
      </w:r>
      <w:r w:rsidRPr="00F51D0F">
        <w:rPr>
          <w:rFonts w:hint="cs"/>
          <w:b/>
          <w:rtl/>
        </w:rPr>
        <w:t xml:space="preserve">להעני ממה להתפרנס הרי בעל המעות מקיים מצות צדקה, </w:t>
      </w:r>
      <w:r w:rsidRPr="00F51D0F">
        <w:rPr>
          <w:b/>
          <w:rtl/>
        </w:rPr>
        <w:t xml:space="preserve">וזהו </w:t>
      </w:r>
      <w:r w:rsidRPr="00F51D0F">
        <w:rPr>
          <w:rFonts w:hint="cs"/>
          <w:b/>
          <w:rtl/>
        </w:rPr>
        <w:t>"</w:t>
      </w:r>
      <w:r w:rsidRPr="00F51D0F">
        <w:rPr>
          <w:b/>
          <w:rtl/>
        </w:rPr>
        <w:t xml:space="preserve">מלח ממון </w:t>
      </w:r>
      <w:r w:rsidRPr="00F51D0F">
        <w:rPr>
          <w:bCs/>
          <w:rtl/>
        </w:rPr>
        <w:t>חסר</w:t>
      </w:r>
      <w:r w:rsidRPr="00F51D0F">
        <w:rPr>
          <w:rFonts w:hint="cs"/>
          <w:b/>
          <w:rtl/>
        </w:rPr>
        <w:t xml:space="preserve">", </w:t>
      </w:r>
      <w:r w:rsidRPr="00F51D0F">
        <w:rPr>
          <w:b/>
          <w:rtl/>
        </w:rPr>
        <w:t xml:space="preserve">ולפי"ז </w:t>
      </w:r>
      <w:r w:rsidRPr="00F51D0F">
        <w:rPr>
          <w:rFonts w:hint="cs"/>
          <w:b/>
          <w:rtl/>
        </w:rPr>
        <w:t xml:space="preserve">ביאר שזהו גם ב' הדעות בגמ' שם לגבי </w:t>
      </w:r>
      <w:r w:rsidRPr="00F51D0F">
        <w:rPr>
          <w:b/>
          <w:rtl/>
        </w:rPr>
        <w:t>נקדימון ב"ג</w:t>
      </w:r>
      <w:r w:rsidRPr="00F51D0F">
        <w:rPr>
          <w:rFonts w:hint="cs"/>
          <w:b/>
          <w:rtl/>
        </w:rPr>
        <w:t xml:space="preserve">, </w:t>
      </w:r>
      <w:r w:rsidRPr="00F51D0F">
        <w:rPr>
          <w:b/>
          <w:rtl/>
        </w:rPr>
        <w:t xml:space="preserve">דמ"ד </w:t>
      </w:r>
      <w:r w:rsidRPr="00F51D0F">
        <w:rPr>
          <w:rFonts w:hint="cs"/>
          <w:b/>
          <w:rtl/>
        </w:rPr>
        <w:t>"</w:t>
      </w:r>
      <w:r w:rsidRPr="00F51D0F">
        <w:rPr>
          <w:bCs/>
          <w:rtl/>
        </w:rPr>
        <w:t>חסד</w:t>
      </w:r>
      <w:r w:rsidRPr="00F51D0F">
        <w:rPr>
          <w:rFonts w:hint="cs"/>
          <w:b/>
          <w:rtl/>
        </w:rPr>
        <w:t>"</w:t>
      </w:r>
      <w:r w:rsidRPr="00F51D0F">
        <w:rPr>
          <w:b/>
          <w:rtl/>
        </w:rPr>
        <w:t xml:space="preserve"> סב"ל </w:t>
      </w:r>
      <w:r w:rsidRPr="00F51D0F">
        <w:rPr>
          <w:rFonts w:hint="cs"/>
          <w:b/>
          <w:rtl/>
        </w:rPr>
        <w:t xml:space="preserve">שהחסרון שלו הי' </w:t>
      </w:r>
      <w:r w:rsidRPr="00F51D0F">
        <w:rPr>
          <w:b/>
          <w:rtl/>
        </w:rPr>
        <w:t xml:space="preserve">דלכבודו </w:t>
      </w:r>
      <w:r w:rsidRPr="00F51D0F">
        <w:rPr>
          <w:rFonts w:hint="cs"/>
          <w:b/>
          <w:rtl/>
        </w:rPr>
        <w:t xml:space="preserve">הוא דעביד, </w:t>
      </w:r>
      <w:r w:rsidRPr="00F51D0F">
        <w:rPr>
          <w:b/>
          <w:rtl/>
        </w:rPr>
        <w:t>ולא משום שרצה ל</w:t>
      </w:r>
      <w:r w:rsidRPr="00F51D0F">
        <w:rPr>
          <w:rFonts w:hint="cs"/>
          <w:b/>
          <w:rtl/>
        </w:rPr>
        <w:t>עשות ח</w:t>
      </w:r>
      <w:r w:rsidRPr="00F51D0F">
        <w:rPr>
          <w:b/>
          <w:rtl/>
        </w:rPr>
        <w:t>סד</w:t>
      </w:r>
      <w:r w:rsidRPr="00F51D0F">
        <w:rPr>
          <w:rFonts w:hint="cs"/>
          <w:b/>
          <w:rtl/>
        </w:rPr>
        <w:t>, וזהו הסיבה שלא נתקיימו נכסיו, אבל לשון הב' דסב"ל "</w:t>
      </w:r>
      <w:r w:rsidRPr="00F51D0F">
        <w:rPr>
          <w:rFonts w:hint="cs"/>
          <w:bCs/>
          <w:rtl/>
        </w:rPr>
        <w:t>ח</w:t>
      </w:r>
      <w:r w:rsidRPr="00F51D0F">
        <w:rPr>
          <w:bCs/>
          <w:rtl/>
        </w:rPr>
        <w:t>סר</w:t>
      </w:r>
      <w:r w:rsidRPr="00F51D0F">
        <w:rPr>
          <w:rFonts w:hint="cs"/>
          <w:b/>
          <w:rtl/>
        </w:rPr>
        <w:t xml:space="preserve">" היינו </w:t>
      </w:r>
      <w:r w:rsidRPr="00F51D0F">
        <w:rPr>
          <w:b/>
          <w:rtl/>
        </w:rPr>
        <w:t>דהעיקר הוא שחסר אצלו</w:t>
      </w:r>
      <w:r w:rsidRPr="00F51D0F">
        <w:rPr>
          <w:rFonts w:hint="cs"/>
          <w:b/>
          <w:rtl/>
        </w:rPr>
        <w:t>,</w:t>
      </w:r>
      <w:r w:rsidRPr="00F51D0F">
        <w:rPr>
          <w:b/>
          <w:rtl/>
        </w:rPr>
        <w:t xml:space="preserve"> ויש לו להעני </w:t>
      </w:r>
      <w:r w:rsidRPr="00F51D0F">
        <w:rPr>
          <w:rFonts w:hint="cs"/>
          <w:b/>
          <w:rtl/>
        </w:rPr>
        <w:t xml:space="preserve">ממה </w:t>
      </w:r>
      <w:r w:rsidRPr="00F51D0F">
        <w:rPr>
          <w:b/>
          <w:rtl/>
        </w:rPr>
        <w:t>להתפרנס</w:t>
      </w:r>
      <w:r w:rsidRPr="00F51D0F">
        <w:rPr>
          <w:rFonts w:hint="cs"/>
          <w:b/>
          <w:rtl/>
        </w:rPr>
        <w:t xml:space="preserve">, לכן </w:t>
      </w:r>
      <w:r w:rsidRPr="00F51D0F">
        <w:rPr>
          <w:b/>
          <w:rtl/>
        </w:rPr>
        <w:t xml:space="preserve">סב"ל בנקדימון ב"ג </w:t>
      </w:r>
      <w:r w:rsidRPr="00F51D0F">
        <w:rPr>
          <w:rFonts w:hint="cs"/>
          <w:b/>
          <w:rtl/>
        </w:rPr>
        <w:t xml:space="preserve">שהחסרון אצלו הי' משום </w:t>
      </w:r>
      <w:r w:rsidRPr="00F51D0F">
        <w:rPr>
          <w:b/>
          <w:rtl/>
        </w:rPr>
        <w:t>דכדבעי למיעבד לא עבד</w:t>
      </w:r>
      <w:r w:rsidRPr="00F51D0F">
        <w:rPr>
          <w:rFonts w:hint="cs"/>
          <w:b/>
          <w:rtl/>
        </w:rPr>
        <w:t>, שלא נתן בכמות כפי שהי' צריך עיי"ש, ועי' בס' לחם מן השמים (דרוש לשבת הגדול ע' עו) שביאר ב' לשונות או באופן אחר.</w:t>
      </w:r>
    </w:p>
    <w:p w:rsidR="00F51D0F" w:rsidRPr="00F51D0F" w:rsidRDefault="00F51D0F" w:rsidP="00F51D0F">
      <w:pPr>
        <w:pStyle w:val="a3"/>
        <w:rPr>
          <w:b/>
          <w:rtl/>
        </w:rPr>
      </w:pPr>
      <w:r w:rsidRPr="00F51D0F">
        <w:rPr>
          <w:rFonts w:hint="cs"/>
          <w:b/>
          <w:rtl/>
        </w:rPr>
        <w:t xml:space="preserve">ועי' </w:t>
      </w:r>
      <w:r w:rsidRPr="00F51D0F">
        <w:rPr>
          <w:b/>
          <w:rtl/>
        </w:rPr>
        <w:t xml:space="preserve">מהרש"א </w:t>
      </w:r>
      <w:r w:rsidRPr="00F51D0F">
        <w:rPr>
          <w:rFonts w:hint="cs"/>
          <w:b/>
          <w:rtl/>
        </w:rPr>
        <w:t xml:space="preserve">כתובות שם בחדא"ג שהקשה על הלשון שאמרו בנקדימון בן גוריו דלכבודו הוא דעביד וז"ל: </w:t>
      </w:r>
      <w:r w:rsidRPr="00F51D0F">
        <w:rPr>
          <w:b/>
          <w:rtl/>
        </w:rPr>
        <w:t xml:space="preserve">ואין להקשות הא אמרינן גבי צדקה אפילו שלא לשמה יש לו שכר עליה כדאמרי' כדי שיחיה בני וכו' ודרשו ובחנוני נא בזאת וגו' </w:t>
      </w:r>
      <w:r w:rsidRPr="00F51D0F">
        <w:rPr>
          <w:rFonts w:hint="cs"/>
          <w:b/>
          <w:rtl/>
        </w:rPr>
        <w:t xml:space="preserve">[ולמה כארן נענש?] </w:t>
      </w:r>
      <w:r w:rsidRPr="00F51D0F">
        <w:rPr>
          <w:b/>
          <w:rtl/>
        </w:rPr>
        <w:t xml:space="preserve">די"ל האי שלא לשמה לכבוד הוא גרע טפי כמו שמחלקין התוספות בפסחים אהא דאמרינן לעולם יעסוק אדם בתורה אפילו שלא לשמה כו' </w:t>
      </w:r>
      <w:r w:rsidRPr="00F51D0F">
        <w:rPr>
          <w:rFonts w:hint="cs"/>
          <w:b/>
          <w:rtl/>
        </w:rPr>
        <w:t>וכו' עכ"ל.</w:t>
      </w:r>
    </w:p>
    <w:p w:rsidR="00F51D0F" w:rsidRPr="00F51D0F" w:rsidRDefault="00F51D0F" w:rsidP="00F51D0F">
      <w:pPr>
        <w:pStyle w:val="a3"/>
        <w:rPr>
          <w:b/>
          <w:rtl/>
        </w:rPr>
      </w:pPr>
      <w:r w:rsidRPr="00F51D0F">
        <w:rPr>
          <w:b/>
          <w:rtl/>
        </w:rPr>
        <w:t>ול</w:t>
      </w:r>
      <w:r w:rsidRPr="00F51D0F">
        <w:rPr>
          <w:rFonts w:hint="cs"/>
          <w:b/>
          <w:rtl/>
        </w:rPr>
        <w:t>פי הנ"</w:t>
      </w:r>
      <w:r w:rsidRPr="00F51D0F">
        <w:rPr>
          <w:b/>
          <w:rtl/>
        </w:rPr>
        <w:t>ל אפשר לבאר זה</w:t>
      </w:r>
      <w:r w:rsidRPr="00F51D0F">
        <w:rPr>
          <w:rFonts w:hint="cs"/>
          <w:b/>
          <w:rtl/>
        </w:rPr>
        <w:t>,</w:t>
      </w:r>
      <w:r w:rsidRPr="00F51D0F">
        <w:rPr>
          <w:b/>
          <w:rtl/>
        </w:rPr>
        <w:t xml:space="preserve"> דכיון דתי</w:t>
      </w:r>
      <w:r w:rsidRPr="00F51D0F">
        <w:rPr>
          <w:rFonts w:hint="cs"/>
          <w:b/>
          <w:rtl/>
        </w:rPr>
        <w:t>רוץ</w:t>
      </w:r>
      <w:r w:rsidRPr="00F51D0F">
        <w:rPr>
          <w:b/>
          <w:rtl/>
        </w:rPr>
        <w:t xml:space="preserve"> זה </w:t>
      </w:r>
      <w:r w:rsidRPr="00F51D0F">
        <w:rPr>
          <w:rFonts w:hint="cs"/>
          <w:b/>
          <w:rtl/>
        </w:rPr>
        <w:t>ס</w:t>
      </w:r>
      <w:r w:rsidRPr="00F51D0F">
        <w:rPr>
          <w:b/>
          <w:rtl/>
        </w:rPr>
        <w:t>ב"ל ד</w:t>
      </w:r>
      <w:r w:rsidRPr="00F51D0F">
        <w:rPr>
          <w:rFonts w:hint="cs"/>
          <w:b/>
          <w:rtl/>
        </w:rPr>
        <w:t>איכות הנתינה</w:t>
      </w:r>
      <w:r w:rsidRPr="00F51D0F">
        <w:rPr>
          <w:b/>
          <w:rtl/>
        </w:rPr>
        <w:t xml:space="preserve"> הוא העיקר</w:t>
      </w:r>
      <w:r w:rsidRPr="00F51D0F">
        <w:rPr>
          <w:rFonts w:hint="cs"/>
          <w:b/>
          <w:rtl/>
        </w:rPr>
        <w:t>,</w:t>
      </w:r>
      <w:r w:rsidRPr="00F51D0F">
        <w:rPr>
          <w:b/>
          <w:rtl/>
        </w:rPr>
        <w:t xml:space="preserve"> א"כ סב"ל דרק אם עושה שלא לשמה משום שכר אז לא איכפת לן </w:t>
      </w:r>
      <w:r w:rsidRPr="00F51D0F">
        <w:rPr>
          <w:rFonts w:hint="cs"/>
          <w:b/>
          <w:rtl/>
        </w:rPr>
        <w:t xml:space="preserve">כ"כ כיון שאין זה פוגע באיכות הנתינה, משא"כ כאשר </w:t>
      </w:r>
      <w:r w:rsidRPr="00F51D0F">
        <w:rPr>
          <w:b/>
          <w:rtl/>
        </w:rPr>
        <w:t>עושה משום כבוד</w:t>
      </w:r>
      <w:r w:rsidRPr="00F51D0F">
        <w:rPr>
          <w:rFonts w:hint="cs"/>
          <w:b/>
          <w:rtl/>
        </w:rPr>
        <w:t>,</w:t>
      </w:r>
      <w:r w:rsidRPr="00F51D0F">
        <w:rPr>
          <w:b/>
          <w:rtl/>
        </w:rPr>
        <w:t xml:space="preserve"> </w:t>
      </w:r>
      <w:r w:rsidRPr="00F51D0F">
        <w:rPr>
          <w:rFonts w:hint="cs"/>
          <w:b/>
          <w:rtl/>
        </w:rPr>
        <w:t>ש</w:t>
      </w:r>
      <w:r w:rsidRPr="00F51D0F">
        <w:rPr>
          <w:b/>
          <w:rtl/>
        </w:rPr>
        <w:t>יש בזה חסרון באיכות כנ"ל דמתייהר עליו וכו' הנה בזה אפשר שיענש ע"ז</w:t>
      </w:r>
      <w:r w:rsidRPr="00F51D0F">
        <w:rPr>
          <w:rFonts w:hint="cs"/>
          <w:b/>
          <w:rtl/>
        </w:rPr>
        <w:t>,</w:t>
      </w:r>
      <w:r w:rsidRPr="00F51D0F">
        <w:rPr>
          <w:b/>
          <w:rtl/>
        </w:rPr>
        <w:t xml:space="preserve"> ועי' ברמ"א יו"ד סי' רמ"ט ס"ק יג שפסק דאם מתפאר בצדקה לא די שאינו מקבל שכר אלא אפילו מענישין אותו ו</w:t>
      </w:r>
      <w:r w:rsidRPr="00F51D0F">
        <w:rPr>
          <w:rFonts w:hint="cs"/>
          <w:b/>
          <w:rtl/>
        </w:rPr>
        <w:t xml:space="preserve">ציינו שם </w:t>
      </w:r>
      <w:r w:rsidRPr="00F51D0F">
        <w:rPr>
          <w:b/>
          <w:rtl/>
        </w:rPr>
        <w:t>להך דב"ב י</w:t>
      </w:r>
      <w:r w:rsidRPr="00F51D0F">
        <w:rPr>
          <w:rFonts w:hint="cs"/>
          <w:b/>
          <w:rtl/>
        </w:rPr>
        <w:t xml:space="preserve">, </w:t>
      </w:r>
      <w:r w:rsidRPr="00F51D0F">
        <w:rPr>
          <w:b/>
          <w:rtl/>
        </w:rPr>
        <w:t>ב</w:t>
      </w:r>
      <w:r w:rsidRPr="00F51D0F">
        <w:rPr>
          <w:rFonts w:hint="cs"/>
          <w:b/>
          <w:rtl/>
        </w:rPr>
        <w:t>,</w:t>
      </w:r>
      <w:r w:rsidRPr="00F51D0F">
        <w:rPr>
          <w:b/>
          <w:rtl/>
        </w:rPr>
        <w:t xml:space="preserve"> דכל צדקה שעושין אינו אלא להתייהר עיי"ש</w:t>
      </w:r>
      <w:r w:rsidRPr="00F51D0F">
        <w:rPr>
          <w:rFonts w:hint="cs"/>
          <w:b/>
          <w:rtl/>
        </w:rPr>
        <w:t>,</w:t>
      </w:r>
      <w:r w:rsidRPr="00F51D0F">
        <w:rPr>
          <w:b/>
          <w:rtl/>
        </w:rPr>
        <w:t>ול</w:t>
      </w:r>
      <w:r w:rsidRPr="00F51D0F">
        <w:rPr>
          <w:rFonts w:hint="cs"/>
          <w:b/>
          <w:rtl/>
        </w:rPr>
        <w:t xml:space="preserve">פי הנ"ל </w:t>
      </w:r>
      <w:r w:rsidRPr="00F51D0F">
        <w:rPr>
          <w:b/>
          <w:rtl/>
        </w:rPr>
        <w:t xml:space="preserve">אפ"ל </w:t>
      </w:r>
      <w:r w:rsidRPr="00F51D0F">
        <w:rPr>
          <w:rFonts w:hint="cs"/>
          <w:b/>
          <w:rtl/>
        </w:rPr>
        <w:t xml:space="preserve">דמקורו הא גם </w:t>
      </w:r>
      <w:r w:rsidRPr="00F51D0F">
        <w:rPr>
          <w:b/>
          <w:rtl/>
        </w:rPr>
        <w:t>מהך דכתובות</w:t>
      </w:r>
      <w:r w:rsidRPr="00F51D0F">
        <w:rPr>
          <w:rFonts w:hint="cs"/>
          <w:b/>
          <w:rtl/>
        </w:rPr>
        <w:t xml:space="preserve">, </w:t>
      </w:r>
      <w:r w:rsidRPr="00F51D0F">
        <w:rPr>
          <w:b/>
          <w:rtl/>
        </w:rPr>
        <w:t xml:space="preserve">ועי' ג"כ בקובץ שיעורים בכתובות שם </w:t>
      </w:r>
      <w:r w:rsidRPr="00F51D0F">
        <w:rPr>
          <w:rFonts w:hint="cs"/>
          <w:b/>
          <w:rtl/>
        </w:rPr>
        <w:t>שביאר הטעם דלכבודו גרע טפי באופן אחר: "</w:t>
      </w:r>
      <w:r w:rsidRPr="00F51D0F">
        <w:rPr>
          <w:b/>
          <w:rtl/>
        </w:rPr>
        <w:t>דלכבודו גרע טפי ממכוין ע"מ שי</w:t>
      </w:r>
      <w:r w:rsidRPr="00F51D0F">
        <w:rPr>
          <w:rFonts w:hint="cs"/>
          <w:b/>
          <w:rtl/>
        </w:rPr>
        <w:t>ח</w:t>
      </w:r>
      <w:r w:rsidRPr="00F51D0F">
        <w:rPr>
          <w:b/>
          <w:rtl/>
        </w:rPr>
        <w:t>יה בני דהוא כעובד בשיתוף כמ"ש בחובת הלבבות וכן נראה מהא דחסד לאומים חטאת שאין עושין אלא להתפאר בהן</w:t>
      </w:r>
      <w:r w:rsidRPr="00F51D0F">
        <w:rPr>
          <w:rFonts w:hint="cs"/>
          <w:b/>
          <w:rtl/>
        </w:rPr>
        <w:t>",</w:t>
      </w:r>
      <w:r w:rsidRPr="00F51D0F">
        <w:rPr>
          <w:b/>
          <w:rtl/>
        </w:rPr>
        <w:t xml:space="preserve"> ו</w:t>
      </w:r>
      <w:r w:rsidRPr="00F51D0F">
        <w:rPr>
          <w:rFonts w:hint="cs"/>
          <w:b/>
          <w:rtl/>
        </w:rPr>
        <w:t>עי' גם בהפל</w:t>
      </w:r>
      <w:r w:rsidRPr="00F51D0F">
        <w:rPr>
          <w:b/>
          <w:rtl/>
        </w:rPr>
        <w:t>אה שם</w:t>
      </w:r>
      <w:r w:rsidRPr="00F51D0F">
        <w:rPr>
          <w:rFonts w:hint="cs"/>
          <w:b/>
          <w:rtl/>
        </w:rPr>
        <w:t>.</w:t>
      </w:r>
    </w:p>
    <w:p w:rsidR="00F51D0F" w:rsidRPr="00F51D0F" w:rsidRDefault="00F51D0F" w:rsidP="00F51D0F">
      <w:pPr>
        <w:pStyle w:val="a3"/>
        <w:ind w:firstLine="0"/>
        <w:jc w:val="center"/>
        <w:rPr>
          <w:rtl/>
        </w:rPr>
      </w:pPr>
      <w:r w:rsidRPr="00F51D0F">
        <w:rPr>
          <w:rFonts w:hint="cs"/>
          <w:b/>
          <w:bCs/>
          <w:rtl/>
        </w:rPr>
        <w:t>אבד סלע ובא עני ונתפרנס ממנו האם האובד קיים בזה מצות צדקה</w:t>
      </w:r>
    </w:p>
    <w:p w:rsidR="00F51D0F" w:rsidRPr="00F51D0F" w:rsidRDefault="00F51D0F" w:rsidP="00F51D0F">
      <w:pPr>
        <w:pStyle w:val="a3"/>
        <w:rPr>
          <w:b/>
          <w:rtl/>
        </w:rPr>
      </w:pPr>
      <w:r w:rsidRPr="00F51D0F">
        <w:rPr>
          <w:rFonts w:hint="cs"/>
          <w:bCs/>
          <w:rtl/>
        </w:rPr>
        <w:t>ב</w:t>
      </w:r>
      <w:r w:rsidRPr="00F51D0F">
        <w:rPr>
          <w:rFonts w:hint="cs"/>
          <w:b/>
          <w:rtl/>
        </w:rPr>
        <w:t xml:space="preserve">. </w:t>
      </w:r>
      <w:r w:rsidRPr="00F51D0F">
        <w:rPr>
          <w:b/>
          <w:rtl/>
        </w:rPr>
        <w:t xml:space="preserve">בהערה </w:t>
      </w:r>
      <w:r w:rsidRPr="00F51D0F">
        <w:rPr>
          <w:rFonts w:hint="cs"/>
          <w:b/>
          <w:rtl/>
        </w:rPr>
        <w:t xml:space="preserve">38 </w:t>
      </w:r>
      <w:r w:rsidRPr="00F51D0F">
        <w:rPr>
          <w:b/>
          <w:rtl/>
        </w:rPr>
        <w:t>כתב דלדעת רש"י דהענין דס</w:t>
      </w:r>
      <w:r w:rsidRPr="00F51D0F">
        <w:rPr>
          <w:rFonts w:hint="cs"/>
          <w:b/>
          <w:rtl/>
        </w:rPr>
        <w:t xml:space="preserve">בר פנים יפות </w:t>
      </w:r>
      <w:r w:rsidRPr="00F51D0F">
        <w:rPr>
          <w:b/>
          <w:rtl/>
        </w:rPr>
        <w:t>היא עיקר במצוות הצדקה</w:t>
      </w:r>
      <w:r w:rsidRPr="00F51D0F">
        <w:rPr>
          <w:rFonts w:hint="cs"/>
          <w:b/>
          <w:rtl/>
        </w:rPr>
        <w:t>,</w:t>
      </w:r>
      <w:r w:rsidRPr="00F51D0F">
        <w:rPr>
          <w:b/>
          <w:rtl/>
        </w:rPr>
        <w:t xml:space="preserve"> יל"ע אם הא ד</w:t>
      </w:r>
      <w:r w:rsidRPr="00F51D0F">
        <w:rPr>
          <w:rFonts w:hint="cs"/>
          <w:b/>
          <w:rtl/>
        </w:rPr>
        <w:t>"</w:t>
      </w:r>
      <w:r w:rsidRPr="00F51D0F">
        <w:rPr>
          <w:b/>
          <w:rtl/>
        </w:rPr>
        <w:t>נפלה סלע מידו ומצאה ענ</w:t>
      </w:r>
      <w:r w:rsidR="003268EB">
        <w:rPr>
          <w:b/>
          <w:rtl/>
        </w:rPr>
        <w:t>י ונתפרנס בה הרי הוא מתברך עלי</w:t>
      </w:r>
      <w:r w:rsidR="003268EB">
        <w:rPr>
          <w:rFonts w:hint="cs"/>
          <w:b/>
          <w:rtl/>
        </w:rPr>
        <w:t>'"</w:t>
      </w:r>
      <w:r w:rsidRPr="00F51D0F">
        <w:rPr>
          <w:b/>
          <w:rtl/>
        </w:rPr>
        <w:t xml:space="preserve"> </w:t>
      </w:r>
      <w:r w:rsidRPr="00F51D0F">
        <w:rPr>
          <w:rFonts w:hint="cs"/>
          <w:b/>
          <w:rtl/>
        </w:rPr>
        <w:t>(</w:t>
      </w:r>
      <w:r w:rsidRPr="00F51D0F">
        <w:rPr>
          <w:b/>
          <w:rtl/>
        </w:rPr>
        <w:t>ספרי ופירש"י תצא כד</w:t>
      </w:r>
      <w:r w:rsidRPr="00F51D0F">
        <w:rPr>
          <w:rFonts w:hint="cs"/>
          <w:b/>
          <w:rtl/>
        </w:rPr>
        <w:t>,</w:t>
      </w:r>
      <w:r w:rsidRPr="00F51D0F">
        <w:rPr>
          <w:b/>
          <w:rtl/>
        </w:rPr>
        <w:t xml:space="preserve"> יט</w:t>
      </w:r>
      <w:r w:rsidRPr="00F51D0F">
        <w:rPr>
          <w:rFonts w:hint="cs"/>
          <w:b/>
          <w:rtl/>
        </w:rPr>
        <w:t xml:space="preserve">, תו"כ ורש"י ויקרא ה, יז) שאין כאן מעשה נתינה כלל, </w:t>
      </w:r>
      <w:r w:rsidRPr="00F51D0F">
        <w:rPr>
          <w:b/>
          <w:rtl/>
        </w:rPr>
        <w:t>האם הוא קיום מצוות צדקה</w:t>
      </w:r>
      <w:r w:rsidRPr="00F51D0F">
        <w:rPr>
          <w:rFonts w:hint="cs"/>
          <w:b/>
          <w:rtl/>
        </w:rPr>
        <w:t>,</w:t>
      </w:r>
      <w:r w:rsidRPr="00F51D0F">
        <w:rPr>
          <w:b/>
          <w:rtl/>
        </w:rPr>
        <w:t xml:space="preserve"> או רק </w:t>
      </w:r>
      <w:r w:rsidRPr="00F51D0F">
        <w:rPr>
          <w:rFonts w:hint="cs"/>
          <w:b/>
          <w:rtl/>
        </w:rPr>
        <w:t>"</w:t>
      </w:r>
      <w:r w:rsidRPr="00F51D0F">
        <w:rPr>
          <w:b/>
          <w:rtl/>
        </w:rPr>
        <w:t>מתברך עליה</w:t>
      </w:r>
      <w:r w:rsidR="003268EB">
        <w:rPr>
          <w:rFonts w:hint="cs"/>
          <w:b/>
          <w:rtl/>
        </w:rPr>
        <w:t>"</w:t>
      </w:r>
      <w:r w:rsidRPr="00F51D0F">
        <w:rPr>
          <w:b/>
          <w:rtl/>
        </w:rPr>
        <w:t xml:space="preserve"> וכו' עיי"ש</w:t>
      </w:r>
      <w:r w:rsidRPr="00F51D0F">
        <w:rPr>
          <w:rFonts w:hint="cs"/>
          <w:b/>
          <w:rtl/>
        </w:rPr>
        <w:t>.</w:t>
      </w:r>
      <w:r w:rsidRPr="00F51D0F">
        <w:rPr>
          <w:b/>
          <w:rtl/>
        </w:rPr>
        <w:t xml:space="preserve"> </w:t>
      </w:r>
    </w:p>
    <w:p w:rsidR="00F51D0F" w:rsidRPr="00F51D0F" w:rsidRDefault="00F51D0F" w:rsidP="00F51D0F">
      <w:pPr>
        <w:pStyle w:val="a3"/>
        <w:rPr>
          <w:b/>
          <w:rtl/>
        </w:rPr>
      </w:pPr>
      <w:r w:rsidRPr="00F51D0F">
        <w:rPr>
          <w:b/>
          <w:rtl/>
        </w:rPr>
        <w:lastRenderedPageBreak/>
        <w:t>ו</w:t>
      </w:r>
      <w:r w:rsidRPr="00F51D0F">
        <w:rPr>
          <w:rFonts w:hint="cs"/>
          <w:b/>
          <w:rtl/>
        </w:rPr>
        <w:t>הנה</w:t>
      </w:r>
      <w:r w:rsidRPr="00F51D0F">
        <w:rPr>
          <w:b/>
          <w:rtl/>
        </w:rPr>
        <w:t xml:space="preserve"> בס' תורת זרעים בסוף מסכת פאה הקשה על הספרי דמה ראי' היא משכחה לכאן</w:t>
      </w:r>
      <w:r w:rsidRPr="00F51D0F">
        <w:rPr>
          <w:rFonts w:hint="cs"/>
          <w:b/>
          <w:rtl/>
        </w:rPr>
        <w:t>,</w:t>
      </w:r>
      <w:r w:rsidRPr="00F51D0F">
        <w:rPr>
          <w:b/>
          <w:rtl/>
        </w:rPr>
        <w:t xml:space="preserve"> דבשלמא לגבי שכחה דנהנה העני מממון </w:t>
      </w:r>
      <w:r w:rsidRPr="00F51D0F">
        <w:rPr>
          <w:bCs/>
          <w:rtl/>
        </w:rPr>
        <w:t>בעה"ב</w:t>
      </w:r>
      <w:r w:rsidRPr="00F51D0F">
        <w:rPr>
          <w:b/>
          <w:rtl/>
        </w:rPr>
        <w:t xml:space="preserve"> ע"כ קבע לו הקב"ה ברכה</w:t>
      </w:r>
      <w:r w:rsidRPr="00F51D0F">
        <w:rPr>
          <w:rFonts w:hint="cs"/>
          <w:b/>
          <w:rtl/>
        </w:rPr>
        <w:t xml:space="preserve">, </w:t>
      </w:r>
      <w:r w:rsidRPr="00F51D0F">
        <w:rPr>
          <w:b/>
          <w:rtl/>
        </w:rPr>
        <w:t>אבל הכא ע"כ מיירי שמצאה ה</w:t>
      </w:r>
      <w:r w:rsidRPr="00F51D0F">
        <w:rPr>
          <w:rFonts w:hint="cs"/>
          <w:b/>
          <w:rtl/>
        </w:rPr>
        <w:t xml:space="preserve">סלע </w:t>
      </w:r>
      <w:r w:rsidRPr="00F51D0F">
        <w:rPr>
          <w:b/>
          <w:rtl/>
        </w:rPr>
        <w:t xml:space="preserve">לאחר יאוש דאל"כ </w:t>
      </w:r>
      <w:r w:rsidRPr="00F51D0F">
        <w:rPr>
          <w:rFonts w:hint="cs"/>
          <w:b/>
          <w:rtl/>
        </w:rPr>
        <w:t>ה"ז אסור לו</w:t>
      </w:r>
      <w:r w:rsidRPr="00F51D0F">
        <w:rPr>
          <w:b/>
          <w:rtl/>
        </w:rPr>
        <w:t xml:space="preserve"> וא"כ כשבא ליד העני כבר הי' </w:t>
      </w:r>
      <w:r w:rsidRPr="00F51D0F">
        <w:rPr>
          <w:bCs/>
          <w:rtl/>
        </w:rPr>
        <w:t>הפקר</w:t>
      </w:r>
      <w:r w:rsidRPr="00F51D0F">
        <w:rPr>
          <w:b/>
          <w:rtl/>
        </w:rPr>
        <w:t xml:space="preserve"> ע"י יאוש</w:t>
      </w:r>
      <w:r w:rsidRPr="00F51D0F">
        <w:rPr>
          <w:rFonts w:hint="cs"/>
          <w:b/>
          <w:rtl/>
        </w:rPr>
        <w:t>,</w:t>
      </w:r>
      <w:r w:rsidRPr="00F51D0F">
        <w:rPr>
          <w:b/>
          <w:rtl/>
        </w:rPr>
        <w:t xml:space="preserve"> ונמצא שהעני לא נתפרנס מממון בעה"ב אלא מממון הפקר ואמאי יש לו ברכה</w:t>
      </w:r>
      <w:r w:rsidRPr="00F51D0F">
        <w:rPr>
          <w:rFonts w:hint="cs"/>
          <w:b/>
          <w:rtl/>
        </w:rPr>
        <w:t>?</w:t>
      </w:r>
      <w:r w:rsidRPr="00F51D0F">
        <w:rPr>
          <w:b/>
          <w:rtl/>
        </w:rPr>
        <w:t xml:space="preserve"> ועי' גם בס' יפה ללב ח"ט שהקשה כן</w:t>
      </w:r>
      <w:r w:rsidRPr="00F51D0F">
        <w:rPr>
          <w:rFonts w:hint="cs"/>
          <w:b/>
          <w:rtl/>
        </w:rPr>
        <w:t>.</w:t>
      </w:r>
      <w:r w:rsidRPr="00F51D0F">
        <w:rPr>
          <w:b/>
          <w:rtl/>
        </w:rPr>
        <w:t xml:space="preserve"> ויש להוסיף ג"כ במ"ש התוס' קידושין ח</w:t>
      </w:r>
      <w:r w:rsidRPr="00F51D0F">
        <w:rPr>
          <w:rFonts w:hint="cs"/>
          <w:b/>
          <w:rtl/>
        </w:rPr>
        <w:t xml:space="preserve">, </w:t>
      </w:r>
      <w:r w:rsidRPr="00F51D0F">
        <w:rPr>
          <w:b/>
          <w:rtl/>
        </w:rPr>
        <w:t xml:space="preserve">ב </w:t>
      </w:r>
      <w:r w:rsidRPr="00F51D0F">
        <w:rPr>
          <w:rFonts w:hint="cs"/>
          <w:b/>
          <w:rtl/>
        </w:rPr>
        <w:t>(בד"ה צדקה): "</w:t>
      </w:r>
      <w:r w:rsidRPr="00F51D0F">
        <w:rPr>
          <w:b/>
          <w:rtl/>
        </w:rPr>
        <w:t xml:space="preserve">דלא מיקרי צדקה אלא הנותן </w:t>
      </w:r>
      <w:r w:rsidRPr="00F51D0F">
        <w:rPr>
          <w:bCs/>
          <w:rtl/>
        </w:rPr>
        <w:t>משלו</w:t>
      </w:r>
      <w:r w:rsidRPr="00F51D0F">
        <w:rPr>
          <w:b/>
          <w:rtl/>
        </w:rPr>
        <w:t xml:space="preserve"> כמו צדק משלך ותן לו</w:t>
      </w:r>
      <w:r w:rsidRPr="00F51D0F">
        <w:rPr>
          <w:rFonts w:hint="cs"/>
          <w:b/>
          <w:rtl/>
        </w:rPr>
        <w:t xml:space="preserve">" </w:t>
      </w:r>
      <w:r w:rsidRPr="00F51D0F">
        <w:rPr>
          <w:b/>
          <w:rtl/>
        </w:rPr>
        <w:t>ו</w:t>
      </w:r>
      <w:r w:rsidRPr="00F51D0F">
        <w:rPr>
          <w:rFonts w:hint="cs"/>
          <w:b/>
          <w:rtl/>
        </w:rPr>
        <w:t>כ</w:t>
      </w:r>
      <w:r w:rsidRPr="00F51D0F">
        <w:rPr>
          <w:b/>
          <w:rtl/>
        </w:rPr>
        <w:t xml:space="preserve">אן העני לא קיבל משל בעה"ב </w:t>
      </w:r>
      <w:r w:rsidRPr="00F51D0F">
        <w:rPr>
          <w:rFonts w:hint="cs"/>
          <w:b/>
          <w:rtl/>
        </w:rPr>
        <w:t>?</w:t>
      </w:r>
    </w:p>
    <w:p w:rsidR="00F51D0F" w:rsidRPr="00F51D0F" w:rsidRDefault="00F51D0F" w:rsidP="00F51D0F">
      <w:pPr>
        <w:pStyle w:val="a3"/>
        <w:rPr>
          <w:b/>
          <w:rtl/>
        </w:rPr>
      </w:pPr>
      <w:r w:rsidRPr="00F51D0F">
        <w:rPr>
          <w:rFonts w:hint="cs"/>
          <w:b/>
          <w:rtl/>
        </w:rPr>
        <w:t>וב</w:t>
      </w:r>
      <w:r w:rsidRPr="00F51D0F">
        <w:rPr>
          <w:b/>
          <w:rtl/>
        </w:rPr>
        <w:t xml:space="preserve">ס' עמק הברכה מהמחבר הנ"ל </w:t>
      </w:r>
      <w:r w:rsidRPr="00F51D0F">
        <w:rPr>
          <w:rFonts w:hint="cs"/>
          <w:b/>
          <w:rtl/>
        </w:rPr>
        <w:t>(</w:t>
      </w:r>
      <w:r w:rsidRPr="00F51D0F">
        <w:rPr>
          <w:b/>
          <w:rtl/>
        </w:rPr>
        <w:t>בקונטרס וילן בתוך העמק בסופו</w:t>
      </w:r>
      <w:r w:rsidRPr="00F51D0F">
        <w:rPr>
          <w:rFonts w:hint="cs"/>
          <w:b/>
          <w:rtl/>
        </w:rPr>
        <w:t>)</w:t>
      </w:r>
      <w:r w:rsidRPr="00F51D0F">
        <w:rPr>
          <w:b/>
          <w:rtl/>
        </w:rPr>
        <w:t xml:space="preserve"> </w:t>
      </w:r>
      <w:r w:rsidRPr="00F51D0F">
        <w:rPr>
          <w:rFonts w:hint="cs"/>
          <w:b/>
          <w:rtl/>
        </w:rPr>
        <w:t xml:space="preserve">הביא </w:t>
      </w:r>
      <w:r w:rsidRPr="00F51D0F">
        <w:rPr>
          <w:b/>
          <w:rtl/>
        </w:rPr>
        <w:t>תיר</w:t>
      </w:r>
      <w:r w:rsidRPr="00F51D0F">
        <w:rPr>
          <w:rFonts w:hint="cs"/>
          <w:b/>
          <w:rtl/>
        </w:rPr>
        <w:t>ו</w:t>
      </w:r>
      <w:r w:rsidRPr="00F51D0F">
        <w:rPr>
          <w:b/>
          <w:rtl/>
        </w:rPr>
        <w:t xml:space="preserve">ץ </w:t>
      </w:r>
      <w:r w:rsidRPr="00F51D0F">
        <w:rPr>
          <w:rFonts w:hint="cs"/>
          <w:b/>
          <w:rtl/>
        </w:rPr>
        <w:t>מ</w:t>
      </w:r>
      <w:r w:rsidRPr="00F51D0F">
        <w:rPr>
          <w:b/>
          <w:rtl/>
        </w:rPr>
        <w:t xml:space="preserve">אחד שמצינו דוגמתו בש"ס </w:t>
      </w:r>
      <w:r w:rsidRPr="00F51D0F">
        <w:rPr>
          <w:rFonts w:hint="cs"/>
          <w:b/>
          <w:rtl/>
        </w:rPr>
        <w:t>(</w:t>
      </w:r>
      <w:r w:rsidRPr="00F51D0F">
        <w:rPr>
          <w:b/>
          <w:rtl/>
        </w:rPr>
        <w:t>שבת קכ</w:t>
      </w:r>
      <w:r w:rsidRPr="00F51D0F">
        <w:rPr>
          <w:rFonts w:hint="cs"/>
          <w:b/>
          <w:rtl/>
        </w:rPr>
        <w:t>,</w:t>
      </w:r>
      <w:r w:rsidRPr="00F51D0F">
        <w:rPr>
          <w:b/>
          <w:rtl/>
        </w:rPr>
        <w:t xml:space="preserve"> א</w:t>
      </w:r>
      <w:r w:rsidRPr="00F51D0F">
        <w:rPr>
          <w:rFonts w:hint="cs"/>
          <w:b/>
          <w:rtl/>
        </w:rPr>
        <w:t xml:space="preserve">) </w:t>
      </w:r>
      <w:r w:rsidRPr="00F51D0F">
        <w:rPr>
          <w:b/>
          <w:rtl/>
        </w:rPr>
        <w:t>דתנן התם מצילין כו' ואומר לאחרים בואו והצילו לכם ואם היו פקחין עושין עמו חשבון אחר השבת</w:t>
      </w:r>
      <w:r w:rsidRPr="00F51D0F">
        <w:rPr>
          <w:rFonts w:hint="cs"/>
          <w:b/>
          <w:rtl/>
        </w:rPr>
        <w:t>,</w:t>
      </w:r>
      <w:r w:rsidRPr="00F51D0F">
        <w:rPr>
          <w:b/>
          <w:rtl/>
        </w:rPr>
        <w:t xml:space="preserve"> ואתמר עלה בגמ' חשבון מאי עבידתיה מהפקירא קזכו</w:t>
      </w:r>
      <w:r w:rsidRPr="00F51D0F">
        <w:rPr>
          <w:rFonts w:hint="cs"/>
          <w:b/>
          <w:rtl/>
        </w:rPr>
        <w:t>?</w:t>
      </w:r>
      <w:r w:rsidRPr="00F51D0F">
        <w:rPr>
          <w:b/>
          <w:rtl/>
        </w:rPr>
        <w:t xml:space="preserve"> אלא אמר רבא הכא בירא שמים עסקינן דלא ניחא ליה דליתהני מאחריני בזכייה דהפקירא דידע דלא מרצונו הפקירו עיי"ש</w:t>
      </w:r>
      <w:r w:rsidRPr="00F51D0F">
        <w:rPr>
          <w:rFonts w:hint="cs"/>
          <w:b/>
          <w:rtl/>
        </w:rPr>
        <w:t>,</w:t>
      </w:r>
      <w:r w:rsidRPr="00F51D0F">
        <w:rPr>
          <w:b/>
          <w:rtl/>
        </w:rPr>
        <w:t xml:space="preserve"> אלמא דכל שלא לרצונו הפקירו אף שמצד הדין הוא הפקר גמור מ"מ מאן דמיתהני מיניה הוא בגדר מיתהני מאחריני וירא שמים לא ניחא לי</w:t>
      </w:r>
      <w:r w:rsidRPr="00F51D0F">
        <w:rPr>
          <w:rFonts w:hint="cs"/>
          <w:b/>
          <w:rtl/>
        </w:rPr>
        <w:t>ה</w:t>
      </w:r>
      <w:r w:rsidRPr="00F51D0F">
        <w:rPr>
          <w:b/>
          <w:rtl/>
        </w:rPr>
        <w:t xml:space="preserve"> בהכי</w:t>
      </w:r>
      <w:r w:rsidRPr="00F51D0F">
        <w:rPr>
          <w:rFonts w:hint="cs"/>
          <w:b/>
          <w:rtl/>
        </w:rPr>
        <w:t xml:space="preserve">, </w:t>
      </w:r>
      <w:r w:rsidRPr="00F51D0F">
        <w:rPr>
          <w:b/>
          <w:rtl/>
        </w:rPr>
        <w:t>ובודאי אין לך הפקר שלא לרצונו יותר מאבידה ושפיר שייך לומר שהעני</w:t>
      </w:r>
      <w:r w:rsidRPr="00F51D0F">
        <w:rPr>
          <w:rFonts w:hint="cs"/>
          <w:b/>
          <w:rtl/>
        </w:rPr>
        <w:t xml:space="preserve"> </w:t>
      </w:r>
      <w:r w:rsidRPr="00F51D0F">
        <w:rPr>
          <w:b/>
          <w:rtl/>
        </w:rPr>
        <w:t>המוצאה מתפרנס מממון בעל האבידה ומשום כך ראוי שהקב"ה יקבע לו ברכה עיי"ש</w:t>
      </w:r>
      <w:r w:rsidRPr="00F51D0F">
        <w:rPr>
          <w:rFonts w:hint="cs"/>
          <w:b/>
          <w:rtl/>
        </w:rPr>
        <w:t>,</w:t>
      </w:r>
      <w:r w:rsidRPr="00F51D0F">
        <w:rPr>
          <w:b/>
          <w:rtl/>
        </w:rPr>
        <w:t xml:space="preserve"> ועי' גם בס' צדקה ומשפט סי' א' שתירץ כעין זה דכיון דקיימ"ל דגם לאחר יאוש מצוה להחזיר לפנים משורת הדין הרי שיש להבעלים צד זכות ממון</w:t>
      </w:r>
      <w:r w:rsidRPr="00F51D0F">
        <w:rPr>
          <w:rFonts w:hint="cs"/>
          <w:b/>
          <w:rtl/>
        </w:rPr>
        <w:t>,</w:t>
      </w:r>
      <w:r w:rsidRPr="00F51D0F">
        <w:rPr>
          <w:b/>
          <w:rtl/>
        </w:rPr>
        <w:t xml:space="preserve"> ולכן כשנהנה העני נזקף הדבר לזכותו עיי"ש</w:t>
      </w:r>
      <w:r w:rsidRPr="00F51D0F">
        <w:rPr>
          <w:rFonts w:hint="cs"/>
          <w:b/>
          <w:rtl/>
        </w:rPr>
        <w:t>,</w:t>
      </w:r>
      <w:r w:rsidRPr="00F51D0F">
        <w:rPr>
          <w:b/>
          <w:rtl/>
        </w:rPr>
        <w:t xml:space="preserve"> דלפי </w:t>
      </w:r>
      <w:r w:rsidRPr="00F51D0F">
        <w:rPr>
          <w:rFonts w:hint="cs"/>
          <w:b/>
          <w:rtl/>
        </w:rPr>
        <w:t xml:space="preserve">דבריו יוצא </w:t>
      </w:r>
      <w:r w:rsidRPr="00F51D0F">
        <w:rPr>
          <w:b/>
          <w:rtl/>
        </w:rPr>
        <w:t>דליכא כאן קיום מצוות צדקה ממש</w:t>
      </w:r>
      <w:r w:rsidRPr="00F51D0F">
        <w:rPr>
          <w:rFonts w:hint="cs"/>
          <w:b/>
          <w:rtl/>
        </w:rPr>
        <w:t>,</w:t>
      </w:r>
      <w:r w:rsidRPr="00F51D0F">
        <w:rPr>
          <w:b/>
          <w:rtl/>
        </w:rPr>
        <w:t xml:space="preserve"> כיון דמצד הדין אין זה ממון</w:t>
      </w:r>
      <w:r w:rsidRPr="00F51D0F">
        <w:rPr>
          <w:rFonts w:hint="cs"/>
          <w:b/>
          <w:rtl/>
        </w:rPr>
        <w:t xml:space="preserve"> </w:t>
      </w:r>
      <w:r w:rsidRPr="00F51D0F">
        <w:rPr>
          <w:b/>
          <w:rtl/>
        </w:rPr>
        <w:t>בעה"ב ורק הקב</w:t>
      </w:r>
      <w:r w:rsidRPr="00F51D0F">
        <w:rPr>
          <w:rFonts w:hint="cs"/>
          <w:b/>
          <w:rtl/>
        </w:rPr>
        <w:t>"</w:t>
      </w:r>
      <w:r w:rsidRPr="00F51D0F">
        <w:rPr>
          <w:b/>
          <w:rtl/>
        </w:rPr>
        <w:t>ה קובע לו ברכה</w:t>
      </w:r>
      <w:r w:rsidRPr="00F51D0F">
        <w:rPr>
          <w:rFonts w:hint="cs"/>
          <w:b/>
          <w:rtl/>
        </w:rPr>
        <w:t>,</w:t>
      </w:r>
      <w:r w:rsidRPr="00F51D0F">
        <w:rPr>
          <w:b/>
          <w:rtl/>
        </w:rPr>
        <w:t xml:space="preserve"> </w:t>
      </w:r>
      <w:r w:rsidRPr="00F51D0F">
        <w:rPr>
          <w:rFonts w:hint="cs"/>
          <w:b/>
          <w:rtl/>
        </w:rPr>
        <w:t xml:space="preserve">נמצא דגם בלי שיטת רש"י שמצות צדקה הוא מצד הנותן </w:t>
      </w:r>
      <w:r w:rsidRPr="00F51D0F">
        <w:rPr>
          <w:b/>
          <w:rtl/>
        </w:rPr>
        <w:t>צ"ל דאי"כ מצוות צדקה</w:t>
      </w:r>
      <w:r w:rsidRPr="00F51D0F">
        <w:rPr>
          <w:rFonts w:hint="cs"/>
          <w:b/>
          <w:rtl/>
        </w:rPr>
        <w:t>, אבל מהשיחה משמע דלפי דעת הרמב"ם שהעיקר הוא מצד המקבל בודאי יש כאן קיום מצות צדקה.</w:t>
      </w:r>
    </w:p>
    <w:p w:rsidR="00F51D0F" w:rsidRPr="00F51D0F" w:rsidRDefault="00F51D0F" w:rsidP="00F51D0F">
      <w:pPr>
        <w:pStyle w:val="a3"/>
        <w:rPr>
          <w:b/>
          <w:rtl/>
        </w:rPr>
      </w:pPr>
      <w:r w:rsidRPr="00F51D0F">
        <w:rPr>
          <w:rFonts w:hint="cs"/>
          <w:b/>
          <w:rtl/>
        </w:rPr>
        <w:t xml:space="preserve">ועי' גם בס' תורת מנחם תשמ"ח ח"ג ע' 437 (שיחת יום ב' דחגה"ש סעיף כג) וז"ל: </w:t>
      </w:r>
      <w:r w:rsidRPr="00F51D0F">
        <w:rPr>
          <w:b/>
          <w:rtl/>
        </w:rPr>
        <w:t>ולאידך גיסא במצות צדקה למשל אין כוונת המצוה ענין עיקרי כי אם המעשה בלבד</w:t>
      </w:r>
      <w:r w:rsidRPr="00F51D0F">
        <w:rPr>
          <w:rFonts w:hint="cs"/>
          <w:b/>
          <w:rtl/>
        </w:rPr>
        <w:t>:</w:t>
      </w:r>
      <w:r w:rsidRPr="00F51D0F">
        <w:rPr>
          <w:b/>
          <w:rtl/>
        </w:rPr>
        <w:t xml:space="preserve"> איתא בספרי מנין למאבד סלע מתוך ידו ומצאה עני והלך ונתפרנס בה מעלה עליו הכתוב כאילו זכה כו"' כלומר </w:t>
      </w:r>
      <w:r w:rsidRPr="00F51D0F">
        <w:rPr>
          <w:rFonts w:hint="cs"/>
          <w:b/>
          <w:rtl/>
        </w:rPr>
        <w:t>"</w:t>
      </w:r>
      <w:r w:rsidRPr="00F51D0F">
        <w:rPr>
          <w:b/>
          <w:rtl/>
        </w:rPr>
        <w:t>אע"פ שלא נתכוין לזכות</w:t>
      </w:r>
      <w:r w:rsidRPr="00F51D0F">
        <w:rPr>
          <w:rFonts w:hint="cs"/>
          <w:b/>
          <w:rtl/>
        </w:rPr>
        <w:t>"</w:t>
      </w:r>
      <w:r w:rsidRPr="00F51D0F">
        <w:rPr>
          <w:b/>
          <w:rtl/>
        </w:rPr>
        <w:t xml:space="preserve"> מ"מ מכיון שמצאה עני ונתפרנס בה קיים מצות צדקה</w:t>
      </w:r>
      <w:r w:rsidRPr="00F51D0F">
        <w:rPr>
          <w:rFonts w:hint="cs"/>
          <w:b/>
          <w:rtl/>
        </w:rPr>
        <w:t>,</w:t>
      </w:r>
      <w:r w:rsidRPr="00F51D0F">
        <w:rPr>
          <w:b/>
          <w:rtl/>
        </w:rPr>
        <w:t xml:space="preserve"> כי עיקר הצדקה אינה פעולת הנותן אלא קבלת העני </w:t>
      </w:r>
      <w:r w:rsidRPr="00F51D0F">
        <w:rPr>
          <w:rFonts w:hint="cs"/>
          <w:b/>
          <w:rtl/>
        </w:rPr>
        <w:t>"</w:t>
      </w:r>
      <w:r w:rsidRPr="00F51D0F">
        <w:rPr>
          <w:b/>
          <w:rtl/>
        </w:rPr>
        <w:t>החיי</w:t>
      </w:r>
      <w:r w:rsidRPr="00F51D0F">
        <w:rPr>
          <w:rFonts w:hint="cs"/>
          <w:b/>
          <w:rtl/>
        </w:rPr>
        <w:t>ת</w:t>
      </w:r>
      <w:r w:rsidRPr="00F51D0F">
        <w:rPr>
          <w:b/>
          <w:rtl/>
        </w:rPr>
        <w:t xml:space="preserve"> את נפש העני</w:t>
      </w:r>
      <w:r w:rsidRPr="00F51D0F">
        <w:rPr>
          <w:rFonts w:hint="cs"/>
          <w:b/>
          <w:rtl/>
        </w:rPr>
        <w:t xml:space="preserve">". </w:t>
      </w:r>
      <w:r w:rsidRPr="00F51D0F">
        <w:rPr>
          <w:b/>
          <w:rtl/>
        </w:rPr>
        <w:t xml:space="preserve">וקרוב לומר שאם נדר סכום לצדקה </w:t>
      </w:r>
      <w:r w:rsidRPr="00F51D0F">
        <w:rPr>
          <w:rFonts w:hint="cs"/>
          <w:b/>
          <w:rtl/>
        </w:rPr>
        <w:t>("</w:t>
      </w:r>
      <w:r w:rsidRPr="00F51D0F">
        <w:rPr>
          <w:b/>
          <w:rtl/>
        </w:rPr>
        <w:t>צדקה מכלל הנדרי</w:t>
      </w:r>
      <w:r w:rsidRPr="00F51D0F">
        <w:rPr>
          <w:rFonts w:hint="cs"/>
          <w:b/>
          <w:rtl/>
        </w:rPr>
        <w:t xml:space="preserve">ם") </w:t>
      </w:r>
      <w:r w:rsidRPr="00F51D0F">
        <w:rPr>
          <w:b/>
          <w:rtl/>
        </w:rPr>
        <w:t>ואיבד סכום זה ומצאו עני קיים נדרו</w:t>
      </w:r>
      <w:r w:rsidRPr="00F51D0F">
        <w:rPr>
          <w:rFonts w:hint="cs"/>
          <w:b/>
          <w:rtl/>
        </w:rPr>
        <w:t>,</w:t>
      </w:r>
      <w:r w:rsidRPr="00F51D0F">
        <w:rPr>
          <w:b/>
          <w:rtl/>
        </w:rPr>
        <w:t xml:space="preserve"> כי גם בנדר לצדקה עיקר המכוון הוא </w:t>
      </w:r>
      <w:r w:rsidRPr="00F51D0F">
        <w:rPr>
          <w:rFonts w:hint="cs"/>
          <w:b/>
          <w:rtl/>
        </w:rPr>
        <w:t>(</w:t>
      </w:r>
      <w:r w:rsidRPr="00F51D0F">
        <w:rPr>
          <w:b/>
          <w:rtl/>
        </w:rPr>
        <w:t>לא פעולת הנותן</w:t>
      </w:r>
      <w:r w:rsidRPr="00F51D0F">
        <w:rPr>
          <w:rFonts w:hint="cs"/>
          <w:b/>
          <w:rtl/>
        </w:rPr>
        <w:t>,</w:t>
      </w:r>
      <w:r w:rsidRPr="00F51D0F">
        <w:rPr>
          <w:b/>
          <w:rtl/>
        </w:rPr>
        <w:t xml:space="preserve"> אלא</w:t>
      </w:r>
      <w:r w:rsidRPr="00F51D0F">
        <w:rPr>
          <w:rFonts w:hint="cs"/>
          <w:b/>
          <w:rtl/>
        </w:rPr>
        <w:t>)</w:t>
      </w:r>
      <w:r w:rsidRPr="00F51D0F">
        <w:rPr>
          <w:b/>
          <w:rtl/>
        </w:rPr>
        <w:t xml:space="preserve"> שסכום מסויים מממונו יגיע לעני</w:t>
      </w:r>
      <w:r w:rsidRPr="00F51D0F">
        <w:rPr>
          <w:rFonts w:hint="cs"/>
          <w:b/>
          <w:rtl/>
        </w:rPr>
        <w:t>,</w:t>
      </w:r>
      <w:r w:rsidRPr="00F51D0F">
        <w:rPr>
          <w:b/>
          <w:rtl/>
        </w:rPr>
        <w:t xml:space="preserve"> והרי דבר זה נתקיים אם כי ללא ידיעתו וכוונתו </w:t>
      </w:r>
      <w:r w:rsidRPr="00F51D0F">
        <w:rPr>
          <w:rFonts w:hint="cs"/>
          <w:b/>
          <w:rtl/>
        </w:rPr>
        <w:t xml:space="preserve">וכו' עכ"ל, </w:t>
      </w:r>
      <w:r w:rsidRPr="00F51D0F">
        <w:rPr>
          <w:rFonts w:hint="cs"/>
          <w:b/>
          <w:rtl/>
        </w:rPr>
        <w:lastRenderedPageBreak/>
        <w:t xml:space="preserve">הרי דכאן סב"ל להרבי בפשיטות שיש כאן קיום </w:t>
      </w:r>
      <w:r w:rsidRPr="00F51D0F">
        <w:rPr>
          <w:rFonts w:hint="cs"/>
          <w:bCs/>
          <w:rtl/>
        </w:rPr>
        <w:t>מצות צדקה</w:t>
      </w:r>
      <w:r w:rsidRPr="00F51D0F">
        <w:rPr>
          <w:rFonts w:hint="cs"/>
          <w:b/>
          <w:rtl/>
        </w:rPr>
        <w:t xml:space="preserve"> לגמרי, ולא כהעמק ברכה.</w:t>
      </w:r>
    </w:p>
    <w:p w:rsidR="00F51D0F" w:rsidRPr="00F51D0F" w:rsidRDefault="00F51D0F" w:rsidP="00F51D0F">
      <w:pPr>
        <w:pStyle w:val="a3"/>
        <w:rPr>
          <w:b/>
        </w:rPr>
      </w:pPr>
      <w:r w:rsidRPr="00F51D0F">
        <w:rPr>
          <w:b/>
          <w:rtl/>
        </w:rPr>
        <w:t>ו</w:t>
      </w:r>
      <w:r w:rsidRPr="00F51D0F">
        <w:rPr>
          <w:rFonts w:hint="cs"/>
          <w:b/>
          <w:rtl/>
        </w:rPr>
        <w:t xml:space="preserve">נראה לומר בזה בהקדם הא דאיתא בגמ' בב"ק צ, ב, דשור המועד שהמית והזיק, בתחילה דנים אותו דיני ממונות ואח"כ דיני נפשות, דאם דנוהו בתחילה דיני נפשות שוב אין דנים דיני ממונות שישלם את ההיזק, ומקשה בגמ' וכי קדמו ודנוהו דיני נפשות נידייניה אח"כ דיני ממונות ותירץ דכיון דדיני ממונות צריך אומדנא כיון שנגמר דינו לקטלא לא משהינן ליה לאומדנא וכו' עיי"ש, ותמהו בזה (ראה קו"א בשו"ע אדה"ז סי' תלה ובשו"ת אדה"ז סי' יד וקצוה"ח סי' תו וגליון הש"ס להגרע"א שם) דגמ' זו סותר להמבואר בכריתות כד, א, דאיתא שם שור הנסקל שהוזמו עדיו כל המחזיק בו זכה בו כיון שהבעלים כבר הפקיר השור בגמר דין ולכן אפשר לזכות בו, ולפי"ז קשה דכיון דמיד בגמר דין הפקירו, ונמצא ששוב אין לו בעלים וא"כ איך שייך אח"כ לדונו דיני ממונות הלא בעינן והועד </w:t>
      </w:r>
      <w:r w:rsidRPr="00F51D0F">
        <w:rPr>
          <w:b/>
          <w:bCs/>
          <w:rtl/>
        </w:rPr>
        <w:t>ב</w:t>
      </w:r>
      <w:r w:rsidRPr="00F51D0F">
        <w:rPr>
          <w:rFonts w:hint="cs"/>
          <w:b/>
          <w:bCs/>
          <w:rtl/>
        </w:rPr>
        <w:t>בעליו</w:t>
      </w:r>
      <w:r w:rsidRPr="00F51D0F">
        <w:rPr>
          <w:b/>
          <w:rtl/>
        </w:rPr>
        <w:t xml:space="preserve"> </w:t>
      </w:r>
      <w:r w:rsidRPr="00F51D0F">
        <w:rPr>
          <w:rFonts w:hint="cs"/>
          <w:b/>
          <w:rtl/>
        </w:rPr>
        <w:t>דוקא כדאיתא בב"ק יג, ב, ואפילו לרבנן החולקים על רבי יהודא הנה זהו רק במיתה אבל לא בממון דשם לכו"ע בעינן והועד בבעליו כמבואר ברא"ש שם.</w:t>
      </w:r>
    </w:p>
    <w:p w:rsidR="00F51D0F" w:rsidRPr="00F51D0F" w:rsidRDefault="00F51D0F" w:rsidP="00F51D0F">
      <w:pPr>
        <w:pStyle w:val="a3"/>
        <w:rPr>
          <w:b/>
        </w:rPr>
      </w:pPr>
      <w:r w:rsidRPr="00F51D0F">
        <w:rPr>
          <w:b/>
          <w:rtl/>
        </w:rPr>
        <w:t>ו</w:t>
      </w:r>
      <w:r w:rsidRPr="00F51D0F">
        <w:rPr>
          <w:rFonts w:hint="cs"/>
          <w:b/>
          <w:rtl/>
        </w:rPr>
        <w:t>אדה"ז בשו"ת שם הקשה גם בדברי הרמב"ם, דבהל' נזקי ממון (פי"א ה"ט) כתב: "שור שהמית את האדם והקדישו בעליו אינו קדוש וכן הפקירו אינו מופקר כו' בד"א אחר שנגמר דינו לסקילה, אבל עד שלא נגמר דינו לסקילה אם הקדישו בעליו הרי זה קדוש ואם הפקירו הרי זה מופקר כו' עכ"ל, [והיינו דכיון דשור הנסקל שנגמר דינו אסור בהנאה במילא לא שייך להפקיר או להקדיש דאין לו בעלות ע"ז וכדאמרינן גם לגבי חמץ דאחר זמנו שאסור בהנא</w:t>
      </w:r>
      <w:r w:rsidR="003268EB">
        <w:rPr>
          <w:rFonts w:hint="cs"/>
          <w:b/>
          <w:rtl/>
        </w:rPr>
        <w:t>ה אינו יכול לבטלו כו']. ובהל' י</w:t>
      </w:r>
      <w:r w:rsidRPr="00F51D0F">
        <w:rPr>
          <w:rFonts w:hint="cs"/>
          <w:b/>
          <w:rtl/>
        </w:rPr>
        <w:t xml:space="preserve">ג כתב: "שור הנסקל שהוזמו עדיו כל הקודם בו זכה </w:t>
      </w:r>
      <w:r w:rsidRPr="00F51D0F">
        <w:rPr>
          <w:b/>
          <w:bCs/>
          <w:rtl/>
        </w:rPr>
        <w:t>ש</w:t>
      </w:r>
      <w:r w:rsidRPr="00F51D0F">
        <w:rPr>
          <w:rFonts w:hint="cs"/>
          <w:b/>
          <w:bCs/>
          <w:rtl/>
        </w:rPr>
        <w:t>הרי משנגמר דינו הפקירוהו בעליו</w:t>
      </w:r>
      <w:r w:rsidRPr="00F51D0F">
        <w:rPr>
          <w:b/>
          <w:rtl/>
        </w:rPr>
        <w:t xml:space="preserve">" </w:t>
      </w:r>
      <w:r w:rsidRPr="00F51D0F">
        <w:rPr>
          <w:rFonts w:hint="cs"/>
          <w:b/>
          <w:rtl/>
        </w:rPr>
        <w:t>וקשה דלעיל כתב דאין הפקר מועיל כלל, וכאן כתב דמשנגמר דינו הפקירו בעליו?</w:t>
      </w:r>
    </w:p>
    <w:p w:rsidR="00F51D0F" w:rsidRPr="00F51D0F" w:rsidRDefault="00F51D0F" w:rsidP="00F51D0F">
      <w:pPr>
        <w:pStyle w:val="a3"/>
        <w:rPr>
          <w:b/>
        </w:rPr>
      </w:pPr>
      <w:r w:rsidRPr="00F51D0F">
        <w:rPr>
          <w:b/>
          <w:rtl/>
        </w:rPr>
        <w:t>ו</w:t>
      </w:r>
      <w:r w:rsidRPr="00F51D0F">
        <w:rPr>
          <w:rFonts w:hint="cs"/>
          <w:b/>
          <w:rtl/>
        </w:rPr>
        <w:t>הקצ</w:t>
      </w:r>
      <w:r w:rsidR="003268EB">
        <w:rPr>
          <w:rFonts w:hint="cs"/>
          <w:b/>
          <w:rtl/>
        </w:rPr>
        <w:t>ות סי' תו (וכן יוצא לפי מ"ש בקו</w:t>
      </w:r>
      <w:r w:rsidRPr="00F51D0F">
        <w:rPr>
          <w:rFonts w:hint="cs"/>
          <w:b/>
          <w:rtl/>
        </w:rPr>
        <w:t xml:space="preserve">"א בשו"ע אדה"ז סי' תלה), ביאר דבאיסור הנאה לא שייך שהבעלים יפקירו או ימכרנו, דאינו ברשותו להפקירו או למוכרו וכמו בחמץ לאחר זמן איסורו אין הוא יכול להפקיר או לבטל וכו' (כמבואר בפסחים ו, ב), אבל לאידך גיסא גם איסור הנאה </w:t>
      </w:r>
      <w:r w:rsidRPr="00F51D0F">
        <w:rPr>
          <w:b/>
          <w:bCs/>
          <w:rtl/>
        </w:rPr>
        <w:t>י</w:t>
      </w:r>
      <w:r w:rsidRPr="00F51D0F">
        <w:rPr>
          <w:rFonts w:hint="cs"/>
          <w:b/>
          <w:bCs/>
          <w:rtl/>
        </w:rPr>
        <w:t>ש לו בעלים</w:t>
      </w:r>
      <w:r w:rsidRPr="00F51D0F">
        <w:rPr>
          <w:b/>
          <w:rtl/>
        </w:rPr>
        <w:t xml:space="preserve"> </w:t>
      </w:r>
      <w:r w:rsidRPr="00F51D0F">
        <w:rPr>
          <w:rFonts w:hint="cs"/>
          <w:b/>
          <w:rtl/>
        </w:rPr>
        <w:t>דאכתי הוה "</w:t>
      </w:r>
      <w:r w:rsidRPr="00F51D0F">
        <w:rPr>
          <w:b/>
          <w:bCs/>
          <w:rtl/>
        </w:rPr>
        <w:t>ש</w:t>
      </w:r>
      <w:r w:rsidRPr="00F51D0F">
        <w:rPr>
          <w:rFonts w:hint="cs"/>
          <w:b/>
          <w:bCs/>
          <w:rtl/>
        </w:rPr>
        <w:t>לו</w:t>
      </w:r>
      <w:r w:rsidRPr="00F51D0F">
        <w:rPr>
          <w:b/>
          <w:rtl/>
        </w:rPr>
        <w:t xml:space="preserve">" </w:t>
      </w:r>
      <w:r w:rsidRPr="00F51D0F">
        <w:rPr>
          <w:rFonts w:hint="cs"/>
          <w:b/>
          <w:rtl/>
        </w:rPr>
        <w:t xml:space="preserve">(וכפי שהאריך שם בזה אדה"ז שלא כהחק יעקב) נמצא דגם כשהפקירו אין ההפקר מועיל ויש כאן והועד בבעליו כיון דהוה שלו ושפיר מקשה בגמ' דנידייניה דיני ממונות, ולא קשה מהך דכריתות דשם הלא </w:t>
      </w:r>
      <w:r w:rsidRPr="00F51D0F">
        <w:rPr>
          <w:b/>
          <w:bCs/>
          <w:rtl/>
        </w:rPr>
        <w:t>ה</w:t>
      </w:r>
      <w:r w:rsidRPr="00F51D0F">
        <w:rPr>
          <w:rFonts w:hint="cs"/>
          <w:b/>
          <w:bCs/>
          <w:rtl/>
        </w:rPr>
        <w:t>וזמו עדיו</w:t>
      </w:r>
      <w:r w:rsidRPr="00F51D0F">
        <w:rPr>
          <w:b/>
          <w:rtl/>
        </w:rPr>
        <w:t xml:space="preserve"> </w:t>
      </w:r>
      <w:r w:rsidRPr="00F51D0F">
        <w:rPr>
          <w:rFonts w:hint="cs"/>
          <w:b/>
          <w:rtl/>
        </w:rPr>
        <w:t xml:space="preserve">ואיגלאי מילתא למפרע דלא הי' אסור בהנאה ונמצא ששם שפיר חל </w:t>
      </w:r>
      <w:r w:rsidRPr="00F51D0F">
        <w:rPr>
          <w:rFonts w:hint="cs"/>
          <w:bCs/>
          <w:rtl/>
        </w:rPr>
        <w:lastRenderedPageBreak/>
        <w:t>ההפקר</w:t>
      </w:r>
      <w:r w:rsidRPr="00F51D0F">
        <w:rPr>
          <w:rFonts w:hint="cs"/>
          <w:b/>
          <w:rtl/>
        </w:rPr>
        <w:t xml:space="preserve"> ולכן כל המחזיק בו זכה בו, ואתי שפיר ג"כ מ"ש הרמב"ם דאינו יכול להפקיר ולהקדיש דאסור בהנאה, משא"כ כשהוזמו עדיו שאני דאיגלאי מילתא שלא הי' אסור בהנאה.</w:t>
      </w:r>
    </w:p>
    <w:p w:rsidR="00F51D0F" w:rsidRPr="00F51D0F" w:rsidRDefault="00F51D0F" w:rsidP="00F51D0F">
      <w:pPr>
        <w:pStyle w:val="a3"/>
        <w:rPr>
          <w:b/>
        </w:rPr>
      </w:pPr>
      <w:r w:rsidRPr="00F51D0F">
        <w:rPr>
          <w:b/>
          <w:rtl/>
        </w:rPr>
        <w:t>א</w:t>
      </w:r>
      <w:r w:rsidRPr="00F51D0F">
        <w:rPr>
          <w:rFonts w:hint="cs"/>
          <w:b/>
          <w:rtl/>
        </w:rPr>
        <w:t xml:space="preserve">לא דאכתי קשה מצד </w:t>
      </w:r>
      <w:r w:rsidRPr="00F51D0F">
        <w:rPr>
          <w:b/>
          <w:bCs/>
          <w:rtl/>
        </w:rPr>
        <w:t>י</w:t>
      </w:r>
      <w:r w:rsidRPr="00F51D0F">
        <w:rPr>
          <w:rFonts w:hint="cs"/>
          <w:b/>
          <w:bCs/>
          <w:rtl/>
        </w:rPr>
        <w:t>אוש</w:t>
      </w:r>
      <w:r w:rsidRPr="00F51D0F">
        <w:rPr>
          <w:b/>
          <w:rtl/>
        </w:rPr>
        <w:t xml:space="preserve">, </w:t>
      </w:r>
      <w:r w:rsidRPr="00F51D0F">
        <w:rPr>
          <w:rFonts w:hint="cs"/>
          <w:b/>
          <w:rtl/>
        </w:rPr>
        <w:t xml:space="preserve">דיאוש מועיל אפילו באיסור הנאה, [דיאוש אינו קנין אלא מצב שהבעלים מתייאשים ובזה התירתו התורה, וזהו גם באיסור הנאה וגם כשאינו ברשותו] וא"כ אכתי קשה הך דדף צ, ב, דמ"מ יש כאן יאוש ושוב ליכא והועד </w:t>
      </w:r>
      <w:r w:rsidRPr="00F51D0F">
        <w:rPr>
          <w:b/>
          <w:bCs/>
          <w:rtl/>
        </w:rPr>
        <w:t>ב</w:t>
      </w:r>
      <w:r w:rsidRPr="00F51D0F">
        <w:rPr>
          <w:rFonts w:hint="cs"/>
          <w:b/>
          <w:bCs/>
          <w:rtl/>
        </w:rPr>
        <w:t>בעליו</w:t>
      </w:r>
      <w:r w:rsidRPr="00F51D0F">
        <w:rPr>
          <w:b/>
          <w:rtl/>
        </w:rPr>
        <w:t xml:space="preserve">? </w:t>
      </w:r>
    </w:p>
    <w:p w:rsidR="00F51D0F" w:rsidRPr="00F51D0F" w:rsidRDefault="00F51D0F" w:rsidP="00F51D0F">
      <w:pPr>
        <w:pStyle w:val="a3"/>
        <w:rPr>
          <w:b/>
        </w:rPr>
      </w:pPr>
      <w:r w:rsidRPr="00F51D0F">
        <w:rPr>
          <w:b/>
          <w:rtl/>
        </w:rPr>
        <w:t>ה</w:t>
      </w:r>
      <w:r w:rsidRPr="00F51D0F">
        <w:rPr>
          <w:rFonts w:hint="cs"/>
          <w:b/>
          <w:rtl/>
        </w:rPr>
        <w:t xml:space="preserve">נה בזה מבאר דגדר ענין היאוש הוא שיש </w:t>
      </w:r>
      <w:r w:rsidRPr="00F51D0F">
        <w:rPr>
          <w:b/>
          <w:bCs/>
          <w:rtl/>
        </w:rPr>
        <w:t>ה</w:t>
      </w:r>
      <w:r w:rsidRPr="00F51D0F">
        <w:rPr>
          <w:rFonts w:hint="cs"/>
          <w:b/>
          <w:bCs/>
          <w:rtl/>
        </w:rPr>
        <w:t>יתר לאחר</w:t>
      </w:r>
      <w:r w:rsidRPr="00F51D0F">
        <w:rPr>
          <w:b/>
          <w:rtl/>
        </w:rPr>
        <w:t xml:space="preserve"> </w:t>
      </w:r>
      <w:r w:rsidRPr="00F51D0F">
        <w:rPr>
          <w:rFonts w:hint="cs"/>
          <w:b/>
          <w:rtl/>
        </w:rPr>
        <w:t>לזכות בו, אבל כל זמן שלא זכה בו אחר ה"ז עדיין שלו, ומביא ראי' מהגמ' ב"ק סו, ב, בגזל חמץ שעבר עליו הפסח דאומר הרי שלך לפניך ומבאר הטעם בגמ' לפי רבה כיון דאין הגזלן רוצה לקנות, ואי נימא דיוצא מיד מרשותו איך אומר לו הרי שלך לפניך הרי סו"ס אין זה שלו ומוכח כנ"ל דביאוש כל זמן שלא זכה בו אחר ה"ז עדיין שלו, ושפיר יש כאן והועד בבעליו, ושפיר מובן קושיית הגמ' דלקמן.</w:t>
      </w:r>
    </w:p>
    <w:p w:rsidR="00F51D0F" w:rsidRPr="00F51D0F" w:rsidRDefault="00F51D0F" w:rsidP="00F51D0F">
      <w:pPr>
        <w:pStyle w:val="a3"/>
        <w:rPr>
          <w:b/>
          <w:rtl/>
        </w:rPr>
      </w:pPr>
      <w:r w:rsidRPr="00F51D0F">
        <w:rPr>
          <w:b/>
          <w:rtl/>
        </w:rPr>
        <w:t>ו</w:t>
      </w:r>
      <w:r w:rsidRPr="00F51D0F">
        <w:rPr>
          <w:rFonts w:hint="cs"/>
          <w:b/>
          <w:rtl/>
        </w:rPr>
        <w:t xml:space="preserve">ביאור החילוק בין הפקר ליאוש, דהפקר הו"ע שמפקיר ומפקיע הדבר מרשותו מיד, אפילו אם עדיין לא זכה בו אחר, משא"כ ענין היאוש הוא שאין הבעלים מפקיעים הדבר מרשותם אלא שהחליטו שחפץ זה אבוד מהם לעולם ובלשון הגמ' שאמרו ווי לי לחסרון כיס, ובאופן כזה שהבעלים התייאשו ילפינן מקרא </w:t>
      </w:r>
      <w:r w:rsidRPr="00F51D0F">
        <w:rPr>
          <w:b/>
          <w:bCs/>
          <w:rtl/>
        </w:rPr>
        <w:t>ד</w:t>
      </w:r>
      <w:r w:rsidRPr="00F51D0F">
        <w:rPr>
          <w:rFonts w:hint="cs"/>
          <w:b/>
          <w:bCs/>
          <w:rtl/>
        </w:rPr>
        <w:t>מותר לזכות</w:t>
      </w:r>
      <w:r w:rsidRPr="00F51D0F">
        <w:rPr>
          <w:b/>
          <w:rtl/>
        </w:rPr>
        <w:t xml:space="preserve"> </w:t>
      </w:r>
      <w:r w:rsidRPr="00F51D0F">
        <w:rPr>
          <w:rFonts w:hint="cs"/>
          <w:b/>
          <w:rtl/>
        </w:rPr>
        <w:t>בחפץ זה דנפקע האיסור דלא תגזול כו' מיהו כל זמן שלא זכה בו אחר עדיין ה"ז שלו כיון שלא הוציא מעולם החפץ מרשותו</w:t>
      </w:r>
      <w:r w:rsidRPr="00F51D0F">
        <w:rPr>
          <w:b/>
          <w:vertAlign w:val="superscript"/>
          <w:rtl/>
        </w:rPr>
        <w:footnoteReference w:id="4"/>
      </w:r>
      <w:r w:rsidRPr="00F51D0F">
        <w:rPr>
          <w:rFonts w:hint="cs"/>
          <w:b/>
          <w:rtl/>
        </w:rPr>
        <w:t>.</w:t>
      </w:r>
      <w:r w:rsidRPr="00F51D0F">
        <w:rPr>
          <w:b/>
          <w:rtl/>
        </w:rPr>
        <w:t xml:space="preserve"> </w:t>
      </w:r>
    </w:p>
    <w:p w:rsidR="00F51D0F" w:rsidRDefault="00F51D0F" w:rsidP="00F51D0F">
      <w:pPr>
        <w:pStyle w:val="a3"/>
        <w:rPr>
          <w:rtl/>
        </w:rPr>
      </w:pPr>
      <w:r w:rsidRPr="00F51D0F">
        <w:rPr>
          <w:rFonts w:hint="cs"/>
          <w:rtl/>
        </w:rPr>
        <w:t xml:space="preserve">ולפי זה יש לבאר דברי השיחה בפשטות דכיון דענין היאוש הוא דע"י זה שמתיאש התירה התורה לאחר לזכות בו ז.א. שאין הוא בעצמו עושה שום קנין להוציאו מרשותו כמו בהפקר, רק יאושו מתיר האיסור דגזל ויכול לאחר לזכות בו, ולפי"ז נמצא באבד סלע ונתייאש דגם אחר היאוש ה"ז ממש </w:t>
      </w:r>
      <w:r w:rsidRPr="00F51D0F">
        <w:rPr>
          <w:rFonts w:hint="cs"/>
          <w:bCs/>
          <w:rtl/>
        </w:rPr>
        <w:t>שלו</w:t>
      </w:r>
      <w:r w:rsidRPr="00F51D0F">
        <w:rPr>
          <w:rFonts w:hint="cs"/>
          <w:rtl/>
        </w:rPr>
        <w:t xml:space="preserve"> והעני זוכה ממנו ובמילא א"ש בפשטות דיצא ידי חובת צדקה ממש, ולכן רק אי נימא </w:t>
      </w:r>
      <w:r w:rsidRPr="00F51D0F">
        <w:rPr>
          <w:rFonts w:hint="cs"/>
          <w:rtl/>
        </w:rPr>
        <w:lastRenderedPageBreak/>
        <w:t xml:space="preserve">כשיטת רש"י שעיקר הצדקה היא מצד </w:t>
      </w:r>
      <w:r w:rsidRPr="00F51D0F">
        <w:rPr>
          <w:rFonts w:hint="cs"/>
          <w:bCs/>
          <w:rtl/>
        </w:rPr>
        <w:t>הנותן</w:t>
      </w:r>
      <w:r w:rsidRPr="00F51D0F">
        <w:rPr>
          <w:rFonts w:hint="cs"/>
          <w:rtl/>
        </w:rPr>
        <w:t>, יש מקום להסתפק דאין זה קיום מצות צדקה ממש וכפי שנת'.</w:t>
      </w:r>
      <w:r w:rsidRPr="00095A0E">
        <w:rPr>
          <w:rtl/>
        </w:rPr>
        <w:t xml:space="preserve"> </w:t>
      </w:r>
    </w:p>
    <w:p w:rsidR="00F51D0F" w:rsidRPr="00A70FCA" w:rsidRDefault="00F51D0F" w:rsidP="00F51D0F">
      <w:pPr>
        <w:pStyle w:val="a3"/>
        <w:jc w:val="center"/>
        <w:rPr>
          <w:rtl/>
        </w:rPr>
      </w:pPr>
      <w:r>
        <w:rPr>
          <w:noProof/>
        </w:rPr>
        <w:drawing>
          <wp:inline distT="0" distB="0" distL="0" distR="0" wp14:anchorId="2AB75E6B" wp14:editId="57ADE664">
            <wp:extent cx="540385" cy="167005"/>
            <wp:effectExtent l="0" t="0" r="0" b="4445"/>
            <wp:docPr id="38" name="Picture 38"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0385" cy="167005"/>
                    </a:xfrm>
                    <a:prstGeom prst="rect">
                      <a:avLst/>
                    </a:prstGeom>
                    <a:noFill/>
                    <a:ln>
                      <a:noFill/>
                    </a:ln>
                  </pic:spPr>
                </pic:pic>
              </a:graphicData>
            </a:graphic>
          </wp:inline>
        </w:drawing>
      </w:r>
    </w:p>
    <w:p w:rsidR="004C1073" w:rsidRDefault="00E3542C" w:rsidP="00E3542C">
      <w:pPr>
        <w:pStyle w:val="a0"/>
        <w:rPr>
          <w:rtl/>
        </w:rPr>
      </w:pPr>
      <w:bookmarkStart w:id="87" w:name="_Toc357377811"/>
      <w:bookmarkStart w:id="88" w:name="_Toc427198308"/>
      <w:r w:rsidRPr="00E3542C">
        <w:rPr>
          <w:rtl/>
        </w:rPr>
        <w:t>שמיטה בזה</w:t>
      </w:r>
      <w:r w:rsidRPr="00E3542C">
        <w:rPr>
          <w:b w:val="0"/>
          <w:bCs w:val="0"/>
          <w:rtl/>
        </w:rPr>
        <w:t>"</w:t>
      </w:r>
      <w:r w:rsidRPr="00E3542C">
        <w:rPr>
          <w:rtl/>
        </w:rPr>
        <w:t>ז דאורייתא או דרבנן</w:t>
      </w:r>
      <w:r w:rsidRPr="00F51D0F">
        <w:rPr>
          <w:rStyle w:val="FootnoteReference"/>
          <w:b w:val="0"/>
          <w:bCs w:val="0"/>
          <w:sz w:val="28"/>
          <w:szCs w:val="28"/>
          <w:lang w:val="en-US"/>
        </w:rPr>
        <w:footnoteReference w:customMarkFollows="1" w:id="5"/>
        <w:sym w:font="Symbol" w:char="F02A"/>
      </w:r>
      <w:bookmarkEnd w:id="88"/>
      <w:r w:rsidR="004C1073" w:rsidRPr="009223FF">
        <w:rPr>
          <w:rtl/>
        </w:rPr>
        <w:t xml:space="preserve"> </w:t>
      </w:r>
    </w:p>
    <w:p w:rsidR="003268EB" w:rsidRPr="009223FF" w:rsidRDefault="003268EB" w:rsidP="003268EB">
      <w:pPr>
        <w:pStyle w:val="a1"/>
        <w:rPr>
          <w:rtl/>
        </w:rPr>
      </w:pPr>
      <w:r>
        <w:rPr>
          <w:rFonts w:hint="cs"/>
          <w:rtl/>
        </w:rPr>
        <w:t>הרב אליהו נתן הכהן סילבערבערג</w:t>
      </w:r>
    </w:p>
    <w:p w:rsidR="00FC3C78" w:rsidRPr="00FB2BCD" w:rsidRDefault="00E3542C" w:rsidP="00221E41">
      <w:pPr>
        <w:pStyle w:val="a2"/>
        <w:rPr>
          <w:rtl/>
        </w:rPr>
      </w:pPr>
      <w:r w:rsidRPr="00C60FEE">
        <w:rPr>
          <w:rFonts w:hint="cs"/>
          <w:rtl/>
        </w:rPr>
        <w:t>ראש מתיבתא ליובאוויטש ד'שיקאגא</w:t>
      </w:r>
    </w:p>
    <w:p w:rsidR="00E3542C" w:rsidRPr="00E3542C" w:rsidRDefault="00E3542C" w:rsidP="00C154E8">
      <w:pPr>
        <w:pStyle w:val="a3"/>
        <w:rPr>
          <w:rtl/>
        </w:rPr>
      </w:pPr>
      <w:r w:rsidRPr="006131E3">
        <w:rPr>
          <w:b/>
          <w:bCs/>
          <w:rtl/>
        </w:rPr>
        <w:t>א</w:t>
      </w:r>
      <w:r w:rsidRPr="00E3542C">
        <w:rPr>
          <w:rtl/>
        </w:rPr>
        <w:t>. בקשר לעיקר תקנת פרוזבול איתא בגמרא (לו, א</w:t>
      </w:r>
      <w:r w:rsidRPr="00E3542C">
        <w:rPr>
          <w:rFonts w:hint="cs"/>
          <w:rtl/>
        </w:rPr>
        <w:t>-</w:t>
      </w:r>
      <w:r w:rsidRPr="00E3542C">
        <w:rPr>
          <w:rtl/>
        </w:rPr>
        <w:t>ב) "ומי איכא מידי דמדאורייתא משמטא שביעית, והתקין הלל דלא משמטא? אמר אביי בשביעית בזמן הזה, ורבי היא. דתניא רבי אומר וזה דבר השמיטה שמוט, בשתי שמיטות הכתוב מדבר, אחת שמיטת קרקע ואחת שמיטת כספים, בזמן שאתה משמט קרקע אתה משמט כספים, בזמן שאי אתה משמט קרקע אי אתה משמט כספים. ותקינו רבנן דתשמט זכר לשביעית .</w:t>
      </w:r>
      <w:r w:rsidRPr="00E3542C">
        <w:rPr>
          <w:rFonts w:hint="cs"/>
          <w:rtl/>
        </w:rPr>
        <w:t xml:space="preserve"> </w:t>
      </w:r>
      <w:r w:rsidRPr="00E3542C">
        <w:rPr>
          <w:rtl/>
        </w:rPr>
        <w:t>.</w:t>
      </w:r>
      <w:r w:rsidRPr="00E3542C">
        <w:rPr>
          <w:rFonts w:hint="cs"/>
          <w:rtl/>
        </w:rPr>
        <w:t xml:space="preserve"> </w:t>
      </w:r>
      <w:r w:rsidRPr="00E3542C">
        <w:rPr>
          <w:rtl/>
        </w:rPr>
        <w:t>". והיינו דתקנת פרוזבול הוא בזה"ז כשעיקר דין שביעית הוה מדרבנן בלאה"כ.</w:t>
      </w:r>
    </w:p>
    <w:p w:rsidR="00E3542C" w:rsidRPr="00E3542C" w:rsidRDefault="00E3542C" w:rsidP="00C154E8">
      <w:pPr>
        <w:pStyle w:val="a3"/>
        <w:rPr>
          <w:rtl/>
        </w:rPr>
      </w:pPr>
      <w:r w:rsidRPr="00E3542C">
        <w:rPr>
          <w:rtl/>
        </w:rPr>
        <w:t>וממשיכה הגמרא: "ומי איכא מידי, דמדאורייתא לא משמטא שביעית, ותקינו רבנן דתשמט"? והיינו, דאיך אפ"ל כזה דבר של תקנת שביעית מדרבנן, הלא מפקיעים בזה ממון המלוה שלא כדין תורה? ומתרצת הגמרא: "אמר אביי שב ואל תעשה הוא. רבא אמר הפקר ב"ד היה הפקר .</w:t>
      </w:r>
      <w:r w:rsidRPr="00E3542C">
        <w:rPr>
          <w:rFonts w:hint="cs"/>
          <w:rtl/>
        </w:rPr>
        <w:t xml:space="preserve"> </w:t>
      </w:r>
      <w:r w:rsidRPr="00E3542C">
        <w:rPr>
          <w:rtl/>
        </w:rPr>
        <w:t>.</w:t>
      </w:r>
      <w:r w:rsidRPr="00E3542C">
        <w:rPr>
          <w:rFonts w:hint="cs"/>
          <w:rtl/>
        </w:rPr>
        <w:t xml:space="preserve"> </w:t>
      </w:r>
      <w:r w:rsidRPr="00E3542C">
        <w:rPr>
          <w:rtl/>
        </w:rPr>
        <w:t>".</w:t>
      </w:r>
    </w:p>
    <w:p w:rsidR="00E3542C" w:rsidRPr="00E3542C" w:rsidRDefault="00E3542C" w:rsidP="00C154E8">
      <w:pPr>
        <w:pStyle w:val="a3"/>
        <w:rPr>
          <w:rtl/>
        </w:rPr>
      </w:pPr>
      <w:r w:rsidRPr="00E3542C">
        <w:rPr>
          <w:rtl/>
        </w:rPr>
        <w:t>ונחלקו רש"י ותוספות בהסברת תירוצו של רבא; לרש"י הרי הוא בא לתרץ עיקר קושיית הגמרא דלא כאביי, והיינו של"צ לזה דתקנת פרוזבול הוה דוקא בזמן ששביעית הוה דרבנן, דבין כך או בין כך (היינו בין אם הוה דאורייתא או דרבנן) אין זה בעי', מחמת זה דהפקר בי"ד הפקר, ואילו לתוספות (בתחלת הסוגיא) לא בא רבא לחלוק על עיקר תירוצו של אביי, ואכן גם הוא סב"ל דתקנת פרוזבול הייתה דוקא בזה"ז דשביעית אינו אלא מדרבנן, אלא שבא לתרץ קושיית הגמרא (השנייה) דאיך אפשר שחכמים יתקנו דין שביעית כשאינה נוהגת מה"ת – ע"ז תירץ דהפקר בי"ד הפקר.</w:t>
      </w:r>
    </w:p>
    <w:p w:rsidR="00E3542C" w:rsidRPr="00E3542C" w:rsidRDefault="00E3542C" w:rsidP="00C154E8">
      <w:pPr>
        <w:pStyle w:val="a3"/>
        <w:rPr>
          <w:rtl/>
        </w:rPr>
      </w:pPr>
      <w:r w:rsidRPr="00E3542C">
        <w:rPr>
          <w:rtl/>
        </w:rPr>
        <w:t xml:space="preserve">וכן פליגי הרמב"ם והראב"ד; דלהרמב"ם לא ניתקנה פרוזבול אלא בזמן דשביעית הוה מדרבנן, והיינו ע"ד שיטת התוספות (אלא דבהסברת הדברים </w:t>
      </w:r>
      <w:r w:rsidRPr="00E3542C">
        <w:rPr>
          <w:b/>
          <w:bCs/>
          <w:rtl/>
        </w:rPr>
        <w:t xml:space="preserve">מדוע </w:t>
      </w:r>
      <w:r w:rsidRPr="00E3542C">
        <w:rPr>
          <w:rtl/>
        </w:rPr>
        <w:t xml:space="preserve">באמת לא בא רבא לתרץ גם עיקר קושיית הגמרא על דין פרוזבול, יעויין </w:t>
      </w:r>
      <w:r w:rsidRPr="00E3542C">
        <w:rPr>
          <w:rtl/>
        </w:rPr>
        <w:lastRenderedPageBreak/>
        <w:t>בדברי התוספות ובנו"כ הרמב"ם דלכאורה ביארו את זה באופנים שונים לגמרי ואכ"מ), ואילו הראב"ד משיג עליו וסב"ל שהתקנה היא בכל מקרה, והיינו כשיטת רש"י.</w:t>
      </w:r>
    </w:p>
    <w:p w:rsidR="00E3542C" w:rsidRPr="00E3542C" w:rsidRDefault="00E3542C" w:rsidP="00C154E8">
      <w:pPr>
        <w:pStyle w:val="a3"/>
        <w:rPr>
          <w:rtl/>
        </w:rPr>
      </w:pPr>
      <w:r w:rsidRPr="00E3542C">
        <w:rPr>
          <w:rtl/>
        </w:rPr>
        <w:t xml:space="preserve">ולכאורה יש נפק"מ גדולה להלכה בין ב' אופנים אלו, והוא לענין השאלה האם פסקינן דשמיטה בזה"ז הוה מדאורייתא או מדרבנן, דהא דרשה זו של רבי – שהביא אביי – נאמר בשם רבי דוקא, ומשמעות הדברים הוא שזהו רק שיטתיה, ואילו בירושלמי הובא דרשה זו בפשיטות, אז נשאלת השאלה האם פסקינן כותיה או לא; </w:t>
      </w:r>
    </w:p>
    <w:p w:rsidR="00E3542C" w:rsidRPr="00E3542C" w:rsidRDefault="00E3542C" w:rsidP="00C154E8">
      <w:pPr>
        <w:pStyle w:val="a3"/>
        <w:rPr>
          <w:rtl/>
        </w:rPr>
      </w:pPr>
      <w:r w:rsidRPr="00E3542C">
        <w:rPr>
          <w:rtl/>
        </w:rPr>
        <w:t>לדעת התוספות נמצא דעיקר תקנת פדוזבול הוה רק לענין שמיטה שמדרבנן, וא"כ מכיון שאנחנו עושים פרוזבול היום, מוכח לכאורה דנקטינן דהוה מדרבנן, ואילו לדעת רש"י אין הכרע בזה, דהרי לרבא (דבד"כ פסקינן כוותיה), אפשר שתקנת פרוזבול היתה גם לענין שביעית מדאורייתא, ושוב אין הוכחה מזה שעושים פרוזבול היום, לענין שאלה זו.</w:t>
      </w:r>
    </w:p>
    <w:p w:rsidR="00E3542C" w:rsidRPr="00E3542C" w:rsidRDefault="00E3542C" w:rsidP="00C154E8">
      <w:pPr>
        <w:pStyle w:val="a3"/>
        <w:rPr>
          <w:rtl/>
        </w:rPr>
      </w:pPr>
      <w:r w:rsidRPr="00E3542C">
        <w:rPr>
          <w:rtl/>
        </w:rPr>
        <w:t>ואכן כך נקטו כו"כ מהאחרונים דהשאלה האם פסקינן דשביעית בזה"ז הוה מדאורייתא או מדרבנן, קשורה ותלויה בפלוגתא זו שבין רש"י לתוספות (והרמב"ם לעומת הראב"ד).</w:t>
      </w:r>
      <w:r w:rsidR="00A911AB">
        <w:rPr>
          <w:rtl/>
        </w:rPr>
        <w:t xml:space="preserve"> </w:t>
      </w:r>
    </w:p>
    <w:p w:rsidR="00E3542C" w:rsidRPr="00E3542C" w:rsidRDefault="00E3542C" w:rsidP="00C154E8">
      <w:pPr>
        <w:pStyle w:val="a3"/>
        <w:rPr>
          <w:rtl/>
        </w:rPr>
      </w:pPr>
      <w:r w:rsidRPr="006131E3">
        <w:rPr>
          <w:b/>
          <w:bCs/>
          <w:rtl/>
        </w:rPr>
        <w:t>ב</w:t>
      </w:r>
      <w:r w:rsidRPr="00E3542C">
        <w:rPr>
          <w:rtl/>
        </w:rPr>
        <w:t>. ויש להוסיף דישנה עוד סוגיא איפה דאביי ורבא פליגי בענינים אלו, והוא בריש מו"ק (ב,</w:t>
      </w:r>
      <w:r w:rsidRPr="00E3542C">
        <w:rPr>
          <w:rFonts w:hint="cs"/>
          <w:rtl/>
        </w:rPr>
        <w:t xml:space="preserve"> </w:t>
      </w:r>
      <w:r w:rsidRPr="00E3542C">
        <w:rPr>
          <w:rtl/>
        </w:rPr>
        <w:t>ב</w:t>
      </w:r>
      <w:r w:rsidRPr="00E3542C">
        <w:rPr>
          <w:rFonts w:hint="cs"/>
          <w:rtl/>
        </w:rPr>
        <w:t>-</w:t>
      </w:r>
      <w:r w:rsidRPr="00E3542C">
        <w:rPr>
          <w:rtl/>
        </w:rPr>
        <w:t>ג,</w:t>
      </w:r>
      <w:r w:rsidRPr="00E3542C">
        <w:rPr>
          <w:rFonts w:hint="cs"/>
          <w:rtl/>
        </w:rPr>
        <w:t xml:space="preserve"> </w:t>
      </w:r>
      <w:r w:rsidRPr="00E3542C">
        <w:rPr>
          <w:rtl/>
        </w:rPr>
        <w:t>א), דאדברי המשנה שם "משקין בית השלחין במועד ובשביעית", מקשה הגמרא, "בשלמא מועד משום טירחא הוא, ובמקום פסידא שרו רבנן, אלא שביעית .</w:t>
      </w:r>
      <w:r w:rsidRPr="00E3542C">
        <w:rPr>
          <w:rFonts w:hint="cs"/>
          <w:rtl/>
        </w:rPr>
        <w:t xml:space="preserve"> </w:t>
      </w:r>
      <w:r w:rsidRPr="00E3542C">
        <w:rPr>
          <w:rtl/>
        </w:rPr>
        <w:t>. זריעה וחרישה בשביעית מי שרי"? ומתרצת הגמרא: "אמר אביי בשביעית בזמן הזה, ורבי היא. דתניא, רבי אומר .</w:t>
      </w:r>
      <w:r w:rsidRPr="00E3542C">
        <w:rPr>
          <w:rFonts w:hint="cs"/>
          <w:rtl/>
        </w:rPr>
        <w:t xml:space="preserve"> </w:t>
      </w:r>
      <w:r w:rsidRPr="00E3542C">
        <w:rPr>
          <w:rtl/>
        </w:rPr>
        <w:t>. בזמן שאתה משמט קרקע אתה משמט כספים, ובזמן שאי אתה משמט קרקע אי אתה משמט כספים. רבא אמר, אפילו תימא רבנן, אבות אסר רחמנא, תולדות לא אסר רחמנא, דכתיב .</w:t>
      </w:r>
      <w:r w:rsidR="006131E3">
        <w:rPr>
          <w:rFonts w:hint="cs"/>
          <w:rtl/>
        </w:rPr>
        <w:t xml:space="preserve"> </w:t>
      </w:r>
      <w:r w:rsidRPr="00E3542C">
        <w:rPr>
          <w:rtl/>
        </w:rPr>
        <w:t>.</w:t>
      </w:r>
      <w:r w:rsidR="006131E3">
        <w:rPr>
          <w:rFonts w:hint="cs"/>
          <w:rtl/>
        </w:rPr>
        <w:t xml:space="preserve"> </w:t>
      </w:r>
      <w:r w:rsidRPr="00E3542C">
        <w:rPr>
          <w:rtl/>
        </w:rPr>
        <w:t>".</w:t>
      </w:r>
    </w:p>
    <w:p w:rsidR="00E3542C" w:rsidRPr="00E3542C" w:rsidRDefault="00E3542C" w:rsidP="00C154E8">
      <w:pPr>
        <w:pStyle w:val="a3"/>
        <w:rPr>
          <w:rtl/>
        </w:rPr>
      </w:pPr>
      <w:r w:rsidRPr="00E3542C">
        <w:rPr>
          <w:rtl/>
        </w:rPr>
        <w:t xml:space="preserve"> והיינו דגם כאן תירץ אביי הקושיא ע"פ דברי רבי דשביעית בזה"ז דרבנן, ואילו רבא אמר תירוץ אחר אשר לפיו כבר אינו מוכרח לומר דמדובר באיסור שביעית מדרבנן.</w:t>
      </w:r>
    </w:p>
    <w:p w:rsidR="00E3542C" w:rsidRPr="00E3542C" w:rsidRDefault="00E3542C" w:rsidP="00C154E8">
      <w:pPr>
        <w:pStyle w:val="a3"/>
        <w:rPr>
          <w:rtl/>
        </w:rPr>
      </w:pPr>
      <w:r w:rsidRPr="00E3542C">
        <w:rPr>
          <w:rtl/>
        </w:rPr>
        <w:t>אלא דבסוגיא דמו"ק הרי גם לפי התוספות אין רבא מסתמך בתירוצו על תירוצו של אביי, ושוב אין שום הכרח לומר דפסקינן כאביי דשביעית בזה"ז הוה מדרבנן (ואילו לפי תירוצו של רבא אין הכרח לאיזה צד כנ"ל).</w:t>
      </w:r>
    </w:p>
    <w:p w:rsidR="00E3542C" w:rsidRPr="00E3542C" w:rsidRDefault="00E3542C" w:rsidP="00C154E8">
      <w:pPr>
        <w:pStyle w:val="a3"/>
        <w:rPr>
          <w:rtl/>
        </w:rPr>
      </w:pPr>
      <w:r w:rsidRPr="00E3542C">
        <w:rPr>
          <w:rtl/>
        </w:rPr>
        <w:lastRenderedPageBreak/>
        <w:t xml:space="preserve">ואדרבא, מסוגיא זו – דמו"ק – לכאורה יש לדייק איפכא; די"ל דזה שרבא לא קיבל תירוצו של אביי, ורצה לתרץ באו"א, אולי זהו משום דלא פסיקא ליה למימר דשביעית בזה"ז הוה מדרבנן (ויעויין לקמן איך דהרבי מביא סברא זו ב'הערה' בשיחה)! אלא דלכאורה אין זה </w:t>
      </w:r>
      <w:r w:rsidRPr="00E3542C">
        <w:rPr>
          <w:b/>
          <w:bCs/>
          <w:rtl/>
        </w:rPr>
        <w:t>הכרח</w:t>
      </w:r>
      <w:r w:rsidRPr="00E3542C">
        <w:rPr>
          <w:rtl/>
        </w:rPr>
        <w:t>, דיתכן שרצה לתרץ המשנה אליבא דכו"ע בלי להכריע ההלכה בענין זה. ואילו מסוגיין בגיטין לכאורה פשיטא – לפי התוספות – דצריכים לפסוק כדברי אביי דשמיטה בזה"ז הוה מדרבנן, אחרי דגם רבא קיבל דבריו כמשנ"ת.</w:t>
      </w:r>
    </w:p>
    <w:p w:rsidR="00E3542C" w:rsidRPr="00E3542C" w:rsidRDefault="00E3542C" w:rsidP="00C154E8">
      <w:pPr>
        <w:pStyle w:val="a3"/>
      </w:pPr>
      <w:r w:rsidRPr="006131E3">
        <w:rPr>
          <w:b/>
          <w:bCs/>
          <w:rtl/>
        </w:rPr>
        <w:t>ג</w:t>
      </w:r>
      <w:r w:rsidRPr="00E3542C">
        <w:rPr>
          <w:rtl/>
        </w:rPr>
        <w:t>. אמנם ראה זה פלא, אשר ב'לקוטי שיחות' למד הרבי בדיוק להיפך, והיינו דלרש"י באמת הוה שמיטה בזה"ז מדרבנן, ואילו לתוספות הוה מדאורייתא, כדלקמן.</w:t>
      </w:r>
    </w:p>
    <w:p w:rsidR="00E3542C" w:rsidRPr="00E3542C" w:rsidRDefault="00E3542C" w:rsidP="00C154E8">
      <w:pPr>
        <w:pStyle w:val="a3"/>
        <w:rPr>
          <w:rtl/>
        </w:rPr>
      </w:pPr>
      <w:r w:rsidRPr="00E3542C">
        <w:rPr>
          <w:rtl/>
        </w:rPr>
        <w:t>הרבי מביא (לקו"ש ח"ז שיחה א' לפר</w:t>
      </w:r>
      <w:r w:rsidR="008C3169">
        <w:rPr>
          <w:rFonts w:hint="cs"/>
          <w:rtl/>
        </w:rPr>
        <w:t>ש</w:t>
      </w:r>
      <w:r w:rsidRPr="00E3542C">
        <w:rPr>
          <w:rtl/>
        </w:rPr>
        <w:t>ת בהר, בתחלתו) דברי הגמרא בערכין (לב,</w:t>
      </w:r>
      <w:r w:rsidRPr="00E3542C">
        <w:rPr>
          <w:rFonts w:hint="cs"/>
          <w:rtl/>
        </w:rPr>
        <w:t xml:space="preserve"> </w:t>
      </w:r>
      <w:r w:rsidRPr="00E3542C">
        <w:rPr>
          <w:rtl/>
        </w:rPr>
        <w:t>ב) שאין היובל נוהג אלא בזמן ש'כל יושביה עליה', ומ"מ גם בזמן בית שני – אף שלא הי' קיים תנאי זה – "מנו יובלין לקדש שמיטין". ומקשים ע"ז התוספות (שם) דאיך זה מתאים עם דברי הירושמלי דבזמן שאי אתה משמט יובל אי אתה משמט שביעית? ומביאים התוספות מה שתירץ רש"י דהי' להם שמיטה אז רק מדרבנן, ואילו התוספות לא סב"ל כן, אלא מבארים דשיטה זו של הירושלמי הוא רק שיטת רבי ואילו חכמים חולקים עליו, ודברי הגמרא כאן (בערכין) אזלי אליבא דרבנן.</w:t>
      </w:r>
    </w:p>
    <w:p w:rsidR="00E3542C" w:rsidRPr="00E3542C" w:rsidRDefault="00E3542C" w:rsidP="00C154E8">
      <w:pPr>
        <w:pStyle w:val="a3"/>
        <w:rPr>
          <w:rtl/>
        </w:rPr>
      </w:pPr>
      <w:r w:rsidRPr="00E3542C">
        <w:rPr>
          <w:rtl/>
        </w:rPr>
        <w:t>ומסיק מזה הרבי דלפי התוספות פליגי בזה הבבלי והירושלמי; דרק להירושלמי נקטינן כדרשת רבי, משא"כ לפי סתמא דהבבלי לא נקטינן כוותיה. ואילו לרש"י הרי גם הבבלי סב"ל כדרשת רבי בירושלמי (וממשיך הרבי לבאר הענינים ע"פ פנימיות באריכות ואכ"מ).</w:t>
      </w:r>
    </w:p>
    <w:p w:rsidR="00E3542C" w:rsidRPr="00E3542C" w:rsidRDefault="00E3542C" w:rsidP="00C154E8">
      <w:pPr>
        <w:pStyle w:val="a3"/>
        <w:rPr>
          <w:rtl/>
        </w:rPr>
      </w:pPr>
      <w:r w:rsidRPr="00E3542C">
        <w:rPr>
          <w:rtl/>
        </w:rPr>
        <w:t>וע"ז שכותב דלתוספות לפי הבבלי לית לן דרשה זו, מוסיף בהערה (מספר 15), דאף שגם בבבלי – בסוגיין בגיטין – מובא דרשא זו של רבי? "הרי מדמהדר רבא (במו"ק ב, סע"ב. ולפי פרש"י .</w:t>
      </w:r>
      <w:r w:rsidRPr="00E3542C">
        <w:rPr>
          <w:rFonts w:hint="cs"/>
          <w:rtl/>
        </w:rPr>
        <w:t xml:space="preserve"> </w:t>
      </w:r>
      <w:r w:rsidRPr="00E3542C">
        <w:rPr>
          <w:rtl/>
        </w:rPr>
        <w:t>. והראב"ד .</w:t>
      </w:r>
      <w:r w:rsidRPr="00E3542C">
        <w:rPr>
          <w:rFonts w:hint="cs"/>
          <w:rtl/>
        </w:rPr>
        <w:t xml:space="preserve"> </w:t>
      </w:r>
      <w:r w:rsidRPr="00E3542C">
        <w:rPr>
          <w:rtl/>
        </w:rPr>
        <w:t>. – גם בגיטין שם) לאוקמה כרבנן, מוכח דהכי נקטינן) .</w:t>
      </w:r>
      <w:r w:rsidRPr="00E3542C">
        <w:rPr>
          <w:rFonts w:hint="cs"/>
          <w:rtl/>
        </w:rPr>
        <w:t xml:space="preserve"> </w:t>
      </w:r>
      <w:r w:rsidRPr="00E3542C">
        <w:rPr>
          <w:rtl/>
        </w:rPr>
        <w:t>. משא"כ בירושלמי סתם כרבי .</w:t>
      </w:r>
      <w:r w:rsidRPr="00E3542C">
        <w:rPr>
          <w:rFonts w:hint="cs"/>
          <w:rtl/>
        </w:rPr>
        <w:t xml:space="preserve"> </w:t>
      </w:r>
      <w:r w:rsidRPr="00E3542C">
        <w:rPr>
          <w:rtl/>
        </w:rPr>
        <w:t>.</w:t>
      </w:r>
      <w:r w:rsidRPr="00E3542C">
        <w:rPr>
          <w:rFonts w:hint="cs"/>
          <w:rtl/>
        </w:rPr>
        <w:t xml:space="preserve"> </w:t>
      </w:r>
      <w:r w:rsidRPr="00E3542C">
        <w:rPr>
          <w:rtl/>
        </w:rPr>
        <w:t>". עכת"ד הרבי הנוגעים לעניננו.</w:t>
      </w:r>
    </w:p>
    <w:p w:rsidR="00E3542C" w:rsidRPr="00E3542C" w:rsidRDefault="00E3542C" w:rsidP="00C154E8">
      <w:pPr>
        <w:pStyle w:val="a3"/>
        <w:rPr>
          <w:rtl/>
        </w:rPr>
      </w:pPr>
      <w:r w:rsidRPr="00E3542C">
        <w:rPr>
          <w:rtl/>
        </w:rPr>
        <w:t>ביאור הדברים לפענ"ד: דברי הגמרא "מנו יובלין לקדש שמיטין" מהווים סתירה לשיטה זו של רבי שבזמן שאין יובל נוהג אין שמיטה נוהג, כפשוט. אז כשרש"י בסוגיין מביא שיטה זו של רבי, אומר, שדברי הגמרא בערכין – "מנו יובלין כו'" – צריכים לפרש שהוא רק מדרבנן, ואילו התוספות מתרצים דאותה גמרא אזיל אליבא דהשיטה החולקת על רבי.</w:t>
      </w:r>
    </w:p>
    <w:p w:rsidR="00E3542C" w:rsidRPr="00E3542C" w:rsidRDefault="00E3542C" w:rsidP="00C154E8">
      <w:pPr>
        <w:pStyle w:val="a3"/>
        <w:rPr>
          <w:rtl/>
        </w:rPr>
      </w:pPr>
      <w:r w:rsidRPr="00E3542C">
        <w:rPr>
          <w:rtl/>
        </w:rPr>
        <w:lastRenderedPageBreak/>
        <w:t>ולכאורה, מדוע לא תירץ רש"י בפשיטות כמו התוספות, דאזלי לפי שיטה החולקת ע"ז (והרי גם לרש"י ישנה מחלוקת בדבר, כמפורש בדבריו)? אלא דמזה מוכח דלרש"י הרי שיטת הבבלי היא כאותה שיטה של הירושלמי, ושלכן לא מסתבר לפרש סתמא דגמרא אליבא דהשיטה דלא נקטינן כוותיה. ואילו להתוספות, אדרבא, שיטת הבבלי אינה כהירושלמי, ולכן פשיטא ליה לפרש סתמא דגמרא לפי שיטה זו החולקת על הירושלמי.</w:t>
      </w:r>
    </w:p>
    <w:p w:rsidR="00E3542C" w:rsidRPr="00E3542C" w:rsidRDefault="00E3542C" w:rsidP="00C154E8">
      <w:pPr>
        <w:pStyle w:val="a3"/>
        <w:rPr>
          <w:rtl/>
        </w:rPr>
      </w:pPr>
      <w:r w:rsidRPr="00E3542C">
        <w:rPr>
          <w:rtl/>
        </w:rPr>
        <w:t>ובהערה הוסיף הרבי להביא עוד משמעות – לדעת התוספות – דאכן שיטת הבבלי אינה כשיטה זו של רבי שהיא שיטת הירושלמי, כמבואר בדבריו.</w:t>
      </w:r>
    </w:p>
    <w:p w:rsidR="00E3542C" w:rsidRPr="00E3542C" w:rsidRDefault="00E3542C" w:rsidP="00C154E8">
      <w:pPr>
        <w:pStyle w:val="a3"/>
        <w:rPr>
          <w:rtl/>
        </w:rPr>
      </w:pPr>
      <w:r w:rsidRPr="00E3542C">
        <w:rPr>
          <w:rtl/>
        </w:rPr>
        <w:t>ועכ"פ יוצא מזה שהרבי למד להיפך מהמבואר לעיל – ושכן נקטו כמה מהאחרונים כנ"ל – דלתוספות צריכים לפסוק דשמיטה בזה"ז הוה מדרבנן, ורק לרש"י יש מקום לומר דהוא מדאורייתא.</w:t>
      </w:r>
    </w:p>
    <w:p w:rsidR="00E3542C" w:rsidRPr="00E3542C" w:rsidRDefault="00E3542C" w:rsidP="00C154E8">
      <w:pPr>
        <w:pStyle w:val="a3"/>
        <w:rPr>
          <w:rtl/>
        </w:rPr>
      </w:pPr>
      <w:r w:rsidRPr="006131E3">
        <w:rPr>
          <w:b/>
          <w:bCs/>
          <w:rtl/>
        </w:rPr>
        <w:t>ד</w:t>
      </w:r>
      <w:r w:rsidRPr="00E3542C">
        <w:rPr>
          <w:rtl/>
        </w:rPr>
        <w:t xml:space="preserve">. והנה לכאורה צ"ע על דברים אלו מהא דלפי פירוש התוספות כאן, מוכרחים ללמוד לכאורה דשביעית בזה"ז הוה מדרבנן, וכנ"ל דרק על יסוד זה אפשרי תקנת הפרוזבול? </w:t>
      </w:r>
    </w:p>
    <w:p w:rsidR="00E3542C" w:rsidRPr="00E3542C" w:rsidRDefault="00E3542C" w:rsidP="00C154E8">
      <w:pPr>
        <w:pStyle w:val="a3"/>
        <w:rPr>
          <w:rtl/>
        </w:rPr>
      </w:pPr>
      <w:r w:rsidRPr="00E3542C">
        <w:rPr>
          <w:rtl/>
        </w:rPr>
        <w:t>ואולי י"ל התירוץ לזה בפשטות; אע"פ שהתוספות כאן (בד"ה מי איכא מידי) אכן פירשו שרבא לא בא לחלוק על עיקר תירוצו של אביי וכנ"ל, מ"מ הרי אחרי דבריהם בזה מביאים גם "ובקונטרס פירש דרבא קאי נמי לשנויי פרכא דהכא", והיינו דמביאים גם פירושו של רש"י בזה.</w:t>
      </w:r>
    </w:p>
    <w:p w:rsidR="00E3542C" w:rsidRPr="00E3542C" w:rsidRDefault="00E3542C" w:rsidP="00C154E8">
      <w:pPr>
        <w:pStyle w:val="a3"/>
        <w:rPr>
          <w:rtl/>
        </w:rPr>
      </w:pPr>
      <w:r w:rsidRPr="00E3542C">
        <w:rPr>
          <w:rtl/>
        </w:rPr>
        <w:t>ויתירה מזו: בתוספות בד"ה שלאח"ז (בזמן שאתה משמט כו'), מקשים בא"ד איזה קושיא, ומתרצים ע"ז שני תירוצים, והתירוץ השני ("אי נמי ההיא בעיא אליבא דרבא דמשני הפקר ב"ד היה הפקר"), מתבאר רק לפי פירושו של רש"י בתירוצו של רבא, כמבואר במהרש"א.</w:t>
      </w:r>
    </w:p>
    <w:p w:rsidR="00E3542C" w:rsidRPr="00E3542C" w:rsidRDefault="00E3542C" w:rsidP="00C154E8">
      <w:pPr>
        <w:pStyle w:val="a3"/>
        <w:rPr>
          <w:rtl/>
        </w:rPr>
      </w:pPr>
      <w:r w:rsidRPr="00E3542C">
        <w:rPr>
          <w:rtl/>
        </w:rPr>
        <w:t>ואשר יוצא מזה, דבאמת התוספות כאן לא שללו פירושו של רש"י בסוגיא, אלא דכתבו גם פירוש שונה. ומכיון שפשטות דברי הגמרא בערכין מורה (כנ"ל) דשמיטה אינה תלויה ביובל, לכן העדיפו התוספות שם לפרש סוגיין כדרכו של רש"י כאן, אשר גם התוספות הביאוהו כאן כנ"ל.</w:t>
      </w:r>
    </w:p>
    <w:p w:rsidR="00E3542C" w:rsidRPr="00E3542C" w:rsidRDefault="00E3542C" w:rsidP="00C154E8">
      <w:pPr>
        <w:pStyle w:val="a3"/>
        <w:rPr>
          <w:rtl/>
        </w:rPr>
      </w:pPr>
      <w:r w:rsidRPr="00E3542C">
        <w:rPr>
          <w:rtl/>
        </w:rPr>
        <w:t xml:space="preserve">ואשר לפ"ז יתבאר עוד דבר בדברי הרבי שהבאתי; כאשר הרבי ב'הערה' כותב איך שמשמע דסתמא דשיטת הבבלי הוה דלא כשיטה זו דשמיטה תלוי ביובל, מביא מהסוגיא במו"ק דשם תירץ רבא דלא כאביי "לאוקמה כרבנן" (דפליגי על רבי וסב"ל דשביעית בזה"ז דאורייתא), וגם מסוגיין דרבא תירץ דלא כאביי, ולשיטת רש"י הי' זה בכדי לתרץ הקושיא גם למ"ד דשביעית בזה"ז </w:t>
      </w:r>
      <w:r w:rsidRPr="00E3542C">
        <w:rPr>
          <w:rtl/>
        </w:rPr>
        <w:lastRenderedPageBreak/>
        <w:t>דאורייתא. והרי התמיהה ע"ז פשוטה: הרבי מדבר כאן בשיטת התוספות – דרק לשיטתייהו, כותב בשיחה, הוה שביעית בזה"ז מדאורייתא לדעת הבבלי – ואיך מביא הוכחה לכך מפירוש רש"י בסוגיין אשר התוספות עצמם פליגי עליו, ולא פירשו הסוגיא כן!?</w:t>
      </w:r>
    </w:p>
    <w:p w:rsidR="00E3542C" w:rsidRPr="00E3542C" w:rsidRDefault="00E3542C" w:rsidP="00C154E8">
      <w:pPr>
        <w:pStyle w:val="a3"/>
        <w:rPr>
          <w:rtl/>
        </w:rPr>
      </w:pPr>
      <w:r w:rsidRPr="00E3542C">
        <w:rPr>
          <w:rtl/>
        </w:rPr>
        <w:t>אמנם לפמשנ"ת סרה התמיהה; דאע"פ שהתוספות פירשו הסוגיא בעוד אופן ג"כ, מ"מ לא שללו פירושו של רש"י בכלל, ואדרבה דבריהם בערכין מתבארים לפי פירושו של רש"י דוקא, ושוב יש להביא הוכחה מדברי הגמרא בסוגיין (בנוסף לההוכחה מדברי הגמרא במו"ק, שהוא אליבא דכו"ע), דאכן כך הוה השיטה של הבבלי.</w:t>
      </w:r>
    </w:p>
    <w:p w:rsidR="00E3542C" w:rsidRPr="00E3542C" w:rsidRDefault="00E3542C" w:rsidP="00C154E8">
      <w:pPr>
        <w:pStyle w:val="a3"/>
        <w:rPr>
          <w:rtl/>
        </w:rPr>
      </w:pPr>
      <w:r w:rsidRPr="006131E3">
        <w:rPr>
          <w:b/>
          <w:bCs/>
          <w:rtl/>
        </w:rPr>
        <w:t>ה</w:t>
      </w:r>
      <w:r w:rsidRPr="00E3542C">
        <w:rPr>
          <w:rtl/>
        </w:rPr>
        <w:t xml:space="preserve">. אלא דזה יישב רק איך יכלו התוספות ללמוד כן באופן שלא יסתור לסוגיין (ואילו לגבי רש"י באמת לא הי' בזה שום קושיא וסתירה, אחרי שלפי פירושו בסוגיין אין הכרע לכאן או לכאן האם לפי סתמא דהבבלי הוה שמיטה מדאורייתא או מדרבנן). </w:t>
      </w:r>
    </w:p>
    <w:p w:rsidR="00E3542C" w:rsidRPr="00E3542C" w:rsidRDefault="00E3542C" w:rsidP="00C154E8">
      <w:pPr>
        <w:pStyle w:val="a3"/>
        <w:rPr>
          <w:rtl/>
        </w:rPr>
      </w:pPr>
      <w:r w:rsidRPr="00E3542C">
        <w:rPr>
          <w:rtl/>
        </w:rPr>
        <w:t>אמנם עדיין יל"ע ולבאר מהו עומק יסוד פלוגתתם; והיינו מדוע באמת פירשו התוספות דברי הגמרא בערכין באופן שנמצא דסתמא דבבלי פליג ארבי, ואילו רש"י פירש להיפך, דאותה גמרא מתפרש באו"א (שהוא דין דרבנן), וסתמא דבבלי הוה כירושלמי, וכרבי, דשמיטה בזה"ז הוה מדרבנן?</w:t>
      </w:r>
    </w:p>
    <w:p w:rsidR="00E3542C" w:rsidRPr="00E3542C" w:rsidRDefault="00E3542C" w:rsidP="00C154E8">
      <w:pPr>
        <w:pStyle w:val="a3"/>
        <w:rPr>
          <w:rtl/>
        </w:rPr>
      </w:pPr>
      <w:r w:rsidRPr="00E3542C">
        <w:rPr>
          <w:rtl/>
        </w:rPr>
        <w:t>ונראה לבאר הדברים על יסוד עוד פלוגתא בין רש"י לתוספות בסוגיין;</w:t>
      </w:r>
    </w:p>
    <w:p w:rsidR="00E3542C" w:rsidRPr="00E3542C" w:rsidRDefault="00E3542C" w:rsidP="00C154E8">
      <w:pPr>
        <w:pStyle w:val="a3"/>
        <w:rPr>
          <w:rtl/>
        </w:rPr>
      </w:pPr>
      <w:r w:rsidRPr="00E3542C">
        <w:rPr>
          <w:rtl/>
        </w:rPr>
        <w:t>הנה כשהגמרא אומרת דמדובר "בשביעית בזה"ז ורבי היא דתניא, רבי אומר .</w:t>
      </w:r>
      <w:r w:rsidRPr="00E3542C">
        <w:rPr>
          <w:rFonts w:hint="cs"/>
          <w:rtl/>
        </w:rPr>
        <w:t xml:space="preserve"> </w:t>
      </w:r>
      <w:r w:rsidRPr="00E3542C">
        <w:rPr>
          <w:rtl/>
        </w:rPr>
        <w:t>. בזמן שאתה משמט קרקע אתה משמט כספים בזמן שאי אתה משמט קרקע אי אתה משמט כספים", נחלקו רש"י ותוספות מהו בדיוק שיטת רבי שמזכירים כאן; רש"י מפרש שבזמן הזה "שבטלה קדושת הארץ" ושלכן ליתא לדין שמיטת קרקע בשביעית, ליתא דין שמיטת כספים ג"כ. ואילו תוספות מפרשים שבזה"ז דליתא ליובל (אשר זהו פירוש שמיטת קרקע לשיטתייהו), ליתא לדין שמיטה ג"כ (והאריכו בזה בתוספות וראשונים, יעויין בדבריהם, ואכהמ"ל).</w:t>
      </w:r>
    </w:p>
    <w:p w:rsidR="00E3542C" w:rsidRPr="00E3542C" w:rsidRDefault="00E3542C" w:rsidP="00C154E8">
      <w:pPr>
        <w:pStyle w:val="a3"/>
        <w:rPr>
          <w:rtl/>
        </w:rPr>
      </w:pPr>
      <w:r w:rsidRPr="00E3542C">
        <w:rPr>
          <w:rtl/>
        </w:rPr>
        <w:t>ונמצא לפ"ז חילוק גדול בין רש"י לתוספות; לדעת התוספות הרי שיטת רבי שמוזכר בסוגיין הוה שיטת הירושלמי דשמיטה תלוי' ביובל, וא"כ הרי החכמים שחולקים על רבי, אכן חולקים על שיטה זו של הירושלמי. ואמנם לפי רש"י לעולם לא דיבר רבי כאן על שיטת הירושלמי בענין זה, וא"כ אלו שחולקים על רבי גם אינם חולקים על שיטת הירושלמי בזה.</w:t>
      </w:r>
    </w:p>
    <w:p w:rsidR="00E3542C" w:rsidRPr="00E3542C" w:rsidRDefault="00E3542C" w:rsidP="00C154E8">
      <w:pPr>
        <w:pStyle w:val="a3"/>
        <w:rPr>
          <w:rtl/>
        </w:rPr>
      </w:pPr>
      <w:r w:rsidRPr="00E3542C">
        <w:rPr>
          <w:rtl/>
        </w:rPr>
        <w:lastRenderedPageBreak/>
        <w:t>(אלא שחולקים על דברי רבי ששמיטת כספים תלוי' בשמיטת קרקעות, כמפורש בדברי רש"י. ולכאורה הי' אפשר לפרש שחולקים בדבר אחר לגמרי; האם בטלה קדושת הארץ בעת חורבן הבית, וכידוע שיטות השונות בזה בסוגיות הש"ס בענין קדושה ראשונה, קדושה שנייה, וקדושה שלישית. ואכ"מ).</w:t>
      </w:r>
    </w:p>
    <w:p w:rsidR="00E3542C" w:rsidRPr="00E3542C" w:rsidRDefault="00E3542C" w:rsidP="00C154E8">
      <w:pPr>
        <w:pStyle w:val="a3"/>
        <w:rPr>
          <w:rtl/>
        </w:rPr>
      </w:pPr>
      <w:r w:rsidRPr="00E3542C">
        <w:rPr>
          <w:rtl/>
        </w:rPr>
        <w:t>וי"ל שזהו יסוד פלוגתא הנ"ל דעסקינן ביה; לדעת רש"י דלית מאן דפליג בבבלי על שיטה זו שבירושלמי, נקטינן כוותיה בפשיטות. ויתירה מזו: אף שרבי דיבר על ענין אחר לגמרי, מ"מ נקטה הגמרא בפשטות דגם דברי הירושלמי מתאימים עם דבריו (ואשר לכן התקין הלל פרוזבול גם בזמן הבית דעדיין היתה קדושת הארץ). ואילו לדעת התוספות דשיטת הירושלמי הוה שיטת רבי בבבלי, והרי חכמים חולקים על רבי, מסתבר שבבבלי לא פסקינן כשיטה זו.</w:t>
      </w:r>
    </w:p>
    <w:p w:rsidR="00E3542C" w:rsidRPr="00E3542C" w:rsidRDefault="00E3542C" w:rsidP="00C154E8">
      <w:pPr>
        <w:pStyle w:val="a3"/>
        <w:rPr>
          <w:rtl/>
        </w:rPr>
      </w:pPr>
      <w:r w:rsidRPr="00E3542C">
        <w:rPr>
          <w:rtl/>
        </w:rPr>
        <w:t>(ויש להעיר דב'בית הלוי' ב'תשובה' הארוכה בסוגיא זו (ח"ג סי' א), כתב להיפך; דלרש"י שלא מוזכר שיטת הירושלמי במפורש בכלל, אז צ"ל דלא פסקינן כוותיה, משא"כ לדעת התוספות שהשיטה מוזכר בבבלי, אז בפשטות פסקינן כותיה. אמנם מדברי הרבי מבואר דלא כדבריו, וכבר ביארתי לעיל ההכרח לזה. והנלפענ"ד כתבתי).</w:t>
      </w:r>
    </w:p>
    <w:p w:rsidR="00E3542C" w:rsidRPr="00E3542C" w:rsidRDefault="00E3542C" w:rsidP="00C154E8">
      <w:pPr>
        <w:pStyle w:val="a3"/>
        <w:rPr>
          <w:rtl/>
        </w:rPr>
      </w:pPr>
      <w:r w:rsidRPr="006131E3">
        <w:rPr>
          <w:b/>
          <w:bCs/>
          <w:rtl/>
        </w:rPr>
        <w:t>ו</w:t>
      </w:r>
      <w:r w:rsidRPr="00E3542C">
        <w:rPr>
          <w:rtl/>
        </w:rPr>
        <w:t>. אלא דלכאורה יש לשדות נרגא בזה; איך אפ"ל דלרש"י לא מוזכר בבבלי שיטה החולקת על הירושלמי (היינו שיטה האומרת דשמיטה אינה תלויה ביובל), והלא בסוגיא שהבאתי לעיל במו"ק (ב,</w:t>
      </w:r>
      <w:r w:rsidR="00D52E4B">
        <w:rPr>
          <w:rFonts w:hint="cs"/>
          <w:rtl/>
        </w:rPr>
        <w:t xml:space="preserve"> </w:t>
      </w:r>
      <w:r w:rsidRPr="00E3542C">
        <w:rPr>
          <w:rtl/>
        </w:rPr>
        <w:t>ב) כשרבא תירץ המשנה דלא כאביי (שתירצו לפי רבי), אמר, "אפילו תימא רבנן .</w:t>
      </w:r>
      <w:r w:rsidR="008C3169">
        <w:rPr>
          <w:rFonts w:hint="cs"/>
          <w:rtl/>
        </w:rPr>
        <w:t xml:space="preserve"> </w:t>
      </w:r>
      <w:r w:rsidRPr="00E3542C">
        <w:rPr>
          <w:rtl/>
        </w:rPr>
        <w:t>.</w:t>
      </w:r>
      <w:r w:rsidR="008C3169">
        <w:rPr>
          <w:rFonts w:hint="cs"/>
          <w:rtl/>
        </w:rPr>
        <w:t xml:space="preserve"> </w:t>
      </w:r>
      <w:r w:rsidRPr="00E3542C">
        <w:rPr>
          <w:rtl/>
        </w:rPr>
        <w:t>", ומפרש רש"י, "דפליגי עליה דרבי, ואמרי דשביעית בזמן הזה דאורייתא". והיינו דרבנן דפליגי עליה דרבי וסב"ל דשביעית בזה"ז הוה מדאורייתא, וע"כ דסב"ל דאינה תלויה ביובל, דבודאי אינה מדאורייתא בזה"ז!?</w:t>
      </w:r>
    </w:p>
    <w:p w:rsidR="00E3542C" w:rsidRPr="00E3542C" w:rsidRDefault="00E3542C" w:rsidP="00C154E8">
      <w:pPr>
        <w:pStyle w:val="a3"/>
        <w:rPr>
          <w:rtl/>
        </w:rPr>
      </w:pPr>
      <w:r w:rsidRPr="00E3542C">
        <w:rPr>
          <w:rtl/>
        </w:rPr>
        <w:t>אמנם באמת נראה דדבר זה לא פסיקא ליה לרש"י דכן הוה באמת שיטת רבנן החולקים על רבי, דהא בסוגיין כשהזכיר רש"י רבנן דפליגי עליה דרבי, כתב (ד"ה רבא אמר), "</w:t>
      </w:r>
      <w:r w:rsidR="008C3169">
        <w:rPr>
          <w:rFonts w:hint="cs"/>
          <w:rtl/>
        </w:rPr>
        <w:t xml:space="preserve"> </w:t>
      </w:r>
      <w:r w:rsidRPr="00E3542C">
        <w:rPr>
          <w:rtl/>
        </w:rPr>
        <w:t>.</w:t>
      </w:r>
      <w:r w:rsidR="008C3169">
        <w:rPr>
          <w:rFonts w:hint="cs"/>
          <w:rtl/>
        </w:rPr>
        <w:t xml:space="preserve"> </w:t>
      </w:r>
      <w:r w:rsidRPr="00E3542C">
        <w:rPr>
          <w:rtl/>
        </w:rPr>
        <w:t>. לרבנן דפליגי אדרבי ואמרי שביעית להשמטת מלוה בזמן הזה דאורייתא", והיינו דכאן פירש דאלו שחולקים על רבי הוה רק על פרט זה שתלה שמיטת כספים בשמיטת קרקע!</w:t>
      </w:r>
    </w:p>
    <w:p w:rsidR="00E3542C" w:rsidRPr="00E3542C" w:rsidRDefault="00E3542C" w:rsidP="00C154E8">
      <w:pPr>
        <w:pStyle w:val="a3"/>
        <w:rPr>
          <w:rtl/>
        </w:rPr>
      </w:pPr>
      <w:r w:rsidRPr="00E3542C">
        <w:rPr>
          <w:rtl/>
        </w:rPr>
        <w:t xml:space="preserve">וע"כ דבבבלי אינו מבואר במה חולקים רבנן ארבי (לפי רש"י), ושיעור דברי רש"י במו"ק הוה, דאפילו נימא דרבנן דחולקים ארבי סב"ל דישנה שביעית בזה"ז מדאורייתא, עדיין יש לתרץ ולפרש דברי המשנה שם. </w:t>
      </w:r>
    </w:p>
    <w:p w:rsidR="006131E3" w:rsidRPr="00A70FCA" w:rsidRDefault="00E3542C" w:rsidP="006131E3">
      <w:pPr>
        <w:pStyle w:val="a3"/>
        <w:rPr>
          <w:rtl/>
        </w:rPr>
      </w:pPr>
      <w:r w:rsidRPr="00E3542C">
        <w:rPr>
          <w:rtl/>
        </w:rPr>
        <w:lastRenderedPageBreak/>
        <w:t>ועכ"פ לכאורה אין לדעת רש"י שום הכרח דישנה תנא שחולק על שיטת הירושלמי בזה, ושוב י"ל דכן הוא דעת הבבלי וכמשנ"ת.</w:t>
      </w:r>
      <w:r w:rsidR="006131E3" w:rsidRPr="006131E3">
        <w:rPr>
          <w:rtl/>
        </w:rPr>
        <w:t xml:space="preserve"> </w:t>
      </w:r>
    </w:p>
    <w:p w:rsidR="006131E3" w:rsidRDefault="006131E3" w:rsidP="006131E3">
      <w:pPr>
        <w:keepNext/>
        <w:bidi/>
        <w:spacing w:before="120" w:after="0" w:line="240" w:lineRule="auto"/>
        <w:jc w:val="center"/>
        <w:outlineLvl w:val="1"/>
        <w:rPr>
          <w:rtl/>
        </w:rPr>
      </w:pPr>
      <w:r>
        <w:rPr>
          <w:noProof/>
        </w:rPr>
        <w:drawing>
          <wp:inline distT="0" distB="0" distL="0" distR="0" wp14:anchorId="456C7B05" wp14:editId="6DB84FD9">
            <wp:extent cx="540385" cy="167005"/>
            <wp:effectExtent l="0" t="0" r="0" b="4445"/>
            <wp:docPr id="28" name="Picture 28"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0385" cy="167005"/>
                    </a:xfrm>
                    <a:prstGeom prst="rect">
                      <a:avLst/>
                    </a:prstGeom>
                    <a:noFill/>
                    <a:ln>
                      <a:noFill/>
                    </a:ln>
                  </pic:spPr>
                </pic:pic>
              </a:graphicData>
            </a:graphic>
          </wp:inline>
        </w:drawing>
      </w:r>
    </w:p>
    <w:p w:rsidR="006131E3" w:rsidRDefault="006131E3" w:rsidP="003268EB">
      <w:pPr>
        <w:pStyle w:val="a0"/>
        <w:rPr>
          <w:rtl/>
        </w:rPr>
      </w:pPr>
      <w:bookmarkStart w:id="89" w:name="_Toc427198310"/>
      <w:r w:rsidRPr="006131E3">
        <w:rPr>
          <w:rtl/>
        </w:rPr>
        <w:t>מזוזה בעיר הנידחת</w:t>
      </w:r>
      <w:bookmarkEnd w:id="89"/>
    </w:p>
    <w:p w:rsidR="003268EB" w:rsidRDefault="003268EB" w:rsidP="003268EB">
      <w:pPr>
        <w:pStyle w:val="a1"/>
        <w:rPr>
          <w:rtl/>
        </w:rPr>
      </w:pPr>
      <w:r>
        <w:rPr>
          <w:rFonts w:hint="cs"/>
          <w:rtl/>
        </w:rPr>
        <w:t>הרב משה רבינוביץ</w:t>
      </w:r>
    </w:p>
    <w:p w:rsidR="006131E3" w:rsidRPr="00FB2BCD" w:rsidRDefault="006131E3" w:rsidP="006131E3">
      <w:pPr>
        <w:pStyle w:val="a2"/>
        <w:rPr>
          <w:rtl/>
        </w:rPr>
      </w:pPr>
      <w:r>
        <w:rPr>
          <w:rFonts w:hint="cs"/>
          <w:rtl/>
        </w:rPr>
        <w:t>תושב השכונה</w:t>
      </w:r>
    </w:p>
    <w:p w:rsidR="006131E3" w:rsidRPr="006131E3" w:rsidRDefault="006131E3" w:rsidP="006131E3">
      <w:pPr>
        <w:pStyle w:val="a3"/>
        <w:rPr>
          <w:rtl/>
        </w:rPr>
      </w:pPr>
      <w:r w:rsidRPr="006131E3">
        <w:rPr>
          <w:rtl/>
        </w:rPr>
        <w:t>בגליון האחרון</w:t>
      </w:r>
      <w:r w:rsidRPr="006131E3">
        <w:rPr>
          <w:rFonts w:hint="cs"/>
          <w:rtl/>
        </w:rPr>
        <w:t xml:space="preserve"> (א'צא)</w:t>
      </w:r>
      <w:r w:rsidRPr="006131E3">
        <w:rPr>
          <w:rtl/>
        </w:rPr>
        <w:t xml:space="preserve"> הביא הרב ל</w:t>
      </w:r>
      <w:r w:rsidRPr="006131E3">
        <w:rPr>
          <w:rFonts w:hint="cs"/>
          <w:rtl/>
        </w:rPr>
        <w:t>.</w:t>
      </w:r>
      <w:r w:rsidRPr="006131E3">
        <w:rPr>
          <w:rtl/>
        </w:rPr>
        <w:t>י</w:t>
      </w:r>
      <w:r w:rsidRPr="006131E3">
        <w:rPr>
          <w:rFonts w:hint="cs"/>
          <w:rtl/>
        </w:rPr>
        <w:t>.</w:t>
      </w:r>
      <w:r w:rsidRPr="006131E3">
        <w:rPr>
          <w:rtl/>
        </w:rPr>
        <w:t>ג</w:t>
      </w:r>
      <w:r w:rsidRPr="006131E3">
        <w:rPr>
          <w:rFonts w:hint="cs"/>
          <w:rtl/>
        </w:rPr>
        <w:t>. שי'</w:t>
      </w:r>
      <w:r w:rsidRPr="006131E3">
        <w:rPr>
          <w:rtl/>
        </w:rPr>
        <w:t xml:space="preserve"> מרגלית מבית גנזיו של חמו המזכיר ר' בנימין קליין ע"ה</w:t>
      </w:r>
      <w:r w:rsidRPr="006131E3">
        <w:rPr>
          <w:vertAlign w:val="superscript"/>
          <w:rtl/>
        </w:rPr>
        <w:footnoteReference w:id="6"/>
      </w:r>
      <w:r w:rsidRPr="006131E3">
        <w:rPr>
          <w:rFonts w:hint="cs"/>
          <w:rtl/>
        </w:rPr>
        <w:t>.</w:t>
      </w:r>
    </w:p>
    <w:p w:rsidR="006131E3" w:rsidRPr="006131E3" w:rsidRDefault="006131E3" w:rsidP="006131E3">
      <w:pPr>
        <w:pStyle w:val="a3"/>
      </w:pPr>
      <w:r w:rsidRPr="006131E3">
        <w:rPr>
          <w:rtl/>
        </w:rPr>
        <w:t xml:space="preserve">הרבי </w:t>
      </w:r>
      <w:r w:rsidRPr="006131E3">
        <w:rPr>
          <w:rFonts w:hint="cs"/>
          <w:rtl/>
        </w:rPr>
        <w:t xml:space="preserve">מדבר על החשיבות הגדולה של מבצע מזוזה ומוכיח זאת בין הייתר מהגמרא </w:t>
      </w:r>
      <w:r w:rsidRPr="006131E3">
        <w:rPr>
          <w:rtl/>
        </w:rPr>
        <w:t xml:space="preserve">בסנהדרין (עא, א) </w:t>
      </w:r>
      <w:r w:rsidRPr="006131E3">
        <w:rPr>
          <w:rFonts w:hint="cs"/>
          <w:rtl/>
        </w:rPr>
        <w:t>האומרת: "</w:t>
      </w:r>
      <w:r w:rsidRPr="006131E3">
        <w:rPr>
          <w:rtl/>
        </w:rPr>
        <w:t>כל עיר שיש בה אפילו מזוזה אחת אינה נעשית עיר הנדחת"</w:t>
      </w:r>
      <w:r w:rsidRPr="006131E3">
        <w:rPr>
          <w:rFonts w:hint="cs"/>
          <w:rtl/>
        </w:rPr>
        <w:t>. כלומר, שאפילו מזוזה אחת יכולה להציל עיר שלימה מהגדר והדין הנורא של עיר הנידחת.</w:t>
      </w:r>
    </w:p>
    <w:p w:rsidR="006131E3" w:rsidRPr="006131E3" w:rsidRDefault="006131E3" w:rsidP="006131E3">
      <w:pPr>
        <w:pStyle w:val="a3"/>
        <w:rPr>
          <w:rtl/>
        </w:rPr>
      </w:pPr>
      <w:r w:rsidRPr="006131E3">
        <w:rPr>
          <w:rtl/>
        </w:rPr>
        <w:t xml:space="preserve">וע"ז כתב הרב מ"פ כץ לרבי שמדברי הגמרא הנ"ל ופרש"י שם: "וכל שכן אחד מן החומשין או ספר מכל הנביאים שאזכרת השם כתובה שם" משמע לכאורה שעיקר ההצלה הוא בגלל שנמצא שם </w:t>
      </w:r>
      <w:r w:rsidRPr="006131E3">
        <w:rPr>
          <w:b/>
          <w:bCs/>
          <w:rtl/>
        </w:rPr>
        <w:t>אזכרת ה'</w:t>
      </w:r>
      <w:r w:rsidRPr="006131E3">
        <w:rPr>
          <w:rtl/>
        </w:rPr>
        <w:t>, ולא בגלל יחודיותה של המזוזה</w:t>
      </w:r>
      <w:r w:rsidRPr="006131E3">
        <w:rPr>
          <w:rFonts w:hint="cs"/>
          <w:rtl/>
        </w:rPr>
        <w:t>.</w:t>
      </w:r>
    </w:p>
    <w:p w:rsidR="006131E3" w:rsidRPr="006131E3" w:rsidRDefault="006131E3" w:rsidP="006131E3">
      <w:pPr>
        <w:pStyle w:val="a3"/>
        <w:rPr>
          <w:rtl/>
        </w:rPr>
      </w:pPr>
      <w:r w:rsidRPr="006131E3">
        <w:rPr>
          <w:rtl/>
        </w:rPr>
        <w:t xml:space="preserve">וע"ז ענה הרבי: </w:t>
      </w:r>
    </w:p>
    <w:p w:rsidR="006131E3" w:rsidRPr="006131E3" w:rsidRDefault="006131E3" w:rsidP="006131E3">
      <w:pPr>
        <w:pStyle w:val="a3"/>
        <w:rPr>
          <w:b/>
          <w:bCs/>
        </w:rPr>
      </w:pPr>
      <w:r w:rsidRPr="006131E3">
        <w:rPr>
          <w:b/>
          <w:bCs/>
          <w:rtl/>
        </w:rPr>
        <w:t xml:space="preserve">לפלא שלא תפסו </w:t>
      </w:r>
      <w:r w:rsidRPr="006131E3">
        <w:rPr>
          <w:b/>
          <w:bCs/>
          <w:u w:val="single"/>
          <w:rtl/>
        </w:rPr>
        <w:t>העיקר:</w:t>
      </w:r>
      <w:r w:rsidRPr="006131E3">
        <w:rPr>
          <w:b/>
          <w:bCs/>
          <w:rtl/>
        </w:rPr>
        <w:t xml:space="preserve"> באם הפי' כפשוטה, א"כ ל"ל לומר מזוזה, הול"ל אזכרת פסוק אחד ולא ב' פרשיות כבמזוזה</w:t>
      </w:r>
      <w:r w:rsidRPr="006131E3">
        <w:rPr>
          <w:b/>
          <w:bCs/>
        </w:rPr>
        <w:t>.</w:t>
      </w:r>
    </w:p>
    <w:p w:rsidR="006131E3" w:rsidRPr="006131E3" w:rsidRDefault="006131E3" w:rsidP="006131E3">
      <w:pPr>
        <w:pStyle w:val="a3"/>
      </w:pPr>
      <w:r w:rsidRPr="006131E3">
        <w:rPr>
          <w:b/>
          <w:bCs/>
          <w:rtl/>
        </w:rPr>
        <w:t>והחילוק פשוט – באם נמצאו שם כו"כ אזכרות אין זה חלק מהעיר, משא"כ מזוזה שנעשה חלק הבית ובמילא דהעיר</w:t>
      </w:r>
      <w:r w:rsidRPr="006131E3">
        <w:rPr>
          <w:rtl/>
        </w:rPr>
        <w:t>".</w:t>
      </w:r>
    </w:p>
    <w:p w:rsidR="006131E3" w:rsidRPr="006131E3" w:rsidRDefault="006131E3" w:rsidP="006131E3">
      <w:pPr>
        <w:pStyle w:val="a3"/>
      </w:pPr>
      <w:r w:rsidRPr="006131E3">
        <w:rPr>
          <w:rtl/>
        </w:rPr>
        <w:t>בהמשך מכתבו הביא הרב כץ משו"ת צמח צדק או"ח סי' כ' שכותב, שה"ה אם נמצא ביהכנ"ס בעיר הניחת ג"כ נצלת, והפירוש בדברי ר"א הוא: לא מבעי' ביהכנ"ס אלא אפילו מזוזה.</w:t>
      </w:r>
    </w:p>
    <w:p w:rsidR="006131E3" w:rsidRPr="006131E3" w:rsidRDefault="006131E3" w:rsidP="006131E3">
      <w:pPr>
        <w:pStyle w:val="a3"/>
        <w:rPr>
          <w:rtl/>
        </w:rPr>
      </w:pPr>
      <w:r w:rsidRPr="006131E3">
        <w:rPr>
          <w:rtl/>
        </w:rPr>
        <w:t xml:space="preserve">הרבי הדגיש את תיבת </w:t>
      </w:r>
      <w:r w:rsidRPr="006131E3">
        <w:rPr>
          <w:b/>
          <w:bCs/>
          <w:rtl/>
        </w:rPr>
        <w:t xml:space="preserve">בית </w:t>
      </w:r>
      <w:r w:rsidRPr="006131E3">
        <w:rPr>
          <w:rtl/>
        </w:rPr>
        <w:t>הכנסת. וע"ז שכותב "אפילו מזוזה", כתב הרבי</w:t>
      </w:r>
      <w:r w:rsidRPr="006131E3">
        <w:t>:</w:t>
      </w:r>
    </w:p>
    <w:p w:rsidR="006131E3" w:rsidRPr="006131E3" w:rsidRDefault="006131E3" w:rsidP="006131E3">
      <w:pPr>
        <w:pStyle w:val="a3"/>
        <w:rPr>
          <w:bCs/>
          <w:rtl/>
        </w:rPr>
      </w:pPr>
      <w:r w:rsidRPr="006131E3">
        <w:rPr>
          <w:b/>
          <w:bCs/>
          <w:rtl/>
        </w:rPr>
        <w:t>באם בעניני עוה"ז הכל בדיוק – עאכו"כ בתומ"צ</w:t>
      </w:r>
      <w:r w:rsidRPr="006131E3">
        <w:rPr>
          <w:rFonts w:hint="cs"/>
          <w:b/>
          <w:bCs/>
          <w:rtl/>
        </w:rPr>
        <w:t>.</w:t>
      </w:r>
    </w:p>
    <w:p w:rsidR="006131E3" w:rsidRPr="006131E3" w:rsidRDefault="006131E3" w:rsidP="006131E3">
      <w:pPr>
        <w:pStyle w:val="a3"/>
        <w:rPr>
          <w:rtl/>
        </w:rPr>
      </w:pPr>
      <w:r w:rsidRPr="006131E3">
        <w:rPr>
          <w:rtl/>
        </w:rPr>
        <w:lastRenderedPageBreak/>
        <w:t xml:space="preserve">והעיר ע"ז הרב </w:t>
      </w:r>
      <w:r w:rsidRPr="006131E3">
        <w:rPr>
          <w:rFonts w:hint="cs"/>
          <w:rtl/>
        </w:rPr>
        <w:t>הנ"ל</w:t>
      </w:r>
      <w:r w:rsidRPr="006131E3">
        <w:rPr>
          <w:rtl/>
        </w:rPr>
        <w:t xml:space="preserve"> שם וז"ל:</w:t>
      </w:r>
      <w:r w:rsidRPr="006131E3">
        <w:rPr>
          <w:b/>
          <w:bCs/>
          <w:rtl/>
        </w:rPr>
        <w:t xml:space="preserve"> </w:t>
      </w:r>
      <w:r w:rsidRPr="006131E3">
        <w:rPr>
          <w:rtl/>
        </w:rPr>
        <w:t>ולכאו' צ"ב, כי הביאור בפנים מסביר את החידוש של הגמרא, אבל לפ"ז יוקשו עוד יותר דבריו של רש"י. ואדרבא.</w:t>
      </w:r>
    </w:p>
    <w:p w:rsidR="006131E3" w:rsidRPr="006131E3" w:rsidRDefault="006131E3" w:rsidP="006131E3">
      <w:pPr>
        <w:pStyle w:val="a3"/>
        <w:rPr>
          <w:rtl/>
        </w:rPr>
      </w:pPr>
      <w:r w:rsidRPr="006131E3">
        <w:rPr>
          <w:rtl/>
        </w:rPr>
        <w:t>ולכאורה קושיא אלימתא היא</w:t>
      </w:r>
      <w:r w:rsidRPr="006131E3">
        <w:rPr>
          <w:vertAlign w:val="superscript"/>
          <w:rtl/>
        </w:rPr>
        <w:footnoteReference w:id="7"/>
      </w:r>
      <w:r w:rsidRPr="006131E3">
        <w:rPr>
          <w:rtl/>
        </w:rPr>
        <w:t xml:space="preserve">. </w:t>
      </w:r>
    </w:p>
    <w:p w:rsidR="006131E3" w:rsidRPr="006131E3" w:rsidRDefault="006131E3" w:rsidP="006131E3">
      <w:pPr>
        <w:pStyle w:val="a3"/>
      </w:pPr>
      <w:r w:rsidRPr="006131E3">
        <w:rPr>
          <w:rtl/>
        </w:rPr>
        <w:t xml:space="preserve">ויש להעיר ע"ז: </w:t>
      </w:r>
    </w:p>
    <w:p w:rsidR="00A06208" w:rsidRPr="006131E3" w:rsidRDefault="006131E3" w:rsidP="006131E3">
      <w:pPr>
        <w:pStyle w:val="a3"/>
      </w:pPr>
      <w:r w:rsidRPr="006131E3">
        <w:rPr>
          <w:rFonts w:hint="cs"/>
          <w:rtl/>
        </w:rPr>
        <w:t xml:space="preserve">א) </w:t>
      </w:r>
      <w:r w:rsidR="00A06208" w:rsidRPr="006131E3">
        <w:rPr>
          <w:rtl/>
        </w:rPr>
        <w:t>בכללות –</w:t>
      </w:r>
      <w:r w:rsidR="00A06208" w:rsidRPr="006131E3">
        <w:rPr>
          <w:rFonts w:hint="cs"/>
          <w:rtl/>
        </w:rPr>
        <w:t xml:space="preserve"> </w:t>
      </w:r>
      <w:r w:rsidR="00A06208" w:rsidRPr="006131E3">
        <w:rPr>
          <w:rtl/>
        </w:rPr>
        <w:t xml:space="preserve">כדי להבדיל בין קודש להסברים של שכלינו הדל, כדאי כשמצטטים מענה מהרבי לצטט קודם את מה שכתב </w:t>
      </w:r>
      <w:r w:rsidR="00A06208" w:rsidRPr="006131E3">
        <w:rPr>
          <w:rFonts w:hint="cs"/>
          <w:rtl/>
        </w:rPr>
        <w:t xml:space="preserve">הרבי </w:t>
      </w:r>
      <w:r w:rsidR="00A06208" w:rsidRPr="006131E3">
        <w:rPr>
          <w:rtl/>
        </w:rPr>
        <w:t xml:space="preserve">אות באות, בלי פיענוחים של הר"ת, בלי ביאורים וכו'. ורק </w:t>
      </w:r>
      <w:r w:rsidR="00A06208" w:rsidRPr="006131E3">
        <w:rPr>
          <w:b/>
          <w:bCs/>
          <w:rtl/>
        </w:rPr>
        <w:t>אח"כ</w:t>
      </w:r>
      <w:r w:rsidR="00A06208" w:rsidRPr="006131E3">
        <w:rPr>
          <w:rtl/>
        </w:rPr>
        <w:t xml:space="preserve"> אפשר להוסיף אם אכן יש מה להעיר ולבאר. [ובפרט כשהפענוח בר"ת הוא פשוט למדי. </w:t>
      </w:r>
      <w:r w:rsidR="00A06208" w:rsidRPr="006131E3">
        <w:rPr>
          <w:rFonts w:hint="cs"/>
          <w:rtl/>
        </w:rPr>
        <w:t xml:space="preserve">כמו תיבת </w:t>
      </w:r>
      <w:r w:rsidR="00A06208" w:rsidRPr="006131E3">
        <w:rPr>
          <w:rFonts w:hint="cs"/>
          <w:b/>
          <w:bCs/>
          <w:rtl/>
        </w:rPr>
        <w:t>עוה"ז</w:t>
      </w:r>
      <w:r w:rsidR="00A06208" w:rsidRPr="006131E3">
        <w:rPr>
          <w:rFonts w:hint="cs"/>
          <w:rtl/>
        </w:rPr>
        <w:t>]</w:t>
      </w:r>
      <w:r w:rsidRPr="006131E3">
        <w:rPr>
          <w:rFonts w:hint="cs"/>
          <w:rtl/>
        </w:rPr>
        <w:t>.</w:t>
      </w:r>
    </w:p>
    <w:p w:rsidR="006131E3" w:rsidRPr="006131E3" w:rsidRDefault="006131E3" w:rsidP="006131E3">
      <w:pPr>
        <w:pStyle w:val="a3"/>
        <w:rPr>
          <w:rtl/>
        </w:rPr>
      </w:pPr>
      <w:r w:rsidRPr="006131E3">
        <w:rPr>
          <w:rFonts w:hint="cs"/>
          <w:rtl/>
        </w:rPr>
        <w:t xml:space="preserve">ב) </w:t>
      </w:r>
      <w:r w:rsidRPr="006131E3">
        <w:rPr>
          <w:rtl/>
        </w:rPr>
        <w:t xml:space="preserve">לגופו של שאלתו של הרב </w:t>
      </w:r>
      <w:r w:rsidRPr="006131E3">
        <w:rPr>
          <w:rFonts w:hint="cs"/>
          <w:rtl/>
        </w:rPr>
        <w:t>הנ"ל</w:t>
      </w:r>
      <w:r w:rsidRPr="006131E3">
        <w:rPr>
          <w:rtl/>
        </w:rPr>
        <w:t xml:space="preserve"> נ"ל הביאור בד"א ובקיצור (ואם כנים הדברים יש בזה חידוש נפלא בפשט הגמרא): </w:t>
      </w:r>
    </w:p>
    <w:p w:rsidR="006131E3" w:rsidRPr="006131E3" w:rsidRDefault="006131E3" w:rsidP="006131E3">
      <w:pPr>
        <w:pStyle w:val="a3"/>
        <w:rPr>
          <w:rtl/>
        </w:rPr>
      </w:pPr>
      <w:r w:rsidRPr="006131E3">
        <w:rPr>
          <w:rtl/>
        </w:rPr>
        <w:t>במשנה בסנהדרין (קיא,</w:t>
      </w:r>
      <w:r w:rsidRPr="006131E3">
        <w:rPr>
          <w:rFonts w:hint="cs"/>
          <w:rtl/>
        </w:rPr>
        <w:t xml:space="preserve"> </w:t>
      </w:r>
      <w:r w:rsidRPr="006131E3">
        <w:rPr>
          <w:rtl/>
        </w:rPr>
        <w:t xml:space="preserve">ב) מצינו שבדיני עיר הנדחת נכלל בהציווי לדון לשריפה </w:t>
      </w:r>
      <w:r w:rsidRPr="006131E3">
        <w:rPr>
          <w:b/>
          <w:bCs/>
          <w:rtl/>
        </w:rPr>
        <w:t>כל</w:t>
      </w:r>
      <w:r w:rsidRPr="006131E3">
        <w:rPr>
          <w:rtl/>
        </w:rPr>
        <w:t xml:space="preserve"> הנמצא בתוך העיר</w:t>
      </w:r>
      <w:r w:rsidRPr="006131E3">
        <w:rPr>
          <w:rFonts w:hint="cs"/>
          <w:rtl/>
        </w:rPr>
        <w:t>,</w:t>
      </w:r>
      <w:r w:rsidRPr="006131E3">
        <w:rPr>
          <w:rtl/>
        </w:rPr>
        <w:t xml:space="preserve"> כולל גם נכסי צדיקים שבתוכה</w:t>
      </w:r>
      <w:r w:rsidRPr="006131E3">
        <w:rPr>
          <w:rFonts w:hint="cs"/>
          <w:rtl/>
        </w:rPr>
        <w:t>,</w:t>
      </w:r>
      <w:r w:rsidRPr="006131E3">
        <w:rPr>
          <w:rtl/>
        </w:rPr>
        <w:t xml:space="preserve"> כמ"ש ושרפת באש את העיר ואת כל שללה כליל לה' אלקיך. </w:t>
      </w:r>
    </w:p>
    <w:p w:rsidR="006131E3" w:rsidRPr="006131E3" w:rsidRDefault="006131E3" w:rsidP="006131E3">
      <w:pPr>
        <w:pStyle w:val="a3"/>
        <w:rPr>
          <w:rtl/>
        </w:rPr>
      </w:pPr>
      <w:r w:rsidRPr="006131E3">
        <w:rPr>
          <w:rtl/>
        </w:rPr>
        <w:t xml:space="preserve">אבל רק </w:t>
      </w:r>
      <w:r w:rsidRPr="006131E3">
        <w:rPr>
          <w:b/>
          <w:bCs/>
          <w:rtl/>
        </w:rPr>
        <w:t>שללה</w:t>
      </w:r>
      <w:r w:rsidRPr="006131E3">
        <w:rPr>
          <w:rFonts w:hint="cs"/>
          <w:b/>
          <w:bCs/>
          <w:rtl/>
        </w:rPr>
        <w:t xml:space="preserve">, </w:t>
      </w:r>
      <w:r w:rsidRPr="006131E3">
        <w:rPr>
          <w:rFonts w:hint="cs"/>
          <w:rtl/>
        </w:rPr>
        <w:t>היינו הרכוש</w:t>
      </w:r>
      <w:r w:rsidRPr="006131E3">
        <w:rPr>
          <w:rFonts w:hint="cs"/>
          <w:b/>
          <w:bCs/>
          <w:rtl/>
        </w:rPr>
        <w:t xml:space="preserve"> </w:t>
      </w:r>
      <w:r w:rsidRPr="006131E3">
        <w:rPr>
          <w:rFonts w:hint="cs"/>
          <w:rtl/>
        </w:rPr>
        <w:t>השייכת לאנשי העיר</w:t>
      </w:r>
      <w:r w:rsidRPr="006131E3">
        <w:rPr>
          <w:rtl/>
        </w:rPr>
        <w:t>, ולא שלל שמים</w:t>
      </w:r>
      <w:r w:rsidRPr="006131E3">
        <w:rPr>
          <w:rFonts w:hint="cs"/>
          <w:rtl/>
        </w:rPr>
        <w:t xml:space="preserve"> כגון הקדש, תרומות וכתבי קודש. מה דינם של חפצים אלו? ממשיכה המשנה</w:t>
      </w:r>
      <w:r w:rsidRPr="006131E3">
        <w:rPr>
          <w:rtl/>
        </w:rPr>
        <w:t xml:space="preserve"> </w:t>
      </w:r>
      <w:r w:rsidRPr="006131E3">
        <w:rPr>
          <w:rFonts w:hint="cs"/>
          <w:rtl/>
        </w:rPr>
        <w:t>"</w:t>
      </w:r>
      <w:r w:rsidRPr="006131E3">
        <w:rPr>
          <w:rtl/>
        </w:rPr>
        <w:t xml:space="preserve">מכאן אמרו ההקדשות שבה יפדו ותרומות ירקבו מעשר שני </w:t>
      </w:r>
      <w:r w:rsidRPr="006131E3">
        <w:rPr>
          <w:b/>
          <w:bCs/>
          <w:rtl/>
        </w:rPr>
        <w:t>וכתבי קודש יגנזו</w:t>
      </w:r>
      <w:r w:rsidRPr="006131E3">
        <w:rPr>
          <w:rFonts w:hint="cs"/>
          <w:b/>
          <w:bCs/>
          <w:rtl/>
        </w:rPr>
        <w:t>"</w:t>
      </w:r>
      <w:r w:rsidRPr="006131E3">
        <w:rPr>
          <w:rtl/>
        </w:rPr>
        <w:t xml:space="preserve">. </w:t>
      </w:r>
    </w:p>
    <w:p w:rsidR="006131E3" w:rsidRPr="006131E3" w:rsidRDefault="006131E3" w:rsidP="006131E3">
      <w:pPr>
        <w:pStyle w:val="a3"/>
        <w:rPr>
          <w:rtl/>
        </w:rPr>
      </w:pPr>
      <w:r w:rsidRPr="006131E3">
        <w:rPr>
          <w:rtl/>
        </w:rPr>
        <w:t>כלומר שמזוזות ושאר אזכרות שבחומשין אינן מצילין את העיר ודנין אותה לשריפה</w:t>
      </w:r>
      <w:r w:rsidRPr="006131E3">
        <w:rPr>
          <w:rFonts w:hint="cs"/>
          <w:rtl/>
        </w:rPr>
        <w:t>, והאזכרות</w:t>
      </w:r>
      <w:r w:rsidRPr="006131E3">
        <w:rPr>
          <w:rtl/>
        </w:rPr>
        <w:t xml:space="preserve"> </w:t>
      </w:r>
      <w:r w:rsidRPr="006131E3">
        <w:rPr>
          <w:rFonts w:hint="cs"/>
          <w:rtl/>
        </w:rPr>
        <w:t>וה</w:t>
      </w:r>
      <w:r w:rsidRPr="006131E3">
        <w:rPr>
          <w:rtl/>
        </w:rPr>
        <w:t xml:space="preserve">כתבי קודש </w:t>
      </w:r>
      <w:r w:rsidRPr="006131E3">
        <w:rPr>
          <w:rFonts w:hint="cs"/>
          <w:rtl/>
        </w:rPr>
        <w:t>עצמן</w:t>
      </w:r>
      <w:r w:rsidRPr="006131E3">
        <w:rPr>
          <w:rtl/>
        </w:rPr>
        <w:t xml:space="preserve"> יגנזו. </w:t>
      </w:r>
    </w:p>
    <w:p w:rsidR="006131E3" w:rsidRPr="006131E3" w:rsidRDefault="006131E3" w:rsidP="006131E3">
      <w:pPr>
        <w:pStyle w:val="a3"/>
        <w:rPr>
          <w:rtl/>
        </w:rPr>
      </w:pPr>
      <w:r w:rsidRPr="006131E3">
        <w:rPr>
          <w:rtl/>
        </w:rPr>
        <w:t>והטעם בזה הוא כי המזוזות ושאר ההזכרות אינן חלק מהעיר</w:t>
      </w:r>
      <w:r w:rsidRPr="006131E3">
        <w:rPr>
          <w:rFonts w:hint="cs"/>
          <w:rtl/>
        </w:rPr>
        <w:t xml:space="preserve"> והם </w:t>
      </w:r>
      <w:r w:rsidRPr="006131E3">
        <w:rPr>
          <w:rtl/>
        </w:rPr>
        <w:t>שלל שמים</w:t>
      </w:r>
      <w:r w:rsidRPr="006131E3">
        <w:rPr>
          <w:rFonts w:hint="cs"/>
          <w:rtl/>
        </w:rPr>
        <w:t xml:space="preserve"> – </w:t>
      </w:r>
      <w:r w:rsidRPr="006131E3">
        <w:rPr>
          <w:b/>
          <w:bCs/>
          <w:rtl/>
        </w:rPr>
        <w:t>ומלכתחילה לא חל עליהם דין שריפה</w:t>
      </w:r>
      <w:r w:rsidRPr="006131E3">
        <w:rPr>
          <w:vertAlign w:val="superscript"/>
          <w:rtl/>
        </w:rPr>
        <w:footnoteReference w:id="8"/>
      </w:r>
      <w:r w:rsidRPr="006131E3">
        <w:rPr>
          <w:rtl/>
        </w:rPr>
        <w:t xml:space="preserve">. ולכן יגנזו. </w:t>
      </w:r>
    </w:p>
    <w:p w:rsidR="006131E3" w:rsidRPr="006131E3" w:rsidRDefault="006131E3" w:rsidP="006131E3">
      <w:pPr>
        <w:pStyle w:val="a3"/>
        <w:rPr>
          <w:rtl/>
        </w:rPr>
      </w:pPr>
      <w:r w:rsidRPr="006131E3">
        <w:rPr>
          <w:rtl/>
        </w:rPr>
        <w:t xml:space="preserve">זאת היא דעת התנא במשנה. וכן פסק הרמב"ם בהל' ע"ז פ"ד הל' טו. </w:t>
      </w:r>
    </w:p>
    <w:p w:rsidR="006131E3" w:rsidRPr="006131E3" w:rsidRDefault="006131E3" w:rsidP="006131E3">
      <w:pPr>
        <w:pStyle w:val="a3"/>
        <w:rPr>
          <w:rtl/>
        </w:rPr>
      </w:pPr>
      <w:r w:rsidRPr="006131E3">
        <w:rPr>
          <w:rtl/>
        </w:rPr>
        <w:t xml:space="preserve">אמנם בגמרא (שם קיג, א) איתא שר"א חולק על דעת ת"ק. דתניא ר"א אומר כל עיר שיש בה אפילו מזוזה אחת אינה נעשית עיר הנדחת שנאמר </w:t>
      </w:r>
      <w:r w:rsidRPr="006131E3">
        <w:rPr>
          <w:rtl/>
        </w:rPr>
        <w:lastRenderedPageBreak/>
        <w:t xml:space="preserve">ושרפת באש את העיר ואת כל שללה כליל, והיכא דאיכא מזוזה לא אפשר דכתיב לא תעשון כן לה' אלוקיכם. </w:t>
      </w:r>
    </w:p>
    <w:p w:rsidR="006131E3" w:rsidRPr="006131E3" w:rsidRDefault="006131E3" w:rsidP="006131E3">
      <w:pPr>
        <w:pStyle w:val="a3"/>
        <w:rPr>
          <w:rtl/>
        </w:rPr>
      </w:pPr>
      <w:r w:rsidRPr="006131E3">
        <w:rPr>
          <w:rtl/>
        </w:rPr>
        <w:t>דעת ר"א הובא גם בדף עא, א</w:t>
      </w:r>
      <w:r w:rsidRPr="006131E3">
        <w:rPr>
          <w:rFonts w:hint="cs"/>
          <w:rtl/>
        </w:rPr>
        <w:t>,</w:t>
      </w:r>
      <w:r w:rsidRPr="006131E3">
        <w:rPr>
          <w:rtl/>
        </w:rPr>
        <w:t xml:space="preserve"> ושם הוא הפירוש רש"י שהביא השואל רמפ"כ</w:t>
      </w:r>
      <w:r w:rsidRPr="006131E3">
        <w:rPr>
          <w:rFonts w:hint="cs"/>
          <w:rtl/>
        </w:rPr>
        <w:t>:</w:t>
      </w:r>
      <w:r w:rsidRPr="006131E3">
        <w:rPr>
          <w:rtl/>
        </w:rPr>
        <w:t xml:space="preserve"> </w:t>
      </w:r>
      <w:r w:rsidRPr="006131E3">
        <w:rPr>
          <w:rFonts w:hint="cs"/>
          <w:rtl/>
        </w:rPr>
        <w:t>"</w:t>
      </w:r>
      <w:r w:rsidRPr="006131E3">
        <w:rPr>
          <w:rtl/>
        </w:rPr>
        <w:t>וכל שכן אחד מן החומשין או ספר מכל הנביאים שאזכרת השם כתובה שם"</w:t>
      </w:r>
      <w:r w:rsidRPr="006131E3">
        <w:rPr>
          <w:rFonts w:hint="cs"/>
          <w:rtl/>
        </w:rPr>
        <w:t>.</w:t>
      </w:r>
    </w:p>
    <w:p w:rsidR="006131E3" w:rsidRPr="006131E3" w:rsidRDefault="006131E3" w:rsidP="006131E3">
      <w:pPr>
        <w:pStyle w:val="a3"/>
      </w:pPr>
      <w:r w:rsidRPr="006131E3">
        <w:rPr>
          <w:rtl/>
        </w:rPr>
        <w:t xml:space="preserve">ולכאורה, </w:t>
      </w:r>
      <w:r w:rsidRPr="006131E3">
        <w:rPr>
          <w:rFonts w:hint="cs"/>
          <w:rtl/>
        </w:rPr>
        <w:t xml:space="preserve">בפשטות הוא </w:t>
      </w:r>
      <w:r w:rsidRPr="006131E3">
        <w:rPr>
          <w:rtl/>
        </w:rPr>
        <w:t xml:space="preserve">שדעת ר"א היא שהמזוזות ושאר אזכרות הם כן חלק מהעיר </w:t>
      </w:r>
      <w:r w:rsidRPr="006131E3">
        <w:rPr>
          <w:rFonts w:hint="cs"/>
          <w:rtl/>
        </w:rPr>
        <w:t xml:space="preserve">– </w:t>
      </w:r>
      <w:r w:rsidRPr="006131E3">
        <w:rPr>
          <w:b/>
          <w:bCs/>
          <w:rtl/>
        </w:rPr>
        <w:t>שללה</w:t>
      </w:r>
      <w:r w:rsidRPr="006131E3">
        <w:rPr>
          <w:rFonts w:hint="cs"/>
          <w:b/>
          <w:bCs/>
          <w:rtl/>
        </w:rPr>
        <w:t xml:space="preserve"> </w:t>
      </w:r>
      <w:r w:rsidRPr="006131E3">
        <w:rPr>
          <w:rFonts w:hint="cs"/>
          <w:rtl/>
        </w:rPr>
        <w:t>–</w:t>
      </w:r>
      <w:r w:rsidRPr="006131E3">
        <w:rPr>
          <w:rtl/>
        </w:rPr>
        <w:t xml:space="preserve">, </w:t>
      </w:r>
      <w:r w:rsidRPr="006131E3">
        <w:rPr>
          <w:b/>
          <w:bCs/>
          <w:rtl/>
        </w:rPr>
        <w:t>ולא</w:t>
      </w:r>
      <w:r w:rsidRPr="006131E3">
        <w:rPr>
          <w:rtl/>
        </w:rPr>
        <w:t xml:space="preserve"> שלל שמים. </w:t>
      </w:r>
      <w:r w:rsidRPr="006131E3">
        <w:rPr>
          <w:rFonts w:hint="cs"/>
          <w:rtl/>
        </w:rPr>
        <w:t xml:space="preserve">ואכן </w:t>
      </w:r>
      <w:r w:rsidRPr="006131E3">
        <w:rPr>
          <w:rFonts w:hint="cs"/>
          <w:b/>
          <w:bCs/>
          <w:rtl/>
        </w:rPr>
        <w:t>חל עליהם הציווי של ושרפת את העיר ואת כל שללה</w:t>
      </w:r>
      <w:r w:rsidRPr="006131E3">
        <w:rPr>
          <w:rFonts w:hint="cs"/>
          <w:rtl/>
        </w:rPr>
        <w:t xml:space="preserve">, </w:t>
      </w:r>
      <w:r w:rsidRPr="006131E3">
        <w:rPr>
          <w:rtl/>
        </w:rPr>
        <w:t xml:space="preserve">ולולי האיסור של לא תעשון כן לה' היינו דנים את האזכרות לשריפה. אבל היות וא"א </w:t>
      </w:r>
      <w:r w:rsidRPr="006131E3">
        <w:rPr>
          <w:rFonts w:hint="cs"/>
          <w:rtl/>
        </w:rPr>
        <w:t xml:space="preserve">לשרוף </w:t>
      </w:r>
      <w:r w:rsidRPr="006131E3">
        <w:rPr>
          <w:rtl/>
        </w:rPr>
        <w:t xml:space="preserve">אזכרות ובמילא אי אפשר לקיים את </w:t>
      </w:r>
      <w:r w:rsidRPr="006131E3">
        <w:rPr>
          <w:b/>
          <w:bCs/>
          <w:rtl/>
        </w:rPr>
        <w:t>כל</w:t>
      </w:r>
      <w:r w:rsidRPr="006131E3">
        <w:rPr>
          <w:rtl/>
        </w:rPr>
        <w:t xml:space="preserve"> שללה תשרוף על כן מצילות הם על העיר</w:t>
      </w:r>
      <w:r w:rsidRPr="006131E3">
        <w:rPr>
          <w:vertAlign w:val="superscript"/>
          <w:rtl/>
        </w:rPr>
        <w:footnoteReference w:id="9"/>
      </w:r>
      <w:r w:rsidRPr="006131E3">
        <w:rPr>
          <w:rtl/>
        </w:rPr>
        <w:t>.</w:t>
      </w:r>
    </w:p>
    <w:p w:rsidR="006131E3" w:rsidRPr="006131E3" w:rsidRDefault="006131E3" w:rsidP="006131E3">
      <w:pPr>
        <w:pStyle w:val="a3"/>
        <w:rPr>
          <w:rtl/>
        </w:rPr>
      </w:pPr>
      <w:r w:rsidRPr="006131E3">
        <w:rPr>
          <w:rtl/>
        </w:rPr>
        <w:t>והנה</w:t>
      </w:r>
      <w:r w:rsidRPr="006131E3">
        <w:rPr>
          <w:rFonts w:hint="cs"/>
          <w:rtl/>
        </w:rPr>
        <w:t xml:space="preserve"> המורם מכל זה הוא:</w:t>
      </w:r>
      <w:r w:rsidRPr="006131E3">
        <w:rPr>
          <w:rtl/>
        </w:rPr>
        <w:t xml:space="preserve"> כשעיר בא"י נדונה כעיר הנדחת</w:t>
      </w:r>
      <w:r w:rsidRPr="006131E3">
        <w:rPr>
          <w:rFonts w:hint="cs"/>
          <w:rtl/>
        </w:rPr>
        <w:t>,</w:t>
      </w:r>
      <w:r w:rsidRPr="006131E3">
        <w:rPr>
          <w:rtl/>
        </w:rPr>
        <w:t xml:space="preserve"> שדינה בשריפה</w:t>
      </w:r>
      <w:r w:rsidRPr="006131E3">
        <w:rPr>
          <w:rFonts w:hint="cs"/>
          <w:rtl/>
        </w:rPr>
        <w:t>,</w:t>
      </w:r>
      <w:r w:rsidRPr="006131E3">
        <w:rPr>
          <w:rtl/>
        </w:rPr>
        <w:t xml:space="preserve"> ובתוכה נמצאים מזוזות ושאר כתבי קודש (אזכרות) ישנם ב' נקודות</w:t>
      </w:r>
      <w:r w:rsidRPr="006131E3">
        <w:rPr>
          <w:rFonts w:hint="cs"/>
          <w:rtl/>
        </w:rPr>
        <w:t>:</w:t>
      </w:r>
      <w:r w:rsidRPr="006131E3">
        <w:rPr>
          <w:rtl/>
        </w:rPr>
        <w:t xml:space="preserve"> </w:t>
      </w:r>
    </w:p>
    <w:p w:rsidR="006131E3" w:rsidRPr="006131E3" w:rsidRDefault="006131E3" w:rsidP="006131E3">
      <w:pPr>
        <w:pStyle w:val="a3"/>
      </w:pPr>
      <w:r w:rsidRPr="006131E3">
        <w:rPr>
          <w:rFonts w:hint="cs"/>
          <w:rtl/>
        </w:rPr>
        <w:t>א)</w:t>
      </w:r>
      <w:r w:rsidRPr="006131E3">
        <w:rPr>
          <w:rFonts w:hint="cs"/>
          <w:b/>
          <w:bCs/>
          <w:rtl/>
        </w:rPr>
        <w:t xml:space="preserve"> </w:t>
      </w:r>
      <w:r w:rsidRPr="006131E3">
        <w:rPr>
          <w:b/>
          <w:bCs/>
          <w:rtl/>
        </w:rPr>
        <w:t>שריפת האזכרות</w:t>
      </w:r>
      <w:r>
        <w:rPr>
          <w:rFonts w:hint="cs"/>
          <w:b/>
          <w:bCs/>
          <w:rtl/>
        </w:rPr>
        <w:t>:</w:t>
      </w:r>
      <w:r w:rsidRPr="006131E3">
        <w:rPr>
          <w:rtl/>
        </w:rPr>
        <w:t xml:space="preserve"> לכו"ע אין שורפין ח"ו את המזוזה ושאר אזכרות. והטעם י"ל בשתיים: </w:t>
      </w:r>
    </w:p>
    <w:p w:rsidR="006131E3" w:rsidRPr="006131E3" w:rsidRDefault="006131E3" w:rsidP="006131E3">
      <w:pPr>
        <w:pStyle w:val="a3"/>
        <w:rPr>
          <w:rtl/>
        </w:rPr>
      </w:pPr>
      <w:r w:rsidRPr="006131E3">
        <w:rPr>
          <w:rFonts w:hint="cs"/>
          <w:rtl/>
        </w:rPr>
        <w:t xml:space="preserve">1. </w:t>
      </w:r>
      <w:r w:rsidRPr="006131E3">
        <w:rPr>
          <w:rtl/>
        </w:rPr>
        <w:t xml:space="preserve">האזכרות הם שלל שמים ולא שלל העיר. היינו שמלכתחילה לא חל עליהם דין שריפה. </w:t>
      </w:r>
    </w:p>
    <w:p w:rsidR="006131E3" w:rsidRPr="006131E3" w:rsidRDefault="006131E3" w:rsidP="006131E3">
      <w:pPr>
        <w:pStyle w:val="a3"/>
      </w:pPr>
      <w:r w:rsidRPr="006131E3">
        <w:rPr>
          <w:rFonts w:hint="cs"/>
          <w:rtl/>
        </w:rPr>
        <w:t xml:space="preserve">2. אפילו אם נאמר שהם כן שלל העיר הרי </w:t>
      </w:r>
      <w:r w:rsidRPr="006131E3">
        <w:rPr>
          <w:rtl/>
        </w:rPr>
        <w:t xml:space="preserve">אסור לאבד אזכרות כמ"ש דכתיב לא תעשון כן לה' אלוקיכם. </w:t>
      </w:r>
    </w:p>
    <w:p w:rsidR="006131E3" w:rsidRPr="006131E3" w:rsidRDefault="006131E3" w:rsidP="006131E3">
      <w:pPr>
        <w:pStyle w:val="a3"/>
      </w:pPr>
      <w:r w:rsidRPr="006131E3">
        <w:rPr>
          <w:rFonts w:hint="cs"/>
          <w:rtl/>
        </w:rPr>
        <w:t>ב)</w:t>
      </w:r>
      <w:r w:rsidRPr="006131E3">
        <w:rPr>
          <w:rFonts w:hint="cs"/>
          <w:b/>
          <w:bCs/>
          <w:rtl/>
        </w:rPr>
        <w:t xml:space="preserve"> </w:t>
      </w:r>
      <w:r w:rsidRPr="006131E3">
        <w:rPr>
          <w:b/>
          <w:bCs/>
          <w:rtl/>
        </w:rPr>
        <w:t>הצלת העיר</w:t>
      </w:r>
      <w:r>
        <w:rPr>
          <w:rFonts w:hint="cs"/>
          <w:b/>
          <w:bCs/>
          <w:rtl/>
        </w:rPr>
        <w:t>:</w:t>
      </w:r>
    </w:p>
    <w:p w:rsidR="006131E3" w:rsidRPr="006131E3" w:rsidRDefault="006131E3" w:rsidP="006131E3">
      <w:pPr>
        <w:pStyle w:val="a3"/>
      </w:pPr>
      <w:r w:rsidRPr="006131E3">
        <w:rPr>
          <w:rFonts w:hint="cs"/>
          <w:rtl/>
        </w:rPr>
        <w:t xml:space="preserve">1. </w:t>
      </w:r>
      <w:r w:rsidRPr="006131E3">
        <w:rPr>
          <w:rtl/>
        </w:rPr>
        <w:t>לדעת ת"ק במשנה (קיא,</w:t>
      </w:r>
      <w:r w:rsidRPr="006131E3">
        <w:rPr>
          <w:rFonts w:hint="cs"/>
          <w:rtl/>
        </w:rPr>
        <w:t xml:space="preserve"> </w:t>
      </w:r>
      <w:r w:rsidRPr="006131E3">
        <w:rPr>
          <w:rtl/>
        </w:rPr>
        <w:t xml:space="preserve">ב) אין העדר שריפת האזכרות מונע ביצוע דין שריפה לכל העיר. כי אין על ההזכרות דין שריפה, כנ"ל. </w:t>
      </w:r>
    </w:p>
    <w:p w:rsidR="006131E3" w:rsidRPr="006131E3" w:rsidRDefault="006131E3" w:rsidP="006131E3">
      <w:pPr>
        <w:pStyle w:val="a3"/>
        <w:rPr>
          <w:rtl/>
        </w:rPr>
      </w:pPr>
      <w:r w:rsidRPr="006131E3">
        <w:rPr>
          <w:rFonts w:hint="cs"/>
          <w:rtl/>
        </w:rPr>
        <w:t xml:space="preserve">2. </w:t>
      </w:r>
      <w:r w:rsidRPr="006131E3">
        <w:rPr>
          <w:rtl/>
        </w:rPr>
        <w:t xml:space="preserve">לדעת ר"א העדר שריפת האזכרות מצילה את כל העיר כי אכן </w:t>
      </w:r>
      <w:r w:rsidRPr="006131E3">
        <w:rPr>
          <w:b/>
          <w:bCs/>
          <w:rtl/>
        </w:rPr>
        <w:t>יש על ההזכרות דין שריפה</w:t>
      </w:r>
      <w:r w:rsidRPr="006131E3">
        <w:rPr>
          <w:rtl/>
        </w:rPr>
        <w:t xml:space="preserve"> אבל אי אפשר לקיים בה ושרפת באש את העיר ואת </w:t>
      </w:r>
      <w:r w:rsidRPr="006131E3">
        <w:rPr>
          <w:b/>
          <w:bCs/>
          <w:rtl/>
        </w:rPr>
        <w:t>כל</w:t>
      </w:r>
      <w:r w:rsidRPr="006131E3">
        <w:rPr>
          <w:rtl/>
        </w:rPr>
        <w:t xml:space="preserve"> שללה כליל, ולכן מצילה</w:t>
      </w:r>
      <w:r w:rsidRPr="006131E3">
        <w:rPr>
          <w:rFonts w:hint="cs"/>
          <w:rtl/>
        </w:rPr>
        <w:t xml:space="preserve"> את</w:t>
      </w:r>
      <w:r w:rsidRPr="006131E3">
        <w:rPr>
          <w:rtl/>
        </w:rPr>
        <w:t xml:space="preserve"> </w:t>
      </w:r>
      <w:r w:rsidRPr="006131E3">
        <w:rPr>
          <w:rFonts w:hint="cs"/>
          <w:rtl/>
        </w:rPr>
        <w:t>כ</w:t>
      </w:r>
      <w:r w:rsidRPr="006131E3">
        <w:rPr>
          <w:rtl/>
        </w:rPr>
        <w:t xml:space="preserve">ל העיר. </w:t>
      </w:r>
    </w:p>
    <w:p w:rsidR="006131E3" w:rsidRPr="006131E3" w:rsidRDefault="006131E3" w:rsidP="006131E3">
      <w:pPr>
        <w:pStyle w:val="a3"/>
        <w:rPr>
          <w:rtl/>
        </w:rPr>
      </w:pPr>
      <w:r w:rsidRPr="006131E3">
        <w:rPr>
          <w:rFonts w:hint="cs"/>
          <w:rtl/>
        </w:rPr>
        <w:t xml:space="preserve">נמצא לפי זה, לדעת רבי אליער שאזכרות נחשבים כשלל וחלק מן העיר – עיר הנדחת שנידוה לשריפה ויש בתוכה אזכרות – </w:t>
      </w:r>
      <w:r w:rsidRPr="006131E3">
        <w:rPr>
          <w:rtl/>
        </w:rPr>
        <w:t xml:space="preserve">הנה בנוגע </w:t>
      </w:r>
      <w:r w:rsidRPr="006131E3">
        <w:rPr>
          <w:rFonts w:hint="cs"/>
          <w:rtl/>
        </w:rPr>
        <w:t>ל</w:t>
      </w:r>
      <w:r w:rsidRPr="006131E3">
        <w:rPr>
          <w:rtl/>
        </w:rPr>
        <w:t xml:space="preserve">איסור </w:t>
      </w:r>
      <w:r w:rsidRPr="006131E3">
        <w:rPr>
          <w:b/>
          <w:bCs/>
          <w:rtl/>
        </w:rPr>
        <w:t xml:space="preserve">שריפת </w:t>
      </w:r>
      <w:r w:rsidRPr="006131E3">
        <w:rPr>
          <w:b/>
          <w:bCs/>
          <w:rtl/>
        </w:rPr>
        <w:lastRenderedPageBreak/>
        <w:t>האזכרות</w:t>
      </w:r>
      <w:r w:rsidRPr="006131E3">
        <w:rPr>
          <w:rtl/>
        </w:rPr>
        <w:t xml:space="preserve"> מובן שכל </w:t>
      </w:r>
      <w:r w:rsidRPr="006131E3">
        <w:rPr>
          <w:rFonts w:hint="cs"/>
          <w:rtl/>
        </w:rPr>
        <w:t xml:space="preserve">חפץ הנמצא בעיר </w:t>
      </w:r>
      <w:r w:rsidRPr="006131E3">
        <w:rPr>
          <w:rtl/>
        </w:rPr>
        <w:t xml:space="preserve">שיש </w:t>
      </w:r>
      <w:r w:rsidRPr="006131E3">
        <w:rPr>
          <w:rFonts w:hint="cs"/>
          <w:rtl/>
        </w:rPr>
        <w:t>בו</w:t>
      </w:r>
      <w:r w:rsidRPr="006131E3">
        <w:rPr>
          <w:rtl/>
        </w:rPr>
        <w:t xml:space="preserve"> </w:t>
      </w:r>
      <w:r w:rsidRPr="006131E3">
        <w:rPr>
          <w:b/>
          <w:bCs/>
          <w:rtl/>
        </w:rPr>
        <w:t>יותר</w:t>
      </w:r>
      <w:r w:rsidRPr="006131E3">
        <w:rPr>
          <w:rtl/>
        </w:rPr>
        <w:t xml:space="preserve"> אזכרות מושלל יותר את </w:t>
      </w:r>
      <w:r w:rsidRPr="006131E3">
        <w:rPr>
          <w:rFonts w:hint="cs"/>
          <w:rtl/>
        </w:rPr>
        <w:t xml:space="preserve">חיוב השריפה (של עיהנ"ח) מחפץ שיש בו </w:t>
      </w:r>
      <w:r w:rsidRPr="006131E3">
        <w:rPr>
          <w:rFonts w:hint="cs"/>
          <w:b/>
          <w:bCs/>
          <w:rtl/>
        </w:rPr>
        <w:t>פחות</w:t>
      </w:r>
      <w:r w:rsidRPr="006131E3">
        <w:rPr>
          <w:rFonts w:hint="cs"/>
          <w:rtl/>
        </w:rPr>
        <w:t xml:space="preserve"> אזכרות</w:t>
      </w:r>
      <w:r w:rsidRPr="006131E3">
        <w:rPr>
          <w:rtl/>
        </w:rPr>
        <w:t>.</w:t>
      </w:r>
    </w:p>
    <w:p w:rsidR="006131E3" w:rsidRPr="006131E3" w:rsidRDefault="006131E3" w:rsidP="006131E3">
      <w:pPr>
        <w:pStyle w:val="a3"/>
        <w:rPr>
          <w:rtl/>
        </w:rPr>
      </w:pPr>
      <w:r w:rsidRPr="006131E3">
        <w:rPr>
          <w:rtl/>
        </w:rPr>
        <w:t xml:space="preserve">אבל בנוגע </w:t>
      </w:r>
      <w:r w:rsidRPr="006131E3">
        <w:rPr>
          <w:b/>
          <w:bCs/>
          <w:rtl/>
        </w:rPr>
        <w:t>הצלת העיר</w:t>
      </w:r>
      <w:r w:rsidRPr="006131E3">
        <w:rPr>
          <w:rtl/>
        </w:rPr>
        <w:t xml:space="preserve"> (אינו נוגע כמות האזכרות, כמובן,</w:t>
      </w:r>
      <w:r w:rsidRPr="006131E3">
        <w:rPr>
          <w:rFonts w:hint="cs"/>
          <w:rtl/>
        </w:rPr>
        <w:t xml:space="preserve"> אלא העיקר הוא סוג האזכרות, היינו</w:t>
      </w:r>
      <w:r w:rsidRPr="006131E3">
        <w:rPr>
          <w:rtl/>
        </w:rPr>
        <w:t xml:space="preserve">) מה שהאזכרות הם יותר </w:t>
      </w:r>
      <w:r w:rsidRPr="006131E3">
        <w:rPr>
          <w:b/>
          <w:bCs/>
          <w:rtl/>
        </w:rPr>
        <w:t>חלק</w:t>
      </w:r>
      <w:r w:rsidRPr="006131E3">
        <w:rPr>
          <w:rtl/>
        </w:rPr>
        <w:t xml:space="preserve"> מן העיר הסברה היא </w:t>
      </w:r>
      <w:r w:rsidRPr="006131E3">
        <w:rPr>
          <w:b/>
          <w:bCs/>
          <w:rtl/>
        </w:rPr>
        <w:t>שלא</w:t>
      </w:r>
      <w:r w:rsidRPr="006131E3">
        <w:rPr>
          <w:rtl/>
        </w:rPr>
        <w:t xml:space="preserve"> תציל את כל העיר. כי הרי אפילו נכסי צדיקים שבה נשרפים.</w:t>
      </w:r>
      <w:r w:rsidRPr="006131E3">
        <w:rPr>
          <w:rFonts w:hint="cs"/>
          <w:rtl/>
        </w:rPr>
        <w:t xml:space="preserve"> רק, למרות שהם חלק מן העיר וחל עליהם דין שריפה, הרי מצד ארי' דרביעיא עלי' </w:t>
      </w:r>
      <w:r w:rsidRPr="006131E3">
        <w:rPr>
          <w:rtl/>
        </w:rPr>
        <w:t>–</w:t>
      </w:r>
      <w:r w:rsidRPr="006131E3">
        <w:rPr>
          <w:rFonts w:hint="cs"/>
          <w:rtl/>
        </w:rPr>
        <w:t xml:space="preserve"> היינו איסר שריפת אזכרות </w:t>
      </w:r>
      <w:r w:rsidRPr="006131E3">
        <w:rPr>
          <w:rtl/>
        </w:rPr>
        <w:t>–</w:t>
      </w:r>
      <w:r w:rsidRPr="006131E3">
        <w:rPr>
          <w:rFonts w:hint="cs"/>
          <w:rtl/>
        </w:rPr>
        <w:t xml:space="preserve"> מצילין הן את העיר. </w:t>
      </w:r>
    </w:p>
    <w:p w:rsidR="006131E3" w:rsidRPr="006131E3" w:rsidRDefault="006131E3" w:rsidP="006131E3">
      <w:pPr>
        <w:pStyle w:val="a3"/>
        <w:rPr>
          <w:rtl/>
        </w:rPr>
      </w:pPr>
      <w:r w:rsidRPr="006131E3">
        <w:rPr>
          <w:rFonts w:hint="cs"/>
          <w:rtl/>
        </w:rPr>
        <w:t xml:space="preserve">במילים אחרים: עיקר דברי ר"א הוא שמזוזות וכתבי קודש הם כן חלק מן העיר. ולא שמחדש איסור שריפת אזכרות </w:t>
      </w:r>
      <w:r w:rsidRPr="006131E3">
        <w:rPr>
          <w:rtl/>
        </w:rPr>
        <w:t>–</w:t>
      </w:r>
      <w:r w:rsidRPr="006131E3">
        <w:rPr>
          <w:rFonts w:hint="cs"/>
          <w:rtl/>
        </w:rPr>
        <w:t xml:space="preserve"> כי הרי גם התנא של המשנה סובר כן. </w:t>
      </w:r>
    </w:p>
    <w:p w:rsidR="006131E3" w:rsidRPr="006131E3" w:rsidRDefault="006131E3" w:rsidP="006131E3">
      <w:pPr>
        <w:pStyle w:val="a3"/>
        <w:rPr>
          <w:rtl/>
        </w:rPr>
      </w:pPr>
      <w:r w:rsidRPr="006131E3">
        <w:rPr>
          <w:rFonts w:hint="cs"/>
          <w:rtl/>
        </w:rPr>
        <w:t>אז מה הן דברי ר"א? "</w:t>
      </w:r>
      <w:r w:rsidRPr="006131E3">
        <w:rPr>
          <w:rtl/>
        </w:rPr>
        <w:t xml:space="preserve">כל עיר שיש בה </w:t>
      </w:r>
      <w:r w:rsidRPr="006131E3">
        <w:rPr>
          <w:b/>
          <w:bCs/>
          <w:rtl/>
        </w:rPr>
        <w:t>אפילו</w:t>
      </w:r>
      <w:r w:rsidRPr="006131E3">
        <w:rPr>
          <w:rtl/>
        </w:rPr>
        <w:t xml:space="preserve"> מזוזה אחת אינה נעשית עיר הנדחת שנאמר ושרפת באש את העיר ואת כל שללה כליל, והיכא דאיכא מזוזה לא אפשר דכתיב לא תעשון כן לה' אלוקיכם</w:t>
      </w:r>
      <w:r w:rsidRPr="006131E3">
        <w:rPr>
          <w:rFonts w:hint="cs"/>
          <w:rtl/>
        </w:rPr>
        <w:t>"</w:t>
      </w:r>
      <w:r w:rsidRPr="006131E3">
        <w:rPr>
          <w:rtl/>
        </w:rPr>
        <w:t xml:space="preserve">. </w:t>
      </w:r>
    </w:p>
    <w:p w:rsidR="006131E3" w:rsidRPr="006131E3" w:rsidRDefault="006131E3" w:rsidP="006131E3">
      <w:pPr>
        <w:pStyle w:val="a3"/>
        <w:rPr>
          <w:rtl/>
        </w:rPr>
      </w:pPr>
      <w:r w:rsidRPr="006131E3">
        <w:rPr>
          <w:rtl/>
        </w:rPr>
        <w:t xml:space="preserve">והשואל הבין מזה שר"א אומר </w:t>
      </w:r>
      <w:r w:rsidRPr="006131E3">
        <w:rPr>
          <w:b/>
          <w:bCs/>
          <w:rtl/>
        </w:rPr>
        <w:t>אפילו</w:t>
      </w:r>
      <w:r w:rsidRPr="006131E3">
        <w:rPr>
          <w:rtl/>
        </w:rPr>
        <w:t xml:space="preserve"> מזוזה כוונתו לאיסור ההכחדת ושריפת האזכרות שבמזוזה וכ"ש לכתבי קודש שהרבה אזכרות השם נמצאין בה. (נקודה הא' הנ"ל). נמצא לפי דעת השואל</w:t>
      </w:r>
      <w:r w:rsidRPr="006131E3">
        <w:rPr>
          <w:rFonts w:hint="cs"/>
          <w:rtl/>
        </w:rPr>
        <w:t xml:space="preserve"> יחודיתה של</w:t>
      </w:r>
      <w:r w:rsidRPr="006131E3">
        <w:rPr>
          <w:rtl/>
        </w:rPr>
        <w:t xml:space="preserve"> </w:t>
      </w:r>
      <w:r w:rsidRPr="006131E3">
        <w:rPr>
          <w:rFonts w:hint="cs"/>
          <w:rtl/>
        </w:rPr>
        <w:t>ה</w:t>
      </w:r>
      <w:r w:rsidRPr="006131E3">
        <w:rPr>
          <w:rtl/>
        </w:rPr>
        <w:t xml:space="preserve">מזוזה </w:t>
      </w:r>
      <w:r w:rsidRPr="006131E3">
        <w:rPr>
          <w:rFonts w:hint="cs"/>
          <w:rtl/>
        </w:rPr>
        <w:t xml:space="preserve">היא </w:t>
      </w:r>
      <w:r w:rsidRPr="006131E3">
        <w:rPr>
          <w:b/>
          <w:bCs/>
          <w:rtl/>
        </w:rPr>
        <w:t>רק</w:t>
      </w:r>
      <w:r w:rsidRPr="006131E3">
        <w:rPr>
          <w:rtl/>
        </w:rPr>
        <w:t xml:space="preserve"> מפני האזכרות שבא. </w:t>
      </w:r>
    </w:p>
    <w:p w:rsidR="006131E3" w:rsidRPr="006131E3" w:rsidRDefault="006131E3" w:rsidP="006131E3">
      <w:pPr>
        <w:pStyle w:val="a3"/>
        <w:rPr>
          <w:b/>
          <w:bCs/>
          <w:rtl/>
        </w:rPr>
      </w:pPr>
      <w:r w:rsidRPr="006131E3">
        <w:rPr>
          <w:rtl/>
        </w:rPr>
        <w:t>וע"ז כתב הרבי שאא"ל שלזה נתכוון ר"א</w:t>
      </w:r>
      <w:r w:rsidRPr="006131E3">
        <w:rPr>
          <w:rFonts w:hint="cs"/>
          <w:rtl/>
        </w:rPr>
        <w:t>,</w:t>
      </w:r>
      <w:r w:rsidRPr="006131E3">
        <w:rPr>
          <w:rtl/>
        </w:rPr>
        <w:t xml:space="preserve"> כי </w:t>
      </w:r>
      <w:r w:rsidRPr="006131E3">
        <w:rPr>
          <w:b/>
          <w:bCs/>
          <w:rtl/>
        </w:rPr>
        <w:t>באם הפי' כפשוטה, א"כ ל"ל לומר מזוזה, הול"ל אזכרת פסוק אחד ולא ב' פרשיות כבמזוזה</w:t>
      </w:r>
      <w:r w:rsidRPr="006131E3">
        <w:rPr>
          <w:b/>
          <w:bCs/>
        </w:rPr>
        <w:t>.</w:t>
      </w:r>
    </w:p>
    <w:p w:rsidR="006131E3" w:rsidRPr="006131E3" w:rsidRDefault="006131E3" w:rsidP="006131E3">
      <w:pPr>
        <w:pStyle w:val="a3"/>
        <w:rPr>
          <w:b/>
          <w:bCs/>
          <w:rtl/>
        </w:rPr>
      </w:pPr>
      <w:r w:rsidRPr="006131E3">
        <w:rPr>
          <w:rtl/>
        </w:rPr>
        <w:t xml:space="preserve">כלומר, אם הפירוש בדברי ר"א הוא כמו שהבין השואל, שכוונת ר"א היא </w:t>
      </w:r>
      <w:r w:rsidRPr="006131E3">
        <w:rPr>
          <w:rFonts w:hint="cs"/>
          <w:rtl/>
        </w:rPr>
        <w:t xml:space="preserve">(רק) </w:t>
      </w:r>
      <w:r w:rsidRPr="006131E3">
        <w:rPr>
          <w:rtl/>
        </w:rPr>
        <w:t xml:space="preserve">להוציא מדעת הת"ק שמזוזה אינה מצלת (כי אין היא חלק מהעיר אלא שלל שמים) ולדעתו אפילו מזוזה אחת מצלת </w:t>
      </w:r>
      <w:r w:rsidRPr="006131E3">
        <w:rPr>
          <w:rFonts w:hint="cs"/>
          <w:rtl/>
        </w:rPr>
        <w:t xml:space="preserve">(כי היא כן נחשבת כשלל העיר) </w:t>
      </w:r>
      <w:r w:rsidRPr="006131E3">
        <w:rPr>
          <w:rtl/>
        </w:rPr>
        <w:t xml:space="preserve">מצד האזכרות שבא </w:t>
      </w:r>
      <w:r w:rsidRPr="006131E3">
        <w:rPr>
          <w:b/>
          <w:bCs/>
          <w:rtl/>
        </w:rPr>
        <w:t xml:space="preserve">הול"ל אזכרת פסוק אחד, ולא ב' פרשיות כבמזוזה. </w:t>
      </w:r>
    </w:p>
    <w:p w:rsidR="006131E3" w:rsidRPr="006131E3" w:rsidRDefault="006131E3" w:rsidP="006131E3">
      <w:pPr>
        <w:pStyle w:val="a3"/>
        <w:rPr>
          <w:rtl/>
        </w:rPr>
      </w:pPr>
      <w:r w:rsidRPr="006131E3">
        <w:rPr>
          <w:rFonts w:hint="cs"/>
          <w:rtl/>
        </w:rPr>
        <w:t xml:space="preserve">ועל כרחך </w:t>
      </w:r>
      <w:r w:rsidRPr="006131E3">
        <w:rPr>
          <w:rtl/>
        </w:rPr>
        <w:t xml:space="preserve">הפירוש של "אפילו מזוזה אחת" הוא לא </w:t>
      </w:r>
      <w:r w:rsidRPr="006131E3">
        <w:rPr>
          <w:b/>
          <w:bCs/>
          <w:rtl/>
        </w:rPr>
        <w:t>בכמות</w:t>
      </w:r>
      <w:r w:rsidRPr="006131E3">
        <w:rPr>
          <w:rtl/>
        </w:rPr>
        <w:t xml:space="preserve"> האזכרות</w:t>
      </w:r>
      <w:r w:rsidRPr="006131E3">
        <w:rPr>
          <w:rFonts w:hint="cs"/>
          <w:rtl/>
        </w:rPr>
        <w:t>,</w:t>
      </w:r>
      <w:r w:rsidRPr="006131E3">
        <w:rPr>
          <w:rtl/>
        </w:rPr>
        <w:t xml:space="preserve"> כ"א </w:t>
      </w:r>
      <w:r w:rsidRPr="006131E3">
        <w:rPr>
          <w:b/>
          <w:bCs/>
          <w:rtl/>
        </w:rPr>
        <w:t>בסוג</w:t>
      </w:r>
      <w:r w:rsidRPr="006131E3">
        <w:rPr>
          <w:rtl/>
        </w:rPr>
        <w:t xml:space="preserve"> האזכרות</w:t>
      </w:r>
      <w:r w:rsidRPr="006131E3">
        <w:rPr>
          <w:rFonts w:hint="cs"/>
          <w:rtl/>
        </w:rPr>
        <w:t>,</w:t>
      </w:r>
      <w:r w:rsidRPr="006131E3">
        <w:rPr>
          <w:rtl/>
        </w:rPr>
        <w:t xml:space="preserve"> </w:t>
      </w:r>
      <w:r w:rsidRPr="006131E3">
        <w:rPr>
          <w:rFonts w:hint="cs"/>
          <w:rtl/>
        </w:rPr>
        <w:t xml:space="preserve">מזוזה לעומת חומשין. </w:t>
      </w:r>
    </w:p>
    <w:p w:rsidR="006131E3" w:rsidRPr="006131E3" w:rsidRDefault="006131E3" w:rsidP="006131E3">
      <w:pPr>
        <w:pStyle w:val="a3"/>
        <w:rPr>
          <w:rtl/>
        </w:rPr>
      </w:pPr>
      <w:r w:rsidRPr="006131E3">
        <w:rPr>
          <w:rtl/>
        </w:rPr>
        <w:t>כלומר</w:t>
      </w:r>
      <w:r w:rsidRPr="006131E3">
        <w:rPr>
          <w:rFonts w:hint="cs"/>
          <w:rtl/>
        </w:rPr>
        <w:t xml:space="preserve"> –</w:t>
      </w:r>
      <w:r w:rsidRPr="006131E3">
        <w:rPr>
          <w:rtl/>
        </w:rPr>
        <w:t xml:space="preserve"> כוונת ר"א היא לומר</w:t>
      </w:r>
      <w:r w:rsidRPr="006131E3">
        <w:rPr>
          <w:rFonts w:hint="cs"/>
          <w:rtl/>
        </w:rPr>
        <w:t xml:space="preserve">: </w:t>
      </w:r>
    </w:p>
    <w:p w:rsidR="00A06208" w:rsidRPr="006131E3" w:rsidRDefault="006131E3" w:rsidP="006131E3">
      <w:pPr>
        <w:pStyle w:val="a3"/>
      </w:pPr>
      <w:r w:rsidRPr="006131E3">
        <w:rPr>
          <w:rFonts w:hint="cs"/>
          <w:rtl/>
        </w:rPr>
        <w:t xml:space="preserve">א) </w:t>
      </w:r>
      <w:r w:rsidR="00A06208" w:rsidRPr="006131E3">
        <w:rPr>
          <w:rFonts w:hint="cs"/>
          <w:rtl/>
        </w:rPr>
        <w:t xml:space="preserve">קודם כל – </w:t>
      </w:r>
      <w:r w:rsidR="00A06208" w:rsidRPr="006131E3">
        <w:rPr>
          <w:rtl/>
        </w:rPr>
        <w:t xml:space="preserve">כל אזכרה בין היא רק </w:t>
      </w:r>
      <w:r w:rsidR="00A06208" w:rsidRPr="006131E3">
        <w:rPr>
          <w:b/>
          <w:bCs/>
          <w:rtl/>
        </w:rPr>
        <w:t>מונחת</w:t>
      </w:r>
      <w:r w:rsidR="00A06208" w:rsidRPr="006131E3">
        <w:rPr>
          <w:rtl/>
        </w:rPr>
        <w:t xml:space="preserve"> בתוך הבית</w:t>
      </w:r>
      <w:r w:rsidRPr="006131E3">
        <w:rPr>
          <w:rtl/>
        </w:rPr>
        <w:t xml:space="preserve"> </w:t>
      </w:r>
      <w:r w:rsidR="00A06208" w:rsidRPr="006131E3">
        <w:rPr>
          <w:rtl/>
        </w:rPr>
        <w:t xml:space="preserve">(כמו חומש המונח על השולחן) ובין היא </w:t>
      </w:r>
      <w:r w:rsidR="00A06208" w:rsidRPr="006131E3">
        <w:rPr>
          <w:b/>
          <w:bCs/>
          <w:rtl/>
        </w:rPr>
        <w:t>חלק</w:t>
      </w:r>
      <w:r w:rsidR="00A06208" w:rsidRPr="006131E3">
        <w:rPr>
          <w:rtl/>
        </w:rPr>
        <w:t xml:space="preserve"> מהעיר </w:t>
      </w:r>
      <w:r w:rsidR="00A06208" w:rsidRPr="006131E3">
        <w:rPr>
          <w:rFonts w:hint="cs"/>
          <w:rtl/>
        </w:rPr>
        <w:t>(</w:t>
      </w:r>
      <w:r w:rsidR="00A06208" w:rsidRPr="006131E3">
        <w:rPr>
          <w:rtl/>
        </w:rPr>
        <w:t>כמזוזה שנקבעת בדלת</w:t>
      </w:r>
      <w:r w:rsidR="00A06208" w:rsidRPr="006131E3">
        <w:rPr>
          <w:rFonts w:hint="cs"/>
          <w:rtl/>
        </w:rPr>
        <w:t>)</w:t>
      </w:r>
      <w:r w:rsidR="00A06208" w:rsidRPr="006131E3">
        <w:rPr>
          <w:rtl/>
        </w:rPr>
        <w:t xml:space="preserve"> בעצם דינם לשריפה. </w:t>
      </w:r>
    </w:p>
    <w:p w:rsidR="00A06208" w:rsidRPr="006131E3" w:rsidRDefault="006131E3" w:rsidP="006131E3">
      <w:pPr>
        <w:pStyle w:val="a3"/>
        <w:rPr>
          <w:rtl/>
        </w:rPr>
      </w:pPr>
      <w:r w:rsidRPr="006131E3">
        <w:rPr>
          <w:rFonts w:hint="cs"/>
          <w:rtl/>
        </w:rPr>
        <w:t xml:space="preserve">ב) </w:t>
      </w:r>
      <w:r w:rsidR="00A06208" w:rsidRPr="006131E3">
        <w:rPr>
          <w:rFonts w:hint="cs"/>
          <w:rtl/>
        </w:rPr>
        <w:t>וההוא אמינא לשורפם היא יותר במזוזה כי היא נקבעה בתוך העיר. אבל,</w:t>
      </w:r>
    </w:p>
    <w:p w:rsidR="00A06208" w:rsidRPr="006131E3" w:rsidRDefault="006131E3" w:rsidP="006131E3">
      <w:pPr>
        <w:pStyle w:val="a3"/>
        <w:rPr>
          <w:rtl/>
        </w:rPr>
      </w:pPr>
      <w:r w:rsidRPr="006131E3">
        <w:rPr>
          <w:rFonts w:hint="cs"/>
          <w:rtl/>
        </w:rPr>
        <w:lastRenderedPageBreak/>
        <w:t xml:space="preserve">ג) </w:t>
      </w:r>
      <w:r w:rsidR="00A06208" w:rsidRPr="006131E3">
        <w:rPr>
          <w:rtl/>
        </w:rPr>
        <w:t xml:space="preserve">היות ואסור לאבדם </w:t>
      </w:r>
      <w:r w:rsidR="00A06208" w:rsidRPr="006131E3">
        <w:rPr>
          <w:rFonts w:hint="cs"/>
          <w:rtl/>
        </w:rPr>
        <w:t xml:space="preserve">דכתיב לא תעשון כן לה', אז </w:t>
      </w:r>
      <w:r w:rsidR="00A06208" w:rsidRPr="006131E3">
        <w:rPr>
          <w:rtl/>
        </w:rPr>
        <w:t xml:space="preserve">כתוצאה מזה א"א לקיים שריפת כל העיר אז היא מצלת על כל העיר. </w:t>
      </w:r>
    </w:p>
    <w:p w:rsidR="006131E3" w:rsidRPr="006131E3" w:rsidRDefault="006131E3" w:rsidP="006131E3">
      <w:pPr>
        <w:pStyle w:val="a3"/>
        <w:rPr>
          <w:rtl/>
        </w:rPr>
      </w:pPr>
      <w:r w:rsidRPr="006131E3">
        <w:rPr>
          <w:rtl/>
        </w:rPr>
        <w:t>נמצא לפי"ז שהחידוש הוא במזוזה יותר משאר אזכרות שבתוך העיר</w:t>
      </w:r>
      <w:r w:rsidRPr="006131E3">
        <w:rPr>
          <w:rFonts w:hint="cs"/>
          <w:rtl/>
        </w:rPr>
        <w:t xml:space="preserve"> מצד קביעותה בעיר בניגוד לחומשין שעל השולחן</w:t>
      </w:r>
      <w:r w:rsidRPr="006131E3">
        <w:rPr>
          <w:rtl/>
        </w:rPr>
        <w:t>.</w:t>
      </w:r>
    </w:p>
    <w:p w:rsidR="006131E3" w:rsidRPr="006131E3" w:rsidRDefault="006131E3" w:rsidP="006131E3">
      <w:pPr>
        <w:pStyle w:val="a3"/>
        <w:rPr>
          <w:rtl/>
        </w:rPr>
      </w:pPr>
      <w:r w:rsidRPr="006131E3">
        <w:rPr>
          <w:rFonts w:hint="cs"/>
          <w:rtl/>
        </w:rPr>
        <w:t xml:space="preserve">וע"ז אומר ר"א </w:t>
      </w:r>
      <w:r w:rsidRPr="006131E3">
        <w:rPr>
          <w:rtl/>
        </w:rPr>
        <w:t xml:space="preserve">שלמרות שמזוזה היא יותר חלק ממש של העיר, (בניגוד לאזכרות שאינם חלק מהעיר) שמצד חומר איסור ע"ז </w:t>
      </w:r>
      <w:r w:rsidRPr="006131E3">
        <w:rPr>
          <w:rFonts w:hint="cs"/>
          <w:rtl/>
        </w:rPr>
        <w:t xml:space="preserve">היה צריך להיות </w:t>
      </w:r>
      <w:r w:rsidRPr="006131E3">
        <w:rPr>
          <w:rtl/>
        </w:rPr>
        <w:t>דינה לשריפה, ו</w:t>
      </w:r>
      <w:r w:rsidRPr="006131E3">
        <w:rPr>
          <w:rFonts w:hint="cs"/>
          <w:rtl/>
        </w:rPr>
        <w:t>הוה אמינא ש</w:t>
      </w:r>
      <w:r w:rsidRPr="006131E3">
        <w:rPr>
          <w:rtl/>
        </w:rPr>
        <w:t xml:space="preserve">החיוב </w:t>
      </w:r>
      <w:r w:rsidRPr="006131E3">
        <w:rPr>
          <w:rFonts w:hint="cs"/>
          <w:rtl/>
        </w:rPr>
        <w:t xml:space="preserve">חל גם </w:t>
      </w:r>
      <w:r w:rsidRPr="006131E3">
        <w:rPr>
          <w:rtl/>
        </w:rPr>
        <w:t>על המזוזה לשורפה יותר מחומש המונח בתוך הבית, מ"מ הרי סוכ"ס אסור לשורפם</w:t>
      </w:r>
      <w:r w:rsidRPr="006131E3">
        <w:rPr>
          <w:rFonts w:hint="cs"/>
          <w:rtl/>
        </w:rPr>
        <w:t xml:space="preserve">. </w:t>
      </w:r>
    </w:p>
    <w:p w:rsidR="006131E3" w:rsidRPr="006131E3" w:rsidRDefault="006131E3" w:rsidP="006131E3">
      <w:pPr>
        <w:pStyle w:val="a3"/>
        <w:rPr>
          <w:rtl/>
        </w:rPr>
      </w:pPr>
      <w:r w:rsidRPr="006131E3">
        <w:rPr>
          <w:rtl/>
        </w:rPr>
        <w:t xml:space="preserve">ועל נקודה </w:t>
      </w:r>
      <w:r w:rsidRPr="006131E3">
        <w:rPr>
          <w:b/>
          <w:bCs/>
          <w:rtl/>
        </w:rPr>
        <w:t>זו</w:t>
      </w:r>
      <w:r w:rsidRPr="006131E3">
        <w:rPr>
          <w:rtl/>
        </w:rPr>
        <w:t xml:space="preserve"> אמר ר"א </w:t>
      </w:r>
      <w:r w:rsidRPr="006131E3">
        <w:rPr>
          <w:b/>
          <w:bCs/>
          <w:rtl/>
        </w:rPr>
        <w:t>אפילו</w:t>
      </w:r>
      <w:r w:rsidRPr="006131E3">
        <w:rPr>
          <w:rtl/>
        </w:rPr>
        <w:t xml:space="preserve"> מזוזה אחת, שהיא חלק מהעיר והסברא נותנת </w:t>
      </w:r>
      <w:r w:rsidRPr="006131E3">
        <w:rPr>
          <w:b/>
          <w:bCs/>
          <w:rtl/>
        </w:rPr>
        <w:t>שלא</w:t>
      </w:r>
      <w:r w:rsidRPr="006131E3">
        <w:rPr>
          <w:rtl/>
        </w:rPr>
        <w:t xml:space="preserve"> תציל את העיר, רק תשרף עם העיר, מ"מ מצלת היא מצד איסור שריפת אזכרות. וכ"ש לשאר אזכרות שרק מונחות הן בתוך העיר והחיוב לשרפן קלוש הוא ממזוזה שאסור לשורפן מצד איסור שריפת אזכרות. </w:t>
      </w:r>
    </w:p>
    <w:p w:rsidR="006131E3" w:rsidRPr="006131E3" w:rsidRDefault="006131E3" w:rsidP="006131E3">
      <w:pPr>
        <w:pStyle w:val="a3"/>
        <w:rPr>
          <w:b/>
          <w:bCs/>
          <w:rtl/>
        </w:rPr>
      </w:pPr>
      <w:r w:rsidRPr="006131E3">
        <w:rPr>
          <w:rFonts w:hint="cs"/>
          <w:rtl/>
        </w:rPr>
        <w:t xml:space="preserve">והפשט בגמרא הוא כך הוא: </w:t>
      </w:r>
      <w:r w:rsidRPr="006131E3">
        <w:rPr>
          <w:b/>
          <w:bCs/>
          <w:rtl/>
        </w:rPr>
        <w:t>ר"א אומר כל עיר שיש בה אפילו מזוזה אחת</w:t>
      </w:r>
      <w:r w:rsidRPr="006131E3">
        <w:rPr>
          <w:rFonts w:hint="cs"/>
          <w:b/>
          <w:bCs/>
          <w:rtl/>
        </w:rPr>
        <w:t xml:space="preserve"> </w:t>
      </w:r>
      <w:r w:rsidRPr="006131E3">
        <w:rPr>
          <w:rFonts w:hint="cs"/>
          <w:rtl/>
        </w:rPr>
        <w:t xml:space="preserve">[שיכולים לחשוב שעלי' כן חל החיוב לשורפה, הנה אין הדין כן. ואסור לשורפה אז כ"ש שאר אזכרות שאסור לשורפן, וכתוצאה מזה, כל העיר] </w:t>
      </w:r>
      <w:r w:rsidRPr="006131E3">
        <w:rPr>
          <w:b/>
          <w:bCs/>
          <w:rtl/>
        </w:rPr>
        <w:t xml:space="preserve">אינה נעשית עיר הנדחת שנאמר ושרפת באש את העיר ואת כל שללה כליל, והיכא דאיכא מזוזה לא אפשר דכתיב לא תעשון כן לה' אלוקיכם. </w:t>
      </w:r>
      <w:r w:rsidRPr="006131E3">
        <w:rPr>
          <w:rFonts w:hint="cs"/>
          <w:rtl/>
        </w:rPr>
        <w:t>[כי האיסור של שריפת אזכרת שם ה' היא אפילו על סוג אזכרה פחותה כזו כמו מזוזה שהיא חלק מעיר שהודחה כולה בעון חמור כע"ז].</w:t>
      </w:r>
      <w:r w:rsidRPr="006131E3">
        <w:rPr>
          <w:rFonts w:hint="cs"/>
          <w:b/>
          <w:bCs/>
          <w:rtl/>
        </w:rPr>
        <w:t xml:space="preserve"> </w:t>
      </w:r>
    </w:p>
    <w:p w:rsidR="006131E3" w:rsidRPr="006131E3" w:rsidRDefault="006131E3" w:rsidP="006131E3">
      <w:pPr>
        <w:pStyle w:val="a3"/>
        <w:rPr>
          <w:b/>
          <w:bCs/>
          <w:rtl/>
        </w:rPr>
      </w:pPr>
      <w:r w:rsidRPr="006131E3">
        <w:rPr>
          <w:rtl/>
        </w:rPr>
        <w:t xml:space="preserve">ובלשון הרבי: </w:t>
      </w:r>
      <w:r w:rsidRPr="006131E3">
        <w:rPr>
          <w:b/>
          <w:bCs/>
          <w:rtl/>
        </w:rPr>
        <w:t>והחילוק פשוט – באם נמצאו שם כו"כ אזכרות אין זה חלק מהעיר, משא"כ מזוזה שנעשה חלק הבית ובמילא דהעיר"</w:t>
      </w:r>
      <w:r w:rsidRPr="006131E3">
        <w:rPr>
          <w:rtl/>
        </w:rPr>
        <w:t>.</w:t>
      </w:r>
    </w:p>
    <w:p w:rsidR="006131E3" w:rsidRPr="006131E3" w:rsidRDefault="006131E3" w:rsidP="006131E3">
      <w:pPr>
        <w:pStyle w:val="a3"/>
        <w:rPr>
          <w:rtl/>
        </w:rPr>
      </w:pPr>
      <w:r w:rsidRPr="006131E3">
        <w:rPr>
          <w:rtl/>
        </w:rPr>
        <w:t xml:space="preserve">וע"ז כתב רש"י: "וכל שכן אחד מן החומשין או ספר מכל הנביאים שאזכרת השם כתובה שם". כי אם במזוזה </w:t>
      </w:r>
      <w:r w:rsidRPr="006131E3">
        <w:rPr>
          <w:rFonts w:hint="cs"/>
          <w:rtl/>
        </w:rPr>
        <w:t xml:space="preserve">הקבועה בדלת </w:t>
      </w:r>
      <w:r w:rsidRPr="006131E3">
        <w:rPr>
          <w:rtl/>
        </w:rPr>
        <w:t xml:space="preserve">היא חלק </w:t>
      </w:r>
      <w:r w:rsidRPr="006131E3">
        <w:rPr>
          <w:rFonts w:hint="cs"/>
          <w:rtl/>
        </w:rPr>
        <w:t xml:space="preserve">ממש </w:t>
      </w:r>
      <w:r w:rsidRPr="006131E3">
        <w:rPr>
          <w:rtl/>
        </w:rPr>
        <w:t xml:space="preserve">מהעיר והסברא נותנת שאולי יש חיוב לשרפן למרות האיסור של לא תעשון כן, מ"מ אנו אומרים שאיסור שריפת המזוזה גובר על חיוב שריפת העיר, </w:t>
      </w:r>
    </w:p>
    <w:p w:rsidR="006131E3" w:rsidRPr="006131E3" w:rsidRDefault="006131E3" w:rsidP="006131E3">
      <w:pPr>
        <w:pStyle w:val="a3"/>
        <w:rPr>
          <w:rtl/>
        </w:rPr>
      </w:pPr>
      <w:r w:rsidRPr="006131E3">
        <w:rPr>
          <w:rtl/>
        </w:rPr>
        <w:t xml:space="preserve">אז כל שכן בחומשין שאינן חלק מהעיר וחיוב שריפתן קלוש מדין שריפת המזוזה הקבועה בעיר אבל אעפ"כ חל עליהן דין שריפה, ומצד ארי' דרביע עלי' היינו איסור שריפתן, </w:t>
      </w:r>
      <w:r w:rsidRPr="006131E3">
        <w:rPr>
          <w:rFonts w:hint="cs"/>
          <w:rtl/>
        </w:rPr>
        <w:t xml:space="preserve">ק"ו שאסור לשורפן ושהן </w:t>
      </w:r>
      <w:r w:rsidRPr="006131E3">
        <w:rPr>
          <w:rtl/>
        </w:rPr>
        <w:t xml:space="preserve">מצילין הן את העיר. </w:t>
      </w:r>
    </w:p>
    <w:p w:rsidR="006131E3" w:rsidRPr="006131E3" w:rsidRDefault="006131E3" w:rsidP="006131E3">
      <w:pPr>
        <w:pStyle w:val="a3"/>
        <w:rPr>
          <w:rtl/>
        </w:rPr>
      </w:pPr>
      <w:r w:rsidRPr="006131E3">
        <w:rPr>
          <w:rtl/>
        </w:rPr>
        <w:t>וזו היא יחודיותה</w:t>
      </w:r>
      <w:r w:rsidRPr="006131E3">
        <w:rPr>
          <w:rFonts w:hint="cs"/>
          <w:rtl/>
        </w:rPr>
        <w:t xml:space="preserve">, ומכאן החשיבות המיוחדת של </w:t>
      </w:r>
      <w:r w:rsidRPr="006131E3">
        <w:rPr>
          <w:rtl/>
        </w:rPr>
        <w:t xml:space="preserve">מבצע מזוזה. יהודי שקובע מזוזה בביתו לוקח דבר קדוש ומחברו עם ביתו הגשמי </w:t>
      </w:r>
      <w:r w:rsidRPr="006131E3">
        <w:rPr>
          <w:rFonts w:hint="cs"/>
          <w:rtl/>
        </w:rPr>
        <w:t xml:space="preserve">באופן המאחד </w:t>
      </w:r>
      <w:r w:rsidRPr="006131E3">
        <w:rPr>
          <w:rFonts w:hint="cs"/>
          <w:rtl/>
        </w:rPr>
        <w:lastRenderedPageBreak/>
        <w:t>אותם יחד</w:t>
      </w:r>
      <w:r w:rsidRPr="006131E3">
        <w:rPr>
          <w:rtl/>
        </w:rPr>
        <w:t>.</w:t>
      </w:r>
      <w:r w:rsidRPr="006131E3">
        <w:rPr>
          <w:rFonts w:hint="cs"/>
          <w:rtl/>
        </w:rPr>
        <w:t xml:space="preserve"> ואפילו אם הוא הודח ועבד ע"ז ח"ו, נשארת המזוזה בקדושתה והיא היא המצלת (לא רק אותו אלא) כל העיר!</w:t>
      </w:r>
    </w:p>
    <w:p w:rsidR="004C1073" w:rsidRPr="00A70FCA" w:rsidRDefault="006131E3" w:rsidP="006131E3">
      <w:pPr>
        <w:pStyle w:val="a3"/>
        <w:rPr>
          <w:rtl/>
        </w:rPr>
      </w:pPr>
      <w:r w:rsidRPr="006131E3">
        <w:rPr>
          <w:rtl/>
        </w:rPr>
        <w:t>נשאר לבאר מ"ש הרבי בסוף המענה אדות תשובת הצ"צ. ועוד חזון למועד.</w:t>
      </w:r>
    </w:p>
    <w:p w:rsidR="00EF2E94" w:rsidRDefault="00A92821" w:rsidP="0019377B">
      <w:pPr>
        <w:keepNext/>
        <w:bidi/>
        <w:spacing w:before="120" w:after="0" w:line="240" w:lineRule="auto"/>
        <w:jc w:val="center"/>
        <w:outlineLvl w:val="1"/>
        <w:rPr>
          <w:rtl/>
        </w:rPr>
      </w:pPr>
      <w:r>
        <w:pict>
          <v:shape id="Picture 6" o:spid="_x0000_i1025" type="#_x0000_t75" alt="Description: dd01005_" style="width:42.75pt;height:13.5pt;visibility:visible;mso-wrap-style:square">
            <v:imagedata r:id="rId11" o:title=" dd01005_" grayscale="t" bilevel="t"/>
          </v:shape>
        </w:pict>
      </w:r>
    </w:p>
    <w:p w:rsidR="006D3340" w:rsidRPr="00453FD6" w:rsidRDefault="006D3340" w:rsidP="006D3340">
      <w:pPr>
        <w:pStyle w:val="a0"/>
        <w:rPr>
          <w:rtl/>
        </w:rPr>
      </w:pPr>
      <w:bookmarkStart w:id="90" w:name="_Toc427198312"/>
      <w:r w:rsidRPr="006D3340">
        <w:rPr>
          <w:rFonts w:eastAsia="Calibri" w:hint="cs"/>
          <w:rtl/>
        </w:rPr>
        <w:t>ביאור בחידוש</w:t>
      </w:r>
      <w:r w:rsidRPr="006D3340">
        <w:rPr>
          <w:rFonts w:eastAsia="Calibri"/>
          <w:rtl/>
        </w:rPr>
        <w:t xml:space="preserve"> </w:t>
      </w:r>
      <w:r w:rsidRPr="006D3340">
        <w:rPr>
          <w:rFonts w:eastAsia="Calibri" w:hint="cs"/>
          <w:rtl/>
        </w:rPr>
        <w:t>דרלוי</w:t>
      </w:r>
      <w:r w:rsidRPr="006D3340">
        <w:rPr>
          <w:rFonts w:eastAsia="Calibri"/>
          <w:b w:val="0"/>
          <w:bCs w:val="0"/>
          <w:rtl/>
        </w:rPr>
        <w:t>"</w:t>
      </w:r>
      <w:r w:rsidRPr="006D3340">
        <w:rPr>
          <w:rFonts w:eastAsia="Calibri" w:hint="cs"/>
          <w:rtl/>
        </w:rPr>
        <w:t>צ ברע</w:t>
      </w:r>
      <w:r w:rsidRPr="006D3340">
        <w:rPr>
          <w:rFonts w:eastAsia="Calibri" w:hint="cs"/>
          <w:b w:val="0"/>
          <w:bCs w:val="0"/>
          <w:rtl/>
        </w:rPr>
        <w:t>"</w:t>
      </w:r>
      <w:r w:rsidRPr="006D3340">
        <w:rPr>
          <w:rFonts w:eastAsia="Calibri" w:hint="cs"/>
          <w:rtl/>
        </w:rPr>
        <w:t>ב</w:t>
      </w:r>
      <w:r w:rsidRPr="006D3340">
        <w:rPr>
          <w:rFonts w:eastAsia="Calibri"/>
          <w:lang w:val="en-AU"/>
        </w:rPr>
        <w:t xml:space="preserve"> </w:t>
      </w:r>
      <w:r w:rsidRPr="006D3340">
        <w:rPr>
          <w:rFonts w:eastAsia="Calibri" w:hint="cs"/>
          <w:rtl/>
        </w:rPr>
        <w:t>בדין שמירת</w:t>
      </w:r>
      <w:r w:rsidRPr="006D3340">
        <w:rPr>
          <w:rFonts w:eastAsia="Calibri"/>
          <w:rtl/>
        </w:rPr>
        <w:t xml:space="preserve"> </w:t>
      </w:r>
      <w:r w:rsidRPr="006D3340">
        <w:rPr>
          <w:rFonts w:eastAsia="Calibri" w:hint="cs"/>
          <w:rtl/>
        </w:rPr>
        <w:t>המקדש</w:t>
      </w:r>
      <w:r w:rsidRPr="006D3340">
        <w:rPr>
          <w:rStyle w:val="FootnoteReference"/>
          <w:b w:val="0"/>
          <w:bCs w:val="0"/>
          <w:sz w:val="32"/>
          <w:szCs w:val="32"/>
        </w:rPr>
        <w:footnoteReference w:customMarkFollows="1" w:id="10"/>
        <w:sym w:font="Symbol" w:char="F02A"/>
      </w:r>
      <w:bookmarkEnd w:id="90"/>
    </w:p>
    <w:p w:rsidR="003268EB" w:rsidRDefault="003268EB" w:rsidP="003268EB">
      <w:pPr>
        <w:pStyle w:val="a1"/>
        <w:rPr>
          <w:rtl/>
        </w:rPr>
      </w:pPr>
      <w:r>
        <w:rPr>
          <w:rFonts w:hint="cs"/>
          <w:rtl/>
        </w:rPr>
        <w:t>הת' מרדכי רובין</w:t>
      </w:r>
    </w:p>
    <w:p w:rsidR="006D3340" w:rsidRPr="00FB2BCD" w:rsidRDefault="00221E41" w:rsidP="00221E41">
      <w:pPr>
        <w:pStyle w:val="a2"/>
        <w:rPr>
          <w:rtl/>
        </w:rPr>
      </w:pPr>
      <w:r>
        <w:rPr>
          <w:rFonts w:hint="cs"/>
          <w:rtl/>
        </w:rPr>
        <w:t xml:space="preserve">שליח בישי"ג </w:t>
      </w:r>
      <w:r>
        <w:rPr>
          <w:rtl/>
        </w:rPr>
        <w:t>–</w:t>
      </w:r>
      <w:r>
        <w:rPr>
          <w:rFonts w:hint="cs"/>
          <w:rtl/>
        </w:rPr>
        <w:t xml:space="preserve"> מלבורן, אוסטרלי'</w:t>
      </w:r>
    </w:p>
    <w:p w:rsidR="006D3340" w:rsidRPr="006D3340" w:rsidRDefault="006D3340" w:rsidP="006D3340">
      <w:pPr>
        <w:pStyle w:val="a3"/>
        <w:ind w:firstLine="0"/>
        <w:jc w:val="center"/>
        <w:rPr>
          <w:b/>
          <w:bCs/>
          <w:rtl/>
        </w:rPr>
      </w:pPr>
      <w:r w:rsidRPr="006D3340">
        <w:rPr>
          <w:rFonts w:hint="cs"/>
          <w:b/>
          <w:bCs/>
          <w:rtl/>
        </w:rPr>
        <w:t>מחלוקת הראשונים האם רק בלילה או ג"כ ביום</w:t>
      </w:r>
    </w:p>
    <w:p w:rsidR="006D3340" w:rsidRPr="00D0192D" w:rsidRDefault="006D3340" w:rsidP="006D3340">
      <w:pPr>
        <w:pStyle w:val="a3"/>
        <w:rPr>
          <w:rtl/>
        </w:rPr>
      </w:pPr>
      <w:r w:rsidRPr="006131E3">
        <w:rPr>
          <w:rFonts w:hint="cs"/>
          <w:b/>
          <w:bCs/>
          <w:rtl/>
        </w:rPr>
        <w:t>א</w:t>
      </w:r>
      <w:r w:rsidRPr="00D0192D">
        <w:rPr>
          <w:rFonts w:hint="cs"/>
          <w:rtl/>
        </w:rPr>
        <w:t>. במצות ודין שמירת המקדש יש מחלוקת בין גדולי הראשונים, האם הוא רק בלילה או בין ביום בין בלילה:</w:t>
      </w:r>
    </w:p>
    <w:p w:rsidR="006D3340" w:rsidRPr="00D0192D" w:rsidRDefault="006D3340" w:rsidP="006D3340">
      <w:pPr>
        <w:pStyle w:val="a3"/>
        <w:rPr>
          <w:rtl/>
        </w:rPr>
      </w:pPr>
      <w:r w:rsidRPr="00D0192D">
        <w:rPr>
          <w:rFonts w:hint="cs"/>
          <w:rtl/>
        </w:rPr>
        <w:t xml:space="preserve">דעת </w:t>
      </w:r>
      <w:r w:rsidRPr="00D0192D">
        <w:rPr>
          <w:rFonts w:hint="cs"/>
          <w:b/>
          <w:bCs/>
          <w:rtl/>
        </w:rPr>
        <w:t>המפרש</w:t>
      </w:r>
      <w:r w:rsidRPr="00D0192D">
        <w:rPr>
          <w:rFonts w:hint="cs"/>
          <w:rtl/>
        </w:rPr>
        <w:t xml:space="preserve"> (ע"מ תמיד) הוא דשמירת המקדש בין ביום בין בלילה, וז"ל (ד"ה עליות): "היו שומרין אותו . . כדרך שומרי עיר וכל שומרי עיר בין ביום בין בלילה לא היו ישנים וכ"ד שומרים וכ"ד מקומות נפק"ל בגמ' שצריך לבית המדקש שהיו שומרים יום ולילה". וכן ס"ל לפי' </w:t>
      </w:r>
      <w:r w:rsidRPr="00D0192D">
        <w:rPr>
          <w:rFonts w:hint="cs"/>
          <w:b/>
          <w:bCs/>
          <w:rtl/>
        </w:rPr>
        <w:t>הראב"ד</w:t>
      </w:r>
      <w:r w:rsidRPr="00D0192D">
        <w:rPr>
          <w:b/>
          <w:bCs/>
          <w:vertAlign w:val="superscript"/>
          <w:rtl/>
        </w:rPr>
        <w:footnoteReference w:id="11"/>
      </w:r>
      <w:r w:rsidRPr="00D0192D">
        <w:rPr>
          <w:rFonts w:hint="cs"/>
          <w:b/>
          <w:bCs/>
          <w:rtl/>
        </w:rPr>
        <w:t>.</w:t>
      </w:r>
      <w:r w:rsidRPr="00D0192D">
        <w:rPr>
          <w:rFonts w:hint="cs"/>
          <w:rtl/>
        </w:rPr>
        <w:t xml:space="preserve"> </w:t>
      </w:r>
    </w:p>
    <w:p w:rsidR="006D3340" w:rsidRPr="00D0192D" w:rsidRDefault="006D3340" w:rsidP="006D3340">
      <w:pPr>
        <w:pStyle w:val="a3"/>
        <w:rPr>
          <w:rtl/>
        </w:rPr>
      </w:pPr>
      <w:r w:rsidRPr="00D0192D">
        <w:rPr>
          <w:rFonts w:hint="cs"/>
          <w:rtl/>
        </w:rPr>
        <w:t xml:space="preserve">אמנם כו"כ מהראשונים ס"ל דרק שומרים בלילה, וז"ל </w:t>
      </w:r>
      <w:r w:rsidRPr="00D0192D">
        <w:rPr>
          <w:rFonts w:hint="cs"/>
          <w:b/>
          <w:bCs/>
          <w:rtl/>
        </w:rPr>
        <w:t>הרמב"ם</w:t>
      </w:r>
      <w:r w:rsidRPr="00D0192D">
        <w:rPr>
          <w:rFonts w:hint="cs"/>
          <w:rtl/>
        </w:rPr>
        <w:t xml:space="preserve"> (ביהב"ח פ"ח הל' ב) "שמירה</w:t>
      </w:r>
      <w:r w:rsidRPr="00D0192D">
        <w:rPr>
          <w:rtl/>
        </w:rPr>
        <w:t xml:space="preserve"> </w:t>
      </w:r>
      <w:r w:rsidRPr="00D0192D">
        <w:rPr>
          <w:rFonts w:hint="cs"/>
          <w:rtl/>
        </w:rPr>
        <w:t>זו</w:t>
      </w:r>
      <w:r w:rsidRPr="00D0192D">
        <w:rPr>
          <w:rtl/>
        </w:rPr>
        <w:t xml:space="preserve"> </w:t>
      </w:r>
      <w:r w:rsidRPr="00D0192D">
        <w:rPr>
          <w:rFonts w:hint="cs"/>
          <w:rtl/>
        </w:rPr>
        <w:t>מצותה</w:t>
      </w:r>
      <w:r w:rsidRPr="00D0192D">
        <w:rPr>
          <w:rtl/>
        </w:rPr>
        <w:t xml:space="preserve"> </w:t>
      </w:r>
      <w:r w:rsidRPr="00D0192D">
        <w:rPr>
          <w:rFonts w:hint="cs"/>
          <w:b/>
          <w:bCs/>
          <w:rtl/>
        </w:rPr>
        <w:t>כל</w:t>
      </w:r>
      <w:r w:rsidRPr="00D0192D">
        <w:rPr>
          <w:b/>
          <w:bCs/>
          <w:rtl/>
        </w:rPr>
        <w:t xml:space="preserve"> </w:t>
      </w:r>
      <w:r w:rsidRPr="00D0192D">
        <w:rPr>
          <w:rFonts w:hint="cs"/>
          <w:b/>
          <w:bCs/>
          <w:rtl/>
        </w:rPr>
        <w:t>הלילה</w:t>
      </w:r>
      <w:r w:rsidRPr="00D0192D">
        <w:rPr>
          <w:rFonts w:hint="cs"/>
          <w:rtl/>
        </w:rPr>
        <w:t>", וכן ס"ל להרמב"ן</w:t>
      </w:r>
      <w:r w:rsidRPr="00D0192D">
        <w:rPr>
          <w:vertAlign w:val="superscript"/>
          <w:rtl/>
        </w:rPr>
        <w:footnoteReference w:id="12"/>
      </w:r>
      <w:r w:rsidRPr="00D0192D">
        <w:rPr>
          <w:rFonts w:hint="cs"/>
          <w:rtl/>
        </w:rPr>
        <w:t xml:space="preserve"> וגם החינוך</w:t>
      </w:r>
      <w:r w:rsidRPr="00D0192D">
        <w:rPr>
          <w:vertAlign w:val="superscript"/>
          <w:rtl/>
        </w:rPr>
        <w:footnoteReference w:id="13"/>
      </w:r>
      <w:r w:rsidRPr="00D0192D">
        <w:rPr>
          <w:rFonts w:hint="cs"/>
          <w:rtl/>
        </w:rPr>
        <w:t>. וכן כתב הר"ש על משניות (ריש מידות), וכן ברע"ב נקט בריש מידות כלשון הרמב"ם "שמירה</w:t>
      </w:r>
      <w:r w:rsidRPr="00D0192D">
        <w:rPr>
          <w:rtl/>
        </w:rPr>
        <w:t xml:space="preserve"> </w:t>
      </w:r>
      <w:r w:rsidRPr="00D0192D">
        <w:rPr>
          <w:rFonts w:hint="cs"/>
          <w:rtl/>
        </w:rPr>
        <w:t>זו</w:t>
      </w:r>
      <w:r w:rsidRPr="00D0192D">
        <w:rPr>
          <w:rtl/>
        </w:rPr>
        <w:t xml:space="preserve"> </w:t>
      </w:r>
      <w:r w:rsidRPr="00D0192D">
        <w:rPr>
          <w:rFonts w:hint="cs"/>
          <w:rtl/>
        </w:rPr>
        <w:t>מצותה</w:t>
      </w:r>
      <w:r w:rsidRPr="00D0192D">
        <w:rPr>
          <w:rtl/>
        </w:rPr>
        <w:t xml:space="preserve"> </w:t>
      </w:r>
      <w:r w:rsidRPr="00D0192D">
        <w:rPr>
          <w:rFonts w:hint="cs"/>
          <w:b/>
          <w:bCs/>
          <w:rtl/>
        </w:rPr>
        <w:t>כל</w:t>
      </w:r>
      <w:r w:rsidRPr="00D0192D">
        <w:rPr>
          <w:b/>
          <w:bCs/>
          <w:rtl/>
        </w:rPr>
        <w:t xml:space="preserve"> </w:t>
      </w:r>
      <w:r w:rsidRPr="00D0192D">
        <w:rPr>
          <w:rFonts w:hint="cs"/>
          <w:b/>
          <w:bCs/>
          <w:rtl/>
        </w:rPr>
        <w:t>הלילה</w:t>
      </w:r>
      <w:r w:rsidRPr="00D0192D">
        <w:rPr>
          <w:rFonts w:hint="cs"/>
          <w:rtl/>
        </w:rPr>
        <w:t xml:space="preserve">", וכ"כ הסמ"ג (עשה קסה). </w:t>
      </w:r>
    </w:p>
    <w:p w:rsidR="006D3340" w:rsidRPr="00D0192D" w:rsidRDefault="006D3340" w:rsidP="001F578F">
      <w:pPr>
        <w:pStyle w:val="a3"/>
        <w:ind w:firstLine="0"/>
        <w:jc w:val="center"/>
        <w:rPr>
          <w:b/>
          <w:bCs/>
          <w:rtl/>
        </w:rPr>
      </w:pPr>
      <w:r w:rsidRPr="00D0192D">
        <w:rPr>
          <w:rFonts w:hint="cs"/>
          <w:b/>
          <w:bCs/>
          <w:rtl/>
        </w:rPr>
        <w:lastRenderedPageBreak/>
        <w:t>דברי האחרונים שתמהו על המפרש והאחרונים והמנ"ח שמבארים את דעת המפרש</w:t>
      </w:r>
    </w:p>
    <w:p w:rsidR="006D3340" w:rsidRPr="00D0192D" w:rsidRDefault="006D3340" w:rsidP="006D3340">
      <w:pPr>
        <w:pStyle w:val="a3"/>
        <w:rPr>
          <w:rtl/>
        </w:rPr>
      </w:pPr>
      <w:r w:rsidRPr="006131E3">
        <w:rPr>
          <w:rFonts w:hint="cs"/>
          <w:b/>
          <w:bCs/>
          <w:rtl/>
        </w:rPr>
        <w:t>ב</w:t>
      </w:r>
      <w:r w:rsidRPr="00D0192D">
        <w:rPr>
          <w:rFonts w:hint="cs"/>
          <w:rtl/>
        </w:rPr>
        <w:t>. והנה ב</w:t>
      </w:r>
      <w:r w:rsidRPr="00D0192D">
        <w:rPr>
          <w:rtl/>
        </w:rPr>
        <w:t xml:space="preserve">תוספות יום טוב </w:t>
      </w:r>
      <w:r w:rsidRPr="00D0192D">
        <w:rPr>
          <w:rFonts w:hint="cs"/>
          <w:rtl/>
        </w:rPr>
        <w:t xml:space="preserve">(ריש </w:t>
      </w:r>
      <w:r w:rsidRPr="00D0192D">
        <w:rPr>
          <w:rtl/>
        </w:rPr>
        <w:t>מידות</w:t>
      </w:r>
      <w:r w:rsidRPr="00D0192D">
        <w:rPr>
          <w:rFonts w:hint="cs"/>
          <w:rtl/>
        </w:rPr>
        <w:t xml:space="preserve"> ד"ה </w:t>
      </w:r>
      <w:r w:rsidRPr="00D0192D">
        <w:rPr>
          <w:rtl/>
        </w:rPr>
        <w:t>שומרים</w:t>
      </w:r>
      <w:r w:rsidRPr="00D0192D">
        <w:rPr>
          <w:rFonts w:hint="cs"/>
          <w:rtl/>
        </w:rPr>
        <w:t>) כתב: "</w:t>
      </w:r>
      <w:r w:rsidRPr="00D0192D">
        <w:rPr>
          <w:rtl/>
        </w:rPr>
        <w:t xml:space="preserve">פי' </w:t>
      </w:r>
      <w:r w:rsidRPr="00D0192D">
        <w:rPr>
          <w:b/>
          <w:bCs/>
          <w:rtl/>
        </w:rPr>
        <w:t>הר"ב כל הלילה</w:t>
      </w:r>
      <w:r w:rsidRPr="00D0192D">
        <w:rPr>
          <w:rtl/>
        </w:rPr>
        <w:t xml:space="preserve"> וכ"כ </w:t>
      </w:r>
      <w:r w:rsidRPr="00D0192D">
        <w:rPr>
          <w:b/>
          <w:bCs/>
          <w:rtl/>
        </w:rPr>
        <w:t>הר"ר שמעיה</w:t>
      </w:r>
      <w:r w:rsidRPr="00D0192D">
        <w:rPr>
          <w:rtl/>
        </w:rPr>
        <w:t xml:space="preserve">. וכן ל' </w:t>
      </w:r>
      <w:r w:rsidRPr="00D0192D">
        <w:rPr>
          <w:b/>
          <w:bCs/>
          <w:rtl/>
        </w:rPr>
        <w:t>הרמב"ם</w:t>
      </w:r>
      <w:r w:rsidRPr="00D0192D">
        <w:rPr>
          <w:rtl/>
        </w:rPr>
        <w:t xml:space="preserve"> בפרק בתרא מהלכות בית הבחירה. </w:t>
      </w:r>
      <w:r w:rsidRPr="00D0192D">
        <w:rPr>
          <w:b/>
          <w:bCs/>
          <w:rtl/>
        </w:rPr>
        <w:t xml:space="preserve">ואין נראין </w:t>
      </w:r>
      <w:r w:rsidRPr="00D0192D">
        <w:rPr>
          <w:rtl/>
        </w:rPr>
        <w:t>דברי</w:t>
      </w:r>
      <w:r w:rsidRPr="00D0192D">
        <w:rPr>
          <w:b/>
          <w:bCs/>
          <w:rtl/>
        </w:rPr>
        <w:t xml:space="preserve"> המפרש</w:t>
      </w:r>
      <w:r w:rsidRPr="00D0192D">
        <w:rPr>
          <w:rtl/>
        </w:rPr>
        <w:t xml:space="preserve"> למסכת תמיד שכתב שיהו </w:t>
      </w:r>
      <w:r w:rsidRPr="00D0192D">
        <w:rPr>
          <w:b/>
          <w:bCs/>
          <w:rtl/>
        </w:rPr>
        <w:t>שומרים יום ולילה</w:t>
      </w:r>
      <w:r w:rsidRPr="00D0192D">
        <w:rPr>
          <w:rFonts w:hint="cs"/>
          <w:rtl/>
        </w:rPr>
        <w:t>"</w:t>
      </w:r>
      <w:r w:rsidRPr="00D0192D">
        <w:rPr>
          <w:vertAlign w:val="superscript"/>
          <w:rtl/>
        </w:rPr>
        <w:footnoteReference w:id="14"/>
      </w:r>
      <w:r w:rsidRPr="00D0192D">
        <w:rPr>
          <w:rFonts w:hint="cs"/>
          <w:rtl/>
        </w:rPr>
        <w:t>. וכן תמהו הב"ש על דעת המפרש "לא היה ולא נברא", ובמשנה למלך (ברמב"ם על אתר) ג"כ כתב דדברי המפרש תמוהים בעיניו.</w:t>
      </w:r>
    </w:p>
    <w:p w:rsidR="006D3340" w:rsidRPr="00D0192D" w:rsidRDefault="006D3340" w:rsidP="006D3340">
      <w:pPr>
        <w:pStyle w:val="a3"/>
        <w:rPr>
          <w:rtl/>
        </w:rPr>
      </w:pPr>
      <w:r w:rsidRPr="00D0192D">
        <w:rPr>
          <w:rFonts w:hint="cs"/>
          <w:rtl/>
        </w:rPr>
        <w:t>אולם בליקוטים מביא מ"ב"ד" שכתב על התוי"ט הנ"ל - ליישב את דברי המפרש ועד כחידש דהרמב"ם ס"ל כהמפרש (אבל סתם ולא פירש ביאור שיטת הרמב"ם, עיין לקמן הביאור), וז"ל: "קשיא לי אמאי אין נראין ואדרבה כיון דשמירה זו אינה מפני הכבוד כמ"ש הרע"ב ברפ"ק דתמיד בהכי הוי דרך כבוד טפי שישמרו גם ביום, והרמב"ם נמי בחיבורו לא כתב אלא דשמירה</w:t>
      </w:r>
      <w:r w:rsidRPr="00D0192D">
        <w:rPr>
          <w:rtl/>
        </w:rPr>
        <w:t xml:space="preserve"> </w:t>
      </w:r>
      <w:r w:rsidRPr="00D0192D">
        <w:rPr>
          <w:rFonts w:hint="cs"/>
          <w:rtl/>
        </w:rPr>
        <w:t>זו</w:t>
      </w:r>
      <w:r w:rsidRPr="00D0192D">
        <w:rPr>
          <w:rtl/>
        </w:rPr>
        <w:t xml:space="preserve"> </w:t>
      </w:r>
      <w:r w:rsidRPr="00D0192D">
        <w:rPr>
          <w:rFonts w:hint="cs"/>
          <w:rtl/>
        </w:rPr>
        <w:t>מצותה</w:t>
      </w:r>
      <w:r w:rsidRPr="00D0192D">
        <w:rPr>
          <w:rtl/>
        </w:rPr>
        <w:t xml:space="preserve"> </w:t>
      </w:r>
      <w:r w:rsidRPr="00D0192D">
        <w:rPr>
          <w:rFonts w:hint="cs"/>
          <w:rtl/>
        </w:rPr>
        <w:t>כל</w:t>
      </w:r>
      <w:r w:rsidRPr="00D0192D">
        <w:rPr>
          <w:rtl/>
        </w:rPr>
        <w:t xml:space="preserve"> </w:t>
      </w:r>
      <w:r w:rsidRPr="00D0192D">
        <w:rPr>
          <w:rFonts w:hint="cs"/>
          <w:rtl/>
        </w:rPr>
        <w:t>הלילה ולא מיעט היום מן השמירה אלא שאינה מצוה ביום כמו בלילה".</w:t>
      </w:r>
    </w:p>
    <w:p w:rsidR="006D3340" w:rsidRPr="00D0192D" w:rsidRDefault="006D3340" w:rsidP="006D3340">
      <w:pPr>
        <w:pStyle w:val="a3"/>
        <w:rPr>
          <w:rtl/>
        </w:rPr>
      </w:pPr>
      <w:r w:rsidRPr="00D0192D">
        <w:rPr>
          <w:rFonts w:hint="cs"/>
          <w:rtl/>
        </w:rPr>
        <w:t>וגם מקושיית המנחת חינוך (מצוה שפח סק"א) על הרמב"ם והחינוך יש לבאר את ההסבר לשיטת המפרש ודעימי'. דמקשה המנ"ח כיון שהשמירה הוא מה"ת ונלמד מפסוקים א"כ מנין המקור לחדש לחלק במצוה זו בין לילה ויום, ובפשטות ככל המצות שנוהגות בין ביום בין בלילה אא"כ כתב התורה בהדיא לחלק</w:t>
      </w:r>
      <w:r w:rsidRPr="00D0192D">
        <w:rPr>
          <w:vertAlign w:val="superscript"/>
          <w:rtl/>
        </w:rPr>
        <w:footnoteReference w:id="15"/>
      </w:r>
      <w:r w:rsidRPr="00D0192D">
        <w:rPr>
          <w:rFonts w:hint="cs"/>
          <w:rtl/>
        </w:rPr>
        <w:t>.</w:t>
      </w:r>
    </w:p>
    <w:p w:rsidR="006D3340" w:rsidRPr="00D0192D" w:rsidRDefault="006D3340" w:rsidP="006D3340">
      <w:pPr>
        <w:pStyle w:val="a3"/>
        <w:rPr>
          <w:rtl/>
        </w:rPr>
      </w:pPr>
      <w:r w:rsidRPr="00D0192D">
        <w:rPr>
          <w:rFonts w:hint="cs"/>
          <w:rtl/>
        </w:rPr>
        <w:t>ואדרבה, דוקא לפי דעת הרמב"ם שכתב (בהל' א') "שמירת</w:t>
      </w:r>
      <w:r w:rsidRPr="00D0192D">
        <w:rPr>
          <w:rtl/>
        </w:rPr>
        <w:t xml:space="preserve"> </w:t>
      </w:r>
      <w:r w:rsidRPr="00D0192D">
        <w:rPr>
          <w:rFonts w:hint="cs"/>
          <w:rtl/>
        </w:rPr>
        <w:t>המקדש</w:t>
      </w:r>
      <w:r w:rsidRPr="00D0192D">
        <w:rPr>
          <w:rtl/>
        </w:rPr>
        <w:t xml:space="preserve"> </w:t>
      </w:r>
      <w:r w:rsidRPr="00D0192D">
        <w:rPr>
          <w:rFonts w:hint="cs"/>
          <w:rtl/>
        </w:rPr>
        <w:t>מצות</w:t>
      </w:r>
      <w:r w:rsidRPr="00D0192D">
        <w:rPr>
          <w:rtl/>
        </w:rPr>
        <w:t xml:space="preserve"> </w:t>
      </w:r>
      <w:r w:rsidRPr="00D0192D">
        <w:rPr>
          <w:rFonts w:hint="cs"/>
          <w:rtl/>
        </w:rPr>
        <w:t xml:space="preserve">עשה, </w:t>
      </w:r>
      <w:r w:rsidRPr="00D0192D">
        <w:rPr>
          <w:rFonts w:hint="cs"/>
          <w:b/>
          <w:bCs/>
          <w:rtl/>
        </w:rPr>
        <w:t>ואע</w:t>
      </w:r>
      <w:r w:rsidRPr="00D0192D">
        <w:rPr>
          <w:b/>
          <w:bCs/>
          <w:rtl/>
        </w:rPr>
        <w:t>"</w:t>
      </w:r>
      <w:r w:rsidRPr="00D0192D">
        <w:rPr>
          <w:rFonts w:hint="cs"/>
          <w:b/>
          <w:bCs/>
          <w:rtl/>
        </w:rPr>
        <w:t>פ</w:t>
      </w:r>
      <w:r w:rsidRPr="00D0192D">
        <w:rPr>
          <w:b/>
          <w:bCs/>
          <w:rtl/>
        </w:rPr>
        <w:t xml:space="preserve"> </w:t>
      </w:r>
      <w:r w:rsidRPr="00D0192D">
        <w:rPr>
          <w:rFonts w:hint="cs"/>
          <w:b/>
          <w:bCs/>
          <w:rtl/>
        </w:rPr>
        <w:t>שאין</w:t>
      </w:r>
      <w:r w:rsidRPr="00D0192D">
        <w:rPr>
          <w:b/>
          <w:bCs/>
          <w:rtl/>
        </w:rPr>
        <w:t xml:space="preserve"> </w:t>
      </w:r>
      <w:r w:rsidRPr="00D0192D">
        <w:rPr>
          <w:rFonts w:hint="cs"/>
          <w:b/>
          <w:bCs/>
          <w:rtl/>
        </w:rPr>
        <w:t>שם</w:t>
      </w:r>
      <w:r w:rsidRPr="00D0192D">
        <w:rPr>
          <w:b/>
          <w:bCs/>
          <w:rtl/>
        </w:rPr>
        <w:t xml:space="preserve"> </w:t>
      </w:r>
      <w:r w:rsidRPr="00D0192D">
        <w:rPr>
          <w:rFonts w:hint="cs"/>
          <w:b/>
          <w:bCs/>
          <w:rtl/>
        </w:rPr>
        <w:t>פחד</w:t>
      </w:r>
      <w:r w:rsidRPr="00D0192D">
        <w:rPr>
          <w:b/>
          <w:bCs/>
          <w:rtl/>
        </w:rPr>
        <w:t xml:space="preserve"> </w:t>
      </w:r>
      <w:r w:rsidRPr="00D0192D">
        <w:rPr>
          <w:rFonts w:hint="cs"/>
          <w:b/>
          <w:bCs/>
          <w:rtl/>
        </w:rPr>
        <w:t>מאויבים</w:t>
      </w:r>
      <w:r w:rsidRPr="00D0192D">
        <w:rPr>
          <w:b/>
          <w:bCs/>
          <w:rtl/>
        </w:rPr>
        <w:t xml:space="preserve"> </w:t>
      </w:r>
      <w:r w:rsidRPr="00D0192D">
        <w:rPr>
          <w:rFonts w:hint="cs"/>
          <w:b/>
          <w:bCs/>
          <w:rtl/>
        </w:rPr>
        <w:t>ולא</w:t>
      </w:r>
      <w:r w:rsidRPr="00D0192D">
        <w:rPr>
          <w:b/>
          <w:bCs/>
          <w:rtl/>
        </w:rPr>
        <w:t xml:space="preserve"> </w:t>
      </w:r>
      <w:r w:rsidRPr="00D0192D">
        <w:rPr>
          <w:rFonts w:hint="cs"/>
          <w:b/>
          <w:bCs/>
          <w:rtl/>
        </w:rPr>
        <w:t>מלסטים</w:t>
      </w:r>
      <w:r w:rsidRPr="00D0192D">
        <w:rPr>
          <w:rFonts w:hint="cs"/>
          <w:rtl/>
        </w:rPr>
        <w:t>,</w:t>
      </w:r>
      <w:r w:rsidRPr="00D0192D">
        <w:rPr>
          <w:rtl/>
        </w:rPr>
        <w:t xml:space="preserve"> </w:t>
      </w:r>
      <w:r w:rsidRPr="00D0192D">
        <w:rPr>
          <w:rFonts w:hint="cs"/>
          <w:rtl/>
        </w:rPr>
        <w:t>שאין</w:t>
      </w:r>
      <w:r w:rsidRPr="00D0192D">
        <w:rPr>
          <w:rtl/>
        </w:rPr>
        <w:t xml:space="preserve"> </w:t>
      </w:r>
      <w:r w:rsidRPr="00D0192D">
        <w:rPr>
          <w:rFonts w:hint="cs"/>
          <w:rtl/>
        </w:rPr>
        <w:t>שמירתו</w:t>
      </w:r>
      <w:r w:rsidRPr="00D0192D">
        <w:rPr>
          <w:rtl/>
        </w:rPr>
        <w:t xml:space="preserve"> </w:t>
      </w:r>
      <w:r w:rsidRPr="00D0192D">
        <w:rPr>
          <w:rFonts w:hint="cs"/>
          <w:b/>
          <w:bCs/>
          <w:rtl/>
        </w:rPr>
        <w:t>אלא</w:t>
      </w:r>
      <w:r w:rsidRPr="00D0192D">
        <w:rPr>
          <w:b/>
          <w:bCs/>
          <w:rtl/>
        </w:rPr>
        <w:t xml:space="preserve"> </w:t>
      </w:r>
      <w:r w:rsidRPr="00D0192D">
        <w:rPr>
          <w:rFonts w:hint="cs"/>
          <w:b/>
          <w:bCs/>
          <w:rtl/>
        </w:rPr>
        <w:t>כבוד</w:t>
      </w:r>
      <w:r w:rsidRPr="00D0192D">
        <w:rPr>
          <w:b/>
          <w:bCs/>
          <w:rtl/>
        </w:rPr>
        <w:t xml:space="preserve"> </w:t>
      </w:r>
      <w:r w:rsidRPr="00D0192D">
        <w:rPr>
          <w:rFonts w:hint="cs"/>
          <w:b/>
          <w:bCs/>
          <w:rtl/>
        </w:rPr>
        <w:t>לו</w:t>
      </w:r>
      <w:r w:rsidRPr="00D0192D">
        <w:rPr>
          <w:b/>
          <w:bCs/>
          <w:rtl/>
        </w:rPr>
        <w:t xml:space="preserve">. </w:t>
      </w:r>
      <w:r w:rsidRPr="00D0192D">
        <w:rPr>
          <w:rFonts w:hint="cs"/>
          <w:b/>
          <w:bCs/>
          <w:rtl/>
        </w:rPr>
        <w:t>אינו</w:t>
      </w:r>
      <w:r w:rsidRPr="00D0192D">
        <w:rPr>
          <w:b/>
          <w:bCs/>
          <w:rtl/>
        </w:rPr>
        <w:t xml:space="preserve"> </w:t>
      </w:r>
      <w:r w:rsidRPr="00D0192D">
        <w:rPr>
          <w:rFonts w:hint="cs"/>
          <w:b/>
          <w:bCs/>
          <w:rtl/>
        </w:rPr>
        <w:t>דומה</w:t>
      </w:r>
      <w:r w:rsidRPr="00D0192D">
        <w:rPr>
          <w:b/>
          <w:bCs/>
          <w:rtl/>
        </w:rPr>
        <w:t xml:space="preserve"> </w:t>
      </w:r>
      <w:r w:rsidRPr="00D0192D">
        <w:rPr>
          <w:rFonts w:hint="cs"/>
          <w:b/>
          <w:bCs/>
          <w:rtl/>
        </w:rPr>
        <w:t>פלטרין</w:t>
      </w:r>
      <w:r w:rsidRPr="00D0192D">
        <w:rPr>
          <w:b/>
          <w:bCs/>
          <w:rtl/>
        </w:rPr>
        <w:t xml:space="preserve"> </w:t>
      </w:r>
      <w:r w:rsidRPr="00D0192D">
        <w:rPr>
          <w:rFonts w:hint="cs"/>
          <w:b/>
          <w:bCs/>
          <w:rtl/>
        </w:rPr>
        <w:t>שיש</w:t>
      </w:r>
      <w:r w:rsidRPr="00D0192D">
        <w:rPr>
          <w:b/>
          <w:bCs/>
          <w:rtl/>
        </w:rPr>
        <w:t xml:space="preserve"> </w:t>
      </w:r>
      <w:r w:rsidRPr="00D0192D">
        <w:rPr>
          <w:rFonts w:hint="cs"/>
          <w:b/>
          <w:bCs/>
          <w:rtl/>
        </w:rPr>
        <w:t>עליו</w:t>
      </w:r>
      <w:r w:rsidRPr="00D0192D">
        <w:rPr>
          <w:b/>
          <w:bCs/>
          <w:rtl/>
        </w:rPr>
        <w:t xml:space="preserve"> </w:t>
      </w:r>
      <w:r w:rsidRPr="00D0192D">
        <w:rPr>
          <w:rFonts w:hint="cs"/>
          <w:b/>
          <w:bCs/>
          <w:rtl/>
        </w:rPr>
        <w:t>שומרין</w:t>
      </w:r>
      <w:r w:rsidRPr="00D0192D">
        <w:rPr>
          <w:b/>
          <w:bCs/>
          <w:rtl/>
        </w:rPr>
        <w:t xml:space="preserve"> </w:t>
      </w:r>
      <w:r w:rsidRPr="00D0192D">
        <w:rPr>
          <w:rFonts w:hint="cs"/>
          <w:b/>
          <w:bCs/>
          <w:rtl/>
        </w:rPr>
        <w:t>לפלטרין</w:t>
      </w:r>
      <w:r w:rsidRPr="00D0192D">
        <w:rPr>
          <w:b/>
          <w:bCs/>
          <w:rtl/>
        </w:rPr>
        <w:t xml:space="preserve"> </w:t>
      </w:r>
      <w:r w:rsidRPr="00D0192D">
        <w:rPr>
          <w:rFonts w:hint="cs"/>
          <w:b/>
          <w:bCs/>
          <w:rtl/>
        </w:rPr>
        <w:t>שאין</w:t>
      </w:r>
      <w:r w:rsidRPr="00D0192D">
        <w:rPr>
          <w:b/>
          <w:bCs/>
          <w:rtl/>
        </w:rPr>
        <w:t xml:space="preserve"> </w:t>
      </w:r>
      <w:r w:rsidRPr="00D0192D">
        <w:rPr>
          <w:rFonts w:hint="cs"/>
          <w:b/>
          <w:bCs/>
          <w:rtl/>
        </w:rPr>
        <w:t>עליו</w:t>
      </w:r>
      <w:r w:rsidRPr="00D0192D">
        <w:rPr>
          <w:b/>
          <w:bCs/>
          <w:rtl/>
        </w:rPr>
        <w:t xml:space="preserve"> </w:t>
      </w:r>
      <w:r w:rsidRPr="00D0192D">
        <w:rPr>
          <w:rFonts w:hint="cs"/>
          <w:b/>
          <w:bCs/>
          <w:rtl/>
        </w:rPr>
        <w:t>שומרין</w:t>
      </w:r>
      <w:r w:rsidRPr="00D0192D">
        <w:rPr>
          <w:rFonts w:hint="cs"/>
          <w:rtl/>
        </w:rPr>
        <w:t>". הרי מלבד הנ"ל דבפסוקים לא ניתן לחלק, הרי ג"כ מצד סברא לא מסתבר כלל לחלק בין יום ולילה, אלא אדרבה משום דהוא ענין של כבוד בעינן כבוד בין ביום ובין בלילה. ומסיים המנ"ח "וכעת איני וידע טעם לדברי הראשונים דסוברים דהיא רק בלילה, ואפשר שמצאו באיזו ברייתא וצ"ע".</w:t>
      </w:r>
    </w:p>
    <w:p w:rsidR="006D3340" w:rsidRPr="00D0192D" w:rsidRDefault="006D3340" w:rsidP="006D3340">
      <w:pPr>
        <w:pStyle w:val="a3"/>
        <w:rPr>
          <w:rtl/>
        </w:rPr>
      </w:pPr>
      <w:r w:rsidRPr="00D0192D">
        <w:rPr>
          <w:rFonts w:hint="cs"/>
          <w:rtl/>
        </w:rPr>
        <w:t xml:space="preserve">ועולה דהתוי"ט הנ"ל ועוד אחרונים שתמהו על המפרש לא כתב טעם וכו' על תמיהתם אלא רק כתבו סתם, ואחרי העיון יש כו"כ צדדים ללמוד כמהפרש: </w:t>
      </w:r>
      <w:r w:rsidRPr="00D0192D">
        <w:rPr>
          <w:rFonts w:hint="cs"/>
          <w:rtl/>
        </w:rPr>
        <w:lastRenderedPageBreak/>
        <w:t xml:space="preserve">א' </w:t>
      </w:r>
      <w:r w:rsidRPr="00D0192D">
        <w:rPr>
          <w:rtl/>
        </w:rPr>
        <w:t>–</w:t>
      </w:r>
      <w:r w:rsidRPr="00D0192D">
        <w:rPr>
          <w:rFonts w:hint="cs"/>
          <w:rtl/>
        </w:rPr>
        <w:t xml:space="preserve"> שלא לחלק בפסוקים, ב' </w:t>
      </w:r>
      <w:r w:rsidRPr="00D0192D">
        <w:rPr>
          <w:rtl/>
        </w:rPr>
        <w:t>–</w:t>
      </w:r>
      <w:r w:rsidRPr="00D0192D">
        <w:rPr>
          <w:rFonts w:hint="cs"/>
          <w:rtl/>
        </w:rPr>
        <w:t xml:space="preserve"> וגם מצד הסברא לא מסתבר כלל לחלק בין יום ולילה.</w:t>
      </w:r>
    </w:p>
    <w:p w:rsidR="006D3340" w:rsidRPr="00D0192D" w:rsidRDefault="006D3340" w:rsidP="006D3340">
      <w:pPr>
        <w:pStyle w:val="a3"/>
        <w:ind w:firstLine="0"/>
        <w:jc w:val="center"/>
        <w:rPr>
          <w:b/>
          <w:bCs/>
          <w:rtl/>
        </w:rPr>
      </w:pPr>
      <w:r w:rsidRPr="00D0192D">
        <w:rPr>
          <w:rFonts w:hint="cs"/>
          <w:b/>
          <w:bCs/>
          <w:rtl/>
        </w:rPr>
        <w:t>חידושו של רלוי"צ בדעת ר</w:t>
      </w:r>
      <w:r w:rsidRPr="00D0192D">
        <w:rPr>
          <w:b/>
          <w:bCs/>
          <w:rtl/>
        </w:rPr>
        <w:t xml:space="preserve">' </w:t>
      </w:r>
      <w:r w:rsidRPr="00D0192D">
        <w:rPr>
          <w:rFonts w:hint="cs"/>
          <w:b/>
          <w:bCs/>
          <w:rtl/>
        </w:rPr>
        <w:t>עובדיה</w:t>
      </w:r>
      <w:r w:rsidRPr="00D0192D">
        <w:rPr>
          <w:b/>
          <w:bCs/>
          <w:rtl/>
        </w:rPr>
        <w:t xml:space="preserve"> </w:t>
      </w:r>
      <w:r w:rsidRPr="00D0192D">
        <w:rPr>
          <w:rFonts w:hint="cs"/>
          <w:b/>
          <w:bCs/>
          <w:rtl/>
        </w:rPr>
        <w:t>מברטנורא</w:t>
      </w:r>
      <w:r w:rsidRPr="00D0192D">
        <w:rPr>
          <w:rFonts w:hint="cs"/>
          <w:b/>
          <w:bCs/>
          <w:rtl/>
        </w:rPr>
        <w:tab/>
      </w:r>
    </w:p>
    <w:p w:rsidR="006D3340" w:rsidRPr="00D0192D" w:rsidRDefault="006D3340" w:rsidP="006D3340">
      <w:pPr>
        <w:pStyle w:val="a3"/>
        <w:rPr>
          <w:rtl/>
        </w:rPr>
      </w:pPr>
      <w:r w:rsidRPr="006131E3">
        <w:rPr>
          <w:rFonts w:hint="cs"/>
          <w:b/>
          <w:bCs/>
          <w:rtl/>
        </w:rPr>
        <w:t>ג</w:t>
      </w:r>
      <w:r w:rsidRPr="00D0192D">
        <w:rPr>
          <w:rFonts w:hint="cs"/>
          <w:rtl/>
        </w:rPr>
        <w:t>. והנה בדעת ברע"ב נקטו כל האחרונים (תוי"ט ועוד</w:t>
      </w:r>
      <w:r w:rsidRPr="00D0192D">
        <w:rPr>
          <w:vertAlign w:val="superscript"/>
          <w:rtl/>
        </w:rPr>
        <w:footnoteReference w:id="16"/>
      </w:r>
      <w:r w:rsidRPr="00D0192D">
        <w:rPr>
          <w:rFonts w:hint="cs"/>
          <w:rtl/>
        </w:rPr>
        <w:t>) שס"ל דשמירה רק בלילה כמו שהביאו לעיל, וכן משמע בפשטות דבריו דנקט בריש מידות לשון הרמב"ם "שמירה</w:t>
      </w:r>
      <w:r w:rsidRPr="00D0192D">
        <w:rPr>
          <w:rtl/>
        </w:rPr>
        <w:t xml:space="preserve"> </w:t>
      </w:r>
      <w:r w:rsidRPr="00D0192D">
        <w:rPr>
          <w:rFonts w:hint="cs"/>
          <w:rtl/>
        </w:rPr>
        <w:t>זו</w:t>
      </w:r>
      <w:r w:rsidRPr="00D0192D">
        <w:rPr>
          <w:rtl/>
        </w:rPr>
        <w:t xml:space="preserve"> </w:t>
      </w:r>
      <w:r w:rsidRPr="00D0192D">
        <w:rPr>
          <w:rFonts w:hint="cs"/>
          <w:rtl/>
        </w:rPr>
        <w:t>מצותה</w:t>
      </w:r>
      <w:r w:rsidRPr="00D0192D">
        <w:rPr>
          <w:b/>
          <w:bCs/>
          <w:rtl/>
        </w:rPr>
        <w:t xml:space="preserve"> </w:t>
      </w:r>
      <w:r w:rsidRPr="00D0192D">
        <w:rPr>
          <w:rFonts w:hint="cs"/>
          <w:b/>
          <w:bCs/>
          <w:rtl/>
        </w:rPr>
        <w:t>כל</w:t>
      </w:r>
      <w:r w:rsidRPr="00D0192D">
        <w:rPr>
          <w:b/>
          <w:bCs/>
          <w:rtl/>
        </w:rPr>
        <w:t xml:space="preserve"> </w:t>
      </w:r>
      <w:r w:rsidRPr="00D0192D">
        <w:rPr>
          <w:rFonts w:hint="cs"/>
          <w:b/>
          <w:bCs/>
          <w:rtl/>
        </w:rPr>
        <w:t>הלילה</w:t>
      </w:r>
      <w:r w:rsidRPr="00D0192D">
        <w:rPr>
          <w:rFonts w:hint="cs"/>
          <w:rtl/>
        </w:rPr>
        <w:t>".</w:t>
      </w:r>
    </w:p>
    <w:p w:rsidR="006D3340" w:rsidRPr="00D0192D" w:rsidRDefault="006D3340" w:rsidP="006D3340">
      <w:pPr>
        <w:pStyle w:val="a3"/>
        <w:rPr>
          <w:rtl/>
        </w:rPr>
      </w:pPr>
      <w:r w:rsidRPr="00D0192D">
        <w:rPr>
          <w:rFonts w:hint="cs"/>
          <w:rtl/>
        </w:rPr>
        <w:t>אמנם כ</w:t>
      </w:r>
      <w:r w:rsidRPr="00D0192D">
        <w:rPr>
          <w:rFonts w:hint="eastAsia"/>
          <w:rtl/>
        </w:rPr>
        <w:t>“</w:t>
      </w:r>
      <w:r w:rsidRPr="00D0192D">
        <w:rPr>
          <w:rFonts w:hint="cs"/>
          <w:rtl/>
        </w:rPr>
        <w:t>ק</w:t>
      </w:r>
      <w:r w:rsidRPr="00D0192D">
        <w:rPr>
          <w:rtl/>
        </w:rPr>
        <w:t xml:space="preserve"> </w:t>
      </w:r>
      <w:r w:rsidRPr="00D0192D">
        <w:rPr>
          <w:rFonts w:hint="cs"/>
          <w:rtl/>
        </w:rPr>
        <w:t>הרה</w:t>
      </w:r>
      <w:r w:rsidRPr="00D0192D">
        <w:rPr>
          <w:rtl/>
        </w:rPr>
        <w:t>"</w:t>
      </w:r>
      <w:r w:rsidRPr="00D0192D">
        <w:rPr>
          <w:rFonts w:hint="cs"/>
          <w:rtl/>
        </w:rPr>
        <w:t>ג</w:t>
      </w:r>
      <w:r w:rsidRPr="00D0192D">
        <w:rPr>
          <w:rtl/>
        </w:rPr>
        <w:t xml:space="preserve"> </w:t>
      </w:r>
      <w:r w:rsidRPr="00D0192D">
        <w:rPr>
          <w:rFonts w:hint="cs"/>
          <w:rtl/>
        </w:rPr>
        <w:t>הרה</w:t>
      </w:r>
      <w:r w:rsidRPr="00D0192D">
        <w:rPr>
          <w:rtl/>
        </w:rPr>
        <w:t>"</w:t>
      </w:r>
      <w:r w:rsidRPr="00D0192D">
        <w:rPr>
          <w:rFonts w:hint="cs"/>
          <w:rtl/>
        </w:rPr>
        <w:t>ח</w:t>
      </w:r>
      <w:r w:rsidRPr="00D0192D">
        <w:rPr>
          <w:rtl/>
        </w:rPr>
        <w:t xml:space="preserve"> </w:t>
      </w:r>
      <w:r w:rsidRPr="00D0192D">
        <w:rPr>
          <w:rFonts w:hint="cs"/>
          <w:rtl/>
        </w:rPr>
        <w:t>המקובל</w:t>
      </w:r>
      <w:r w:rsidRPr="00D0192D">
        <w:rPr>
          <w:rtl/>
        </w:rPr>
        <w:t xml:space="preserve"> </w:t>
      </w:r>
      <w:r w:rsidRPr="00D0192D">
        <w:rPr>
          <w:rFonts w:hint="cs"/>
          <w:rtl/>
        </w:rPr>
        <w:t>ר</w:t>
      </w:r>
      <w:r w:rsidRPr="00D0192D">
        <w:rPr>
          <w:rtl/>
        </w:rPr>
        <w:t xml:space="preserve">' </w:t>
      </w:r>
      <w:r w:rsidRPr="00D0192D">
        <w:rPr>
          <w:rFonts w:hint="cs"/>
          <w:rtl/>
        </w:rPr>
        <w:t>לוי</w:t>
      </w:r>
      <w:r w:rsidRPr="00D0192D">
        <w:rPr>
          <w:rtl/>
        </w:rPr>
        <w:t xml:space="preserve"> </w:t>
      </w:r>
      <w:r w:rsidRPr="00D0192D">
        <w:rPr>
          <w:rFonts w:hint="cs"/>
          <w:rtl/>
        </w:rPr>
        <w:t>יצחק</w:t>
      </w:r>
      <w:r w:rsidRPr="00D0192D">
        <w:rPr>
          <w:rtl/>
        </w:rPr>
        <w:t xml:space="preserve"> </w:t>
      </w:r>
      <w:r w:rsidRPr="00D0192D">
        <w:rPr>
          <w:rFonts w:hint="cs"/>
          <w:rtl/>
        </w:rPr>
        <w:t>זצוקללה</w:t>
      </w:r>
      <w:r w:rsidRPr="00D0192D">
        <w:rPr>
          <w:rtl/>
        </w:rPr>
        <w:t>"</w:t>
      </w:r>
      <w:r w:rsidRPr="00D0192D">
        <w:rPr>
          <w:rFonts w:hint="cs"/>
          <w:rtl/>
        </w:rPr>
        <w:t>ה</w:t>
      </w:r>
      <w:r w:rsidRPr="00D0192D">
        <w:rPr>
          <w:rtl/>
        </w:rPr>
        <w:t xml:space="preserve"> </w:t>
      </w:r>
      <w:r w:rsidRPr="00D0192D">
        <w:rPr>
          <w:rFonts w:hint="cs"/>
          <w:rtl/>
        </w:rPr>
        <w:t>נבג</w:t>
      </w:r>
      <w:r w:rsidRPr="00D0192D">
        <w:rPr>
          <w:rtl/>
        </w:rPr>
        <w:t>"</w:t>
      </w:r>
      <w:r w:rsidRPr="00D0192D">
        <w:rPr>
          <w:rFonts w:hint="cs"/>
          <w:rtl/>
        </w:rPr>
        <w:t>מ</w:t>
      </w:r>
      <w:r w:rsidRPr="00D0192D">
        <w:rPr>
          <w:rtl/>
        </w:rPr>
        <w:t xml:space="preserve"> </w:t>
      </w:r>
      <w:r w:rsidRPr="00D0192D">
        <w:rPr>
          <w:rFonts w:hint="cs"/>
          <w:rtl/>
        </w:rPr>
        <w:t>זי</w:t>
      </w:r>
      <w:r w:rsidRPr="00D0192D">
        <w:rPr>
          <w:rtl/>
        </w:rPr>
        <w:t>"</w:t>
      </w:r>
      <w:r w:rsidRPr="00D0192D">
        <w:rPr>
          <w:rFonts w:hint="cs"/>
          <w:rtl/>
        </w:rPr>
        <w:t>ע - אביו של כ"ק אדמו"ר (בס' תורת לוי"צ</w:t>
      </w:r>
      <w:r w:rsidRPr="00D0192D">
        <w:rPr>
          <w:vertAlign w:val="superscript"/>
          <w:rtl/>
        </w:rPr>
        <w:footnoteReference w:id="17"/>
      </w:r>
      <w:r w:rsidRPr="00D0192D">
        <w:rPr>
          <w:rFonts w:hint="cs"/>
          <w:rtl/>
        </w:rPr>
        <w:t xml:space="preserve">), מחדש דלדעת הרע"ב יש שמירה בין ביום ובים בלילה, ודבריו ממש מדוייקים בלשון הרע"ב. </w:t>
      </w:r>
    </w:p>
    <w:p w:rsidR="006D3340" w:rsidRPr="00D0192D" w:rsidRDefault="006D3340" w:rsidP="006D3340">
      <w:pPr>
        <w:pStyle w:val="a3"/>
        <w:rPr>
          <w:rtl/>
        </w:rPr>
      </w:pPr>
      <w:r w:rsidRPr="00D0192D">
        <w:rPr>
          <w:rFonts w:hint="cs"/>
          <w:rtl/>
        </w:rPr>
        <w:t>ולהבין דבריו צריך להקדים תחילה, דמס' תמיד וגם מס' מידות מתחילים באותו לשון המשנה: "בשלושה</w:t>
      </w:r>
      <w:r w:rsidRPr="00D0192D">
        <w:rPr>
          <w:rtl/>
        </w:rPr>
        <w:t xml:space="preserve"> </w:t>
      </w:r>
      <w:r w:rsidRPr="00D0192D">
        <w:rPr>
          <w:rFonts w:hint="cs"/>
          <w:rtl/>
        </w:rPr>
        <w:t>מקומות</w:t>
      </w:r>
      <w:r w:rsidRPr="00D0192D">
        <w:rPr>
          <w:rtl/>
        </w:rPr>
        <w:t xml:space="preserve"> </w:t>
      </w:r>
      <w:r w:rsidRPr="00D0192D">
        <w:rPr>
          <w:rFonts w:hint="cs"/>
          <w:rtl/>
        </w:rPr>
        <w:t>הכוהנים</w:t>
      </w:r>
      <w:r w:rsidRPr="00D0192D">
        <w:rPr>
          <w:rtl/>
        </w:rPr>
        <w:t xml:space="preserve"> </w:t>
      </w:r>
      <w:r w:rsidRPr="00D0192D">
        <w:rPr>
          <w:rFonts w:hint="cs"/>
          <w:rtl/>
        </w:rPr>
        <w:t>שומרין</w:t>
      </w:r>
      <w:r w:rsidRPr="00D0192D">
        <w:rPr>
          <w:rtl/>
        </w:rPr>
        <w:t xml:space="preserve"> </w:t>
      </w:r>
      <w:r w:rsidRPr="00D0192D">
        <w:rPr>
          <w:rFonts w:hint="cs"/>
          <w:rtl/>
        </w:rPr>
        <w:t>בבית</w:t>
      </w:r>
      <w:r w:rsidRPr="00D0192D">
        <w:rPr>
          <w:rtl/>
        </w:rPr>
        <w:t xml:space="preserve"> </w:t>
      </w:r>
      <w:r w:rsidRPr="00D0192D">
        <w:rPr>
          <w:rFonts w:hint="cs"/>
          <w:rtl/>
        </w:rPr>
        <w:t>המקדש בבית</w:t>
      </w:r>
      <w:r w:rsidRPr="00D0192D">
        <w:rPr>
          <w:rtl/>
        </w:rPr>
        <w:t xml:space="preserve"> </w:t>
      </w:r>
      <w:r w:rsidRPr="00D0192D">
        <w:rPr>
          <w:rFonts w:hint="cs"/>
          <w:rtl/>
        </w:rPr>
        <w:t>אבטינס</w:t>
      </w:r>
      <w:r w:rsidRPr="00D0192D">
        <w:rPr>
          <w:rtl/>
        </w:rPr>
        <w:t xml:space="preserve">, </w:t>
      </w:r>
      <w:r w:rsidRPr="00D0192D">
        <w:rPr>
          <w:rFonts w:hint="cs"/>
          <w:rtl/>
        </w:rPr>
        <w:t>ובבית</w:t>
      </w:r>
      <w:r w:rsidRPr="00D0192D">
        <w:rPr>
          <w:rtl/>
        </w:rPr>
        <w:t xml:space="preserve"> </w:t>
      </w:r>
      <w:r w:rsidRPr="00D0192D">
        <w:rPr>
          <w:rFonts w:hint="cs"/>
          <w:rtl/>
        </w:rPr>
        <w:t>הניצוץ</w:t>
      </w:r>
      <w:r w:rsidRPr="00D0192D">
        <w:rPr>
          <w:rtl/>
        </w:rPr>
        <w:t xml:space="preserve">, </w:t>
      </w:r>
      <w:r w:rsidRPr="00D0192D">
        <w:rPr>
          <w:rFonts w:hint="cs"/>
          <w:rtl/>
        </w:rPr>
        <w:t>ובבית</w:t>
      </w:r>
      <w:r w:rsidRPr="00D0192D">
        <w:rPr>
          <w:rtl/>
        </w:rPr>
        <w:t xml:space="preserve"> </w:t>
      </w:r>
      <w:r w:rsidRPr="00D0192D">
        <w:rPr>
          <w:rFonts w:hint="cs"/>
          <w:rtl/>
        </w:rPr>
        <w:t xml:space="preserve">המוקד". ומצינו שהרע"ב בפי' אותו משנה מדייק לשנות ולהוסיף בפי' על מידות מפי' בתמיד </w:t>
      </w:r>
      <w:r w:rsidRPr="00D0192D">
        <w:rPr>
          <w:rtl/>
        </w:rPr>
        <w:t>–</w:t>
      </w:r>
      <w:r w:rsidRPr="00D0192D">
        <w:rPr>
          <w:rFonts w:hint="cs"/>
          <w:rtl/>
        </w:rPr>
        <w:t xml:space="preserve"> וע"ז מדייק רלוי"צ ועפ"ז מייסד חידוש בדעת הרע"ב.</w:t>
      </w:r>
    </w:p>
    <w:p w:rsidR="006D3340" w:rsidRPr="00D0192D" w:rsidRDefault="006D3340" w:rsidP="006D3340">
      <w:pPr>
        <w:pStyle w:val="a3"/>
        <w:rPr>
          <w:rtl/>
        </w:rPr>
      </w:pPr>
      <w:r w:rsidRPr="00D0192D">
        <w:rPr>
          <w:rFonts w:hint="cs"/>
          <w:rtl/>
        </w:rPr>
        <w:t>ב</w:t>
      </w:r>
      <w:r w:rsidRPr="00D0192D">
        <w:rPr>
          <w:rtl/>
        </w:rPr>
        <w:t xml:space="preserve">מסכת תמיד </w:t>
      </w:r>
      <w:r w:rsidRPr="00D0192D">
        <w:rPr>
          <w:rFonts w:hint="cs"/>
          <w:rtl/>
        </w:rPr>
        <w:t>פרש הרע"ב: "</w:t>
      </w:r>
      <w:r w:rsidRPr="00D0192D">
        <w:rPr>
          <w:rtl/>
        </w:rPr>
        <w:t>בשלשה מקומות הכהנים שומרים בבית המקדש - מפני הכבוד, וגדולה היא לבית שלא יהא בלא שומרים</w:t>
      </w:r>
      <w:r w:rsidRPr="00D0192D">
        <w:rPr>
          <w:rFonts w:hint="cs"/>
          <w:rtl/>
        </w:rPr>
        <w:t xml:space="preserve"> וכו'". </w:t>
      </w:r>
    </w:p>
    <w:p w:rsidR="006D3340" w:rsidRPr="00D0192D" w:rsidRDefault="006D3340" w:rsidP="006D3340">
      <w:pPr>
        <w:pStyle w:val="a3"/>
        <w:rPr>
          <w:rtl/>
        </w:rPr>
      </w:pPr>
      <w:r w:rsidRPr="00D0192D">
        <w:rPr>
          <w:rFonts w:hint="cs"/>
          <w:rtl/>
        </w:rPr>
        <w:t xml:space="preserve">אבל </w:t>
      </w:r>
      <w:r w:rsidRPr="00D0192D">
        <w:rPr>
          <w:rtl/>
        </w:rPr>
        <w:t>מסכת מידות</w:t>
      </w:r>
      <w:r w:rsidRPr="00D0192D">
        <w:rPr>
          <w:b/>
          <w:bCs/>
          <w:rtl/>
        </w:rPr>
        <w:t xml:space="preserve"> </w:t>
      </w:r>
      <w:r w:rsidRPr="00D0192D">
        <w:rPr>
          <w:rFonts w:hint="cs"/>
          <w:rtl/>
        </w:rPr>
        <w:t>מפרש</w:t>
      </w:r>
      <w:r w:rsidRPr="00D0192D">
        <w:rPr>
          <w:rFonts w:hint="cs"/>
          <w:b/>
          <w:bCs/>
          <w:rtl/>
        </w:rPr>
        <w:t>: "</w:t>
      </w:r>
      <w:r w:rsidRPr="00D0192D">
        <w:rPr>
          <w:rtl/>
        </w:rPr>
        <w:t xml:space="preserve">בשלשה מקומות הכהנים שומרים - </w:t>
      </w:r>
      <w:r w:rsidRPr="00D0192D">
        <w:rPr>
          <w:b/>
          <w:bCs/>
          <w:rtl/>
        </w:rPr>
        <w:t>לא מפני פחד לסטים וגנבים</w:t>
      </w:r>
      <w:r w:rsidRPr="00D0192D">
        <w:rPr>
          <w:rtl/>
        </w:rPr>
        <w:t xml:space="preserve">, אלא שכבוד וגדולה הוא לבית שלא יהא בלא שומרים, </w:t>
      </w:r>
      <w:r w:rsidRPr="00D0192D">
        <w:rPr>
          <w:b/>
          <w:bCs/>
          <w:rtl/>
        </w:rPr>
        <w:t>ושמירה זו מצותה כל הלילה</w:t>
      </w:r>
      <w:r w:rsidRPr="00D0192D">
        <w:rPr>
          <w:rFonts w:hint="cs"/>
          <w:rtl/>
        </w:rPr>
        <w:t xml:space="preserve"> וכו'".</w:t>
      </w:r>
    </w:p>
    <w:p w:rsidR="006D3340" w:rsidRPr="00D0192D" w:rsidRDefault="006D3340" w:rsidP="006D3340">
      <w:pPr>
        <w:pStyle w:val="a3"/>
        <w:rPr>
          <w:rtl/>
        </w:rPr>
      </w:pPr>
      <w:r w:rsidRPr="00D0192D">
        <w:rPr>
          <w:rFonts w:hint="cs"/>
          <w:rtl/>
        </w:rPr>
        <w:t xml:space="preserve">וז"ל רלוי"צ (ע' רפא): </w:t>
      </w:r>
    </w:p>
    <w:p w:rsidR="006D3340" w:rsidRPr="00D0192D" w:rsidRDefault="006D3340" w:rsidP="006D3340">
      <w:pPr>
        <w:pStyle w:val="a3"/>
        <w:rPr>
          <w:rtl/>
        </w:rPr>
      </w:pPr>
      <w:r w:rsidRPr="00D0192D">
        <w:rPr>
          <w:rFonts w:hint="cs"/>
          <w:rtl/>
        </w:rPr>
        <w:t>"</w:t>
      </w:r>
      <w:r w:rsidRPr="00D0192D">
        <w:rPr>
          <w:rtl/>
        </w:rPr>
        <w:t xml:space="preserve">ואגב </w:t>
      </w:r>
      <w:r w:rsidRPr="00D0192D">
        <w:rPr>
          <w:rFonts w:hint="cs"/>
          <w:rtl/>
        </w:rPr>
        <w:t>נ</w:t>
      </w:r>
      <w:r w:rsidRPr="00D0192D">
        <w:rPr>
          <w:rtl/>
        </w:rPr>
        <w:t>עי</w:t>
      </w:r>
      <w:r w:rsidRPr="00D0192D">
        <w:rPr>
          <w:rFonts w:hint="cs"/>
          <w:rtl/>
        </w:rPr>
        <w:t xml:space="preserve">ר </w:t>
      </w:r>
      <w:r w:rsidRPr="00D0192D">
        <w:rPr>
          <w:rtl/>
        </w:rPr>
        <w:t>בס״ד למה פירש זה הרע״ב שהשמירה הוא בלילה בריש מ</w:t>
      </w:r>
      <w:r w:rsidRPr="00D0192D">
        <w:rPr>
          <w:rFonts w:hint="cs"/>
          <w:rtl/>
        </w:rPr>
        <w:t>ס</w:t>
      </w:r>
      <w:r w:rsidRPr="00D0192D">
        <w:rPr>
          <w:rtl/>
        </w:rPr>
        <w:t>׳ מדות</w:t>
      </w:r>
      <w:r w:rsidRPr="00D0192D">
        <w:rPr>
          <w:rFonts w:hint="cs"/>
          <w:rtl/>
        </w:rPr>
        <w:t>,</w:t>
      </w:r>
      <w:r w:rsidRPr="00D0192D">
        <w:rPr>
          <w:lang w:val="en-AU"/>
        </w:rPr>
        <w:t xml:space="preserve"> </w:t>
      </w:r>
      <w:r w:rsidRPr="00D0192D">
        <w:rPr>
          <w:rtl/>
        </w:rPr>
        <w:t>ולא בריש מס׳ תמיד הקודמת</w:t>
      </w:r>
      <w:r w:rsidRPr="00D0192D">
        <w:rPr>
          <w:rtl/>
          <w:lang w:bidi="ar-SA"/>
        </w:rPr>
        <w:t xml:space="preserve">, </w:t>
      </w:r>
      <w:r w:rsidRPr="00D0192D">
        <w:rPr>
          <w:rtl/>
        </w:rPr>
        <w:t>גם נקט שם מקודם לא מפני פחד לסטים והג</w:t>
      </w:r>
      <w:r w:rsidRPr="00D0192D">
        <w:rPr>
          <w:rFonts w:hint="cs"/>
          <w:rtl/>
        </w:rPr>
        <w:t>נ</w:t>
      </w:r>
      <w:r w:rsidRPr="00D0192D">
        <w:rPr>
          <w:rtl/>
        </w:rPr>
        <w:t>בים</w:t>
      </w:r>
      <w:r w:rsidRPr="00D0192D">
        <w:rPr>
          <w:rtl/>
          <w:lang w:bidi="ar-SA"/>
        </w:rPr>
        <w:t xml:space="preserve">, </w:t>
      </w:r>
      <w:r w:rsidRPr="00D0192D">
        <w:rPr>
          <w:rtl/>
        </w:rPr>
        <w:t xml:space="preserve">ולא </w:t>
      </w:r>
      <w:r w:rsidRPr="00D0192D">
        <w:rPr>
          <w:rFonts w:hint="cs"/>
          <w:rtl/>
        </w:rPr>
        <w:t>נ</w:t>
      </w:r>
      <w:r w:rsidRPr="00D0192D">
        <w:rPr>
          <w:rtl/>
        </w:rPr>
        <w:t>קט זה בריש תמיד</w:t>
      </w:r>
      <w:r w:rsidRPr="00D0192D">
        <w:rPr>
          <w:rtl/>
          <w:lang w:bidi="ar-SA"/>
        </w:rPr>
        <w:t xml:space="preserve">, </w:t>
      </w:r>
      <w:r w:rsidRPr="00D0192D">
        <w:rPr>
          <w:rtl/>
        </w:rPr>
        <w:t>גם מהו הב׳ לשו</w:t>
      </w:r>
      <w:r w:rsidRPr="00D0192D">
        <w:rPr>
          <w:rFonts w:hint="cs"/>
          <w:rtl/>
        </w:rPr>
        <w:t>נ</w:t>
      </w:r>
      <w:r w:rsidRPr="00D0192D">
        <w:rPr>
          <w:rtl/>
        </w:rPr>
        <w:t>ות ש</w:t>
      </w:r>
      <w:r w:rsidRPr="00D0192D">
        <w:rPr>
          <w:rFonts w:hint="cs"/>
          <w:rtl/>
        </w:rPr>
        <w:t>נ</w:t>
      </w:r>
      <w:r w:rsidRPr="00D0192D">
        <w:rPr>
          <w:rtl/>
        </w:rPr>
        <w:t xml:space="preserve">קט שם </w:t>
      </w:r>
      <w:r w:rsidRPr="00D0192D">
        <w:rPr>
          <w:rtl/>
          <w:lang w:bidi="ar-SA"/>
        </w:rPr>
        <w:t>(</w:t>
      </w:r>
      <w:r w:rsidRPr="00D0192D">
        <w:rPr>
          <w:rtl/>
        </w:rPr>
        <w:t>גם במס׳ תמיד</w:t>
      </w:r>
      <w:r w:rsidRPr="00D0192D">
        <w:rPr>
          <w:rtl/>
          <w:lang w:bidi="ar-SA"/>
        </w:rPr>
        <w:t xml:space="preserve">) </w:t>
      </w:r>
      <w:r w:rsidRPr="00D0192D">
        <w:rPr>
          <w:rtl/>
        </w:rPr>
        <w:t>כבוד וגדולה</w:t>
      </w:r>
      <w:r w:rsidRPr="00D0192D">
        <w:rPr>
          <w:rtl/>
          <w:lang w:bidi="ar-SA"/>
        </w:rPr>
        <w:t>.</w:t>
      </w:r>
    </w:p>
    <w:p w:rsidR="006D3340" w:rsidRPr="00D0192D" w:rsidRDefault="006D3340" w:rsidP="006D3340">
      <w:pPr>
        <w:pStyle w:val="a3"/>
        <w:rPr>
          <w:rtl/>
        </w:rPr>
      </w:pPr>
      <w:r w:rsidRPr="00D0192D">
        <w:rPr>
          <w:rtl/>
          <w:lang w:bidi="ar-SA"/>
        </w:rPr>
        <w:t xml:space="preserve"> </w:t>
      </w:r>
      <w:r w:rsidRPr="00D0192D">
        <w:rPr>
          <w:rtl/>
        </w:rPr>
        <w:t>ה</w:t>
      </w:r>
      <w:r w:rsidRPr="00D0192D">
        <w:rPr>
          <w:rFonts w:hint="cs"/>
          <w:rtl/>
        </w:rPr>
        <w:t>נ</w:t>
      </w:r>
      <w:r w:rsidRPr="00D0192D">
        <w:rPr>
          <w:rtl/>
        </w:rPr>
        <w:t>ה עפ״י מש</w:t>
      </w:r>
      <w:r w:rsidRPr="00D0192D">
        <w:rPr>
          <w:rFonts w:hint="cs"/>
          <w:rtl/>
        </w:rPr>
        <w:t>נ</w:t>
      </w:r>
      <w:r w:rsidRPr="00D0192D">
        <w:rPr>
          <w:rtl/>
        </w:rPr>
        <w:t>ת׳ לעיל בס״ד א״ש</w:t>
      </w:r>
      <w:r w:rsidRPr="00D0192D">
        <w:rPr>
          <w:rtl/>
          <w:lang w:bidi="ar-SA"/>
        </w:rPr>
        <w:t xml:space="preserve">, </w:t>
      </w:r>
      <w:r w:rsidRPr="00D0192D">
        <w:rPr>
          <w:rtl/>
        </w:rPr>
        <w:t>והוא כי בריש</w:t>
      </w:r>
      <w:r w:rsidRPr="00D0192D">
        <w:rPr>
          <w:b/>
          <w:bCs/>
          <w:rtl/>
        </w:rPr>
        <w:t xml:space="preserve"> תמיד</w:t>
      </w:r>
      <w:r w:rsidRPr="00D0192D">
        <w:rPr>
          <w:rtl/>
        </w:rPr>
        <w:t xml:space="preserve"> ש</w:t>
      </w:r>
      <w:r w:rsidRPr="00D0192D">
        <w:rPr>
          <w:rFonts w:hint="cs"/>
          <w:rtl/>
        </w:rPr>
        <w:t>נ</w:t>
      </w:r>
      <w:r w:rsidRPr="00D0192D">
        <w:rPr>
          <w:rtl/>
        </w:rPr>
        <w:t xml:space="preserve">קטו שם </w:t>
      </w:r>
      <w:r w:rsidRPr="00D0192D">
        <w:rPr>
          <w:b/>
          <w:bCs/>
          <w:rtl/>
        </w:rPr>
        <w:t>רק משמירת הכה</w:t>
      </w:r>
      <w:r w:rsidRPr="00D0192D">
        <w:rPr>
          <w:rFonts w:hint="cs"/>
          <w:b/>
          <w:bCs/>
          <w:rtl/>
        </w:rPr>
        <w:t>נ</w:t>
      </w:r>
      <w:r w:rsidRPr="00D0192D">
        <w:rPr>
          <w:b/>
          <w:bCs/>
          <w:rtl/>
        </w:rPr>
        <w:t>ים</w:t>
      </w:r>
      <w:r w:rsidRPr="00D0192D">
        <w:rPr>
          <w:rtl/>
        </w:rPr>
        <w:t xml:space="preserve"> בג׳ מקומות</w:t>
      </w:r>
      <w:r w:rsidRPr="00D0192D">
        <w:rPr>
          <w:rtl/>
          <w:lang w:bidi="ar-SA"/>
        </w:rPr>
        <w:t xml:space="preserve">, </w:t>
      </w:r>
      <w:r w:rsidRPr="00D0192D">
        <w:rPr>
          <w:rtl/>
        </w:rPr>
        <w:t>ולא ה</w:t>
      </w:r>
      <w:r w:rsidRPr="00D0192D">
        <w:rPr>
          <w:rFonts w:hint="cs"/>
          <w:rtl/>
        </w:rPr>
        <w:t>וז</w:t>
      </w:r>
      <w:r w:rsidRPr="00D0192D">
        <w:rPr>
          <w:rtl/>
        </w:rPr>
        <w:t>כר שם משמירת הלוים</w:t>
      </w:r>
      <w:r w:rsidRPr="00D0192D">
        <w:rPr>
          <w:rtl/>
          <w:lang w:bidi="ar-SA"/>
        </w:rPr>
        <w:t xml:space="preserve">. </w:t>
      </w:r>
      <w:r w:rsidRPr="00D0192D">
        <w:rPr>
          <w:rtl/>
        </w:rPr>
        <w:t>וכה</w:t>
      </w:r>
      <w:r w:rsidRPr="00D0192D">
        <w:rPr>
          <w:rFonts w:hint="cs"/>
          <w:rtl/>
        </w:rPr>
        <w:t>נ</w:t>
      </w:r>
      <w:r w:rsidRPr="00D0192D">
        <w:rPr>
          <w:rtl/>
        </w:rPr>
        <w:t>ים ב</w:t>
      </w:r>
      <w:r w:rsidRPr="00D0192D">
        <w:rPr>
          <w:rFonts w:hint="cs"/>
          <w:rtl/>
        </w:rPr>
        <w:t>ח</w:t>
      </w:r>
      <w:r w:rsidRPr="00D0192D">
        <w:rPr>
          <w:rtl/>
        </w:rPr>
        <w:t>י</w:t>
      </w:r>
      <w:r w:rsidRPr="00D0192D">
        <w:rPr>
          <w:rFonts w:hint="cs"/>
          <w:rtl/>
        </w:rPr>
        <w:t>נ</w:t>
      </w:r>
      <w:r w:rsidRPr="00D0192D">
        <w:rPr>
          <w:rtl/>
        </w:rPr>
        <w:t xml:space="preserve">תם </w:t>
      </w:r>
      <w:r w:rsidRPr="00D0192D">
        <w:rPr>
          <w:rtl/>
        </w:rPr>
        <w:lastRenderedPageBreak/>
        <w:t>הוא בקר ויום ב</w:t>
      </w:r>
      <w:r w:rsidRPr="00D0192D">
        <w:rPr>
          <w:rFonts w:hint="cs"/>
          <w:rtl/>
        </w:rPr>
        <w:t>ח</w:t>
      </w:r>
      <w:r w:rsidRPr="00D0192D">
        <w:rPr>
          <w:rtl/>
        </w:rPr>
        <w:t xml:space="preserve">י׳ </w:t>
      </w:r>
      <w:r w:rsidRPr="00D0192D">
        <w:rPr>
          <w:rFonts w:hint="cs"/>
          <w:rtl/>
        </w:rPr>
        <w:t>ח</w:t>
      </w:r>
      <w:r w:rsidRPr="00D0192D">
        <w:rPr>
          <w:rtl/>
        </w:rPr>
        <w:t>סדים בקר דאברהם</w:t>
      </w:r>
      <w:r w:rsidRPr="00D0192D">
        <w:rPr>
          <w:rFonts w:hint="cs"/>
          <w:rtl/>
        </w:rPr>
        <w:t xml:space="preserve">. </w:t>
      </w:r>
      <w:r w:rsidRPr="00D0192D">
        <w:rPr>
          <w:rtl/>
        </w:rPr>
        <w:t>א״כ שמירת ה</w:t>
      </w:r>
      <w:r w:rsidRPr="00D0192D">
        <w:rPr>
          <w:rFonts w:hint="cs"/>
          <w:rtl/>
        </w:rPr>
        <w:t>כ</w:t>
      </w:r>
      <w:r w:rsidRPr="00D0192D">
        <w:rPr>
          <w:rtl/>
        </w:rPr>
        <w:t>ה</w:t>
      </w:r>
      <w:r w:rsidRPr="00D0192D">
        <w:rPr>
          <w:rFonts w:hint="cs"/>
          <w:rtl/>
        </w:rPr>
        <w:t>נ</w:t>
      </w:r>
      <w:r w:rsidRPr="00D0192D">
        <w:rPr>
          <w:rtl/>
        </w:rPr>
        <w:t>ים הוא ביום ג״כ</w:t>
      </w:r>
      <w:r w:rsidRPr="00D0192D">
        <w:rPr>
          <w:rtl/>
          <w:lang w:bidi="ar-SA"/>
        </w:rPr>
        <w:t>, (</w:t>
      </w:r>
      <w:r w:rsidRPr="00D0192D">
        <w:rPr>
          <w:rtl/>
        </w:rPr>
        <w:t>ומה ששמירתם הוא בלילה ג״כ</w:t>
      </w:r>
      <w:r w:rsidRPr="00D0192D">
        <w:rPr>
          <w:rtl/>
          <w:lang w:bidi="ar-SA"/>
        </w:rPr>
        <w:t xml:space="preserve">, </w:t>
      </w:r>
      <w:r w:rsidRPr="00D0192D">
        <w:rPr>
          <w:rtl/>
        </w:rPr>
        <w:t>בי גבורה ג״כ כלולה ב</w:t>
      </w:r>
      <w:r w:rsidRPr="00D0192D">
        <w:rPr>
          <w:rFonts w:hint="cs"/>
          <w:rtl/>
        </w:rPr>
        <w:t>ח</w:t>
      </w:r>
      <w:r w:rsidRPr="00D0192D">
        <w:rPr>
          <w:rtl/>
        </w:rPr>
        <w:t>סד כמו ש</w:t>
      </w:r>
      <w:r w:rsidRPr="00D0192D">
        <w:rPr>
          <w:rFonts w:hint="cs"/>
          <w:rtl/>
        </w:rPr>
        <w:t>נ</w:t>
      </w:r>
      <w:r w:rsidRPr="00D0192D">
        <w:rPr>
          <w:rtl/>
        </w:rPr>
        <w:t>וקבא כלולה בדכורא</w:t>
      </w:r>
      <w:r w:rsidRPr="00D0192D">
        <w:rPr>
          <w:rtl/>
          <w:lang w:bidi="ar-SA"/>
        </w:rPr>
        <w:t xml:space="preserve">, </w:t>
      </w:r>
      <w:r w:rsidRPr="00D0192D">
        <w:rPr>
          <w:rtl/>
        </w:rPr>
        <w:t>וכמו שתי׳ בכלל אכילה</w:t>
      </w:r>
      <w:r w:rsidRPr="00D0192D">
        <w:rPr>
          <w:rtl/>
          <w:lang w:bidi="ar-SA"/>
        </w:rPr>
        <w:t xml:space="preserve">, </w:t>
      </w:r>
      <w:r w:rsidRPr="00D0192D">
        <w:rPr>
          <w:rtl/>
        </w:rPr>
        <w:t>וכמ״ש ויהי ערב ויהי בקר יום א</w:t>
      </w:r>
      <w:r w:rsidRPr="00D0192D">
        <w:rPr>
          <w:rFonts w:hint="cs"/>
          <w:rtl/>
        </w:rPr>
        <w:t>ח</w:t>
      </w:r>
      <w:r w:rsidRPr="00D0192D">
        <w:rPr>
          <w:rtl/>
        </w:rPr>
        <w:t>ד</w:t>
      </w:r>
      <w:r w:rsidRPr="00D0192D">
        <w:rPr>
          <w:rtl/>
          <w:lang w:bidi="ar-SA"/>
        </w:rPr>
        <w:t xml:space="preserve">, </w:t>
      </w:r>
      <w:r w:rsidRPr="00D0192D">
        <w:rPr>
          <w:rtl/>
        </w:rPr>
        <w:t>הרי שיום כולל לילה ג״</w:t>
      </w:r>
      <w:r w:rsidRPr="00D0192D">
        <w:rPr>
          <w:rFonts w:hint="cs"/>
          <w:rtl/>
        </w:rPr>
        <w:t>כ)</w:t>
      </w:r>
      <w:r w:rsidRPr="00D0192D">
        <w:rPr>
          <w:lang w:val="en-AU"/>
        </w:rPr>
        <w:t xml:space="preserve"> </w:t>
      </w:r>
      <w:r w:rsidRPr="00D0192D">
        <w:rPr>
          <w:rtl/>
        </w:rPr>
        <w:t>וכפשטא דקרא וה</w:t>
      </w:r>
      <w:r w:rsidRPr="00D0192D">
        <w:rPr>
          <w:rFonts w:hint="cs"/>
          <w:rtl/>
        </w:rPr>
        <w:t>ח</w:t>
      </w:r>
      <w:r w:rsidRPr="00D0192D">
        <w:rPr>
          <w:rtl/>
        </w:rPr>
        <w:t>ו</w:t>
      </w:r>
      <w:r w:rsidRPr="00D0192D">
        <w:rPr>
          <w:rFonts w:hint="cs"/>
          <w:rtl/>
        </w:rPr>
        <w:t>נ</w:t>
      </w:r>
      <w:r w:rsidRPr="00D0192D">
        <w:rPr>
          <w:rtl/>
        </w:rPr>
        <w:t>ים לפ</w:t>
      </w:r>
      <w:r w:rsidRPr="00D0192D">
        <w:rPr>
          <w:rFonts w:hint="cs"/>
          <w:rtl/>
        </w:rPr>
        <w:t>נ</w:t>
      </w:r>
      <w:r w:rsidRPr="00D0192D">
        <w:rPr>
          <w:rtl/>
        </w:rPr>
        <w:t>י המשכן אהרן וב</w:t>
      </w:r>
      <w:r w:rsidRPr="00D0192D">
        <w:rPr>
          <w:rFonts w:hint="cs"/>
          <w:rtl/>
        </w:rPr>
        <w:t>נ</w:t>
      </w:r>
      <w:r w:rsidRPr="00D0192D">
        <w:rPr>
          <w:rtl/>
        </w:rPr>
        <w:t>יו</w:t>
      </w:r>
      <w:r w:rsidRPr="00D0192D">
        <w:rPr>
          <w:rtl/>
          <w:lang w:bidi="ar-SA"/>
        </w:rPr>
        <w:t xml:space="preserve">, </w:t>
      </w:r>
      <w:r w:rsidRPr="00D0192D">
        <w:rPr>
          <w:rtl/>
        </w:rPr>
        <w:t>שלא הוזכר שם לילה</w:t>
      </w:r>
      <w:r w:rsidRPr="00D0192D">
        <w:rPr>
          <w:rFonts w:hint="cs"/>
          <w:rtl/>
        </w:rPr>
        <w:t>,</w:t>
      </w:r>
      <w:r w:rsidRPr="00D0192D">
        <w:rPr>
          <w:lang w:val="en-AU"/>
        </w:rPr>
        <w:t xml:space="preserve"> </w:t>
      </w:r>
      <w:r w:rsidRPr="00D0192D">
        <w:rPr>
          <w:rtl/>
        </w:rPr>
        <w:t>משמע ביום ג״כ</w:t>
      </w:r>
      <w:r w:rsidRPr="00D0192D">
        <w:rPr>
          <w:b/>
          <w:bCs/>
          <w:rtl/>
        </w:rPr>
        <w:t xml:space="preserve"> וביום לא שייך כלל פ</w:t>
      </w:r>
      <w:r w:rsidRPr="00D0192D">
        <w:rPr>
          <w:rFonts w:hint="cs"/>
          <w:b/>
          <w:bCs/>
          <w:rtl/>
        </w:rPr>
        <w:t>ח</w:t>
      </w:r>
      <w:r w:rsidRPr="00D0192D">
        <w:rPr>
          <w:b/>
          <w:bCs/>
          <w:rtl/>
        </w:rPr>
        <w:t>ד לסטים וג</w:t>
      </w:r>
      <w:r w:rsidRPr="00D0192D">
        <w:rPr>
          <w:rFonts w:hint="cs"/>
          <w:b/>
          <w:bCs/>
          <w:rtl/>
        </w:rPr>
        <w:t>נ</w:t>
      </w:r>
      <w:r w:rsidRPr="00D0192D">
        <w:rPr>
          <w:b/>
          <w:bCs/>
          <w:rtl/>
        </w:rPr>
        <w:t>בים</w:t>
      </w:r>
      <w:r w:rsidRPr="00D0192D">
        <w:rPr>
          <w:rtl/>
          <w:lang w:bidi="ar-SA"/>
        </w:rPr>
        <w:t>,</w:t>
      </w:r>
      <w:r w:rsidRPr="00D0192D">
        <w:rPr>
          <w:b/>
          <w:bCs/>
          <w:rtl/>
          <w:lang w:bidi="ar-SA"/>
        </w:rPr>
        <w:t xml:space="preserve"> </w:t>
      </w:r>
      <w:r w:rsidRPr="00D0192D">
        <w:rPr>
          <w:b/>
          <w:bCs/>
          <w:rtl/>
        </w:rPr>
        <w:t>לכן לא אמר שם לא מפ</w:t>
      </w:r>
      <w:r w:rsidRPr="00D0192D">
        <w:rPr>
          <w:rFonts w:hint="cs"/>
          <w:b/>
          <w:bCs/>
          <w:rtl/>
        </w:rPr>
        <w:t>נ</w:t>
      </w:r>
      <w:r w:rsidRPr="00D0192D">
        <w:rPr>
          <w:b/>
          <w:bCs/>
          <w:rtl/>
        </w:rPr>
        <w:t xml:space="preserve">י </w:t>
      </w:r>
      <w:r w:rsidRPr="00D0192D">
        <w:rPr>
          <w:rFonts w:hint="cs"/>
          <w:b/>
          <w:bCs/>
          <w:rtl/>
        </w:rPr>
        <w:t>פח</w:t>
      </w:r>
      <w:r w:rsidRPr="00D0192D">
        <w:rPr>
          <w:b/>
          <w:bCs/>
          <w:rtl/>
        </w:rPr>
        <w:t>ד לסטים וג</w:t>
      </w:r>
      <w:r w:rsidRPr="00D0192D">
        <w:rPr>
          <w:rFonts w:hint="cs"/>
          <w:b/>
          <w:bCs/>
          <w:rtl/>
        </w:rPr>
        <w:t>נ</w:t>
      </w:r>
      <w:r w:rsidRPr="00D0192D">
        <w:rPr>
          <w:b/>
          <w:bCs/>
          <w:rtl/>
        </w:rPr>
        <w:t>בים</w:t>
      </w:r>
      <w:r w:rsidRPr="00D0192D">
        <w:rPr>
          <w:rtl/>
          <w:lang w:bidi="ar-SA"/>
        </w:rPr>
        <w:t xml:space="preserve">, </w:t>
      </w:r>
      <w:r w:rsidRPr="00D0192D">
        <w:rPr>
          <w:rtl/>
        </w:rPr>
        <w:t>כי ביום אין לסטים וג</w:t>
      </w:r>
      <w:r w:rsidRPr="00D0192D">
        <w:rPr>
          <w:rFonts w:hint="cs"/>
          <w:rtl/>
        </w:rPr>
        <w:t>נ</w:t>
      </w:r>
      <w:r w:rsidRPr="00D0192D">
        <w:rPr>
          <w:rtl/>
        </w:rPr>
        <w:t>בים</w:t>
      </w:r>
      <w:r w:rsidRPr="00D0192D">
        <w:rPr>
          <w:rtl/>
          <w:lang w:bidi="ar-SA"/>
        </w:rPr>
        <w:t xml:space="preserve">. </w:t>
      </w:r>
    </w:p>
    <w:p w:rsidR="006D3340" w:rsidRPr="00D0192D" w:rsidRDefault="006D3340" w:rsidP="006D3340">
      <w:pPr>
        <w:pStyle w:val="a3"/>
        <w:rPr>
          <w:rtl/>
        </w:rPr>
      </w:pPr>
      <w:r w:rsidRPr="00D0192D">
        <w:rPr>
          <w:rtl/>
        </w:rPr>
        <w:t xml:space="preserve">משא״כ בריש </w:t>
      </w:r>
      <w:r w:rsidRPr="00D0192D">
        <w:rPr>
          <w:b/>
          <w:bCs/>
          <w:rtl/>
        </w:rPr>
        <w:t>מדות</w:t>
      </w:r>
      <w:r w:rsidRPr="00D0192D">
        <w:rPr>
          <w:rtl/>
          <w:lang w:bidi="ar-SA"/>
        </w:rPr>
        <w:t xml:space="preserve">, </w:t>
      </w:r>
      <w:r w:rsidRPr="00D0192D">
        <w:rPr>
          <w:rtl/>
        </w:rPr>
        <w:t xml:space="preserve">שבעיקר מיירי שם </w:t>
      </w:r>
      <w:r w:rsidRPr="00D0192D">
        <w:rPr>
          <w:b/>
          <w:bCs/>
          <w:rtl/>
        </w:rPr>
        <w:t>משמירת הלוים</w:t>
      </w:r>
      <w:r w:rsidRPr="00D0192D">
        <w:rPr>
          <w:rtl/>
        </w:rPr>
        <w:t xml:space="preserve"> ב</w:t>
      </w:r>
      <w:r w:rsidRPr="00D0192D">
        <w:rPr>
          <w:rFonts w:hint="cs"/>
          <w:rtl/>
        </w:rPr>
        <w:t>ח</w:t>
      </w:r>
      <w:r w:rsidRPr="00D0192D">
        <w:rPr>
          <w:rtl/>
        </w:rPr>
        <w:t>י׳ גבורות</w:t>
      </w:r>
      <w:r w:rsidRPr="00D0192D">
        <w:rPr>
          <w:rtl/>
          <w:lang w:bidi="ar-SA"/>
        </w:rPr>
        <w:t xml:space="preserve">. </w:t>
      </w:r>
      <w:r w:rsidRPr="00D0192D">
        <w:rPr>
          <w:rtl/>
        </w:rPr>
        <w:t>ומה ש</w:t>
      </w:r>
      <w:r w:rsidRPr="00D0192D">
        <w:rPr>
          <w:rFonts w:hint="cs"/>
          <w:rtl/>
        </w:rPr>
        <w:t>נ</w:t>
      </w:r>
      <w:r w:rsidRPr="00D0192D">
        <w:rPr>
          <w:rtl/>
        </w:rPr>
        <w:t>קטו שם שמירת הכה</w:t>
      </w:r>
      <w:r w:rsidRPr="00D0192D">
        <w:rPr>
          <w:rFonts w:hint="cs"/>
          <w:rtl/>
        </w:rPr>
        <w:t>נ</w:t>
      </w:r>
      <w:r w:rsidRPr="00D0192D">
        <w:rPr>
          <w:rtl/>
        </w:rPr>
        <w:t>ים ג״כ הוא רק ע״ד ב</w:t>
      </w:r>
      <w:r w:rsidRPr="00D0192D">
        <w:rPr>
          <w:rFonts w:hint="cs"/>
          <w:rtl/>
        </w:rPr>
        <w:t>ח</w:t>
      </w:r>
      <w:r w:rsidRPr="00D0192D">
        <w:rPr>
          <w:rtl/>
        </w:rPr>
        <w:t>י׳ מקרא קדש בלבד כ</w:t>
      </w:r>
      <w:r w:rsidRPr="00D0192D">
        <w:rPr>
          <w:rFonts w:hint="cs"/>
          <w:rtl/>
        </w:rPr>
        <w:t>נ</w:t>
      </w:r>
      <w:r w:rsidRPr="00D0192D">
        <w:rPr>
          <w:rtl/>
        </w:rPr>
        <w:t>״ל</w:t>
      </w:r>
      <w:r w:rsidRPr="00D0192D">
        <w:rPr>
          <w:rtl/>
          <w:lang w:bidi="ar-SA"/>
        </w:rPr>
        <w:t xml:space="preserve">. </w:t>
      </w:r>
      <w:r w:rsidRPr="00D0192D">
        <w:rPr>
          <w:rtl/>
        </w:rPr>
        <w:t>וגבורות לוים הוא ב</w:t>
      </w:r>
      <w:r w:rsidRPr="00D0192D">
        <w:rPr>
          <w:rFonts w:hint="cs"/>
          <w:rtl/>
        </w:rPr>
        <w:t>ח</w:t>
      </w:r>
      <w:r w:rsidRPr="00D0192D">
        <w:rPr>
          <w:rtl/>
        </w:rPr>
        <w:t xml:space="preserve">י׳ מדת לילה </w:t>
      </w:r>
      <w:r w:rsidRPr="00D0192D">
        <w:rPr>
          <w:rFonts w:hint="cs"/>
          <w:rtl/>
        </w:rPr>
        <w:t>ח</w:t>
      </w:r>
      <w:r w:rsidRPr="00D0192D">
        <w:rPr>
          <w:rtl/>
        </w:rPr>
        <w:t>שך דיצ</w:t>
      </w:r>
      <w:r w:rsidRPr="00D0192D">
        <w:rPr>
          <w:rFonts w:hint="cs"/>
          <w:rtl/>
        </w:rPr>
        <w:t>ח</w:t>
      </w:r>
      <w:r w:rsidRPr="00D0192D">
        <w:rPr>
          <w:rtl/>
        </w:rPr>
        <w:t xml:space="preserve">ק </w:t>
      </w:r>
      <w:r w:rsidRPr="00D0192D">
        <w:rPr>
          <w:rtl/>
          <w:lang w:bidi="ar-SA"/>
        </w:rPr>
        <w:t>(</w:t>
      </w:r>
      <w:r w:rsidRPr="00D0192D">
        <w:rPr>
          <w:rtl/>
        </w:rPr>
        <w:t>ועיין בזה״ק פ׳ תולדות דקמ״א סוע״ב ודקמ״ב רע״א ע״ש</w:t>
      </w:r>
      <w:r w:rsidRPr="00D0192D">
        <w:rPr>
          <w:rtl/>
          <w:lang w:bidi="ar-SA"/>
        </w:rPr>
        <w:t xml:space="preserve">) </w:t>
      </w:r>
      <w:r w:rsidRPr="00D0192D">
        <w:rPr>
          <w:rtl/>
        </w:rPr>
        <w:t>ה</w:t>
      </w:r>
      <w:r w:rsidRPr="00D0192D">
        <w:rPr>
          <w:rFonts w:hint="cs"/>
          <w:rtl/>
        </w:rPr>
        <w:t>נ</w:t>
      </w:r>
      <w:r w:rsidRPr="00D0192D">
        <w:rPr>
          <w:rtl/>
        </w:rPr>
        <w:t>ה שמירת הלוים היתה בלילה</w:t>
      </w:r>
      <w:r w:rsidRPr="00D0192D">
        <w:rPr>
          <w:rtl/>
          <w:lang w:bidi="ar-SA"/>
        </w:rPr>
        <w:t>, (</w:t>
      </w:r>
      <w:r w:rsidRPr="00D0192D">
        <w:rPr>
          <w:rtl/>
        </w:rPr>
        <w:t>ואגב הלוי</w:t>
      </w:r>
      <w:r w:rsidRPr="00D0192D">
        <w:rPr>
          <w:rFonts w:hint="cs"/>
          <w:rtl/>
        </w:rPr>
        <w:t>ם</w:t>
      </w:r>
      <w:r w:rsidRPr="00D0192D">
        <w:rPr>
          <w:rtl/>
          <w:lang w:bidi="ar-SA"/>
        </w:rPr>
        <w:t xml:space="preserve">, </w:t>
      </w:r>
      <w:r w:rsidRPr="00D0192D">
        <w:rPr>
          <w:rtl/>
        </w:rPr>
        <w:t>גם הכהנים שומרים בלילה ע״ד מקרא קדש</w:t>
      </w:r>
      <w:r w:rsidRPr="00D0192D">
        <w:rPr>
          <w:rtl/>
          <w:lang w:bidi="ar-SA"/>
        </w:rPr>
        <w:t xml:space="preserve">) </w:t>
      </w:r>
      <w:r w:rsidRPr="00D0192D">
        <w:rPr>
          <w:rtl/>
        </w:rPr>
        <w:t>כפי ב</w:t>
      </w:r>
      <w:r w:rsidRPr="00D0192D">
        <w:rPr>
          <w:rFonts w:hint="cs"/>
          <w:rtl/>
        </w:rPr>
        <w:t>ח</w:t>
      </w:r>
      <w:r w:rsidRPr="00D0192D">
        <w:rPr>
          <w:rtl/>
        </w:rPr>
        <w:t>ינתם הם</w:t>
      </w:r>
      <w:r w:rsidRPr="00D0192D">
        <w:rPr>
          <w:rtl/>
          <w:lang w:bidi="ar-SA"/>
        </w:rPr>
        <w:t xml:space="preserve">, </w:t>
      </w:r>
      <w:r w:rsidRPr="00D0192D">
        <w:rPr>
          <w:rtl/>
        </w:rPr>
        <w:t>לכן שם נקט הרע״ב ושמירה זו מצותה כל הלילה</w:t>
      </w:r>
      <w:r w:rsidRPr="00D0192D">
        <w:rPr>
          <w:rtl/>
          <w:lang w:bidi="ar-SA"/>
        </w:rPr>
        <w:t xml:space="preserve">, </w:t>
      </w:r>
      <w:r w:rsidRPr="00D0192D">
        <w:rPr>
          <w:rtl/>
        </w:rPr>
        <w:t xml:space="preserve">והיינו מה שדקדק לומר </w:t>
      </w:r>
      <w:r w:rsidRPr="00D0192D">
        <w:rPr>
          <w:b/>
          <w:bCs/>
          <w:rtl/>
        </w:rPr>
        <w:t>ושמירה זו</w:t>
      </w:r>
      <w:r w:rsidRPr="00D0192D">
        <w:rPr>
          <w:rtl/>
          <w:lang w:bidi="ar-SA"/>
        </w:rPr>
        <w:t xml:space="preserve">, </w:t>
      </w:r>
      <w:r w:rsidRPr="00D0192D">
        <w:rPr>
          <w:b/>
          <w:bCs/>
          <w:rtl/>
        </w:rPr>
        <w:t>זו דוקא</w:t>
      </w:r>
      <w:r w:rsidRPr="00D0192D">
        <w:rPr>
          <w:lang w:val="en-AU"/>
        </w:rPr>
        <w:t xml:space="preserve">, </w:t>
      </w:r>
      <w:r w:rsidRPr="00D0192D">
        <w:rPr>
          <w:rtl/>
        </w:rPr>
        <w:t>שלכאורה הול״ל והשמירה מצותה כו</w:t>
      </w:r>
      <w:r w:rsidRPr="00D0192D">
        <w:rPr>
          <w:rFonts w:hint="cs"/>
          <w:rtl/>
        </w:rPr>
        <w:t>'</w:t>
      </w:r>
      <w:r w:rsidRPr="00D0192D">
        <w:rPr>
          <w:rtl/>
          <w:lang w:bidi="ar-SA"/>
        </w:rPr>
        <w:t xml:space="preserve">, </w:t>
      </w:r>
      <w:r w:rsidRPr="00D0192D">
        <w:rPr>
          <w:rtl/>
        </w:rPr>
        <w:t>והיינו זו דוקא האמורה כאן בריש מדות</w:t>
      </w:r>
      <w:r w:rsidRPr="00D0192D">
        <w:rPr>
          <w:rFonts w:hint="cs"/>
          <w:rtl/>
        </w:rPr>
        <w:t>,</w:t>
      </w:r>
      <w:r w:rsidRPr="00D0192D">
        <w:rPr>
          <w:lang w:val="en-AU"/>
        </w:rPr>
        <w:t xml:space="preserve"> </w:t>
      </w:r>
      <w:r w:rsidRPr="00D0192D">
        <w:rPr>
          <w:rtl/>
        </w:rPr>
        <w:t>ולא האמור</w:t>
      </w:r>
      <w:r w:rsidRPr="00D0192D">
        <w:rPr>
          <w:rFonts w:hint="cs"/>
          <w:rtl/>
        </w:rPr>
        <w:t>ה</w:t>
      </w:r>
      <w:r w:rsidRPr="00D0192D">
        <w:rPr>
          <w:rtl/>
        </w:rPr>
        <w:t xml:space="preserve"> בריש תמיד</w:t>
      </w:r>
      <w:r w:rsidRPr="00D0192D">
        <w:rPr>
          <w:rtl/>
          <w:lang w:bidi="ar-SA"/>
        </w:rPr>
        <w:t xml:space="preserve">. </w:t>
      </w:r>
    </w:p>
    <w:p w:rsidR="006D3340" w:rsidRPr="00D0192D" w:rsidRDefault="006D3340" w:rsidP="006D3340">
      <w:pPr>
        <w:pStyle w:val="a3"/>
        <w:rPr>
          <w:rtl/>
        </w:rPr>
      </w:pPr>
      <w:r w:rsidRPr="00D0192D">
        <w:rPr>
          <w:b/>
          <w:bCs/>
          <w:rtl/>
        </w:rPr>
        <w:t>ובלילה שייך לסטים וגנבים</w:t>
      </w:r>
      <w:r w:rsidRPr="00D0192D">
        <w:rPr>
          <w:rtl/>
          <w:lang w:bidi="ar-SA"/>
        </w:rPr>
        <w:t>, (</w:t>
      </w:r>
      <w:r w:rsidRPr="00D0192D">
        <w:rPr>
          <w:rtl/>
        </w:rPr>
        <w:t>לסטים הוא היניקה מהמקום המגולה</w:t>
      </w:r>
      <w:r w:rsidRPr="00D0192D">
        <w:rPr>
          <w:rtl/>
          <w:lang w:bidi="ar-SA"/>
        </w:rPr>
        <w:t xml:space="preserve">, </w:t>
      </w:r>
      <w:r w:rsidRPr="00D0192D">
        <w:rPr>
          <w:rtl/>
        </w:rPr>
        <w:t>וג</w:t>
      </w:r>
      <w:r w:rsidRPr="00D0192D">
        <w:rPr>
          <w:rFonts w:hint="cs"/>
          <w:rtl/>
        </w:rPr>
        <w:t>נ</w:t>
      </w:r>
      <w:r w:rsidRPr="00D0192D">
        <w:rPr>
          <w:rtl/>
        </w:rPr>
        <w:t>בים מהמקום המכוסה</w:t>
      </w:r>
      <w:r w:rsidRPr="00D0192D">
        <w:rPr>
          <w:rtl/>
          <w:lang w:bidi="ar-SA"/>
        </w:rPr>
        <w:t xml:space="preserve">, </w:t>
      </w:r>
      <w:r w:rsidRPr="00D0192D">
        <w:rPr>
          <w:rtl/>
        </w:rPr>
        <w:t>כמ״ש בע״</w:t>
      </w:r>
      <w:r w:rsidRPr="00D0192D">
        <w:rPr>
          <w:rFonts w:hint="cs"/>
          <w:rtl/>
        </w:rPr>
        <w:t>ח</w:t>
      </w:r>
      <w:r w:rsidRPr="00D0192D">
        <w:rPr>
          <w:rtl/>
        </w:rPr>
        <w:t xml:space="preserve"> סוף שער האו</w:t>
      </w:r>
      <w:r w:rsidRPr="00D0192D">
        <w:rPr>
          <w:rFonts w:hint="cs"/>
          <w:rtl/>
        </w:rPr>
        <w:t>נ</w:t>
      </w:r>
      <w:r w:rsidRPr="00D0192D">
        <w:rPr>
          <w:rtl/>
        </w:rPr>
        <w:t>אה ע״ש</w:t>
      </w:r>
      <w:r w:rsidRPr="00D0192D">
        <w:rPr>
          <w:rtl/>
          <w:lang w:bidi="ar-SA"/>
        </w:rPr>
        <w:t xml:space="preserve">) </w:t>
      </w:r>
      <w:r w:rsidRPr="00D0192D">
        <w:rPr>
          <w:b/>
          <w:bCs/>
          <w:rtl/>
        </w:rPr>
        <w:t>לכן כאן צריך לומר לא מפ</w:t>
      </w:r>
      <w:r w:rsidRPr="00D0192D">
        <w:rPr>
          <w:rFonts w:hint="cs"/>
          <w:b/>
          <w:bCs/>
          <w:rtl/>
        </w:rPr>
        <w:t>נ</w:t>
      </w:r>
      <w:r w:rsidRPr="00D0192D">
        <w:rPr>
          <w:b/>
          <w:bCs/>
          <w:rtl/>
        </w:rPr>
        <w:t>י פ</w:t>
      </w:r>
      <w:r w:rsidRPr="00D0192D">
        <w:rPr>
          <w:rFonts w:hint="cs"/>
          <w:b/>
          <w:bCs/>
          <w:rtl/>
        </w:rPr>
        <w:t>ח</w:t>
      </w:r>
      <w:r w:rsidRPr="00D0192D">
        <w:rPr>
          <w:b/>
          <w:bCs/>
          <w:rtl/>
        </w:rPr>
        <w:t>ד לסטים וג</w:t>
      </w:r>
      <w:r w:rsidRPr="00D0192D">
        <w:rPr>
          <w:rFonts w:hint="cs"/>
          <w:b/>
          <w:bCs/>
          <w:rtl/>
        </w:rPr>
        <w:t>נ</w:t>
      </w:r>
      <w:r w:rsidRPr="00D0192D">
        <w:rPr>
          <w:b/>
          <w:bCs/>
          <w:rtl/>
        </w:rPr>
        <w:t>בים</w:t>
      </w:r>
      <w:r w:rsidR="006131E3">
        <w:rPr>
          <w:rFonts w:hint="cs"/>
          <w:b/>
          <w:bCs/>
          <w:rtl/>
        </w:rPr>
        <w:t xml:space="preserve"> </w:t>
      </w:r>
      <w:r w:rsidRPr="00D0192D">
        <w:rPr>
          <w:rtl/>
          <w:lang w:bidi="ar-SA"/>
        </w:rPr>
        <w:t>.</w:t>
      </w:r>
      <w:r w:rsidR="006131E3">
        <w:rPr>
          <w:rFonts w:hint="cs"/>
          <w:rtl/>
        </w:rPr>
        <w:t xml:space="preserve"> </w:t>
      </w:r>
      <w:r w:rsidRPr="00D0192D">
        <w:rPr>
          <w:rFonts w:hint="cs"/>
          <w:rtl/>
        </w:rPr>
        <w:t>.</w:t>
      </w:r>
      <w:r w:rsidR="006131E3">
        <w:rPr>
          <w:rFonts w:hint="cs"/>
          <w:rtl/>
        </w:rPr>
        <w:t xml:space="preserve"> </w:t>
      </w:r>
      <w:r w:rsidRPr="00D0192D">
        <w:rPr>
          <w:vertAlign w:val="superscript"/>
          <w:rtl/>
        </w:rPr>
        <w:footnoteReference w:id="18"/>
      </w:r>
      <w:r w:rsidRPr="00D0192D">
        <w:rPr>
          <w:rFonts w:hint="cs"/>
          <w:rtl/>
        </w:rPr>
        <w:t>" עכלה"ק.</w:t>
      </w:r>
    </w:p>
    <w:p w:rsidR="006D3340" w:rsidRPr="00D0192D" w:rsidRDefault="006D3340" w:rsidP="006D3340">
      <w:pPr>
        <w:pStyle w:val="a3"/>
        <w:rPr>
          <w:b/>
          <w:bCs/>
          <w:rtl/>
        </w:rPr>
      </w:pPr>
      <w:r w:rsidRPr="00D0192D">
        <w:rPr>
          <w:rFonts w:hint="cs"/>
          <w:rtl/>
        </w:rPr>
        <w:t xml:space="preserve">ובקיצור יש ג' שינויים בין פי' הרע"ב במידות לתמיד: א' </w:t>
      </w:r>
      <w:r w:rsidRPr="00D0192D">
        <w:rPr>
          <w:rtl/>
        </w:rPr>
        <w:t>–</w:t>
      </w:r>
      <w:r w:rsidRPr="00D0192D">
        <w:rPr>
          <w:rFonts w:hint="cs"/>
          <w:rtl/>
        </w:rPr>
        <w:t xml:space="preserve"> דרק במידות מוסיף לשלול "לא</w:t>
      </w:r>
      <w:r w:rsidRPr="00D0192D">
        <w:rPr>
          <w:rtl/>
        </w:rPr>
        <w:t xml:space="preserve"> </w:t>
      </w:r>
      <w:r w:rsidRPr="00D0192D">
        <w:rPr>
          <w:rFonts w:hint="cs"/>
          <w:rtl/>
        </w:rPr>
        <w:t>מפני</w:t>
      </w:r>
      <w:r w:rsidRPr="00D0192D">
        <w:rPr>
          <w:rtl/>
        </w:rPr>
        <w:t xml:space="preserve"> </w:t>
      </w:r>
      <w:r w:rsidRPr="00D0192D">
        <w:rPr>
          <w:rFonts w:hint="cs"/>
          <w:rtl/>
        </w:rPr>
        <w:t>פחד</w:t>
      </w:r>
      <w:r w:rsidRPr="00D0192D">
        <w:rPr>
          <w:rtl/>
        </w:rPr>
        <w:t xml:space="preserve"> </w:t>
      </w:r>
      <w:r w:rsidRPr="00D0192D">
        <w:rPr>
          <w:rFonts w:hint="cs"/>
          <w:rtl/>
        </w:rPr>
        <w:t>לסטים</w:t>
      </w:r>
      <w:r w:rsidRPr="00D0192D">
        <w:rPr>
          <w:rtl/>
        </w:rPr>
        <w:t xml:space="preserve"> </w:t>
      </w:r>
      <w:r w:rsidRPr="00D0192D">
        <w:rPr>
          <w:rFonts w:hint="cs"/>
          <w:rtl/>
        </w:rPr>
        <w:t xml:space="preserve">וגנבים", ולא שולל בתמיד. ב' </w:t>
      </w:r>
      <w:r w:rsidRPr="00D0192D">
        <w:rPr>
          <w:rtl/>
        </w:rPr>
        <w:t>–</w:t>
      </w:r>
      <w:r w:rsidRPr="00D0192D">
        <w:rPr>
          <w:rFonts w:hint="cs"/>
          <w:rtl/>
        </w:rPr>
        <w:t xml:space="preserve"> רק במידות מדייק לומר דהוא בלילה משא"כ בתמיד. ג' </w:t>
      </w:r>
      <w:r w:rsidRPr="00D0192D">
        <w:rPr>
          <w:rtl/>
        </w:rPr>
        <w:t>–</w:t>
      </w:r>
      <w:r w:rsidRPr="00D0192D">
        <w:rPr>
          <w:rFonts w:hint="cs"/>
          <w:rtl/>
        </w:rPr>
        <w:t xml:space="preserve"> מדייק לומר "</w:t>
      </w:r>
      <w:r w:rsidRPr="00D0192D">
        <w:rPr>
          <w:rtl/>
        </w:rPr>
        <w:t>ושמירה זו מצותה כל הליל</w:t>
      </w:r>
      <w:r w:rsidRPr="00D0192D">
        <w:rPr>
          <w:rFonts w:hint="cs"/>
          <w:rtl/>
        </w:rPr>
        <w:t>ה",</w:t>
      </w:r>
      <w:r w:rsidRPr="00D0192D">
        <w:rPr>
          <w:lang w:val="en-AU"/>
        </w:rPr>
        <w:t xml:space="preserve"> </w:t>
      </w:r>
      <w:r w:rsidRPr="00D0192D">
        <w:rPr>
          <w:rtl/>
        </w:rPr>
        <w:t xml:space="preserve">שלכאורה הול״ל </w:t>
      </w:r>
      <w:r w:rsidRPr="00D0192D">
        <w:rPr>
          <w:rFonts w:hint="cs"/>
          <w:rtl/>
        </w:rPr>
        <w:t>"</w:t>
      </w:r>
      <w:r w:rsidRPr="00D0192D">
        <w:rPr>
          <w:rtl/>
        </w:rPr>
        <w:t>והשמירה מצותה כו</w:t>
      </w:r>
      <w:r w:rsidRPr="00D0192D">
        <w:rPr>
          <w:rFonts w:hint="cs"/>
          <w:rtl/>
        </w:rPr>
        <w:t xml:space="preserve">', אלא דקאי דוקא על שמירה זו דהלוים ולא דהכהנים לחוד. ומייסד ביאורו ע"פ החילוק בין תמיד דרק עוסק בשמירת הכהנים משא"כ במידות. </w:t>
      </w:r>
    </w:p>
    <w:p w:rsidR="006D3340" w:rsidRPr="00D0192D" w:rsidRDefault="006D3340" w:rsidP="006D3340">
      <w:pPr>
        <w:pStyle w:val="a3"/>
        <w:rPr>
          <w:rtl/>
        </w:rPr>
      </w:pPr>
      <w:r w:rsidRPr="00D0192D">
        <w:rPr>
          <w:rFonts w:hint="cs"/>
          <w:rtl/>
        </w:rPr>
        <w:t>ועולה מדבריו דלדעת הרע"ב היה שמירה בין ביום ובין בלילה, והכהנים ביום (</w:t>
      </w:r>
      <w:r w:rsidRPr="00D0192D">
        <w:rPr>
          <w:rtl/>
        </w:rPr>
        <w:t>ב</w:t>
      </w:r>
      <w:r w:rsidRPr="00D0192D">
        <w:rPr>
          <w:rFonts w:hint="cs"/>
          <w:rtl/>
        </w:rPr>
        <w:t>ח</w:t>
      </w:r>
      <w:r w:rsidRPr="00D0192D">
        <w:rPr>
          <w:rtl/>
        </w:rPr>
        <w:t xml:space="preserve">י׳ </w:t>
      </w:r>
      <w:r w:rsidRPr="00D0192D">
        <w:rPr>
          <w:rFonts w:hint="cs"/>
          <w:rtl/>
        </w:rPr>
        <w:t>ח</w:t>
      </w:r>
      <w:r w:rsidRPr="00D0192D">
        <w:rPr>
          <w:rtl/>
        </w:rPr>
        <w:t>סדים</w:t>
      </w:r>
      <w:r w:rsidRPr="00D0192D">
        <w:rPr>
          <w:rFonts w:hint="cs"/>
          <w:rtl/>
        </w:rPr>
        <w:t>) ולוים בלילה (</w:t>
      </w:r>
      <w:r w:rsidRPr="00D0192D">
        <w:rPr>
          <w:rtl/>
        </w:rPr>
        <w:t>ב</w:t>
      </w:r>
      <w:r w:rsidRPr="00D0192D">
        <w:rPr>
          <w:rFonts w:hint="cs"/>
          <w:rtl/>
        </w:rPr>
        <w:t>ח</w:t>
      </w:r>
      <w:r w:rsidRPr="00D0192D">
        <w:rPr>
          <w:rtl/>
        </w:rPr>
        <w:t>י׳ גבורות</w:t>
      </w:r>
      <w:r w:rsidRPr="00D0192D">
        <w:rPr>
          <w:rFonts w:hint="cs"/>
          <w:rtl/>
        </w:rPr>
        <w:t xml:space="preserve">). ולפי חידושו דרלוי"צ בדעת הרע"ב ליתא מעיקרא קושיית המנחת חינוך הן מפסוקים והן מסברא כמו שתמה המנ"ח על הרמב"ם. אלא דרק ביאר ע"ד סוד הטעם דכהנים ביום משום </w:t>
      </w:r>
      <w:r w:rsidRPr="00D0192D">
        <w:rPr>
          <w:rtl/>
        </w:rPr>
        <w:lastRenderedPageBreak/>
        <w:t>ב</w:t>
      </w:r>
      <w:r w:rsidRPr="00D0192D">
        <w:rPr>
          <w:rFonts w:hint="cs"/>
          <w:rtl/>
        </w:rPr>
        <w:t>ח</w:t>
      </w:r>
      <w:r w:rsidRPr="00D0192D">
        <w:rPr>
          <w:rtl/>
        </w:rPr>
        <w:t xml:space="preserve">י׳ </w:t>
      </w:r>
      <w:r w:rsidRPr="00D0192D">
        <w:rPr>
          <w:rFonts w:hint="cs"/>
          <w:rtl/>
        </w:rPr>
        <w:t>ח</w:t>
      </w:r>
      <w:r w:rsidRPr="00D0192D">
        <w:rPr>
          <w:rtl/>
        </w:rPr>
        <w:t>סדים</w:t>
      </w:r>
      <w:r w:rsidRPr="00D0192D">
        <w:rPr>
          <w:rFonts w:hint="cs"/>
          <w:rtl/>
        </w:rPr>
        <w:t xml:space="preserve">, ולוים בלילה משום </w:t>
      </w:r>
      <w:r w:rsidRPr="00D0192D">
        <w:rPr>
          <w:rtl/>
        </w:rPr>
        <w:t>ב</w:t>
      </w:r>
      <w:r w:rsidRPr="00D0192D">
        <w:rPr>
          <w:rFonts w:hint="cs"/>
          <w:rtl/>
        </w:rPr>
        <w:t>ח</w:t>
      </w:r>
      <w:r w:rsidRPr="00D0192D">
        <w:rPr>
          <w:rtl/>
        </w:rPr>
        <w:t>י׳ גבורות</w:t>
      </w:r>
      <w:r w:rsidRPr="00D0192D">
        <w:rPr>
          <w:rFonts w:hint="cs"/>
          <w:rtl/>
        </w:rPr>
        <w:t>. אבל אינו מבאר ע"פ נגלה. ואולי זה א' מהדברים בנגלה שמובנים רק ע"פ סוד (עיין לקמן).</w:t>
      </w:r>
    </w:p>
    <w:p w:rsidR="006D3340" w:rsidRPr="00D0192D" w:rsidRDefault="006D3340" w:rsidP="006D3340">
      <w:pPr>
        <w:pStyle w:val="a3"/>
        <w:ind w:firstLine="0"/>
        <w:jc w:val="center"/>
        <w:rPr>
          <w:b/>
          <w:bCs/>
          <w:rtl/>
        </w:rPr>
      </w:pPr>
      <w:r w:rsidRPr="00D0192D">
        <w:rPr>
          <w:rFonts w:hint="cs"/>
          <w:b/>
          <w:bCs/>
          <w:rtl/>
        </w:rPr>
        <w:t>חידושו של כ"ק אדמו"ר בדעת הרמב"ם</w:t>
      </w:r>
    </w:p>
    <w:p w:rsidR="006D3340" w:rsidRPr="00D0192D" w:rsidRDefault="006D3340" w:rsidP="006D3340">
      <w:pPr>
        <w:pStyle w:val="a3"/>
        <w:rPr>
          <w:rtl/>
        </w:rPr>
      </w:pPr>
      <w:r w:rsidRPr="006131E3">
        <w:rPr>
          <w:rFonts w:hint="cs"/>
          <w:b/>
          <w:bCs/>
          <w:rtl/>
        </w:rPr>
        <w:t>ד</w:t>
      </w:r>
      <w:r w:rsidRPr="00D0192D">
        <w:rPr>
          <w:rFonts w:hint="cs"/>
          <w:rtl/>
        </w:rPr>
        <w:t>. אכן בדעת הרמב"ם נקטו כל האחרונים (תוי"ט הנ"ל ונושאי כלי הרמב"ם ועוד) בפשטות שס"ל דשמירה רק בלילה כמו שהביאו לעיל, וכן משמע מפשטות דבריו דנקט הלשון "שמירה</w:t>
      </w:r>
      <w:r w:rsidRPr="00D0192D">
        <w:rPr>
          <w:rtl/>
        </w:rPr>
        <w:t xml:space="preserve"> </w:t>
      </w:r>
      <w:r w:rsidRPr="00D0192D">
        <w:rPr>
          <w:rFonts w:hint="cs"/>
          <w:rtl/>
        </w:rPr>
        <w:t>זו</w:t>
      </w:r>
      <w:r w:rsidRPr="00D0192D">
        <w:rPr>
          <w:rtl/>
        </w:rPr>
        <w:t xml:space="preserve"> </w:t>
      </w:r>
      <w:r w:rsidRPr="00D0192D">
        <w:rPr>
          <w:rFonts w:hint="cs"/>
          <w:rtl/>
        </w:rPr>
        <w:t>מצותה</w:t>
      </w:r>
      <w:r w:rsidRPr="00D0192D">
        <w:rPr>
          <w:rtl/>
        </w:rPr>
        <w:t xml:space="preserve"> </w:t>
      </w:r>
      <w:r w:rsidRPr="00D0192D">
        <w:rPr>
          <w:rFonts w:hint="cs"/>
          <w:b/>
          <w:bCs/>
          <w:rtl/>
        </w:rPr>
        <w:t>כל</w:t>
      </w:r>
      <w:r w:rsidRPr="00D0192D">
        <w:rPr>
          <w:b/>
          <w:bCs/>
          <w:rtl/>
        </w:rPr>
        <w:t xml:space="preserve"> </w:t>
      </w:r>
      <w:r w:rsidRPr="00D0192D">
        <w:rPr>
          <w:rFonts w:hint="cs"/>
          <w:b/>
          <w:bCs/>
          <w:rtl/>
        </w:rPr>
        <w:t>הלילה</w:t>
      </w:r>
      <w:r w:rsidRPr="00D0192D">
        <w:rPr>
          <w:rFonts w:hint="cs"/>
          <w:rtl/>
        </w:rPr>
        <w:t>".</w:t>
      </w:r>
    </w:p>
    <w:p w:rsidR="006D3340" w:rsidRPr="00D0192D" w:rsidRDefault="006D3340" w:rsidP="006D3340">
      <w:pPr>
        <w:pStyle w:val="a3"/>
        <w:rPr>
          <w:rtl/>
        </w:rPr>
      </w:pPr>
      <w:r w:rsidRPr="00D0192D">
        <w:rPr>
          <w:rFonts w:hint="cs"/>
          <w:rtl/>
        </w:rPr>
        <w:t>אולם כ"ק אדמו"ר (בלקו"ש חי"ג קרח ב', ע' 56 ואילך</w:t>
      </w:r>
      <w:r w:rsidRPr="00D0192D">
        <w:rPr>
          <w:vertAlign w:val="superscript"/>
          <w:rtl/>
        </w:rPr>
        <w:footnoteReference w:id="19"/>
      </w:r>
      <w:r w:rsidRPr="00D0192D">
        <w:rPr>
          <w:rFonts w:hint="cs"/>
          <w:rtl/>
        </w:rPr>
        <w:t>) מחדש דלשיטת הרמב"ם (ע"ד שחידש אביו הלוי"צ ברע"ב כנ"ל) באמת יש מצות שמירה בין ביום ובים בלילה, ודבריו ממש מדוייקים בדברי הרמב"ם.</w:t>
      </w:r>
    </w:p>
    <w:p w:rsidR="006D3340" w:rsidRPr="00D0192D" w:rsidRDefault="006D3340" w:rsidP="006D3340">
      <w:pPr>
        <w:pStyle w:val="a3"/>
        <w:rPr>
          <w:rtl/>
        </w:rPr>
      </w:pPr>
      <w:r w:rsidRPr="00D0192D">
        <w:rPr>
          <w:rFonts w:hint="cs"/>
          <w:rtl/>
        </w:rPr>
        <w:t>ומוכיח רבינו מכו"כ קושיות ברמב"ם בסדר ההלכות א' וב' ריש פ"ח, וכן מסתירה למ"ש בס' היד הנ"ל דרק בלילה,</w:t>
      </w:r>
      <w:r w:rsidR="00A911AB">
        <w:rPr>
          <w:rFonts w:hint="cs"/>
          <w:rtl/>
        </w:rPr>
        <w:t xml:space="preserve"> </w:t>
      </w:r>
      <w:r w:rsidRPr="00D0192D">
        <w:rPr>
          <w:rFonts w:hint="cs"/>
          <w:rtl/>
        </w:rPr>
        <w:t>ממ"ש בסהמ"צ (מ"ע כב) "שצונו לשמור המקדש וללכת סביבו תמיד" (ועיי"ש בכו"כ קושיות בדברי הרמב"ם), דלשיטת הרמב"ם באמת יש מצות שמירה בין ביום ובים בלילה.</w:t>
      </w:r>
    </w:p>
    <w:p w:rsidR="006D3340" w:rsidRPr="00D0192D" w:rsidRDefault="006D3340" w:rsidP="006D3340">
      <w:pPr>
        <w:pStyle w:val="a3"/>
        <w:rPr>
          <w:rtl/>
        </w:rPr>
      </w:pPr>
      <w:r w:rsidRPr="00D0192D">
        <w:rPr>
          <w:rtl/>
        </w:rPr>
        <w:t xml:space="preserve">והנה </w:t>
      </w:r>
      <w:r w:rsidRPr="00D0192D">
        <w:rPr>
          <w:rFonts w:hint="cs"/>
          <w:rtl/>
        </w:rPr>
        <w:t>כ"ק רבינו</w:t>
      </w:r>
      <w:r w:rsidRPr="00D0192D">
        <w:rPr>
          <w:rtl/>
        </w:rPr>
        <w:t xml:space="preserve"> מבאר בהגדרת המצוה שענין השמירה הוא ענין (לא רק דבר או עבודה הנעשה</w:t>
      </w:r>
      <w:r w:rsidRPr="00D0192D">
        <w:rPr>
          <w:rFonts w:ascii="Cambria" w:hAnsi="Cambria" w:cs="Cambria" w:hint="cs"/>
          <w:rtl/>
        </w:rPr>
        <w:t> </w:t>
      </w:r>
      <w:r w:rsidRPr="00D0192D">
        <w:rPr>
          <w:b/>
          <w:bCs/>
          <w:rtl/>
        </w:rPr>
        <w:t>בשביל</w:t>
      </w:r>
      <w:r w:rsidRPr="00D0192D">
        <w:rPr>
          <w:rFonts w:ascii="Cambria" w:hAnsi="Cambria" w:cs="Cambria" w:hint="cs"/>
          <w:b/>
          <w:bCs/>
          <w:rtl/>
        </w:rPr>
        <w:t> </w:t>
      </w:r>
      <w:r w:rsidRPr="00D0192D">
        <w:rPr>
          <w:rtl/>
        </w:rPr>
        <w:t>הבית,</w:t>
      </w:r>
      <w:r w:rsidRPr="00D0192D">
        <w:rPr>
          <w:rFonts w:ascii="Cambria" w:hAnsi="Cambria" w:cs="Cambria" w:hint="cs"/>
          <w:rtl/>
        </w:rPr>
        <w:t> </w:t>
      </w:r>
      <w:r w:rsidRPr="00D0192D">
        <w:rPr>
          <w:b/>
          <w:bCs/>
          <w:rtl/>
        </w:rPr>
        <w:t xml:space="preserve">אלא הוא ענין) </w:t>
      </w:r>
      <w:r w:rsidRPr="00D0192D">
        <w:rPr>
          <w:rtl/>
        </w:rPr>
        <w:t>בבית עצמה, דענין השמירה של כבוד ענינה</w:t>
      </w:r>
      <w:r w:rsidRPr="00D0192D">
        <w:rPr>
          <w:rFonts w:ascii="Cambria" w:hAnsi="Cambria" w:cs="Cambria" w:hint="cs"/>
          <w:rtl/>
        </w:rPr>
        <w:t> </w:t>
      </w:r>
      <w:r w:rsidRPr="00D0192D">
        <w:rPr>
          <w:b/>
          <w:bCs/>
          <w:rtl/>
        </w:rPr>
        <w:t>שלא יסיחו דעתם</w:t>
      </w:r>
      <w:r w:rsidRPr="00D0192D">
        <w:rPr>
          <w:rFonts w:ascii="Cambria" w:hAnsi="Cambria" w:cs="Cambria" w:hint="cs"/>
          <w:b/>
          <w:bCs/>
          <w:rtl/>
        </w:rPr>
        <w:t> </w:t>
      </w:r>
      <w:r w:rsidRPr="00D0192D">
        <w:rPr>
          <w:rtl/>
        </w:rPr>
        <w:t>מהמקדש (</w:t>
      </w:r>
      <w:r w:rsidRPr="00D0192D">
        <w:rPr>
          <w:rFonts w:hint="cs"/>
          <w:rtl/>
        </w:rPr>
        <w:t xml:space="preserve">ע"ד </w:t>
      </w:r>
      <w:r w:rsidRPr="00D0192D">
        <w:rPr>
          <w:rtl/>
        </w:rPr>
        <w:t>הרא"ש בתחילת מס' תמיד) וזהו ענין בבית עצמו שלא יסיחו דעתם ממנו, וביום (שלא היה שמירה) היה נעשה שלילת היסח הדעת ע"י עבודת התמיד דבזה היה היפך היסח הדעת של המקדש ובלילה שאין שם עבודות נצטוו לשמרו כדי לא להסיח דעת ממנו (</w:t>
      </w:r>
      <w:r w:rsidRPr="00D0192D">
        <w:rPr>
          <w:rFonts w:hint="cs"/>
          <w:rtl/>
        </w:rPr>
        <w:t>עיי</w:t>
      </w:r>
      <w:r w:rsidRPr="00D0192D">
        <w:rPr>
          <w:rtl/>
        </w:rPr>
        <w:t>"</w:t>
      </w:r>
      <w:r w:rsidRPr="00D0192D">
        <w:rPr>
          <w:rFonts w:hint="cs"/>
          <w:rtl/>
        </w:rPr>
        <w:t>ש</w:t>
      </w:r>
      <w:r w:rsidRPr="00D0192D">
        <w:rPr>
          <w:rtl/>
        </w:rPr>
        <w:t xml:space="preserve"> </w:t>
      </w:r>
      <w:r w:rsidRPr="00D0192D">
        <w:rPr>
          <w:rFonts w:hint="cs"/>
          <w:rtl/>
        </w:rPr>
        <w:t>בפנים</w:t>
      </w:r>
      <w:r w:rsidRPr="00D0192D">
        <w:rPr>
          <w:rtl/>
        </w:rPr>
        <w:t xml:space="preserve"> </w:t>
      </w:r>
      <w:r w:rsidRPr="00D0192D">
        <w:rPr>
          <w:rFonts w:hint="cs"/>
          <w:rtl/>
        </w:rPr>
        <w:t>השיחה</w:t>
      </w:r>
      <w:r w:rsidRPr="00D0192D">
        <w:rPr>
          <w:rtl/>
        </w:rPr>
        <w:t xml:space="preserve"> </w:t>
      </w:r>
      <w:r w:rsidRPr="00D0192D">
        <w:rPr>
          <w:rFonts w:hint="cs"/>
          <w:rtl/>
        </w:rPr>
        <w:t>ובהערות</w:t>
      </w:r>
      <w:r w:rsidRPr="00D0192D">
        <w:rPr>
          <w:rtl/>
        </w:rPr>
        <w:t xml:space="preserve"> </w:t>
      </w:r>
      <w:r w:rsidRPr="00D0192D">
        <w:rPr>
          <w:rFonts w:hint="cs"/>
          <w:rtl/>
        </w:rPr>
        <w:t>בשוה</w:t>
      </w:r>
      <w:r w:rsidRPr="00D0192D">
        <w:rPr>
          <w:rtl/>
        </w:rPr>
        <w:t>"</w:t>
      </w:r>
      <w:r w:rsidRPr="00D0192D">
        <w:rPr>
          <w:rFonts w:hint="cs"/>
          <w:rtl/>
        </w:rPr>
        <w:t>ג</w:t>
      </w:r>
      <w:r w:rsidRPr="00D0192D">
        <w:rPr>
          <w:rtl/>
        </w:rPr>
        <w:t xml:space="preserve"> </w:t>
      </w:r>
      <w:r w:rsidRPr="00D0192D">
        <w:rPr>
          <w:rFonts w:hint="cs"/>
          <w:rtl/>
        </w:rPr>
        <w:t>בארוכה לשלימות הענין</w:t>
      </w:r>
      <w:r w:rsidRPr="00D0192D">
        <w:rPr>
          <w:rtl/>
        </w:rPr>
        <w:t>).</w:t>
      </w:r>
    </w:p>
    <w:p w:rsidR="006D3340" w:rsidRPr="00D0192D" w:rsidRDefault="006D3340" w:rsidP="006D3340">
      <w:pPr>
        <w:pStyle w:val="a3"/>
        <w:rPr>
          <w:rtl/>
        </w:rPr>
      </w:pPr>
      <w:r w:rsidRPr="00D0192D">
        <w:rPr>
          <w:rFonts w:hint="cs"/>
          <w:rtl/>
        </w:rPr>
        <w:t>וע"פ ביאור של כ"ק רבינו ברמב"ם, יש לבאר מה שהבאנו לעיל מהליקוטים שמביא מ"ב"ד" שכתב ליישב את דברי המפרש ועד כחידש דהרמב"ם ס"ל כהמפרש, וז"ל: "קשיא לי אמאי אין נראין ואדרבה כיון דשמירה זו אינה מפני הכבוד כמ"ש הרע"ב ברפ"ק דתמיד בהכי הוי דרך כבוד טפי שישמרו גם ביום, והרמב"ם נמי בחיבורו לא כתב אלא דשמירה</w:t>
      </w:r>
      <w:r w:rsidRPr="00D0192D">
        <w:rPr>
          <w:rtl/>
        </w:rPr>
        <w:t xml:space="preserve"> </w:t>
      </w:r>
      <w:r w:rsidRPr="00D0192D">
        <w:rPr>
          <w:rFonts w:hint="cs"/>
          <w:rtl/>
        </w:rPr>
        <w:t>זו</w:t>
      </w:r>
      <w:r w:rsidRPr="00D0192D">
        <w:rPr>
          <w:rtl/>
        </w:rPr>
        <w:t xml:space="preserve"> </w:t>
      </w:r>
      <w:r w:rsidRPr="00D0192D">
        <w:rPr>
          <w:rFonts w:hint="cs"/>
          <w:rtl/>
        </w:rPr>
        <w:t>מצותה</w:t>
      </w:r>
      <w:r w:rsidRPr="00D0192D">
        <w:rPr>
          <w:rtl/>
        </w:rPr>
        <w:t xml:space="preserve"> </w:t>
      </w:r>
      <w:r w:rsidRPr="00D0192D">
        <w:rPr>
          <w:rFonts w:hint="cs"/>
          <w:rtl/>
        </w:rPr>
        <w:t>כל</w:t>
      </w:r>
      <w:r w:rsidRPr="00D0192D">
        <w:rPr>
          <w:rtl/>
        </w:rPr>
        <w:t xml:space="preserve"> </w:t>
      </w:r>
      <w:r w:rsidRPr="00D0192D">
        <w:rPr>
          <w:rFonts w:hint="cs"/>
          <w:rtl/>
        </w:rPr>
        <w:t xml:space="preserve">הלילה ולא מיעט היום מן השמירה </w:t>
      </w:r>
      <w:r w:rsidRPr="00D0192D">
        <w:rPr>
          <w:rFonts w:hint="cs"/>
          <w:b/>
          <w:bCs/>
          <w:rtl/>
        </w:rPr>
        <w:t>אלא שאינה מצוה ביום כמו בלילה</w:t>
      </w:r>
      <w:r w:rsidRPr="00D0192D">
        <w:rPr>
          <w:rFonts w:hint="cs"/>
          <w:rtl/>
        </w:rPr>
        <w:t>", אבל סתם ולא פירש ביאור שיטת הרמב"ם.</w:t>
      </w:r>
    </w:p>
    <w:p w:rsidR="006D3340" w:rsidRPr="00D0192D" w:rsidRDefault="006D3340" w:rsidP="006D3340">
      <w:pPr>
        <w:pStyle w:val="a3"/>
        <w:rPr>
          <w:b/>
          <w:bCs/>
          <w:rtl/>
        </w:rPr>
      </w:pPr>
      <w:r w:rsidRPr="00D0192D">
        <w:rPr>
          <w:rFonts w:hint="cs"/>
          <w:rtl/>
        </w:rPr>
        <w:lastRenderedPageBreak/>
        <w:t xml:space="preserve">אלא דעפ"ז דלשיטת הרמב"ם יש שמירה בין ביום ובין בלילה </w:t>
      </w:r>
      <w:r w:rsidRPr="00D0192D">
        <w:rPr>
          <w:rtl/>
        </w:rPr>
        <w:t>–</w:t>
      </w:r>
      <w:r w:rsidRPr="00D0192D">
        <w:rPr>
          <w:rFonts w:hint="cs"/>
          <w:rtl/>
        </w:rPr>
        <w:t xml:space="preserve"> רק דבלילה יש שמירה מיוחדת דהרי בום יש כבר אי היסח הדעת ע"י העבודה, וזהו כוונתו באמרו "והרמב"ם נמי בחיבורו לא כתב אלא דשמירה</w:t>
      </w:r>
      <w:r w:rsidRPr="00D0192D">
        <w:rPr>
          <w:rtl/>
        </w:rPr>
        <w:t xml:space="preserve"> </w:t>
      </w:r>
      <w:r w:rsidRPr="00D0192D">
        <w:rPr>
          <w:rFonts w:hint="cs"/>
          <w:rtl/>
        </w:rPr>
        <w:t>זו</w:t>
      </w:r>
      <w:r w:rsidRPr="00D0192D">
        <w:rPr>
          <w:rtl/>
        </w:rPr>
        <w:t xml:space="preserve"> </w:t>
      </w:r>
      <w:r w:rsidRPr="00D0192D">
        <w:rPr>
          <w:rFonts w:hint="cs"/>
          <w:rtl/>
        </w:rPr>
        <w:t>מצותה</w:t>
      </w:r>
      <w:r w:rsidRPr="00D0192D">
        <w:rPr>
          <w:rtl/>
        </w:rPr>
        <w:t xml:space="preserve"> </w:t>
      </w:r>
      <w:r w:rsidRPr="00D0192D">
        <w:rPr>
          <w:rFonts w:hint="cs"/>
          <w:rtl/>
        </w:rPr>
        <w:t>כל</w:t>
      </w:r>
      <w:r w:rsidRPr="00D0192D">
        <w:rPr>
          <w:rtl/>
        </w:rPr>
        <w:t xml:space="preserve"> </w:t>
      </w:r>
      <w:r w:rsidRPr="00D0192D">
        <w:rPr>
          <w:rFonts w:hint="cs"/>
          <w:rtl/>
        </w:rPr>
        <w:t xml:space="preserve">הלילה ולא מיעט היום מן השמירה </w:t>
      </w:r>
      <w:r w:rsidRPr="00D0192D">
        <w:rPr>
          <w:rFonts w:hint="cs"/>
          <w:b/>
          <w:bCs/>
          <w:rtl/>
        </w:rPr>
        <w:t>אלא שאינה מצוה ביום כמו בלילה".</w:t>
      </w:r>
    </w:p>
    <w:p w:rsidR="006D3340" w:rsidRPr="00D0192D" w:rsidRDefault="006D3340" w:rsidP="006D3340">
      <w:pPr>
        <w:pStyle w:val="a3"/>
        <w:rPr>
          <w:rtl/>
        </w:rPr>
      </w:pPr>
      <w:r w:rsidRPr="00D0192D">
        <w:rPr>
          <w:rFonts w:hint="cs"/>
          <w:rtl/>
        </w:rPr>
        <w:t>וג"כ לפי שיחת כ"ק רבינו בדעת הרמב"ם יש לומר הדיוק של הגרלוי"צ ג"כ בלשון הרמב"ם - "</w:t>
      </w:r>
      <w:r w:rsidRPr="00D0192D">
        <w:rPr>
          <w:rtl/>
        </w:rPr>
        <w:t>ושמירה זו מצותה כל הליל</w:t>
      </w:r>
      <w:r w:rsidRPr="00D0192D">
        <w:rPr>
          <w:rFonts w:hint="cs"/>
          <w:rtl/>
        </w:rPr>
        <w:t>ה",</w:t>
      </w:r>
      <w:r w:rsidRPr="00D0192D">
        <w:rPr>
          <w:lang w:val="en-AU"/>
        </w:rPr>
        <w:t xml:space="preserve"> </w:t>
      </w:r>
      <w:r w:rsidRPr="00D0192D">
        <w:rPr>
          <w:rtl/>
        </w:rPr>
        <w:t xml:space="preserve">שלכאורה הול״ל </w:t>
      </w:r>
      <w:r w:rsidRPr="00D0192D">
        <w:rPr>
          <w:rFonts w:hint="cs"/>
          <w:rtl/>
        </w:rPr>
        <w:t>"</w:t>
      </w:r>
      <w:r w:rsidRPr="00D0192D">
        <w:rPr>
          <w:rtl/>
        </w:rPr>
        <w:t>והשמירה מצותה כו</w:t>
      </w:r>
      <w:r w:rsidRPr="00D0192D">
        <w:rPr>
          <w:rFonts w:hint="cs"/>
          <w:rtl/>
        </w:rPr>
        <w:t>', אלא דקאי דוקא על שמירה זו דלילה ולא דהיום.</w:t>
      </w:r>
    </w:p>
    <w:p w:rsidR="006D3340" w:rsidRPr="00D0192D" w:rsidRDefault="006D3340" w:rsidP="006D3340">
      <w:pPr>
        <w:pStyle w:val="a3"/>
        <w:ind w:firstLine="0"/>
        <w:jc w:val="center"/>
        <w:rPr>
          <w:b/>
          <w:bCs/>
          <w:rtl/>
        </w:rPr>
      </w:pPr>
      <w:r w:rsidRPr="00D0192D">
        <w:rPr>
          <w:rFonts w:hint="cs"/>
          <w:b/>
          <w:bCs/>
          <w:rtl/>
        </w:rPr>
        <w:t>ביאור המחלוקת דרלוי</w:t>
      </w:r>
      <w:r w:rsidRPr="00D0192D">
        <w:rPr>
          <w:b/>
          <w:bCs/>
          <w:rtl/>
        </w:rPr>
        <w:t>"</w:t>
      </w:r>
      <w:r w:rsidRPr="00D0192D">
        <w:rPr>
          <w:rFonts w:hint="cs"/>
          <w:b/>
          <w:bCs/>
          <w:rtl/>
        </w:rPr>
        <w:t>צ וכ</w:t>
      </w:r>
      <w:r w:rsidRPr="00D0192D">
        <w:rPr>
          <w:b/>
          <w:bCs/>
          <w:rtl/>
        </w:rPr>
        <w:t>"</w:t>
      </w:r>
      <w:r w:rsidRPr="00D0192D">
        <w:rPr>
          <w:rFonts w:hint="cs"/>
          <w:b/>
          <w:bCs/>
          <w:rtl/>
        </w:rPr>
        <w:t>ק</w:t>
      </w:r>
      <w:r w:rsidRPr="00D0192D">
        <w:rPr>
          <w:b/>
          <w:bCs/>
          <w:rtl/>
        </w:rPr>
        <w:t xml:space="preserve"> </w:t>
      </w:r>
      <w:r w:rsidRPr="00D0192D">
        <w:rPr>
          <w:rFonts w:hint="cs"/>
          <w:b/>
          <w:bCs/>
          <w:rtl/>
        </w:rPr>
        <w:t>אדמו</w:t>
      </w:r>
      <w:r w:rsidRPr="00D0192D">
        <w:rPr>
          <w:b/>
          <w:bCs/>
          <w:rtl/>
        </w:rPr>
        <w:t>"</w:t>
      </w:r>
      <w:r w:rsidRPr="00D0192D">
        <w:rPr>
          <w:rFonts w:hint="cs"/>
          <w:b/>
          <w:bCs/>
          <w:rtl/>
        </w:rPr>
        <w:t xml:space="preserve">ר </w:t>
      </w:r>
    </w:p>
    <w:p w:rsidR="006D3340" w:rsidRPr="00D0192D" w:rsidRDefault="006D3340" w:rsidP="006D3340">
      <w:pPr>
        <w:pStyle w:val="a3"/>
        <w:rPr>
          <w:rtl/>
        </w:rPr>
      </w:pPr>
      <w:r w:rsidRPr="006131E3">
        <w:rPr>
          <w:rFonts w:hint="cs"/>
          <w:b/>
          <w:bCs/>
          <w:rtl/>
        </w:rPr>
        <w:t>ה</w:t>
      </w:r>
      <w:r w:rsidRPr="00D0192D">
        <w:rPr>
          <w:rFonts w:hint="cs"/>
          <w:rtl/>
        </w:rPr>
        <w:t>. והנה בהשקפה ראשונה יש מחלוקת בין דברי רלוי"צ וביאור כ"ק אדמו"ר בשמירת המקדש, דלפי רלוי"צ היה שמירה בפועל ממש ג"כ היום (עכ"פ בג' מקומות דכהנים), אבל לפי כ"ק רבינו לא היה שמירה בפועל ממש ביום אלא</w:t>
      </w:r>
      <w:r w:rsidRPr="00D0192D">
        <w:rPr>
          <w:rtl/>
        </w:rPr>
        <w:t xml:space="preserve"> היה נעשה שלילת היסח הדעת ע"י עבודת התמיד דבזה היה היפך היסח הדעת של המקדש</w:t>
      </w:r>
      <w:r w:rsidRPr="00D0192D">
        <w:rPr>
          <w:rFonts w:hint="cs"/>
          <w:rtl/>
        </w:rPr>
        <w:t>.</w:t>
      </w:r>
    </w:p>
    <w:p w:rsidR="006D3340" w:rsidRPr="00D0192D" w:rsidRDefault="006D3340" w:rsidP="006D3340">
      <w:pPr>
        <w:pStyle w:val="a3"/>
        <w:rPr>
          <w:rtl/>
        </w:rPr>
      </w:pPr>
      <w:r w:rsidRPr="00D0192D">
        <w:rPr>
          <w:rFonts w:hint="cs"/>
          <w:rtl/>
        </w:rPr>
        <w:t xml:space="preserve">ואע"ג דרלוי"צ מבאר שיטת הרע"ב ורבינו דן בדעת הרמב"ם, יש לבאר מהו הטעם לחלק בין הרע"ב (אע"ג דכתב רלוי"צ בפי' המשנה שצ"ל דהיו בג' מקומות משא"כ בריש לשון הרמב"ם, ועיין לקמן) והרמב"ם במציאות. </w:t>
      </w:r>
    </w:p>
    <w:p w:rsidR="006D3340" w:rsidRPr="00D0192D" w:rsidRDefault="006D3340" w:rsidP="006D3340">
      <w:pPr>
        <w:pStyle w:val="a3"/>
        <w:rPr>
          <w:rtl/>
        </w:rPr>
      </w:pPr>
      <w:r w:rsidRPr="00D0192D">
        <w:rPr>
          <w:rFonts w:hint="cs"/>
          <w:rtl/>
        </w:rPr>
        <w:t>הנה ראשית נראה מפשטות לשון הרמב"ם (בהל' א') "אינו</w:t>
      </w:r>
      <w:r w:rsidRPr="00D0192D">
        <w:rPr>
          <w:rtl/>
        </w:rPr>
        <w:t xml:space="preserve"> </w:t>
      </w:r>
      <w:r w:rsidRPr="00D0192D">
        <w:rPr>
          <w:rFonts w:hint="cs"/>
          <w:rtl/>
        </w:rPr>
        <w:t>דומה</w:t>
      </w:r>
      <w:r w:rsidRPr="00D0192D">
        <w:rPr>
          <w:rtl/>
        </w:rPr>
        <w:t xml:space="preserve"> </w:t>
      </w:r>
      <w:r w:rsidRPr="00D0192D">
        <w:rPr>
          <w:rFonts w:hint="cs"/>
          <w:rtl/>
        </w:rPr>
        <w:t>פלטרין</w:t>
      </w:r>
      <w:r w:rsidRPr="00D0192D">
        <w:rPr>
          <w:rtl/>
        </w:rPr>
        <w:t xml:space="preserve"> </w:t>
      </w:r>
      <w:r w:rsidRPr="00D0192D">
        <w:rPr>
          <w:rFonts w:hint="cs"/>
          <w:rtl/>
        </w:rPr>
        <w:t>שיש</w:t>
      </w:r>
      <w:r w:rsidRPr="00D0192D">
        <w:rPr>
          <w:rtl/>
        </w:rPr>
        <w:t xml:space="preserve"> </w:t>
      </w:r>
      <w:r w:rsidRPr="00D0192D">
        <w:rPr>
          <w:rFonts w:hint="cs"/>
          <w:rtl/>
        </w:rPr>
        <w:t>עליו</w:t>
      </w:r>
      <w:r w:rsidRPr="00D0192D">
        <w:rPr>
          <w:rtl/>
        </w:rPr>
        <w:t xml:space="preserve"> </w:t>
      </w:r>
      <w:r w:rsidRPr="00D0192D">
        <w:rPr>
          <w:rFonts w:hint="cs"/>
          <w:rtl/>
        </w:rPr>
        <w:t>שומרין</w:t>
      </w:r>
      <w:r w:rsidRPr="00D0192D">
        <w:rPr>
          <w:rtl/>
        </w:rPr>
        <w:t xml:space="preserve"> </w:t>
      </w:r>
      <w:r w:rsidRPr="00D0192D">
        <w:rPr>
          <w:rFonts w:hint="cs"/>
          <w:rtl/>
        </w:rPr>
        <w:t>לפלטרין</w:t>
      </w:r>
      <w:r w:rsidRPr="00D0192D">
        <w:rPr>
          <w:rtl/>
        </w:rPr>
        <w:t xml:space="preserve"> </w:t>
      </w:r>
      <w:r w:rsidRPr="00D0192D">
        <w:rPr>
          <w:rFonts w:hint="cs"/>
          <w:rtl/>
        </w:rPr>
        <w:t>שאין</w:t>
      </w:r>
      <w:r w:rsidRPr="00D0192D">
        <w:rPr>
          <w:rtl/>
        </w:rPr>
        <w:t xml:space="preserve"> </w:t>
      </w:r>
      <w:r w:rsidRPr="00D0192D">
        <w:rPr>
          <w:rFonts w:hint="cs"/>
          <w:rtl/>
        </w:rPr>
        <w:t>עליו</w:t>
      </w:r>
      <w:r w:rsidRPr="00D0192D">
        <w:rPr>
          <w:rtl/>
        </w:rPr>
        <w:t xml:space="preserve"> </w:t>
      </w:r>
      <w:r w:rsidRPr="00D0192D">
        <w:rPr>
          <w:rFonts w:hint="cs"/>
          <w:rtl/>
        </w:rPr>
        <w:t>שומרין" שהיו שומרים בפועל ממש</w:t>
      </w:r>
      <w:r w:rsidRPr="00D0192D">
        <w:rPr>
          <w:vertAlign w:val="superscript"/>
          <w:rtl/>
        </w:rPr>
        <w:footnoteReference w:id="20"/>
      </w:r>
      <w:r w:rsidRPr="00D0192D">
        <w:rPr>
          <w:rFonts w:hint="cs"/>
          <w:rtl/>
        </w:rPr>
        <w:t xml:space="preserve">, ולא רק שע"י עבודת התמיד וכו' </w:t>
      </w:r>
      <w:r w:rsidRPr="00D0192D">
        <w:rPr>
          <w:rtl/>
        </w:rPr>
        <w:t>היה היפך היסח הדעת של המקדש</w:t>
      </w:r>
      <w:r w:rsidRPr="00D0192D">
        <w:rPr>
          <w:rFonts w:hint="cs"/>
          <w:rtl/>
        </w:rPr>
        <w:t xml:space="preserve"> (אע"פ בואדי מוכיח כ"ק רבינו היטב שצ"ל אחרת בדעת הרמב"ם). וגם יש להעיר מדברי כ"ק אדמו"ר דענין כבוד המקדש בסיום להל' בית הבחירה (בס</w:t>
      </w:r>
      <w:r w:rsidRPr="00D0192D">
        <w:rPr>
          <w:rtl/>
        </w:rPr>
        <w:t xml:space="preserve">' </w:t>
      </w:r>
      <w:r w:rsidRPr="00D0192D">
        <w:rPr>
          <w:rFonts w:hint="cs"/>
          <w:rtl/>
        </w:rPr>
        <w:t>חידושים</w:t>
      </w:r>
      <w:r w:rsidRPr="00D0192D">
        <w:rPr>
          <w:rtl/>
        </w:rPr>
        <w:t xml:space="preserve"> </w:t>
      </w:r>
      <w:r w:rsidRPr="00D0192D">
        <w:rPr>
          <w:rFonts w:hint="cs"/>
          <w:rtl/>
        </w:rPr>
        <w:t>וביאורים</w:t>
      </w:r>
      <w:r w:rsidRPr="00D0192D">
        <w:rPr>
          <w:rtl/>
        </w:rPr>
        <w:t xml:space="preserve"> </w:t>
      </w:r>
      <w:r w:rsidRPr="00D0192D">
        <w:rPr>
          <w:rFonts w:hint="cs"/>
          <w:rtl/>
        </w:rPr>
        <w:t>להל</w:t>
      </w:r>
      <w:r w:rsidRPr="00D0192D">
        <w:rPr>
          <w:rtl/>
        </w:rPr>
        <w:t xml:space="preserve">' </w:t>
      </w:r>
      <w:r w:rsidRPr="00D0192D">
        <w:rPr>
          <w:rFonts w:hint="cs"/>
          <w:rtl/>
        </w:rPr>
        <w:t>בית</w:t>
      </w:r>
      <w:r w:rsidRPr="00D0192D">
        <w:rPr>
          <w:rtl/>
        </w:rPr>
        <w:t xml:space="preserve"> </w:t>
      </w:r>
      <w:r w:rsidRPr="00D0192D">
        <w:rPr>
          <w:rFonts w:hint="cs"/>
          <w:rtl/>
        </w:rPr>
        <w:t>הבחירה</w:t>
      </w:r>
      <w:r w:rsidRPr="00D0192D">
        <w:rPr>
          <w:rtl/>
        </w:rPr>
        <w:t xml:space="preserve"> </w:t>
      </w:r>
      <w:r w:rsidRPr="00D0192D">
        <w:rPr>
          <w:rFonts w:hint="cs"/>
          <w:rtl/>
        </w:rPr>
        <w:t>סימן</w:t>
      </w:r>
      <w:r w:rsidRPr="00D0192D">
        <w:rPr>
          <w:rtl/>
        </w:rPr>
        <w:t xml:space="preserve"> </w:t>
      </w:r>
      <w:r w:rsidRPr="00D0192D">
        <w:rPr>
          <w:rFonts w:hint="cs"/>
          <w:rtl/>
        </w:rPr>
        <w:t>יח), שכבוד הוא דוקא לא באופן של בדיעבד והיתר אלא לכתחילה, עיי"ש. ובודאי יש לחלק דהכא ע"י עבודת התמיד שאינם מסיחים דעת אינה נחשב בדיעבד אלא הוא "גדר של הלכה" וכו', עיי"ש.</w:t>
      </w:r>
    </w:p>
    <w:p w:rsidR="006D3340" w:rsidRPr="00D0192D" w:rsidRDefault="006D3340" w:rsidP="006D3340">
      <w:pPr>
        <w:pStyle w:val="a3"/>
        <w:rPr>
          <w:rtl/>
        </w:rPr>
      </w:pPr>
      <w:r w:rsidRPr="00D0192D">
        <w:rPr>
          <w:rFonts w:hint="cs"/>
          <w:rtl/>
        </w:rPr>
        <w:t>אבל אולי יש לומר דמחלוקת זה בין רלוי"צ ובין בנו כ"ק אדמו"ר תלוי העוד מחלקות ביניהם:</w:t>
      </w:r>
    </w:p>
    <w:p w:rsidR="003268EB" w:rsidRDefault="003268EB" w:rsidP="006D3340">
      <w:pPr>
        <w:pStyle w:val="a3"/>
        <w:ind w:firstLine="0"/>
        <w:jc w:val="center"/>
        <w:rPr>
          <w:b/>
          <w:bCs/>
          <w:rtl/>
        </w:rPr>
      </w:pPr>
    </w:p>
    <w:p w:rsidR="003268EB" w:rsidRDefault="003268EB" w:rsidP="006D3340">
      <w:pPr>
        <w:pStyle w:val="a3"/>
        <w:ind w:firstLine="0"/>
        <w:jc w:val="center"/>
        <w:rPr>
          <w:b/>
          <w:bCs/>
          <w:rtl/>
        </w:rPr>
      </w:pPr>
    </w:p>
    <w:p w:rsidR="006D3340" w:rsidRPr="00D0192D" w:rsidRDefault="006D3340" w:rsidP="006D3340">
      <w:pPr>
        <w:pStyle w:val="a3"/>
        <w:ind w:firstLine="0"/>
        <w:jc w:val="center"/>
        <w:rPr>
          <w:b/>
          <w:bCs/>
          <w:rtl/>
        </w:rPr>
      </w:pPr>
      <w:r w:rsidRPr="00D0192D">
        <w:rPr>
          <w:rFonts w:hint="cs"/>
          <w:b/>
          <w:bCs/>
          <w:rtl/>
        </w:rPr>
        <w:lastRenderedPageBreak/>
        <w:t>מחלוקת דרלוי</w:t>
      </w:r>
      <w:r w:rsidRPr="00D0192D">
        <w:rPr>
          <w:b/>
          <w:bCs/>
          <w:rtl/>
        </w:rPr>
        <w:t>"</w:t>
      </w:r>
      <w:r w:rsidRPr="00D0192D">
        <w:rPr>
          <w:rFonts w:hint="cs"/>
          <w:b/>
          <w:bCs/>
          <w:rtl/>
        </w:rPr>
        <w:t>צ וכ</w:t>
      </w:r>
      <w:r w:rsidRPr="00D0192D">
        <w:rPr>
          <w:b/>
          <w:bCs/>
          <w:rtl/>
        </w:rPr>
        <w:t>"</w:t>
      </w:r>
      <w:r w:rsidRPr="00D0192D">
        <w:rPr>
          <w:rFonts w:hint="cs"/>
          <w:b/>
          <w:bCs/>
          <w:rtl/>
        </w:rPr>
        <w:t>ק</w:t>
      </w:r>
      <w:r w:rsidRPr="00D0192D">
        <w:rPr>
          <w:b/>
          <w:bCs/>
          <w:rtl/>
        </w:rPr>
        <w:t xml:space="preserve"> </w:t>
      </w:r>
      <w:r w:rsidRPr="00D0192D">
        <w:rPr>
          <w:rFonts w:hint="cs"/>
          <w:b/>
          <w:bCs/>
          <w:rtl/>
        </w:rPr>
        <w:t>אדמו</w:t>
      </w:r>
      <w:r w:rsidRPr="00D0192D">
        <w:rPr>
          <w:b/>
          <w:bCs/>
          <w:rtl/>
        </w:rPr>
        <w:t>"</w:t>
      </w:r>
      <w:r w:rsidRPr="00D0192D">
        <w:rPr>
          <w:rFonts w:hint="cs"/>
          <w:b/>
          <w:bCs/>
          <w:rtl/>
        </w:rPr>
        <w:t>ר במחשבה בקדשים</w:t>
      </w:r>
    </w:p>
    <w:p w:rsidR="006D3340" w:rsidRPr="00D0192D" w:rsidRDefault="006D3340" w:rsidP="006D3340">
      <w:pPr>
        <w:pStyle w:val="a3"/>
        <w:rPr>
          <w:rtl/>
        </w:rPr>
      </w:pPr>
      <w:r w:rsidRPr="00D0192D">
        <w:rPr>
          <w:rFonts w:hint="cs"/>
          <w:rtl/>
        </w:rPr>
        <w:t>ובהקדים ד</w:t>
      </w:r>
      <w:r w:rsidRPr="00D0192D">
        <w:rPr>
          <w:rtl/>
        </w:rPr>
        <w:t>הנה ידוע הפלוגתא בין כ"ק אדמו"ר ואביו הרה"ג המקובל וכו' מוהרלוי"צ בענין מחשבה בקדשים (ותרומה) - דאיתא בגמ' שבועות ד' כו "גמר בלבו מנין ת"ל כל נדיב לבו"</w:t>
      </w:r>
      <w:r w:rsidRPr="00D0192D">
        <w:rPr>
          <w:rFonts w:hint="cs"/>
          <w:rtl/>
        </w:rPr>
        <w:t xml:space="preserve"> </w:t>
      </w:r>
      <w:r w:rsidRPr="00D0192D">
        <w:rPr>
          <w:rtl/>
        </w:rPr>
        <w:t>דלפי הרלוי"צ</w:t>
      </w:r>
      <w:r w:rsidRPr="00D0192D">
        <w:rPr>
          <w:rFonts w:ascii="Cambria" w:hAnsi="Cambria" w:cs="Cambria" w:hint="cs"/>
          <w:rtl/>
        </w:rPr>
        <w:t> </w:t>
      </w:r>
      <w:r w:rsidRPr="00D0192D">
        <w:rPr>
          <w:rtl/>
        </w:rPr>
        <w:t>הפי' הוא לענין חיוב</w:t>
      </w:r>
      <w:r w:rsidRPr="00D0192D">
        <w:rPr>
          <w:rFonts w:ascii="Cambria" w:hAnsi="Cambria" w:cs="Cambria" w:hint="cs"/>
          <w:rtl/>
        </w:rPr>
        <w:t> </w:t>
      </w:r>
      <w:r w:rsidRPr="00D0192D">
        <w:rPr>
          <w:b/>
          <w:bCs/>
          <w:rtl/>
        </w:rPr>
        <w:t>על האדם</w:t>
      </w:r>
      <w:r w:rsidRPr="00D0192D">
        <w:rPr>
          <w:rFonts w:ascii="Cambria" w:hAnsi="Cambria" w:cs="Cambria" w:hint="cs"/>
          <w:b/>
          <w:bCs/>
          <w:rtl/>
        </w:rPr>
        <w:t> </w:t>
      </w:r>
      <w:r w:rsidRPr="00D0192D">
        <w:rPr>
          <w:rtl/>
        </w:rPr>
        <w:t>שלא צריך שיאמר</w:t>
      </w:r>
      <w:r w:rsidRPr="00D0192D">
        <w:rPr>
          <w:rFonts w:ascii="Cambria" w:hAnsi="Cambria" w:cs="Cambria" w:hint="cs"/>
          <w:rtl/>
        </w:rPr>
        <w:t> </w:t>
      </w:r>
      <w:r w:rsidRPr="00D0192D">
        <w:rPr>
          <w:b/>
          <w:bCs/>
          <w:rtl/>
        </w:rPr>
        <w:t>בפה</w:t>
      </w:r>
      <w:r w:rsidRPr="00D0192D">
        <w:rPr>
          <w:rFonts w:ascii="Cambria" w:hAnsi="Cambria" w:cs="Cambria" w:hint="cs"/>
          <w:b/>
          <w:bCs/>
          <w:rtl/>
        </w:rPr>
        <w:t> </w:t>
      </w:r>
      <w:r w:rsidRPr="00D0192D">
        <w:rPr>
          <w:rtl/>
        </w:rPr>
        <w:t>דווקא הרי עלי עולה או הרי"ז עולה, אבל גוף הבהמה (גם באמר "הרי זו") אין בה</w:t>
      </w:r>
      <w:r w:rsidRPr="00D0192D">
        <w:rPr>
          <w:rFonts w:ascii="Cambria" w:hAnsi="Cambria" w:cs="Cambria" w:hint="cs"/>
          <w:rtl/>
        </w:rPr>
        <w:t> </w:t>
      </w:r>
      <w:r w:rsidRPr="00D0192D">
        <w:rPr>
          <w:b/>
          <w:bCs/>
          <w:rtl/>
        </w:rPr>
        <w:t>שום קדושה עדיין</w:t>
      </w:r>
      <w:r w:rsidRPr="00D0192D">
        <w:rPr>
          <w:rFonts w:ascii="Cambria" w:hAnsi="Cambria" w:cs="Cambria" w:hint="cs"/>
          <w:b/>
          <w:bCs/>
          <w:rtl/>
        </w:rPr>
        <w:t> </w:t>
      </w:r>
      <w:r w:rsidRPr="00D0192D">
        <w:rPr>
          <w:rtl/>
        </w:rPr>
        <w:t>במה שחשב בלבו בלבד, ורק כשאמר</w:t>
      </w:r>
      <w:r w:rsidRPr="00D0192D">
        <w:rPr>
          <w:rFonts w:ascii="Cambria" w:hAnsi="Cambria" w:cs="Cambria" w:hint="cs"/>
          <w:rtl/>
        </w:rPr>
        <w:t> </w:t>
      </w:r>
      <w:r w:rsidRPr="00D0192D">
        <w:rPr>
          <w:b/>
          <w:bCs/>
          <w:rtl/>
        </w:rPr>
        <w:t>בפה</w:t>
      </w:r>
      <w:r w:rsidRPr="00D0192D">
        <w:rPr>
          <w:rFonts w:hint="cs"/>
          <w:b/>
          <w:bCs/>
          <w:rtl/>
        </w:rPr>
        <w:t xml:space="preserve"> </w:t>
      </w:r>
      <w:r w:rsidRPr="00D0192D">
        <w:rPr>
          <w:rtl/>
        </w:rPr>
        <w:t>הרי"ז עולה אז נעשית הבהמה לעולה (וכן בנוגע לתרומה - דישנם המפרשים בשיטת הרמב"ם שמחשבה מועלת רק בצירוף מעשה הפרשה, וכן הוא דיעה א' בהרשב"א בקידושין. וגם לדיעה שמחשבה לבדה מועלת אולי יש לומר שהוא רק שיהא חלק הנשאר נחשב לחולין, אבל כדי שהחלק שנתן עיניו יהא חל קדושת תרומה צריך הפרשה בפועל).</w:t>
      </w:r>
    </w:p>
    <w:p w:rsidR="006D3340" w:rsidRPr="00D0192D" w:rsidRDefault="006D3340" w:rsidP="006D3340">
      <w:pPr>
        <w:pStyle w:val="a3"/>
        <w:rPr>
          <w:rtl/>
        </w:rPr>
      </w:pPr>
      <w:r w:rsidRPr="00D0192D">
        <w:rPr>
          <w:rtl/>
        </w:rPr>
        <w:t xml:space="preserve">ושיטת </w:t>
      </w:r>
      <w:r w:rsidRPr="00D0192D">
        <w:rPr>
          <w:rFonts w:hint="cs"/>
          <w:rtl/>
        </w:rPr>
        <w:t xml:space="preserve">רבינו </w:t>
      </w:r>
      <w:r w:rsidRPr="00D0192D">
        <w:rPr>
          <w:rtl/>
        </w:rPr>
        <w:t>- שהמחשבה (לא רק פועלת חיוב על האדם להביא הבהמה שהקדיש לביהמ"ק, אלא יותר מזה) פועלת שיחול</w:t>
      </w:r>
      <w:r w:rsidRPr="00D0192D">
        <w:rPr>
          <w:rFonts w:ascii="Cambria" w:hAnsi="Cambria" w:cs="Cambria" w:hint="cs"/>
          <w:rtl/>
        </w:rPr>
        <w:t> </w:t>
      </w:r>
      <w:r w:rsidRPr="00D0192D">
        <w:rPr>
          <w:b/>
          <w:bCs/>
          <w:rtl/>
        </w:rPr>
        <w:t>קדושת הקרבן על הבהמה</w:t>
      </w:r>
      <w:r w:rsidRPr="00D0192D">
        <w:rPr>
          <w:rtl/>
        </w:rPr>
        <w:t>. (וכן בתרומה:</w:t>
      </w:r>
      <w:r w:rsidRPr="00D0192D">
        <w:rPr>
          <w:rFonts w:ascii="Cambria" w:hAnsi="Cambria" w:cs="Cambria" w:hint="cs"/>
          <w:b/>
          <w:bCs/>
          <w:rtl/>
        </w:rPr>
        <w:t> </w:t>
      </w:r>
      <w:r w:rsidRPr="00D0192D">
        <w:rPr>
          <w:rtl/>
        </w:rPr>
        <w:t>המחשבה פועלת (בנוסף על שמוציא איסור טבל) שיחול קדושת התרומה על חלק שנתן עיניו בה).</w:t>
      </w:r>
      <w:r w:rsidRPr="00D0192D">
        <w:rPr>
          <w:rFonts w:hint="cs"/>
          <w:rtl/>
        </w:rPr>
        <w:t xml:space="preserve"> </w:t>
      </w:r>
      <w:r w:rsidRPr="00D0192D">
        <w:rPr>
          <w:rtl/>
        </w:rPr>
        <w:t>וראיות הרלוי"צ הן ממה שנמצא במעילה ד' ח, א, וברע"ב בכ"מ ענין דקדושת</w:t>
      </w:r>
      <w:r w:rsidRPr="00D0192D">
        <w:rPr>
          <w:rFonts w:hint="cs"/>
          <w:rtl/>
        </w:rPr>
        <w:t xml:space="preserve"> </w:t>
      </w:r>
      <w:r w:rsidRPr="00D0192D">
        <w:rPr>
          <w:b/>
          <w:bCs/>
          <w:rtl/>
        </w:rPr>
        <w:t>פה</w:t>
      </w:r>
      <w:r w:rsidRPr="00D0192D">
        <w:rPr>
          <w:rtl/>
        </w:rPr>
        <w:t>. אמנם הרבי לומד שההדגשה בזה הוא לאפוקי דלא בעי</w:t>
      </w:r>
      <w:r w:rsidRPr="00D0192D">
        <w:rPr>
          <w:rFonts w:ascii="Cambria" w:hAnsi="Cambria" w:cs="Cambria" w:hint="cs"/>
          <w:rtl/>
        </w:rPr>
        <w:t> </w:t>
      </w:r>
      <w:r w:rsidRPr="00D0192D">
        <w:rPr>
          <w:b/>
          <w:bCs/>
          <w:rtl/>
        </w:rPr>
        <w:t>מעשה.</w:t>
      </w:r>
    </w:p>
    <w:p w:rsidR="006D3340" w:rsidRPr="006131E3" w:rsidRDefault="006D3340" w:rsidP="006D3340">
      <w:pPr>
        <w:pStyle w:val="a3"/>
        <w:rPr>
          <w:rtl/>
        </w:rPr>
      </w:pPr>
      <w:r w:rsidRPr="006131E3">
        <w:rPr>
          <w:rtl/>
        </w:rPr>
        <w:t>וראה ב</w:t>
      </w:r>
      <w:r w:rsidRPr="006131E3">
        <w:rPr>
          <w:rFonts w:hint="cs"/>
          <w:rtl/>
        </w:rPr>
        <w:t xml:space="preserve">כל </w:t>
      </w:r>
      <w:r w:rsidRPr="006131E3">
        <w:rPr>
          <w:rtl/>
        </w:rPr>
        <w:t xml:space="preserve">זה בלקוטי לוי יצחק </w:t>
      </w:r>
      <w:r w:rsidR="006131E3">
        <w:rPr>
          <w:rtl/>
        </w:rPr>
        <w:t>– אגרות ע' שא וע' ד</w:t>
      </w:r>
      <w:r w:rsidRPr="006131E3">
        <w:rPr>
          <w:rtl/>
        </w:rPr>
        <w:t>ש, ורשימות חוברת ס"א ואגרות קודש ח"א ע' רל"ט (תשובות וביאורים ע' 17).</w:t>
      </w:r>
    </w:p>
    <w:p w:rsidR="006D3340" w:rsidRPr="00D0192D" w:rsidRDefault="006D3340" w:rsidP="006D3340">
      <w:pPr>
        <w:pStyle w:val="a3"/>
        <w:ind w:firstLine="0"/>
        <w:jc w:val="center"/>
        <w:rPr>
          <w:b/>
          <w:bCs/>
          <w:rtl/>
        </w:rPr>
      </w:pPr>
      <w:r w:rsidRPr="00D0192D">
        <w:rPr>
          <w:rFonts w:hint="cs"/>
          <w:b/>
          <w:bCs/>
          <w:rtl/>
        </w:rPr>
        <w:t>ביאור המחלוקת דרלוי</w:t>
      </w:r>
      <w:r w:rsidRPr="00D0192D">
        <w:rPr>
          <w:b/>
          <w:bCs/>
          <w:rtl/>
        </w:rPr>
        <w:t>"</w:t>
      </w:r>
      <w:r w:rsidRPr="00D0192D">
        <w:rPr>
          <w:rFonts w:hint="cs"/>
          <w:b/>
          <w:bCs/>
          <w:rtl/>
        </w:rPr>
        <w:t>צ וכ</w:t>
      </w:r>
      <w:r w:rsidRPr="00D0192D">
        <w:rPr>
          <w:b/>
          <w:bCs/>
          <w:rtl/>
        </w:rPr>
        <w:t>"</w:t>
      </w:r>
      <w:r w:rsidRPr="00D0192D">
        <w:rPr>
          <w:rFonts w:hint="cs"/>
          <w:b/>
          <w:bCs/>
          <w:rtl/>
        </w:rPr>
        <w:t>ק</w:t>
      </w:r>
      <w:r w:rsidRPr="00D0192D">
        <w:rPr>
          <w:b/>
          <w:bCs/>
          <w:rtl/>
        </w:rPr>
        <w:t xml:space="preserve"> </w:t>
      </w:r>
      <w:r w:rsidRPr="00D0192D">
        <w:rPr>
          <w:rFonts w:hint="cs"/>
          <w:b/>
          <w:bCs/>
          <w:rtl/>
        </w:rPr>
        <w:t>אדמו</w:t>
      </w:r>
      <w:r w:rsidRPr="00D0192D">
        <w:rPr>
          <w:b/>
          <w:bCs/>
          <w:rtl/>
        </w:rPr>
        <w:t>"</w:t>
      </w:r>
      <w:r w:rsidRPr="00D0192D">
        <w:rPr>
          <w:rFonts w:hint="cs"/>
          <w:b/>
          <w:bCs/>
          <w:rtl/>
        </w:rPr>
        <w:t xml:space="preserve">ר </w:t>
      </w:r>
    </w:p>
    <w:p w:rsidR="006D3340" w:rsidRPr="00D0192D" w:rsidRDefault="006D3340" w:rsidP="006D3340">
      <w:pPr>
        <w:pStyle w:val="a3"/>
        <w:rPr>
          <w:rtl/>
        </w:rPr>
      </w:pPr>
      <w:r w:rsidRPr="006131E3">
        <w:rPr>
          <w:rFonts w:hint="cs"/>
          <w:b/>
          <w:bCs/>
          <w:rtl/>
        </w:rPr>
        <w:t>ו</w:t>
      </w:r>
      <w:r w:rsidRPr="00D0192D">
        <w:rPr>
          <w:rFonts w:hint="cs"/>
          <w:rtl/>
        </w:rPr>
        <w:t>. ונראה לומר בדא"פ בנדו"ד דג"כ חולקים האם מחשבה לחוד הוא פועל בקדשים:</w:t>
      </w:r>
    </w:p>
    <w:p w:rsidR="006D3340" w:rsidRPr="00D0192D" w:rsidRDefault="006D3340" w:rsidP="006D3340">
      <w:pPr>
        <w:pStyle w:val="a3"/>
        <w:rPr>
          <w:rtl/>
        </w:rPr>
      </w:pPr>
      <w:r w:rsidRPr="00D0192D">
        <w:rPr>
          <w:rFonts w:hint="cs"/>
          <w:rtl/>
        </w:rPr>
        <w:t>הגרלוי</w:t>
      </w:r>
      <w:r w:rsidRPr="00D0192D">
        <w:rPr>
          <w:rtl/>
        </w:rPr>
        <w:t>"</w:t>
      </w:r>
      <w:r w:rsidRPr="00D0192D">
        <w:rPr>
          <w:rFonts w:hint="cs"/>
          <w:rtl/>
        </w:rPr>
        <w:t>צ</w:t>
      </w:r>
      <w:r w:rsidRPr="00D0192D">
        <w:rPr>
          <w:rtl/>
        </w:rPr>
        <w:t xml:space="preserve"> </w:t>
      </w:r>
      <w:r w:rsidRPr="00D0192D">
        <w:rPr>
          <w:rFonts w:hint="cs"/>
          <w:rtl/>
        </w:rPr>
        <w:t>זצ</w:t>
      </w:r>
      <w:r w:rsidRPr="00D0192D">
        <w:rPr>
          <w:rtl/>
        </w:rPr>
        <w:t>"</w:t>
      </w:r>
      <w:r w:rsidRPr="00D0192D">
        <w:rPr>
          <w:rFonts w:hint="cs"/>
          <w:rtl/>
        </w:rPr>
        <w:t>ל</w:t>
      </w:r>
      <w:r w:rsidRPr="00D0192D">
        <w:rPr>
          <w:rtl/>
        </w:rPr>
        <w:t xml:space="preserve"> </w:t>
      </w:r>
      <w:r w:rsidRPr="00D0192D">
        <w:rPr>
          <w:rFonts w:hint="cs"/>
          <w:rtl/>
        </w:rPr>
        <w:t>דסב</w:t>
      </w:r>
      <w:r w:rsidRPr="00D0192D">
        <w:rPr>
          <w:rtl/>
        </w:rPr>
        <w:t>"</w:t>
      </w:r>
      <w:r w:rsidRPr="00D0192D">
        <w:rPr>
          <w:rFonts w:hint="cs"/>
          <w:rtl/>
        </w:rPr>
        <w:t>ל</w:t>
      </w:r>
      <w:r w:rsidRPr="00D0192D">
        <w:rPr>
          <w:rtl/>
        </w:rPr>
        <w:t xml:space="preserve"> </w:t>
      </w:r>
      <w:r w:rsidRPr="00D0192D">
        <w:rPr>
          <w:rFonts w:hint="cs"/>
          <w:rtl/>
        </w:rPr>
        <w:t>דע</w:t>
      </w:r>
      <w:r w:rsidRPr="00D0192D">
        <w:rPr>
          <w:rtl/>
        </w:rPr>
        <w:t>"</w:t>
      </w:r>
      <w:r w:rsidRPr="00D0192D">
        <w:rPr>
          <w:rFonts w:hint="cs"/>
          <w:rtl/>
        </w:rPr>
        <w:t>י</w:t>
      </w:r>
      <w:r w:rsidRPr="00D0192D">
        <w:rPr>
          <w:rtl/>
        </w:rPr>
        <w:t xml:space="preserve"> </w:t>
      </w:r>
      <w:r w:rsidRPr="00D0192D">
        <w:rPr>
          <w:rFonts w:hint="cs"/>
          <w:rtl/>
        </w:rPr>
        <w:t>מחשבה</w:t>
      </w:r>
      <w:r w:rsidRPr="00D0192D">
        <w:rPr>
          <w:rtl/>
        </w:rPr>
        <w:t xml:space="preserve"> </w:t>
      </w:r>
      <w:r w:rsidRPr="00D0192D">
        <w:rPr>
          <w:rFonts w:hint="cs"/>
          <w:rtl/>
        </w:rPr>
        <w:t>חל</w:t>
      </w:r>
      <w:r w:rsidRPr="00D0192D">
        <w:rPr>
          <w:rtl/>
        </w:rPr>
        <w:t xml:space="preserve"> </w:t>
      </w:r>
      <w:r w:rsidRPr="00D0192D">
        <w:rPr>
          <w:rFonts w:hint="cs"/>
          <w:rtl/>
        </w:rPr>
        <w:t>רק</w:t>
      </w:r>
      <w:r w:rsidRPr="00D0192D">
        <w:rPr>
          <w:rtl/>
        </w:rPr>
        <w:t xml:space="preserve"> </w:t>
      </w:r>
      <w:r w:rsidRPr="00D0192D">
        <w:rPr>
          <w:rFonts w:hint="cs"/>
          <w:rtl/>
        </w:rPr>
        <w:t>חיוב</w:t>
      </w:r>
      <w:r w:rsidRPr="00D0192D">
        <w:rPr>
          <w:rtl/>
        </w:rPr>
        <w:t xml:space="preserve"> </w:t>
      </w:r>
      <w:r w:rsidRPr="00D0192D">
        <w:rPr>
          <w:rFonts w:hint="cs"/>
          <w:rtl/>
        </w:rPr>
        <w:t>על</w:t>
      </w:r>
      <w:r w:rsidRPr="00D0192D">
        <w:rPr>
          <w:rtl/>
        </w:rPr>
        <w:t xml:space="preserve"> </w:t>
      </w:r>
      <w:r w:rsidRPr="00D0192D">
        <w:rPr>
          <w:rFonts w:hint="cs"/>
          <w:rtl/>
        </w:rPr>
        <w:t>האדם</w:t>
      </w:r>
      <w:r w:rsidRPr="00D0192D">
        <w:rPr>
          <w:rtl/>
        </w:rPr>
        <w:t xml:space="preserve"> </w:t>
      </w:r>
      <w:r w:rsidRPr="00D0192D">
        <w:rPr>
          <w:rFonts w:hint="cs"/>
          <w:rtl/>
        </w:rPr>
        <w:t>להביא</w:t>
      </w:r>
      <w:r w:rsidRPr="00D0192D">
        <w:rPr>
          <w:rtl/>
        </w:rPr>
        <w:t xml:space="preserve"> </w:t>
      </w:r>
      <w:r w:rsidRPr="00D0192D">
        <w:rPr>
          <w:rFonts w:hint="cs"/>
          <w:rtl/>
        </w:rPr>
        <w:t>קרבן</w:t>
      </w:r>
      <w:r w:rsidRPr="00D0192D">
        <w:rPr>
          <w:rtl/>
        </w:rPr>
        <w:t xml:space="preserve"> </w:t>
      </w:r>
      <w:r w:rsidRPr="00D0192D">
        <w:rPr>
          <w:rFonts w:hint="cs"/>
          <w:rtl/>
        </w:rPr>
        <w:t>אבל</w:t>
      </w:r>
      <w:r w:rsidRPr="00D0192D">
        <w:rPr>
          <w:rtl/>
        </w:rPr>
        <w:t xml:space="preserve"> </w:t>
      </w:r>
      <w:r w:rsidRPr="00D0192D">
        <w:rPr>
          <w:rFonts w:hint="cs"/>
          <w:rtl/>
        </w:rPr>
        <w:t>לא</w:t>
      </w:r>
      <w:r w:rsidRPr="00D0192D">
        <w:rPr>
          <w:rtl/>
        </w:rPr>
        <w:t xml:space="preserve"> </w:t>
      </w:r>
      <w:r w:rsidRPr="00D0192D">
        <w:rPr>
          <w:rFonts w:hint="cs"/>
          <w:rtl/>
        </w:rPr>
        <w:t>חל</w:t>
      </w:r>
      <w:r w:rsidRPr="00D0192D">
        <w:rPr>
          <w:rtl/>
        </w:rPr>
        <w:t xml:space="preserve"> </w:t>
      </w:r>
      <w:r w:rsidRPr="00D0192D">
        <w:rPr>
          <w:rFonts w:hint="cs"/>
          <w:rtl/>
        </w:rPr>
        <w:t>קדושה</w:t>
      </w:r>
      <w:r w:rsidRPr="00D0192D">
        <w:rPr>
          <w:rtl/>
        </w:rPr>
        <w:t xml:space="preserve"> </w:t>
      </w:r>
      <w:r w:rsidRPr="00D0192D">
        <w:rPr>
          <w:rFonts w:hint="cs"/>
          <w:rtl/>
        </w:rPr>
        <w:t>בגוף</w:t>
      </w:r>
      <w:r w:rsidRPr="00D0192D">
        <w:rPr>
          <w:rtl/>
        </w:rPr>
        <w:t xml:space="preserve"> </w:t>
      </w:r>
      <w:r w:rsidRPr="00D0192D">
        <w:rPr>
          <w:rFonts w:hint="cs"/>
          <w:rtl/>
        </w:rPr>
        <w:t>הבהמה</w:t>
      </w:r>
      <w:r w:rsidRPr="00D0192D">
        <w:rPr>
          <w:rtl/>
        </w:rPr>
        <w:t xml:space="preserve"> </w:t>
      </w:r>
      <w:r w:rsidRPr="00D0192D">
        <w:rPr>
          <w:rFonts w:hint="cs"/>
          <w:rtl/>
        </w:rPr>
        <w:t>דלזה</w:t>
      </w:r>
      <w:r w:rsidRPr="00D0192D">
        <w:rPr>
          <w:rtl/>
        </w:rPr>
        <w:t xml:space="preserve"> </w:t>
      </w:r>
      <w:r w:rsidRPr="00D0192D">
        <w:rPr>
          <w:rFonts w:hint="cs"/>
          <w:rtl/>
        </w:rPr>
        <w:t>צריך</w:t>
      </w:r>
      <w:r w:rsidRPr="00D0192D">
        <w:rPr>
          <w:rtl/>
        </w:rPr>
        <w:t xml:space="preserve"> </w:t>
      </w:r>
      <w:r w:rsidRPr="00D0192D">
        <w:rPr>
          <w:rFonts w:hint="cs"/>
          <w:rtl/>
        </w:rPr>
        <w:t>דיבור</w:t>
      </w:r>
      <w:r w:rsidRPr="00D0192D">
        <w:rPr>
          <w:rtl/>
        </w:rPr>
        <w:t xml:space="preserve"> </w:t>
      </w:r>
      <w:r w:rsidRPr="00D0192D">
        <w:rPr>
          <w:rFonts w:hint="cs"/>
          <w:rtl/>
        </w:rPr>
        <w:t>דוקא</w:t>
      </w:r>
      <w:r w:rsidRPr="00D0192D">
        <w:rPr>
          <w:rtl/>
        </w:rPr>
        <w:t xml:space="preserve">, </w:t>
      </w:r>
      <w:r w:rsidRPr="00D0192D">
        <w:rPr>
          <w:rFonts w:hint="cs"/>
          <w:rtl/>
        </w:rPr>
        <w:t>וכן</w:t>
      </w:r>
      <w:r w:rsidRPr="00D0192D">
        <w:rPr>
          <w:rtl/>
        </w:rPr>
        <w:t xml:space="preserve"> </w:t>
      </w:r>
      <w:r w:rsidRPr="00D0192D">
        <w:rPr>
          <w:rFonts w:hint="cs"/>
          <w:rtl/>
        </w:rPr>
        <w:t>בתרומה</w:t>
      </w:r>
      <w:r w:rsidRPr="00D0192D">
        <w:rPr>
          <w:rtl/>
        </w:rPr>
        <w:t xml:space="preserve"> </w:t>
      </w:r>
      <w:r w:rsidRPr="00D0192D">
        <w:rPr>
          <w:rFonts w:hint="cs"/>
          <w:rtl/>
        </w:rPr>
        <w:t>סבירא</w:t>
      </w:r>
      <w:r w:rsidRPr="00D0192D">
        <w:rPr>
          <w:rtl/>
        </w:rPr>
        <w:t xml:space="preserve"> </w:t>
      </w:r>
      <w:r w:rsidRPr="00D0192D">
        <w:rPr>
          <w:rFonts w:hint="cs"/>
          <w:rtl/>
        </w:rPr>
        <w:t>ליה</w:t>
      </w:r>
      <w:r w:rsidRPr="00D0192D">
        <w:rPr>
          <w:rtl/>
        </w:rPr>
        <w:t xml:space="preserve"> </w:t>
      </w:r>
      <w:r w:rsidRPr="00D0192D">
        <w:rPr>
          <w:rFonts w:hint="cs"/>
          <w:rtl/>
        </w:rPr>
        <w:t>דע</w:t>
      </w:r>
      <w:r w:rsidRPr="00D0192D">
        <w:rPr>
          <w:rtl/>
        </w:rPr>
        <w:t>"</w:t>
      </w:r>
      <w:r w:rsidRPr="00D0192D">
        <w:rPr>
          <w:rFonts w:hint="cs"/>
          <w:rtl/>
        </w:rPr>
        <w:t>י</w:t>
      </w:r>
      <w:r w:rsidRPr="00D0192D">
        <w:rPr>
          <w:rtl/>
        </w:rPr>
        <w:t xml:space="preserve"> </w:t>
      </w:r>
      <w:r w:rsidRPr="00D0192D">
        <w:rPr>
          <w:rFonts w:hint="cs"/>
          <w:rtl/>
        </w:rPr>
        <w:t>המחשבה</w:t>
      </w:r>
      <w:r w:rsidRPr="00D0192D">
        <w:rPr>
          <w:rtl/>
        </w:rPr>
        <w:t xml:space="preserve"> </w:t>
      </w:r>
      <w:r w:rsidRPr="00D0192D">
        <w:rPr>
          <w:rFonts w:hint="cs"/>
          <w:rtl/>
        </w:rPr>
        <w:t>רק</w:t>
      </w:r>
      <w:r w:rsidRPr="00D0192D">
        <w:rPr>
          <w:rtl/>
        </w:rPr>
        <w:t xml:space="preserve"> </w:t>
      </w:r>
      <w:r w:rsidRPr="00D0192D">
        <w:rPr>
          <w:rFonts w:hint="cs"/>
          <w:rtl/>
        </w:rPr>
        <w:t>מותר</w:t>
      </w:r>
      <w:r w:rsidRPr="00D0192D">
        <w:rPr>
          <w:rtl/>
        </w:rPr>
        <w:t xml:space="preserve"> </w:t>
      </w:r>
      <w:r w:rsidRPr="00D0192D">
        <w:rPr>
          <w:rFonts w:hint="cs"/>
          <w:rtl/>
        </w:rPr>
        <w:t>לאכול</w:t>
      </w:r>
      <w:r w:rsidRPr="00D0192D">
        <w:rPr>
          <w:rtl/>
        </w:rPr>
        <w:t xml:space="preserve"> </w:t>
      </w:r>
      <w:r w:rsidRPr="00D0192D">
        <w:rPr>
          <w:rFonts w:hint="cs"/>
          <w:rtl/>
        </w:rPr>
        <w:t>שאר</w:t>
      </w:r>
      <w:r w:rsidRPr="00D0192D">
        <w:rPr>
          <w:rtl/>
        </w:rPr>
        <w:t xml:space="preserve"> </w:t>
      </w:r>
      <w:r w:rsidRPr="00D0192D">
        <w:rPr>
          <w:rFonts w:hint="cs"/>
          <w:rtl/>
        </w:rPr>
        <w:t>הפירות</w:t>
      </w:r>
      <w:r w:rsidRPr="00D0192D">
        <w:rPr>
          <w:rtl/>
        </w:rPr>
        <w:t xml:space="preserve"> </w:t>
      </w:r>
      <w:r w:rsidRPr="00D0192D">
        <w:rPr>
          <w:rFonts w:hint="cs"/>
          <w:rtl/>
        </w:rPr>
        <w:t>שיצאו</w:t>
      </w:r>
      <w:r w:rsidRPr="00D0192D">
        <w:rPr>
          <w:rtl/>
        </w:rPr>
        <w:t xml:space="preserve"> </w:t>
      </w:r>
      <w:r w:rsidRPr="00D0192D">
        <w:rPr>
          <w:rFonts w:hint="cs"/>
          <w:rtl/>
        </w:rPr>
        <w:t>מכלל</w:t>
      </w:r>
      <w:r w:rsidRPr="00D0192D">
        <w:rPr>
          <w:rtl/>
        </w:rPr>
        <w:t xml:space="preserve"> </w:t>
      </w:r>
      <w:r w:rsidRPr="00D0192D">
        <w:rPr>
          <w:rFonts w:hint="cs"/>
          <w:rtl/>
        </w:rPr>
        <w:t>טבל</w:t>
      </w:r>
      <w:r w:rsidRPr="00D0192D">
        <w:rPr>
          <w:rtl/>
        </w:rPr>
        <w:t xml:space="preserve"> </w:t>
      </w:r>
      <w:r w:rsidRPr="00D0192D">
        <w:rPr>
          <w:rFonts w:hint="cs"/>
          <w:rtl/>
        </w:rPr>
        <w:t>אבל</w:t>
      </w:r>
      <w:r w:rsidRPr="00D0192D">
        <w:rPr>
          <w:rtl/>
        </w:rPr>
        <w:t xml:space="preserve"> </w:t>
      </w:r>
      <w:r w:rsidRPr="00D0192D">
        <w:rPr>
          <w:rFonts w:hint="cs"/>
          <w:rtl/>
        </w:rPr>
        <w:t>החפצא</w:t>
      </w:r>
      <w:r w:rsidRPr="00D0192D">
        <w:rPr>
          <w:rtl/>
        </w:rPr>
        <w:t xml:space="preserve"> </w:t>
      </w:r>
      <w:r w:rsidRPr="00D0192D">
        <w:rPr>
          <w:rFonts w:hint="cs"/>
          <w:rtl/>
        </w:rPr>
        <w:t>של</w:t>
      </w:r>
      <w:r w:rsidRPr="00D0192D">
        <w:rPr>
          <w:rtl/>
        </w:rPr>
        <w:t xml:space="preserve"> </w:t>
      </w:r>
      <w:r w:rsidRPr="00D0192D">
        <w:rPr>
          <w:rFonts w:hint="cs"/>
          <w:rtl/>
        </w:rPr>
        <w:t>הפירות</w:t>
      </w:r>
      <w:r w:rsidRPr="00D0192D">
        <w:rPr>
          <w:rtl/>
        </w:rPr>
        <w:t xml:space="preserve"> </w:t>
      </w:r>
      <w:r w:rsidRPr="00D0192D">
        <w:rPr>
          <w:rFonts w:hint="cs"/>
          <w:rtl/>
        </w:rPr>
        <w:t>שתרם</w:t>
      </w:r>
      <w:r w:rsidRPr="00D0192D">
        <w:rPr>
          <w:rtl/>
        </w:rPr>
        <w:t xml:space="preserve"> </w:t>
      </w:r>
      <w:r w:rsidRPr="00D0192D">
        <w:rPr>
          <w:rFonts w:hint="cs"/>
          <w:rtl/>
        </w:rPr>
        <w:t>עדיין</w:t>
      </w:r>
      <w:r w:rsidRPr="00D0192D">
        <w:rPr>
          <w:rtl/>
        </w:rPr>
        <w:t xml:space="preserve"> </w:t>
      </w:r>
      <w:r w:rsidRPr="00D0192D">
        <w:rPr>
          <w:rFonts w:hint="cs"/>
          <w:rtl/>
        </w:rPr>
        <w:t>לא</w:t>
      </w:r>
      <w:r w:rsidRPr="00D0192D">
        <w:rPr>
          <w:rtl/>
        </w:rPr>
        <w:t xml:space="preserve"> </w:t>
      </w:r>
      <w:r w:rsidRPr="00D0192D">
        <w:rPr>
          <w:rFonts w:hint="cs"/>
          <w:rtl/>
        </w:rPr>
        <w:t>נתקדשו</w:t>
      </w:r>
      <w:r w:rsidRPr="00D0192D">
        <w:rPr>
          <w:rtl/>
        </w:rPr>
        <w:t xml:space="preserve"> </w:t>
      </w:r>
      <w:r w:rsidRPr="00D0192D">
        <w:rPr>
          <w:rFonts w:hint="cs"/>
          <w:rtl/>
        </w:rPr>
        <w:t>בקדושת</w:t>
      </w:r>
      <w:r w:rsidRPr="00D0192D">
        <w:rPr>
          <w:rtl/>
        </w:rPr>
        <w:t xml:space="preserve"> </w:t>
      </w:r>
      <w:r w:rsidRPr="00D0192D">
        <w:rPr>
          <w:rFonts w:hint="cs"/>
          <w:rtl/>
        </w:rPr>
        <w:t>תרומה</w:t>
      </w:r>
      <w:r w:rsidRPr="00D0192D">
        <w:rPr>
          <w:rtl/>
        </w:rPr>
        <w:t xml:space="preserve"> </w:t>
      </w:r>
      <w:r w:rsidRPr="00D0192D">
        <w:rPr>
          <w:rFonts w:hint="cs"/>
          <w:rtl/>
        </w:rPr>
        <w:t>וליכא</w:t>
      </w:r>
      <w:r w:rsidRPr="00D0192D">
        <w:rPr>
          <w:rtl/>
        </w:rPr>
        <w:t xml:space="preserve"> </w:t>
      </w:r>
      <w:r w:rsidRPr="00D0192D">
        <w:rPr>
          <w:rFonts w:hint="cs"/>
          <w:rtl/>
        </w:rPr>
        <w:t>מיתה</w:t>
      </w:r>
      <w:r w:rsidRPr="00D0192D">
        <w:rPr>
          <w:rtl/>
        </w:rPr>
        <w:t xml:space="preserve"> </w:t>
      </w:r>
      <w:r w:rsidRPr="00D0192D">
        <w:rPr>
          <w:rFonts w:hint="cs"/>
          <w:rtl/>
        </w:rPr>
        <w:t>בידי</w:t>
      </w:r>
      <w:r w:rsidRPr="00D0192D">
        <w:rPr>
          <w:rtl/>
        </w:rPr>
        <w:t xml:space="preserve"> </w:t>
      </w:r>
      <w:r w:rsidRPr="00D0192D">
        <w:rPr>
          <w:rFonts w:hint="cs"/>
          <w:rtl/>
        </w:rPr>
        <w:t>שמים</w:t>
      </w:r>
      <w:r w:rsidRPr="00D0192D">
        <w:rPr>
          <w:rtl/>
        </w:rPr>
        <w:t xml:space="preserve"> </w:t>
      </w:r>
      <w:r w:rsidRPr="00D0192D">
        <w:rPr>
          <w:rFonts w:hint="cs"/>
          <w:rtl/>
        </w:rPr>
        <w:t>בזר</w:t>
      </w:r>
      <w:r w:rsidRPr="00D0192D">
        <w:rPr>
          <w:rtl/>
        </w:rPr>
        <w:t xml:space="preserve"> </w:t>
      </w:r>
      <w:r w:rsidRPr="00D0192D">
        <w:rPr>
          <w:rFonts w:hint="cs"/>
          <w:rtl/>
        </w:rPr>
        <w:t>האוכלו</w:t>
      </w:r>
      <w:r w:rsidRPr="00D0192D">
        <w:rPr>
          <w:rtl/>
        </w:rPr>
        <w:t xml:space="preserve"> </w:t>
      </w:r>
      <w:r w:rsidRPr="00D0192D">
        <w:rPr>
          <w:rFonts w:hint="cs"/>
          <w:rtl/>
        </w:rPr>
        <w:t>דלזה</w:t>
      </w:r>
      <w:r w:rsidRPr="00D0192D">
        <w:rPr>
          <w:rtl/>
        </w:rPr>
        <w:t xml:space="preserve"> </w:t>
      </w:r>
      <w:r w:rsidRPr="00D0192D">
        <w:rPr>
          <w:rFonts w:hint="cs"/>
          <w:rtl/>
        </w:rPr>
        <w:t>בעינן</w:t>
      </w:r>
      <w:r w:rsidRPr="00D0192D">
        <w:rPr>
          <w:rtl/>
        </w:rPr>
        <w:t xml:space="preserve"> </w:t>
      </w:r>
      <w:r w:rsidRPr="00D0192D">
        <w:rPr>
          <w:rFonts w:hint="cs"/>
          <w:rtl/>
        </w:rPr>
        <w:t>דיבור</w:t>
      </w:r>
      <w:r w:rsidRPr="00D0192D">
        <w:rPr>
          <w:rtl/>
        </w:rPr>
        <w:t xml:space="preserve"> </w:t>
      </w:r>
      <w:r w:rsidRPr="00D0192D">
        <w:rPr>
          <w:rFonts w:hint="cs"/>
          <w:rtl/>
        </w:rPr>
        <w:t>דוקא. הנה ג"כ יש לומר דס"ל דלא מהני במחשבה גרידה דאין היסח הדעת מהמקדש ע"י עבודת התמיד (ובפרט המחשבה כאן אינו שייך כלל לענין שמירת המקדש - כמ"ש בשיחה עיי"ש), ולכן ס"ל שהיה להם שמירה בפועל ממש.</w:t>
      </w:r>
    </w:p>
    <w:p w:rsidR="006D3340" w:rsidRPr="00D0192D" w:rsidRDefault="006D3340" w:rsidP="006D3340">
      <w:pPr>
        <w:pStyle w:val="a3"/>
        <w:rPr>
          <w:rtl/>
        </w:rPr>
      </w:pPr>
      <w:r w:rsidRPr="00D0192D">
        <w:rPr>
          <w:rFonts w:hint="cs"/>
          <w:rtl/>
        </w:rPr>
        <w:lastRenderedPageBreak/>
        <w:t>משא"כ כ"ק אדמו"ר</w:t>
      </w:r>
      <w:r w:rsidRPr="00D0192D">
        <w:rPr>
          <w:rtl/>
        </w:rPr>
        <w:t xml:space="preserve"> </w:t>
      </w:r>
      <w:r w:rsidRPr="00D0192D">
        <w:rPr>
          <w:rFonts w:hint="cs"/>
          <w:rtl/>
        </w:rPr>
        <w:t>סב</w:t>
      </w:r>
      <w:r w:rsidRPr="00D0192D">
        <w:rPr>
          <w:rtl/>
        </w:rPr>
        <w:t>"</w:t>
      </w:r>
      <w:r w:rsidRPr="00D0192D">
        <w:rPr>
          <w:rFonts w:hint="cs"/>
          <w:rtl/>
        </w:rPr>
        <w:t>ל</w:t>
      </w:r>
      <w:r w:rsidRPr="00D0192D">
        <w:rPr>
          <w:rtl/>
        </w:rPr>
        <w:t xml:space="preserve"> </w:t>
      </w:r>
      <w:r w:rsidRPr="00D0192D">
        <w:rPr>
          <w:rFonts w:hint="cs"/>
          <w:rtl/>
        </w:rPr>
        <w:t>דע</w:t>
      </w:r>
      <w:r w:rsidRPr="00D0192D">
        <w:rPr>
          <w:rtl/>
        </w:rPr>
        <w:t>"</w:t>
      </w:r>
      <w:r w:rsidRPr="00D0192D">
        <w:rPr>
          <w:rFonts w:hint="cs"/>
          <w:rtl/>
        </w:rPr>
        <w:t>י</w:t>
      </w:r>
      <w:r w:rsidRPr="00D0192D">
        <w:rPr>
          <w:rtl/>
        </w:rPr>
        <w:t xml:space="preserve"> </w:t>
      </w:r>
      <w:r w:rsidRPr="00D0192D">
        <w:rPr>
          <w:rFonts w:hint="cs"/>
          <w:rtl/>
        </w:rPr>
        <w:t>מחשבה</w:t>
      </w:r>
      <w:r w:rsidRPr="00D0192D">
        <w:rPr>
          <w:rtl/>
        </w:rPr>
        <w:t xml:space="preserve"> </w:t>
      </w:r>
      <w:r w:rsidRPr="00D0192D">
        <w:rPr>
          <w:rFonts w:hint="cs"/>
          <w:rtl/>
        </w:rPr>
        <w:t>גרידא</w:t>
      </w:r>
      <w:r w:rsidRPr="00D0192D">
        <w:rPr>
          <w:rtl/>
        </w:rPr>
        <w:t xml:space="preserve"> </w:t>
      </w:r>
      <w:r w:rsidRPr="00D0192D">
        <w:rPr>
          <w:rFonts w:hint="cs"/>
          <w:rtl/>
        </w:rPr>
        <w:t>חל</w:t>
      </w:r>
      <w:r w:rsidRPr="00D0192D">
        <w:rPr>
          <w:rtl/>
        </w:rPr>
        <w:t xml:space="preserve"> </w:t>
      </w:r>
      <w:r w:rsidRPr="00D0192D">
        <w:rPr>
          <w:rFonts w:hint="cs"/>
          <w:rtl/>
        </w:rPr>
        <w:t>קדושה</w:t>
      </w:r>
      <w:r w:rsidRPr="00D0192D">
        <w:rPr>
          <w:rtl/>
        </w:rPr>
        <w:t xml:space="preserve"> </w:t>
      </w:r>
      <w:r w:rsidRPr="00D0192D">
        <w:rPr>
          <w:rFonts w:hint="cs"/>
          <w:rtl/>
        </w:rPr>
        <w:t>בגוף</w:t>
      </w:r>
      <w:r w:rsidRPr="00D0192D">
        <w:rPr>
          <w:rtl/>
        </w:rPr>
        <w:t xml:space="preserve"> </w:t>
      </w:r>
      <w:r w:rsidRPr="00D0192D">
        <w:rPr>
          <w:rFonts w:hint="cs"/>
          <w:rtl/>
        </w:rPr>
        <w:t>הבהמה</w:t>
      </w:r>
      <w:r w:rsidRPr="00D0192D">
        <w:rPr>
          <w:rtl/>
        </w:rPr>
        <w:t xml:space="preserve"> </w:t>
      </w:r>
      <w:r w:rsidRPr="00D0192D">
        <w:rPr>
          <w:rFonts w:hint="cs"/>
          <w:rtl/>
        </w:rPr>
        <w:t>שהקדיש</w:t>
      </w:r>
      <w:r w:rsidRPr="00D0192D">
        <w:rPr>
          <w:rtl/>
        </w:rPr>
        <w:t xml:space="preserve"> </w:t>
      </w:r>
      <w:r w:rsidRPr="00D0192D">
        <w:rPr>
          <w:rFonts w:hint="cs"/>
          <w:rtl/>
        </w:rPr>
        <w:t>ובגוף</w:t>
      </w:r>
      <w:r w:rsidRPr="00D0192D">
        <w:rPr>
          <w:rtl/>
        </w:rPr>
        <w:t xml:space="preserve"> </w:t>
      </w:r>
      <w:r w:rsidRPr="00D0192D">
        <w:rPr>
          <w:rFonts w:hint="cs"/>
          <w:rtl/>
        </w:rPr>
        <w:t>הפירות</w:t>
      </w:r>
      <w:r w:rsidRPr="00D0192D">
        <w:rPr>
          <w:rtl/>
        </w:rPr>
        <w:t xml:space="preserve"> </w:t>
      </w:r>
      <w:r w:rsidRPr="00D0192D">
        <w:rPr>
          <w:rFonts w:hint="cs"/>
          <w:rtl/>
        </w:rPr>
        <w:t>שתרם דע</w:t>
      </w:r>
      <w:r w:rsidRPr="00D0192D">
        <w:rPr>
          <w:rtl/>
        </w:rPr>
        <w:t>"</w:t>
      </w:r>
      <w:r w:rsidRPr="00D0192D">
        <w:rPr>
          <w:rFonts w:hint="cs"/>
          <w:rtl/>
        </w:rPr>
        <w:t>י</w:t>
      </w:r>
      <w:r w:rsidRPr="00D0192D">
        <w:rPr>
          <w:rtl/>
        </w:rPr>
        <w:t xml:space="preserve"> </w:t>
      </w:r>
      <w:r w:rsidRPr="00D0192D">
        <w:rPr>
          <w:rFonts w:hint="cs"/>
          <w:rtl/>
        </w:rPr>
        <w:t>מחשבה</w:t>
      </w:r>
      <w:r w:rsidRPr="00D0192D">
        <w:rPr>
          <w:rtl/>
        </w:rPr>
        <w:t xml:space="preserve"> </w:t>
      </w:r>
      <w:r w:rsidRPr="00D0192D">
        <w:rPr>
          <w:rFonts w:hint="cs"/>
          <w:rtl/>
        </w:rPr>
        <w:t>נגמר</w:t>
      </w:r>
      <w:r w:rsidRPr="00D0192D">
        <w:rPr>
          <w:rtl/>
        </w:rPr>
        <w:t xml:space="preserve"> </w:t>
      </w:r>
      <w:r w:rsidRPr="00D0192D">
        <w:rPr>
          <w:rFonts w:hint="cs"/>
          <w:rtl/>
        </w:rPr>
        <w:t>כל</w:t>
      </w:r>
      <w:r w:rsidRPr="00D0192D">
        <w:rPr>
          <w:rtl/>
        </w:rPr>
        <w:t xml:space="preserve"> </w:t>
      </w:r>
      <w:r w:rsidRPr="00D0192D">
        <w:rPr>
          <w:rFonts w:hint="cs"/>
          <w:rtl/>
        </w:rPr>
        <w:t>הדבר, לכן ס"ל שהשמירה סגי בזה ש</w:t>
      </w:r>
      <w:r w:rsidRPr="00D0192D">
        <w:rPr>
          <w:rtl/>
        </w:rPr>
        <w:t>ע"י עבודת התמיד דבזה היה היפך היסח הדעת של המקדש</w:t>
      </w:r>
      <w:r w:rsidRPr="00D0192D">
        <w:rPr>
          <w:rFonts w:hint="cs"/>
          <w:rtl/>
        </w:rPr>
        <w:t xml:space="preserve"> ולא בעי שמירה בפועל ביום. </w:t>
      </w:r>
    </w:p>
    <w:p w:rsidR="006D3340" w:rsidRPr="00D0192D" w:rsidRDefault="006D3340" w:rsidP="006D3340">
      <w:pPr>
        <w:pStyle w:val="a3"/>
        <w:rPr>
          <w:rtl/>
        </w:rPr>
      </w:pPr>
      <w:r w:rsidRPr="00D0192D">
        <w:rPr>
          <w:rFonts w:hint="cs"/>
          <w:rtl/>
        </w:rPr>
        <w:t>ועפ"ז יומתק שכ"ק רבינו לומד בדעת הרמב"ם ורלוי"צ מביא ראיות מדברי הרע"ב בסוגיית מחשבה בקדשים, ע"ד הכא בחילוק בין הרע"ב והרמב"ם בשמירת המקדש</w:t>
      </w:r>
      <w:r w:rsidRPr="00D0192D">
        <w:rPr>
          <w:vertAlign w:val="superscript"/>
          <w:rtl/>
        </w:rPr>
        <w:footnoteReference w:id="21"/>
      </w:r>
      <w:r w:rsidRPr="00D0192D">
        <w:rPr>
          <w:rFonts w:hint="cs"/>
          <w:rtl/>
        </w:rPr>
        <w:t>.</w:t>
      </w:r>
    </w:p>
    <w:p w:rsidR="006D3340" w:rsidRPr="00D0192D" w:rsidRDefault="006D3340" w:rsidP="006D3340">
      <w:pPr>
        <w:pStyle w:val="a3"/>
        <w:rPr>
          <w:rtl/>
        </w:rPr>
      </w:pPr>
      <w:r w:rsidRPr="00D0192D">
        <w:rPr>
          <w:rFonts w:hint="cs"/>
          <w:rtl/>
        </w:rPr>
        <w:t>אבל עדיין צ"ע דאע"ג דשניהם דינים בקדשים, צ"ע האם זה שייך רק בקדושת גוף הבהמה וכו' ולא שייך בשמירת המקדש.</w:t>
      </w:r>
    </w:p>
    <w:p w:rsidR="006D3340" w:rsidRPr="00D0192D" w:rsidRDefault="006D3340" w:rsidP="006D3340">
      <w:pPr>
        <w:pStyle w:val="a3"/>
        <w:ind w:firstLine="0"/>
        <w:jc w:val="center"/>
        <w:rPr>
          <w:b/>
          <w:bCs/>
          <w:rtl/>
        </w:rPr>
      </w:pPr>
      <w:r w:rsidRPr="00D0192D">
        <w:rPr>
          <w:rFonts w:hint="cs"/>
          <w:b/>
          <w:bCs/>
          <w:rtl/>
        </w:rPr>
        <w:t>ביאור באופן אחר דרלוי</w:t>
      </w:r>
      <w:r w:rsidRPr="00D0192D">
        <w:rPr>
          <w:b/>
          <w:bCs/>
          <w:rtl/>
        </w:rPr>
        <w:t>"</w:t>
      </w:r>
      <w:r w:rsidRPr="00D0192D">
        <w:rPr>
          <w:rFonts w:hint="cs"/>
          <w:b/>
          <w:bCs/>
          <w:rtl/>
        </w:rPr>
        <w:t>צ ס"ל ככ</w:t>
      </w:r>
      <w:r w:rsidRPr="00D0192D">
        <w:rPr>
          <w:b/>
          <w:bCs/>
          <w:rtl/>
        </w:rPr>
        <w:t>"</w:t>
      </w:r>
      <w:r w:rsidRPr="00D0192D">
        <w:rPr>
          <w:rFonts w:hint="cs"/>
          <w:b/>
          <w:bCs/>
          <w:rtl/>
        </w:rPr>
        <w:t>ק</w:t>
      </w:r>
      <w:r w:rsidRPr="00D0192D">
        <w:rPr>
          <w:b/>
          <w:bCs/>
          <w:rtl/>
        </w:rPr>
        <w:t xml:space="preserve"> </w:t>
      </w:r>
      <w:r w:rsidRPr="00D0192D">
        <w:rPr>
          <w:rFonts w:hint="cs"/>
          <w:b/>
          <w:bCs/>
          <w:rtl/>
        </w:rPr>
        <w:t>אדמו</w:t>
      </w:r>
      <w:r w:rsidRPr="00D0192D">
        <w:rPr>
          <w:b/>
          <w:bCs/>
          <w:rtl/>
        </w:rPr>
        <w:t>"</w:t>
      </w:r>
      <w:r w:rsidRPr="00D0192D">
        <w:rPr>
          <w:rFonts w:hint="cs"/>
          <w:b/>
          <w:bCs/>
          <w:rtl/>
        </w:rPr>
        <w:t xml:space="preserve">ר </w:t>
      </w:r>
    </w:p>
    <w:p w:rsidR="006D3340" w:rsidRPr="00D0192D" w:rsidRDefault="006D3340" w:rsidP="006D3340">
      <w:pPr>
        <w:pStyle w:val="a3"/>
        <w:rPr>
          <w:rtl/>
        </w:rPr>
      </w:pPr>
      <w:r w:rsidRPr="006131E3">
        <w:rPr>
          <w:rFonts w:hint="cs"/>
          <w:b/>
          <w:bCs/>
          <w:rtl/>
        </w:rPr>
        <w:t>ז</w:t>
      </w:r>
      <w:r w:rsidRPr="00D0192D">
        <w:rPr>
          <w:rFonts w:hint="cs"/>
          <w:rtl/>
        </w:rPr>
        <w:t>. ויש להוסיף ולבאר באופן אחר:</w:t>
      </w:r>
    </w:p>
    <w:p w:rsidR="006D3340" w:rsidRPr="00D0192D" w:rsidRDefault="006D3340" w:rsidP="006D3340">
      <w:pPr>
        <w:pStyle w:val="a3"/>
        <w:rPr>
          <w:rtl/>
        </w:rPr>
      </w:pPr>
      <w:r w:rsidRPr="00D0192D">
        <w:rPr>
          <w:rFonts w:hint="cs"/>
          <w:rtl/>
        </w:rPr>
        <w:t xml:space="preserve">ובהקדים השאלה: לדעת רלוי"צ בדברי הרע"ב, מהו (או האם יש) טעם ע"פ נגלה (לא רק ע"פ קבלה: דכהנים בחי' חסד ולוים בחי' גבורה וכו') לחלק בין כהנים ולוים בין יום ולילה. וג"כ צ"ב למה חילק בין ג' מקומות לשאר הכ"א וכו'. </w:t>
      </w:r>
    </w:p>
    <w:p w:rsidR="006D3340" w:rsidRPr="00D0192D" w:rsidRDefault="006D3340" w:rsidP="006D3340">
      <w:pPr>
        <w:pStyle w:val="a3"/>
        <w:rPr>
          <w:rtl/>
        </w:rPr>
      </w:pPr>
      <w:r w:rsidRPr="00D0192D">
        <w:rPr>
          <w:rFonts w:hint="cs"/>
          <w:rtl/>
        </w:rPr>
        <w:t xml:space="preserve">אלא דבאמת יש לומר שס"ל להגרלוי"צ בדעת הרע"ב כמו שמחדש כ"ק אדמו"ר בדעת הרמב"ם, </w:t>
      </w:r>
      <w:r w:rsidRPr="00D0192D">
        <w:rPr>
          <w:rtl/>
        </w:rPr>
        <w:t>דענין השמירה של</w:t>
      </w:r>
      <w:r w:rsidRPr="00D0192D">
        <w:rPr>
          <w:rFonts w:hint="cs"/>
          <w:rtl/>
        </w:rPr>
        <w:t xml:space="preserve"> המקדש בעצם הוא </w:t>
      </w:r>
      <w:r w:rsidRPr="00D0192D">
        <w:rPr>
          <w:rtl/>
        </w:rPr>
        <w:t>כבוד</w:t>
      </w:r>
      <w:r w:rsidRPr="00D0192D">
        <w:rPr>
          <w:rFonts w:hint="cs"/>
          <w:rtl/>
        </w:rPr>
        <w:t>,</w:t>
      </w:r>
      <w:r w:rsidRPr="00D0192D">
        <w:rPr>
          <w:rtl/>
        </w:rPr>
        <w:t xml:space="preserve"> </w:t>
      </w:r>
      <w:r w:rsidRPr="00D0192D">
        <w:rPr>
          <w:rFonts w:hint="cs"/>
          <w:rtl/>
        </w:rPr>
        <w:t>ש</w:t>
      </w:r>
      <w:r w:rsidRPr="00D0192D">
        <w:rPr>
          <w:rtl/>
        </w:rPr>
        <w:t>ענינה</w:t>
      </w:r>
      <w:r w:rsidRPr="00D0192D">
        <w:rPr>
          <w:rFonts w:ascii="Cambria" w:hAnsi="Cambria" w:cs="Cambria" w:hint="cs"/>
          <w:rtl/>
        </w:rPr>
        <w:t> </w:t>
      </w:r>
      <w:r w:rsidRPr="00D0192D">
        <w:rPr>
          <w:b/>
          <w:bCs/>
          <w:rtl/>
        </w:rPr>
        <w:t>שלא יסיחו דעתם</w:t>
      </w:r>
      <w:r w:rsidRPr="00D0192D">
        <w:rPr>
          <w:rFonts w:ascii="Cambria" w:hAnsi="Cambria" w:cs="Cambria" w:hint="cs"/>
          <w:b/>
          <w:bCs/>
          <w:rtl/>
        </w:rPr>
        <w:t> </w:t>
      </w:r>
      <w:r w:rsidRPr="00D0192D">
        <w:rPr>
          <w:rtl/>
        </w:rPr>
        <w:t>מהמקדש</w:t>
      </w:r>
      <w:r w:rsidRPr="00D0192D">
        <w:rPr>
          <w:rFonts w:hint="cs"/>
          <w:rtl/>
        </w:rPr>
        <w:t>. אלא</w:t>
      </w:r>
      <w:r w:rsidRPr="00D0192D">
        <w:rPr>
          <w:rtl/>
        </w:rPr>
        <w:t xml:space="preserve"> </w:t>
      </w:r>
      <w:r w:rsidRPr="00D0192D">
        <w:rPr>
          <w:rFonts w:hint="cs"/>
          <w:rtl/>
        </w:rPr>
        <w:t>ד</w:t>
      </w:r>
      <w:r w:rsidRPr="00D0192D">
        <w:rPr>
          <w:rtl/>
        </w:rPr>
        <w:t>ביום היה נעשה שלילת היסח הדעת ע"י עבודת התמיד דבזה היה היפך היסח הדעת של המקדש</w:t>
      </w:r>
      <w:r w:rsidRPr="00D0192D">
        <w:rPr>
          <w:rFonts w:hint="cs"/>
          <w:rtl/>
        </w:rPr>
        <w:t xml:space="preserve"> </w:t>
      </w:r>
      <w:r w:rsidRPr="00D0192D">
        <w:rPr>
          <w:rtl/>
        </w:rPr>
        <w:t>(</w:t>
      </w:r>
      <w:r w:rsidRPr="00D0192D">
        <w:rPr>
          <w:rFonts w:hint="cs"/>
          <w:rtl/>
        </w:rPr>
        <w:t xml:space="preserve">ולכן </w:t>
      </w:r>
      <w:r w:rsidRPr="00D0192D">
        <w:rPr>
          <w:rtl/>
        </w:rPr>
        <w:t xml:space="preserve">לא </w:t>
      </w:r>
      <w:r w:rsidRPr="00D0192D">
        <w:rPr>
          <w:rFonts w:hint="cs"/>
          <w:rtl/>
        </w:rPr>
        <w:t>צריכה</w:t>
      </w:r>
      <w:r w:rsidRPr="00D0192D">
        <w:rPr>
          <w:rtl/>
        </w:rPr>
        <w:t xml:space="preserve"> שמירה) ובלילה שאין שם עבודות נצטוו לשמרו כדי לא להסיח דעת ממנו</w:t>
      </w:r>
      <w:r w:rsidRPr="00D0192D">
        <w:rPr>
          <w:rFonts w:hint="cs"/>
          <w:rtl/>
        </w:rPr>
        <w:t xml:space="preserve"> (ובפרט לאחר שמכריח כ"ק אדמו"ר שכן הוא ה"גדר בהלכה" דכבוד להרמב"ם י"ל שזהו ג"כ להרע"ב).</w:t>
      </w:r>
    </w:p>
    <w:p w:rsidR="006D3340" w:rsidRPr="00D0192D" w:rsidRDefault="006D3340" w:rsidP="006D3340">
      <w:pPr>
        <w:pStyle w:val="a3"/>
        <w:rPr>
          <w:rtl/>
        </w:rPr>
      </w:pPr>
      <w:r w:rsidRPr="00D0192D">
        <w:rPr>
          <w:rFonts w:hint="cs"/>
          <w:rtl/>
        </w:rPr>
        <w:t xml:space="preserve">וא"ת אם כנים הדברים, הרי למה לי' להרע"ב שיש ג' מקומות לשמור ביום ע"י הכהנים </w:t>
      </w:r>
      <w:r w:rsidRPr="00D0192D">
        <w:rPr>
          <w:rtl/>
        </w:rPr>
        <w:t>–</w:t>
      </w:r>
      <w:r w:rsidRPr="00D0192D">
        <w:rPr>
          <w:rFonts w:hint="cs"/>
          <w:rtl/>
        </w:rPr>
        <w:t xml:space="preserve"> לכאו' יש עבודה ועי"ז יש </w:t>
      </w:r>
      <w:r w:rsidRPr="00D0192D">
        <w:rPr>
          <w:rtl/>
        </w:rPr>
        <w:t>היפך היסח הדעת של המקדש</w:t>
      </w:r>
      <w:r w:rsidRPr="00D0192D">
        <w:rPr>
          <w:rFonts w:hint="cs"/>
          <w:rtl/>
        </w:rPr>
        <w:t xml:space="preserve"> וכו'.</w:t>
      </w:r>
    </w:p>
    <w:p w:rsidR="006D3340" w:rsidRPr="00D0192D" w:rsidRDefault="006D3340" w:rsidP="006D3340">
      <w:pPr>
        <w:pStyle w:val="a3"/>
        <w:rPr>
          <w:rtl/>
        </w:rPr>
      </w:pPr>
      <w:r w:rsidRPr="00D0192D">
        <w:rPr>
          <w:rFonts w:hint="cs"/>
          <w:rtl/>
        </w:rPr>
        <w:t xml:space="preserve">אלא אפי' להרמב"ם דס"ל דהוא רק </w:t>
      </w:r>
      <w:r w:rsidRPr="00D0192D">
        <w:rPr>
          <w:rtl/>
        </w:rPr>
        <w:t>היפך היסח הדעת</w:t>
      </w:r>
      <w:r w:rsidRPr="00D0192D">
        <w:rPr>
          <w:rFonts w:hint="cs"/>
          <w:rtl/>
        </w:rPr>
        <w:t xml:space="preserve">, מ"מ בלילה היה כ"ד מקומות של שמירה וכו', לכאו' מנין לי כל הפרטים של השמירה </w:t>
      </w:r>
      <w:r w:rsidRPr="00D0192D">
        <w:rPr>
          <w:rtl/>
        </w:rPr>
        <w:t>–</w:t>
      </w:r>
      <w:r w:rsidRPr="00D0192D">
        <w:rPr>
          <w:rFonts w:hint="cs"/>
          <w:rtl/>
        </w:rPr>
        <w:t xml:space="preserve"> לכאו' בשומר א' סגי שלא יהי' הסיח הדעת. אלא ע"כ צריך לומר דיש גזה"כ מהפסוקים איך יהי' השמירה בלילה </w:t>
      </w:r>
      <w:r w:rsidRPr="00D0192D">
        <w:rPr>
          <w:rtl/>
        </w:rPr>
        <w:t>–</w:t>
      </w:r>
      <w:r w:rsidRPr="00D0192D">
        <w:rPr>
          <w:rFonts w:hint="cs"/>
          <w:rtl/>
        </w:rPr>
        <w:t xml:space="preserve"> כ"ד מקומות וכו'.</w:t>
      </w:r>
    </w:p>
    <w:p w:rsidR="006D3340" w:rsidRPr="00D0192D" w:rsidRDefault="006D3340" w:rsidP="006D3340">
      <w:pPr>
        <w:pStyle w:val="a3"/>
        <w:rPr>
          <w:rtl/>
        </w:rPr>
      </w:pPr>
      <w:r w:rsidRPr="00D0192D">
        <w:rPr>
          <w:rFonts w:hint="cs"/>
          <w:rtl/>
        </w:rPr>
        <w:lastRenderedPageBreak/>
        <w:t>וג"כ י"ל בדעת הרע"ב דבעצם ס"ל דגדר השמירה כדעת הרמב"ם</w:t>
      </w:r>
      <w:r w:rsidR="00A911AB">
        <w:rPr>
          <w:rFonts w:hint="cs"/>
          <w:rtl/>
        </w:rPr>
        <w:t xml:space="preserve"> </w:t>
      </w:r>
      <w:r w:rsidRPr="00D0192D">
        <w:rPr>
          <w:rFonts w:hint="cs"/>
          <w:rtl/>
        </w:rPr>
        <w:t>- ענין ד</w:t>
      </w:r>
      <w:r w:rsidRPr="00D0192D">
        <w:rPr>
          <w:rtl/>
        </w:rPr>
        <w:t>היפך היסח הדעת של המקדש</w:t>
      </w:r>
      <w:r w:rsidRPr="00D0192D">
        <w:rPr>
          <w:rFonts w:hint="cs"/>
          <w:rtl/>
        </w:rPr>
        <w:t>, וזה שיש ג' מקומות ביום הוא ג"כ גזה"כ. ורק בזה חלק על הרמב"ם, דסב"ל דהכתוב "והחונים" (ראה מפרשי המשנה) שמלמד על ג' מקומות דהכהנים הוא מחמשה חומשי תורה והוה במשכן, ולא חילק הכתוב בין לילה ובין יום ולכן ס"ל דיש ג"כ שמירה ביום. ואמנם שאר המקומות שהוסיף דוד המוזכרים בדברי הימים, לזה רק בלילה</w:t>
      </w:r>
      <w:r w:rsidRPr="00D0192D">
        <w:rPr>
          <w:vertAlign w:val="superscript"/>
          <w:rtl/>
        </w:rPr>
        <w:footnoteReference w:id="22"/>
      </w:r>
      <w:r w:rsidRPr="00D0192D">
        <w:rPr>
          <w:rFonts w:hint="cs"/>
          <w:rtl/>
        </w:rPr>
        <w:t>. אלא דהרמב"ם ס"ל דכולם קאי רק בלילה, ולא חש לזה שלא חילק הכתוב. אבל בעצם אפי' להרע"ב שמירה הוא ענין היפח היסח הדעת וזהו "גדרו בהלכה".</w:t>
      </w:r>
    </w:p>
    <w:p w:rsidR="006D3340" w:rsidRPr="00D0192D" w:rsidRDefault="006D3340" w:rsidP="006D3340">
      <w:pPr>
        <w:pStyle w:val="a3"/>
        <w:rPr>
          <w:rtl/>
        </w:rPr>
      </w:pPr>
      <w:r w:rsidRPr="00D0192D">
        <w:rPr>
          <w:rFonts w:hint="cs"/>
          <w:rtl/>
        </w:rPr>
        <w:t xml:space="preserve">ועפ"ז יש לומר הביאור בפשטות למה דוקא כהנים בג' מקומות, דכיון דס"ל דהוא גזה"כ הוי דוקא כהנים כמו במשכן. וגם לפי הנ"ל יומתק יותר, דס"ל להרע"ב דשמירה הוא שלא יהיה היסח הדעת, וזה נעשה בעיקר ע"י הכהנים ע"י העבודת התמיד וכיו"ב (משא"כ לוים רק בשירה וזמרה), ולכן הם ג"כ היו השומרים ביום במקומות אלו, ורק בלילה שיש שמירה מיוחדת היות שאין עבודה בלילה, אז ג"כ מצטרפים הלוים כמ"ש בדברי הימים. </w:t>
      </w:r>
    </w:p>
    <w:p w:rsidR="006D3340" w:rsidRPr="00D0192D" w:rsidRDefault="006D3340" w:rsidP="006D3340">
      <w:pPr>
        <w:pStyle w:val="a3"/>
        <w:ind w:firstLine="0"/>
        <w:jc w:val="center"/>
        <w:rPr>
          <w:b/>
          <w:bCs/>
          <w:rtl/>
        </w:rPr>
      </w:pPr>
      <w:r w:rsidRPr="00D0192D">
        <w:rPr>
          <w:rFonts w:hint="cs"/>
          <w:b/>
          <w:bCs/>
          <w:rtl/>
        </w:rPr>
        <w:t>דעת כ"ק אדמו"ר בשמירת מהקדש בזמן הזה</w:t>
      </w:r>
    </w:p>
    <w:p w:rsidR="006D3340" w:rsidRPr="00D0192D" w:rsidRDefault="006D3340" w:rsidP="006D3340">
      <w:pPr>
        <w:pStyle w:val="a3"/>
        <w:rPr>
          <w:rtl/>
        </w:rPr>
      </w:pPr>
      <w:r w:rsidRPr="00D0192D">
        <w:rPr>
          <w:rFonts w:hint="cs"/>
          <w:rtl/>
        </w:rPr>
        <w:t>ולחביבותא דמילתא כיון דאתינן להכא, יש לציין דעת כ</w:t>
      </w:r>
      <w:r w:rsidRPr="00D0192D">
        <w:rPr>
          <w:rtl/>
        </w:rPr>
        <w:t>"</w:t>
      </w:r>
      <w:r w:rsidRPr="00D0192D">
        <w:rPr>
          <w:rFonts w:hint="cs"/>
          <w:rtl/>
        </w:rPr>
        <w:t>ק</w:t>
      </w:r>
      <w:r w:rsidRPr="00D0192D">
        <w:rPr>
          <w:rtl/>
        </w:rPr>
        <w:t xml:space="preserve"> </w:t>
      </w:r>
      <w:r w:rsidRPr="00D0192D">
        <w:rPr>
          <w:rFonts w:hint="cs"/>
          <w:rtl/>
        </w:rPr>
        <w:t>אדמו</w:t>
      </w:r>
      <w:r w:rsidRPr="00D0192D">
        <w:rPr>
          <w:rtl/>
        </w:rPr>
        <w:t>"</w:t>
      </w:r>
      <w:r w:rsidRPr="00D0192D">
        <w:rPr>
          <w:rFonts w:hint="cs"/>
          <w:rtl/>
        </w:rPr>
        <w:t>ר</w:t>
      </w:r>
      <w:r w:rsidRPr="00D0192D">
        <w:rPr>
          <w:rtl/>
        </w:rPr>
        <w:t xml:space="preserve"> </w:t>
      </w:r>
      <w:r w:rsidRPr="00D0192D">
        <w:rPr>
          <w:rFonts w:hint="cs"/>
          <w:rtl/>
        </w:rPr>
        <w:t>בשמירת</w:t>
      </w:r>
      <w:r w:rsidRPr="00D0192D">
        <w:rPr>
          <w:rtl/>
        </w:rPr>
        <w:t xml:space="preserve"> </w:t>
      </w:r>
      <w:r w:rsidRPr="00D0192D">
        <w:rPr>
          <w:rFonts w:hint="cs"/>
          <w:rtl/>
        </w:rPr>
        <w:t>מהקדש</w:t>
      </w:r>
      <w:r w:rsidRPr="00D0192D">
        <w:rPr>
          <w:rtl/>
        </w:rPr>
        <w:t xml:space="preserve"> </w:t>
      </w:r>
      <w:r w:rsidRPr="00D0192D">
        <w:rPr>
          <w:rFonts w:hint="cs"/>
          <w:rtl/>
        </w:rPr>
        <w:t>בזמן</w:t>
      </w:r>
      <w:r w:rsidRPr="00D0192D">
        <w:rPr>
          <w:rtl/>
        </w:rPr>
        <w:t xml:space="preserve"> </w:t>
      </w:r>
      <w:r w:rsidRPr="00D0192D">
        <w:rPr>
          <w:rFonts w:hint="cs"/>
          <w:rtl/>
        </w:rPr>
        <w:t>הזה:</w:t>
      </w:r>
    </w:p>
    <w:p w:rsidR="006D3340" w:rsidRPr="00D0192D" w:rsidRDefault="006D3340" w:rsidP="006D3340">
      <w:pPr>
        <w:pStyle w:val="a3"/>
        <w:rPr>
          <w:rtl/>
        </w:rPr>
      </w:pPr>
      <w:r w:rsidRPr="00D0192D">
        <w:rPr>
          <w:rFonts w:hint="cs"/>
          <w:rtl/>
        </w:rPr>
        <w:t>בסה"ש תש"נ (ש"פ שמיני, מבה"ח אייר ע' 404 ואילך) דן כ"ק אדמו"ר בשמירת</w:t>
      </w:r>
      <w:r w:rsidRPr="00D0192D">
        <w:rPr>
          <w:rtl/>
        </w:rPr>
        <w:t xml:space="preserve"> </w:t>
      </w:r>
      <w:r w:rsidRPr="00D0192D">
        <w:rPr>
          <w:rFonts w:hint="cs"/>
          <w:rtl/>
        </w:rPr>
        <w:t>מהקדש</w:t>
      </w:r>
      <w:r w:rsidRPr="00D0192D">
        <w:rPr>
          <w:rtl/>
        </w:rPr>
        <w:t xml:space="preserve"> </w:t>
      </w:r>
      <w:r w:rsidRPr="00D0192D">
        <w:rPr>
          <w:rFonts w:hint="cs"/>
          <w:rtl/>
        </w:rPr>
        <w:t>בזמן</w:t>
      </w:r>
      <w:r w:rsidRPr="00D0192D">
        <w:rPr>
          <w:rtl/>
        </w:rPr>
        <w:t xml:space="preserve"> </w:t>
      </w:r>
      <w:r w:rsidRPr="00D0192D">
        <w:rPr>
          <w:rFonts w:hint="cs"/>
          <w:rtl/>
        </w:rPr>
        <w:t xml:space="preserve">הזה וכתב דס"ל הוא מצוה ג"כ </w:t>
      </w:r>
      <w:r w:rsidRPr="00D0192D">
        <w:rPr>
          <w:rFonts w:hint="cs"/>
          <w:b/>
          <w:bCs/>
          <w:rtl/>
        </w:rPr>
        <w:t>"בזמן הזה</w:t>
      </w:r>
      <w:r w:rsidRPr="00D0192D">
        <w:rPr>
          <w:rFonts w:hint="cs"/>
          <w:rtl/>
        </w:rPr>
        <w:t>" (אות ב') וכמ"ש בס' "משכנות לאביר יעקב"</w:t>
      </w:r>
      <w:r w:rsidRPr="00D0192D">
        <w:rPr>
          <w:vertAlign w:val="superscript"/>
          <w:rtl/>
        </w:rPr>
        <w:footnoteReference w:id="23"/>
      </w:r>
      <w:r w:rsidRPr="00D0192D">
        <w:rPr>
          <w:rFonts w:hint="cs"/>
          <w:rtl/>
        </w:rPr>
        <w:t>. ומשום זה שואל (ומשתמש באותיות "נפלאים") למה לא מצינו השתדלות בענין זה אצל רבותינו נשיאנו וכו', ומבאר (אות ד') דההיתר בזמן הזה הוא מצד פיקוח נפש וסכנה שלאחרי החורבן ובנ"י בגלות הם תחת שעבוד מלכיות וכו'. ואח"כ מבאר שעדיין יש שמירה ברוחניות בזה"ז בספרי קודש וכל עניני קדושה, עיי"ש בארוכה.</w:t>
      </w:r>
    </w:p>
    <w:p w:rsidR="006D3340" w:rsidRPr="00A70FCA" w:rsidRDefault="006D3340" w:rsidP="006D3340">
      <w:pPr>
        <w:pStyle w:val="a3"/>
        <w:rPr>
          <w:rtl/>
        </w:rPr>
      </w:pPr>
      <w:r w:rsidRPr="00D0192D">
        <w:rPr>
          <w:rFonts w:hint="cs"/>
          <w:rtl/>
        </w:rPr>
        <w:t xml:space="preserve">ויש להעיר מ"ש שם בהערה 26 בשיטת הרמב"ם בזמן הזה, וז"ל: "וע"פ המבואר (בלקו"ש חי"ג שם) שלדעת הרמב"ם מצות שמירה הוא דוקא בלילה </w:t>
      </w:r>
      <w:r w:rsidRPr="00D0192D">
        <w:rPr>
          <w:rFonts w:hint="cs"/>
          <w:rtl/>
        </w:rPr>
        <w:lastRenderedPageBreak/>
        <w:t xml:space="preserve">כי כבוד הבית ביום נעשה ע"י העבודה במקדש </w:t>
      </w:r>
      <w:r w:rsidRPr="00D0192D">
        <w:rPr>
          <w:rtl/>
        </w:rPr>
        <w:t>–</w:t>
      </w:r>
      <w:r w:rsidRPr="00D0192D">
        <w:rPr>
          <w:rFonts w:hint="cs"/>
          <w:rtl/>
        </w:rPr>
        <w:t xml:space="preserve"> מובן לכאורה, שבזמן הזה (שאין עבודה במקדש) צ"ל השמירה הן ביום והן בלילה</w:t>
      </w:r>
      <w:r w:rsidRPr="00D0192D">
        <w:rPr>
          <w:vertAlign w:val="superscript"/>
          <w:rtl/>
        </w:rPr>
        <w:footnoteReference w:id="24"/>
      </w:r>
      <w:r w:rsidRPr="00D0192D">
        <w:rPr>
          <w:rFonts w:hint="cs"/>
          <w:rtl/>
        </w:rPr>
        <w:t>" עכלה"ק.</w:t>
      </w:r>
      <w:r w:rsidR="00A911AB">
        <w:rPr>
          <w:rFonts w:hint="cs"/>
          <w:rtl/>
        </w:rPr>
        <w:t xml:space="preserve"> </w:t>
      </w:r>
      <w:r w:rsidRPr="00D0192D">
        <w:rPr>
          <w:rFonts w:hint="cs"/>
          <w:rtl/>
        </w:rPr>
        <w:t>וזהו כלשון הרמב"ם הפיה"מ – "</w:t>
      </w:r>
      <w:r w:rsidRPr="00D0192D">
        <w:rPr>
          <w:rtl/>
        </w:rPr>
        <w:t xml:space="preserve">והמשמרות אינו מחמת פחד אלא זו מצוה כבוד לבית והדור ורוממות, וכך היו שומרים את המשכן במדבר ובימי שלמה </w:t>
      </w:r>
      <w:r w:rsidRPr="00D0192D">
        <w:rPr>
          <w:b/>
          <w:bCs/>
          <w:rtl/>
        </w:rPr>
        <w:t>ועד סוף הדורות</w:t>
      </w:r>
      <w:r w:rsidRPr="00D0192D">
        <w:rPr>
          <w:rFonts w:hint="cs"/>
          <w:rtl/>
        </w:rPr>
        <w:t>". עכ"ל.</w:t>
      </w:r>
    </w:p>
    <w:p w:rsidR="006D3340" w:rsidRDefault="006D3340" w:rsidP="006D3340">
      <w:pPr>
        <w:pStyle w:val="a3"/>
        <w:jc w:val="center"/>
      </w:pPr>
      <w:r w:rsidRPr="003C3643">
        <w:rPr>
          <w:noProof/>
        </w:rPr>
        <w:drawing>
          <wp:inline distT="0" distB="0" distL="0" distR="0" wp14:anchorId="72A5BA16" wp14:editId="5AE0CF0F">
            <wp:extent cx="542925" cy="171450"/>
            <wp:effectExtent l="0" t="0" r="0" b="0"/>
            <wp:docPr id="36"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D50703" w:rsidRDefault="00D50703" w:rsidP="00154774">
      <w:pPr>
        <w:pStyle w:val="a"/>
        <w:bidi w:val="0"/>
        <w:rPr>
          <w:rtl/>
        </w:rPr>
      </w:pPr>
      <w:bookmarkStart w:id="91" w:name="_Toc369235661"/>
      <w:bookmarkStart w:id="92" w:name="_Toc370439566"/>
      <w:bookmarkStart w:id="93" w:name="_Toc370446253"/>
      <w:bookmarkStart w:id="94" w:name="_Toc371642958"/>
      <w:bookmarkStart w:id="95" w:name="_Toc371643250"/>
      <w:bookmarkStart w:id="96" w:name="_Toc371653972"/>
      <w:bookmarkStart w:id="97" w:name="_Toc372861035"/>
      <w:bookmarkStart w:id="98" w:name="_Toc379508708"/>
      <w:bookmarkStart w:id="99" w:name="_Toc379510925"/>
      <w:bookmarkStart w:id="100" w:name="_Toc379513765"/>
      <w:bookmarkStart w:id="101" w:name="_Toc380717033"/>
      <w:bookmarkStart w:id="102" w:name="_Toc380717449"/>
      <w:bookmarkStart w:id="103" w:name="_Toc380719518"/>
      <w:bookmarkStart w:id="104" w:name="_Toc387369123"/>
      <w:bookmarkStart w:id="105" w:name="_Toc387373670"/>
      <w:bookmarkStart w:id="106" w:name="_Toc387375129"/>
      <w:bookmarkStart w:id="107" w:name="_Toc402473921"/>
      <w:bookmarkStart w:id="108" w:name="_Toc402490291"/>
      <w:bookmarkStart w:id="109" w:name="_Toc403699018"/>
      <w:bookmarkStart w:id="110" w:name="_Toc405513687"/>
      <w:bookmarkStart w:id="111" w:name="_Toc417613788"/>
      <w:bookmarkStart w:id="112" w:name="_Toc424876484"/>
      <w:bookmarkStart w:id="113" w:name="_Toc427198314"/>
      <w:bookmarkEnd w:id="87"/>
      <w:r>
        <w:rPr>
          <w:rFonts w:hint="cs"/>
          <w:rtl/>
        </w:rPr>
        <w:t>חסידות</w:t>
      </w:r>
      <w:bookmarkEnd w:id="111"/>
      <w:bookmarkEnd w:id="112"/>
      <w:bookmarkEnd w:id="113"/>
    </w:p>
    <w:p w:rsidR="00D50703" w:rsidRPr="004C5511" w:rsidRDefault="00D673D9" w:rsidP="00D673D9">
      <w:pPr>
        <w:pStyle w:val="a0"/>
        <w:rPr>
          <w:rtl/>
        </w:rPr>
      </w:pPr>
      <w:bookmarkStart w:id="114" w:name="_Toc427198315"/>
      <w:r w:rsidRPr="00D673D9">
        <w:rPr>
          <w:rFonts w:hint="cs"/>
          <w:rtl/>
        </w:rPr>
        <w:t>המשך הענינים בפרק ד</w:t>
      </w:r>
      <w:r w:rsidRPr="00D673D9">
        <w:rPr>
          <w:rFonts w:hint="cs"/>
          <w:b w:val="0"/>
          <w:bCs w:val="0"/>
          <w:rtl/>
        </w:rPr>
        <w:t xml:space="preserve">' </w:t>
      </w:r>
      <w:r w:rsidRPr="00D673D9">
        <w:rPr>
          <w:rFonts w:hint="cs"/>
          <w:rtl/>
        </w:rPr>
        <w:t>באגה</w:t>
      </w:r>
      <w:r w:rsidRPr="00D673D9">
        <w:rPr>
          <w:rFonts w:hint="cs"/>
          <w:b w:val="0"/>
          <w:bCs w:val="0"/>
          <w:rtl/>
        </w:rPr>
        <w:t>"</w:t>
      </w:r>
      <w:r w:rsidRPr="00D673D9">
        <w:rPr>
          <w:rFonts w:hint="cs"/>
          <w:rtl/>
        </w:rPr>
        <w:t>ת</w:t>
      </w:r>
      <w:bookmarkEnd w:id="114"/>
    </w:p>
    <w:p w:rsidR="00D50703" w:rsidRPr="004C5511" w:rsidRDefault="00245288" w:rsidP="00A92821">
      <w:pPr>
        <w:pStyle w:val="a1"/>
        <w:rPr>
          <w:rtl/>
        </w:rPr>
      </w:pPr>
      <w:bookmarkStart w:id="115" w:name="_Toc424876486"/>
      <w:bookmarkStart w:id="116" w:name="_Toc427198316"/>
      <w:r w:rsidRPr="00C60FEE">
        <w:rPr>
          <w:rFonts w:hint="cs"/>
          <w:rtl/>
        </w:rPr>
        <w:t>הרב יעקב יהודה ליב אלטיין</w:t>
      </w:r>
      <w:bookmarkEnd w:id="115"/>
      <w:bookmarkEnd w:id="116"/>
    </w:p>
    <w:p w:rsidR="00D50703" w:rsidRPr="004C5511" w:rsidRDefault="00245288" w:rsidP="00221E41">
      <w:pPr>
        <w:pStyle w:val="a2"/>
        <w:rPr>
          <w:rtl/>
        </w:rPr>
      </w:pPr>
      <w:r w:rsidRPr="00C60FEE">
        <w:rPr>
          <w:rFonts w:hint="cs"/>
          <w:rtl/>
        </w:rPr>
        <w:t xml:space="preserve">מנהל מכון "היכל מנחם" </w:t>
      </w:r>
      <w:r w:rsidRPr="00C60FEE">
        <w:rPr>
          <w:rtl/>
        </w:rPr>
        <w:t>–</w:t>
      </w:r>
      <w:r w:rsidRPr="00C60FEE">
        <w:rPr>
          <w:rFonts w:hint="cs"/>
          <w:rtl/>
        </w:rPr>
        <w:t xml:space="preserve"> ברוקלין, נ.י.</w:t>
      </w:r>
    </w:p>
    <w:p w:rsidR="00D673D9" w:rsidRPr="00D673D9" w:rsidRDefault="00D673D9" w:rsidP="00D673D9">
      <w:pPr>
        <w:pStyle w:val="a3"/>
        <w:rPr>
          <w:rtl/>
        </w:rPr>
      </w:pPr>
      <w:r w:rsidRPr="00D673D9">
        <w:rPr>
          <w:rFonts w:hint="cs"/>
          <w:rtl/>
        </w:rPr>
        <w:t>באגה"ת פ"ד: אבל נשמת האדם שהיא מבחי' פנימיות החיות היא חלק שם הוי' ב"ה כי שם הוי' מורה על פנימיות החיות שהיא למעלה מעלה מבחי' האותיות.</w:t>
      </w:r>
    </w:p>
    <w:p w:rsidR="00D673D9" w:rsidRPr="00D673D9" w:rsidRDefault="00D673D9" w:rsidP="00D673D9">
      <w:pPr>
        <w:pStyle w:val="a3"/>
        <w:rPr>
          <w:rtl/>
        </w:rPr>
      </w:pPr>
      <w:r w:rsidRPr="00D673D9">
        <w:rPr>
          <w:rFonts w:hint="cs"/>
          <w:rtl/>
        </w:rPr>
        <w:t xml:space="preserve">וממשיך: "וביאור הענין" </w:t>
      </w:r>
      <w:r w:rsidRPr="00D673D9">
        <w:rPr>
          <w:rtl/>
        </w:rPr>
        <w:t>–</w:t>
      </w:r>
      <w:r w:rsidRPr="00D673D9">
        <w:rPr>
          <w:rFonts w:hint="cs"/>
          <w:rtl/>
        </w:rPr>
        <w:t xml:space="preserve"> ולפום ריהטא משמע שבהמשך יבאר כיצד שם הוי' מורה על פנימיות החיות שלמעלה מעלה מבחי האותיות </w:t>
      </w:r>
      <w:r w:rsidRPr="00D673D9">
        <w:rPr>
          <w:rtl/>
        </w:rPr>
        <w:t>–</w:t>
      </w:r>
      <w:r w:rsidRPr="00D673D9">
        <w:rPr>
          <w:rFonts w:hint="cs"/>
          <w:rtl/>
        </w:rPr>
        <w:t xml:space="preserve"> אך בהמשך הפרק מבאר להיפך </w:t>
      </w:r>
      <w:r w:rsidRPr="00D673D9">
        <w:rPr>
          <w:rtl/>
        </w:rPr>
        <w:t>–</w:t>
      </w:r>
      <w:r w:rsidRPr="00D673D9">
        <w:rPr>
          <w:rFonts w:hint="cs"/>
          <w:rtl/>
        </w:rPr>
        <w:t xml:space="preserve"> ענינן של ד' אותיות שם הוי' למעלה וכן בנפש האדם, אלא שבמאמר המוסגר מבאר גם "קוצו של י' הרומז על רצון העליון" ולהלן פרק ח שרצון העליון הוא למעלה מעלה מבחי' ההשפעה הנשפעת על ידי האותיות דשם הוי'.</w:t>
      </w:r>
    </w:p>
    <w:p w:rsidR="00BA02EC" w:rsidRPr="00A70FCA" w:rsidRDefault="00D673D9" w:rsidP="00BA02EC">
      <w:pPr>
        <w:pStyle w:val="a3"/>
        <w:rPr>
          <w:rtl/>
        </w:rPr>
      </w:pPr>
      <w:r w:rsidRPr="00D673D9">
        <w:rPr>
          <w:rFonts w:hint="cs"/>
          <w:rtl/>
        </w:rPr>
        <w:t>ולכאורה צ"ל שגם ההשפעה שע"י האותיות דשם הוי' היא מבחינת פנימיות החיות (אלא שלפ"ז העיקר חסר מן הספר בפרק זה).</w:t>
      </w:r>
      <w:r w:rsidR="00BA02EC" w:rsidRPr="00BA02EC">
        <w:rPr>
          <w:rtl/>
        </w:rPr>
        <w:t xml:space="preserve"> </w:t>
      </w:r>
    </w:p>
    <w:p w:rsidR="00BA02EC" w:rsidRPr="00865A7D" w:rsidRDefault="00BA02EC" w:rsidP="001F578F">
      <w:pPr>
        <w:pStyle w:val="a3"/>
        <w:jc w:val="center"/>
        <w:rPr>
          <w:rtl/>
        </w:rPr>
      </w:pPr>
      <w:r w:rsidRPr="003C3643">
        <w:rPr>
          <w:noProof/>
        </w:rPr>
        <w:drawing>
          <wp:inline distT="0" distB="0" distL="0" distR="0" wp14:anchorId="196DC383" wp14:editId="22F23343">
            <wp:extent cx="542925" cy="171450"/>
            <wp:effectExtent l="0" t="0" r="0" b="0"/>
            <wp:docPr id="3"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B606E4" w:rsidRDefault="00B606E4">
      <w:pPr>
        <w:rPr>
          <w:rFonts w:ascii="FbFrankReal" w:eastAsia="Calibri" w:hAnsi="FbFrankReal" w:cs="FbFrankReal"/>
          <w:b/>
          <w:bCs/>
          <w:sz w:val="40"/>
          <w:szCs w:val="40"/>
          <w:rtl/>
          <w:lang w:val="en-GB"/>
        </w:rPr>
      </w:pPr>
      <w:bookmarkStart w:id="117" w:name="_Toc427198317"/>
      <w:r>
        <w:rPr>
          <w:rFonts w:eastAsia="Calibri"/>
          <w:rtl/>
        </w:rPr>
        <w:br w:type="page"/>
      </w:r>
    </w:p>
    <w:p w:rsidR="00BA02EC" w:rsidRPr="00781E29" w:rsidRDefault="00BA02EC" w:rsidP="00413FFF">
      <w:pPr>
        <w:pStyle w:val="a0"/>
        <w:rPr>
          <w:rFonts w:eastAsia="Calibri"/>
          <w:rtl/>
        </w:rPr>
      </w:pPr>
      <w:r>
        <w:rPr>
          <w:rFonts w:eastAsia="Calibri" w:hint="cs"/>
          <w:rtl/>
        </w:rPr>
        <w:lastRenderedPageBreak/>
        <w:t>יחוד יחודא עילאה ויחודא תתאה</w:t>
      </w:r>
      <w:bookmarkEnd w:id="117"/>
    </w:p>
    <w:p w:rsidR="00BA02EC" w:rsidRPr="00781E29" w:rsidRDefault="00BA02EC" w:rsidP="00822623">
      <w:pPr>
        <w:pStyle w:val="a1"/>
        <w:rPr>
          <w:rFonts w:ascii="FbFrankReal" w:hAnsi="FbFrankReal"/>
          <w:rtl/>
        </w:rPr>
      </w:pPr>
      <w:bookmarkStart w:id="118" w:name="_Toc427198318"/>
      <w:r w:rsidRPr="00FB2BCD">
        <w:rPr>
          <w:rFonts w:ascii="Arial" w:hAnsi="Arial" w:hint="cs"/>
          <w:rtl/>
        </w:rPr>
        <w:t>ה</w:t>
      </w:r>
      <w:r>
        <w:rPr>
          <w:rFonts w:ascii="Arial" w:hAnsi="Arial" w:hint="cs"/>
          <w:rtl/>
        </w:rPr>
        <w:t xml:space="preserve">רב </w:t>
      </w:r>
      <w:r w:rsidR="00822623">
        <w:rPr>
          <w:rFonts w:ascii="Arial" w:hAnsi="Arial" w:hint="cs"/>
          <w:rtl/>
        </w:rPr>
        <w:t>משה</w:t>
      </w:r>
      <w:r>
        <w:rPr>
          <w:rFonts w:ascii="Arial" w:hAnsi="Arial" w:hint="cs"/>
          <w:rtl/>
        </w:rPr>
        <w:t xml:space="preserve"> מרקוביץ</w:t>
      </w:r>
      <w:bookmarkEnd w:id="118"/>
    </w:p>
    <w:p w:rsidR="00BA02EC" w:rsidRPr="00FB2BCD" w:rsidRDefault="00BA02EC" w:rsidP="00BA02EC">
      <w:pPr>
        <w:bidi/>
        <w:spacing w:after="120"/>
        <w:jc w:val="right"/>
        <w:rPr>
          <w:rFonts w:ascii="FbFrankReal" w:eastAsia="Calibri" w:hAnsi="FbFrankReal" w:cs="FbFrankReal"/>
          <w:sz w:val="24"/>
          <w:szCs w:val="24"/>
        </w:rPr>
      </w:pPr>
      <w:r>
        <w:rPr>
          <w:rFonts w:ascii="FbFrankReal" w:eastAsia="Calibri" w:hAnsi="FbFrankReal" w:cs="FbFrankReal" w:hint="cs"/>
          <w:sz w:val="24"/>
          <w:szCs w:val="24"/>
          <w:rtl/>
        </w:rPr>
        <w:t>ברוקלין, נ.י.</w:t>
      </w:r>
    </w:p>
    <w:p w:rsidR="00BA02EC" w:rsidRPr="00BA02EC" w:rsidRDefault="00BA02EC" w:rsidP="00BA02EC">
      <w:pPr>
        <w:pStyle w:val="a3"/>
        <w:rPr>
          <w:rtl/>
        </w:rPr>
      </w:pPr>
      <w:r w:rsidRPr="00BA02EC">
        <w:rPr>
          <w:rFonts w:hint="cs"/>
          <w:rtl/>
        </w:rPr>
        <w:t>בהמשך תער"ב ח"ג בסופו:</w:t>
      </w:r>
    </w:p>
    <w:p w:rsidR="00BA02EC" w:rsidRPr="00BA02EC" w:rsidRDefault="00BA02EC" w:rsidP="00BA02EC">
      <w:pPr>
        <w:pStyle w:val="a3"/>
        <w:rPr>
          <w:rtl/>
        </w:rPr>
      </w:pPr>
      <w:r w:rsidRPr="00BA02EC">
        <w:rPr>
          <w:rFonts w:hint="cs"/>
          <w:rtl/>
        </w:rPr>
        <w:t>"וז"ע א-ל דעות ה', דגבי עצמותו ית' ב' הדעות שוין, דד"ת דהיינו בחי' האין של היש והיש שנתהווה, הוא בבחי' ביטול ויחוד בתכלית כמו האין של היש האמיתי כו'. וכמו"כ הוא בבחי' היחוד למטה בנש"י, שמייחדים אותו ית' בבחי' יחו"ע ויחו"ת, שזהו בב' בחי' אין הנ"ל, וכמשנת"ל, הנה צריכים לייחד גם ב' היחודים הנ"ל, למהוי אחד באחד, היינו שבחי' יחו"ת הוא בבחי' יחוד ממש כמו יחו"ע כו', והיינו דבחי' האין של היש הוא ג"כ מעצמותו ית' ומיוחד בו בתכלית ובא מבחי' העצמות שלא בבחי' ריחוק ונבדל כי הצמצום אינו מפסיק כלל לגבי העצמות כו', וע"כ גם כמו שבא בהתגלות ה"ה מיוחד בתכלית בעצמותו, וממילא כמו"כ גם כל מה שנתהווה הכל הוא בחי' המשכה מן העצמות ומיוחד בו ית' בתכלית היחוד כו', והוא רק בחי' התגלות בלבד כו' (וכמו האור בכלל הוא בחי' הגילוי כמו"כ ההתהוות והרצון בזה הוא בחי' התגלות יותר כו'). וז"ע ה' אלקינו ה' אחד, ה' אלקינו בחי' יחו"ע, וה' אחד יחו"ת, בחי' או"א וזו"נ, כמשנת"ל, ושניהם הם בפסוק א', הוא למהוי אחד באחד, שגם יחו"ת הוא בבחי' יחוד כמו יחו"ע ממש כו'".</w:t>
      </w:r>
    </w:p>
    <w:p w:rsidR="00BA02EC" w:rsidRPr="00BA02EC" w:rsidRDefault="00BA02EC" w:rsidP="00BA02EC">
      <w:pPr>
        <w:pStyle w:val="a3"/>
        <w:rPr>
          <w:rtl/>
        </w:rPr>
      </w:pPr>
      <w:r w:rsidRPr="00BA02EC">
        <w:rPr>
          <w:rFonts w:hint="cs"/>
          <w:rtl/>
        </w:rPr>
        <w:t>והנה ענין זה של חיבור יחו"ע ויחו"ת צריך ביאור, דכיון שכבר ישנו ענין של יחודא עילאה למטה, היינו שבעולם התחתון ניכר שאין עוד מלבדו, אם כן מהו ענין יחודא תתאה כאן.</w:t>
      </w:r>
    </w:p>
    <w:p w:rsidR="00BA02EC" w:rsidRPr="00BA02EC" w:rsidRDefault="00BA02EC" w:rsidP="00BA02EC">
      <w:pPr>
        <w:pStyle w:val="a3"/>
        <w:rPr>
          <w:rtl/>
        </w:rPr>
      </w:pPr>
      <w:r w:rsidRPr="00BA02EC">
        <w:rPr>
          <w:rFonts w:hint="cs"/>
          <w:rtl/>
        </w:rPr>
        <w:t>והעירני ח"א דבפשטות הכוונה ע"ד המבואר בלקו"ש חי"ט שיחה ב' ואתחנן, שהמעלה דביהמ"ק השלישי היא שיהיו ב' המעלות דהמשכה והעלאה, היינו שהביטול יהיה לא מצד מלמעלה אלא מצד התחתון, שזו מעלת בית שני. וכן כאן פירוש יחודא תתאה הוא שהיחוד שיהיה בעוה"ז הגשמי תהי' בו גם המעלה שהוא מצד התחתון גופא.</w:t>
      </w:r>
    </w:p>
    <w:p w:rsidR="00BA02EC" w:rsidRPr="00A70FCA" w:rsidRDefault="00BA02EC" w:rsidP="00BA02EC">
      <w:pPr>
        <w:pStyle w:val="a3"/>
        <w:rPr>
          <w:rtl/>
        </w:rPr>
      </w:pPr>
      <w:r w:rsidRPr="00BA02EC">
        <w:rPr>
          <w:rFonts w:hint="cs"/>
          <w:rtl/>
        </w:rPr>
        <w:t>אך לכאורה עדיין צ"ב איך להתאים זה בלשון המאמר "דבחי' האין של היש הוא ג"כ מעצמותו ית' ומיוחד בו בתכלית ובא מבחי' העצמות שלא בבחי' ריחוק ונבדל כי הצמצום אינו מפסיק כלל לגבי העצמות כו'", דלכאורה לא רואים בלשון זה ביטוי מעלת התחתון מצ"ע. וצ"ב.</w:t>
      </w:r>
    </w:p>
    <w:p w:rsidR="00BA02EC" w:rsidRPr="00781E29" w:rsidRDefault="00BA02EC" w:rsidP="00413FFF">
      <w:pPr>
        <w:pStyle w:val="a0"/>
        <w:rPr>
          <w:rFonts w:eastAsia="Calibri"/>
          <w:rtl/>
        </w:rPr>
      </w:pPr>
      <w:bookmarkStart w:id="119" w:name="_Toc427198319"/>
      <w:r w:rsidRPr="00413FFF">
        <w:rPr>
          <w:rFonts w:eastAsia="Calibri" w:hint="cs"/>
          <w:b w:val="0"/>
          <w:bCs w:val="0"/>
          <w:rtl/>
        </w:rPr>
        <w:lastRenderedPageBreak/>
        <w:t>"</w:t>
      </w:r>
      <w:r>
        <w:rPr>
          <w:rFonts w:eastAsia="Calibri" w:hint="cs"/>
          <w:rtl/>
        </w:rPr>
        <w:t>וכל נתיבותי</w:t>
      </w:r>
      <w:r w:rsidRPr="00413FFF">
        <w:rPr>
          <w:rFonts w:eastAsia="Calibri" w:hint="cs"/>
          <w:b w:val="0"/>
          <w:bCs w:val="0"/>
          <w:rtl/>
        </w:rPr>
        <w:t>'</w:t>
      </w:r>
      <w:r>
        <w:rPr>
          <w:rFonts w:eastAsia="Calibri" w:hint="cs"/>
          <w:rtl/>
        </w:rPr>
        <w:t xml:space="preserve"> שלום</w:t>
      </w:r>
      <w:r w:rsidRPr="00413FFF">
        <w:rPr>
          <w:rFonts w:eastAsia="Calibri" w:hint="cs"/>
          <w:b w:val="0"/>
          <w:bCs w:val="0"/>
          <w:rtl/>
        </w:rPr>
        <w:t>"</w:t>
      </w:r>
      <w:bookmarkEnd w:id="119"/>
      <w:r>
        <w:rPr>
          <w:rFonts w:eastAsia="Calibri" w:hint="cs"/>
          <w:rtl/>
        </w:rPr>
        <w:t xml:space="preserve"> </w:t>
      </w:r>
    </w:p>
    <w:p w:rsidR="00BA02EC" w:rsidRPr="00781E29" w:rsidRDefault="00BA02EC" w:rsidP="00BA02EC">
      <w:pPr>
        <w:pStyle w:val="a1"/>
        <w:rPr>
          <w:rFonts w:ascii="FbFrankReal" w:hAnsi="FbFrankReal"/>
          <w:rtl/>
        </w:rPr>
      </w:pPr>
      <w:bookmarkStart w:id="120" w:name="_Toc427198320"/>
      <w:r w:rsidRPr="00FB2BCD">
        <w:rPr>
          <w:rFonts w:ascii="Arial" w:hAnsi="Arial" w:hint="cs"/>
          <w:rtl/>
        </w:rPr>
        <w:t>ה</w:t>
      </w:r>
      <w:r>
        <w:rPr>
          <w:rFonts w:ascii="Arial" w:hAnsi="Arial" w:hint="cs"/>
          <w:rtl/>
        </w:rPr>
        <w:t>נ"ל</w:t>
      </w:r>
      <w:bookmarkEnd w:id="120"/>
    </w:p>
    <w:p w:rsidR="00BA02EC" w:rsidRPr="00BA02EC" w:rsidRDefault="00BA02EC" w:rsidP="00BA02EC">
      <w:pPr>
        <w:pStyle w:val="a3"/>
        <w:rPr>
          <w:rtl/>
        </w:rPr>
      </w:pPr>
      <w:r w:rsidRPr="00BA02EC">
        <w:rPr>
          <w:rFonts w:hint="cs"/>
          <w:rtl/>
        </w:rPr>
        <w:t xml:space="preserve">בד"ה א"ר אבהו תער"ב (בהמשך ר"ה תער"ב </w:t>
      </w:r>
      <w:r w:rsidRPr="00BA02EC">
        <w:rPr>
          <w:rtl/>
        </w:rPr>
        <w:t>–</w:t>
      </w:r>
      <w:r w:rsidRPr="00BA02EC">
        <w:rPr>
          <w:rFonts w:hint="cs"/>
          <w:rtl/>
        </w:rPr>
        <w:t xml:space="preserve"> סה"מ תער"ב-תרע"ו) מבאר הפסוק דרכי' דרכי נועם וכל נתיבותיה שלום, ומקשה</w:t>
      </w:r>
      <w:r w:rsidR="00A911AB">
        <w:rPr>
          <w:rFonts w:hint="cs"/>
          <w:rtl/>
        </w:rPr>
        <w:t xml:space="preserve"> </w:t>
      </w:r>
      <w:r w:rsidRPr="00BA02EC">
        <w:rPr>
          <w:rFonts w:hint="cs"/>
          <w:rtl/>
        </w:rPr>
        <w:t>(ע' יא) וז"ל:</w:t>
      </w:r>
    </w:p>
    <w:p w:rsidR="00BA02EC" w:rsidRPr="00BA02EC" w:rsidRDefault="00BA02EC" w:rsidP="00BA02EC">
      <w:pPr>
        <w:pStyle w:val="a3"/>
        <w:rPr>
          <w:rtl/>
        </w:rPr>
      </w:pPr>
      <w:r w:rsidRPr="00BA02EC">
        <w:rPr>
          <w:rFonts w:hint="cs"/>
          <w:rtl/>
        </w:rPr>
        <w:t>"ועתה צ"ל מ"ש אח"כ וכל נתיבותי' שלום, וידוע ההפרש בין דרך לנתיב, דדרך הוא דרך רחב, ונתיב הוא שביל קצר, וכמו שביל היחיד ושביל הרבים במשנה פ"ג דפאה, ופי' הרע"ב שביל זוטר טובא דשקיל כרעא ומניח כרעא כו'. וצ"ל, דהרי לפי המובן, מ"ש וכל נתיבותי' שלום, ה"ז מדרי' גבוה יותר ממ"ש קודם דרכי' דרכי נועם, ולמה נק' שם בשם דרך, וכאן נק' נתיב כו'. ובכללות צ"ל, דמ"ש וכל נתיבותי', הו"ע ונהר יוצא מעדן להשקות את הגן, דמ"ש דרכי' דרכי נועם, זהו הגילוי דג"ע, ומ"ש וכל נתיבותי' שלום, הוא בחי' הנהר שיוצא מעדן כו', שעל נהר זה נא' הנני נוטה אלי' כנהר שלום כו'".</w:t>
      </w:r>
    </w:p>
    <w:p w:rsidR="00BA02EC" w:rsidRPr="00BA02EC" w:rsidRDefault="00BA02EC" w:rsidP="00BA02EC">
      <w:pPr>
        <w:pStyle w:val="a3"/>
        <w:rPr>
          <w:rtl/>
        </w:rPr>
      </w:pPr>
      <w:r w:rsidRPr="00BA02EC">
        <w:rPr>
          <w:rFonts w:hint="cs"/>
          <w:rtl/>
        </w:rPr>
        <w:t>ובהמשך המאמר ובמאמר שלאחריו (ד"ה שבת שבתון) מבאר מעלת נהר שלום על נועם, דנועם הוא רק הגילוי בגן עדן משא"כ נהר שלום הוא גילוי בחי' עתיק שבבינה הנמשך בג"ע וכו'. אך שאלה זו דלכאורה נתיב הוא צר יותר מדרך, ולמה במדריגת שלום שלמעלה מנועם נאמר נתיב, לא נמצא לה יישוב בהמשך הדברים.</w:t>
      </w:r>
    </w:p>
    <w:p w:rsidR="00BA02EC" w:rsidRPr="00BA02EC" w:rsidRDefault="00BA02EC" w:rsidP="00BA02EC">
      <w:pPr>
        <w:pStyle w:val="a3"/>
        <w:rPr>
          <w:rtl/>
        </w:rPr>
      </w:pPr>
      <w:r w:rsidRPr="00BA02EC">
        <w:rPr>
          <w:rFonts w:hint="cs"/>
          <w:rtl/>
        </w:rPr>
        <w:t>ולכאורה הי' אפשר לומר שהביאור הוא במ"ש קרוב לסוף ד"ה שבת שבתון (ע' כ)</w:t>
      </w:r>
      <w:r w:rsidR="00A911AB">
        <w:rPr>
          <w:rFonts w:hint="cs"/>
          <w:rtl/>
        </w:rPr>
        <w:t xml:space="preserve"> </w:t>
      </w:r>
      <w:r w:rsidRPr="00BA02EC">
        <w:rPr>
          <w:rFonts w:hint="cs"/>
          <w:rtl/>
        </w:rPr>
        <w:t>וז"ל:</w:t>
      </w:r>
    </w:p>
    <w:p w:rsidR="00BA02EC" w:rsidRPr="00BA02EC" w:rsidRDefault="00BA02EC" w:rsidP="00BA02EC">
      <w:pPr>
        <w:pStyle w:val="a3"/>
        <w:rPr>
          <w:rtl/>
        </w:rPr>
      </w:pPr>
      <w:r w:rsidRPr="00BA02EC">
        <w:rPr>
          <w:rFonts w:hint="cs"/>
          <w:rtl/>
        </w:rPr>
        <w:t xml:space="preserve">"וזהו ג"ע ענין קול שופר שהי' במ"ת. דהנה, שופר נק' יובל, כמ"ש במשוך היובל כו', ויובל ויובל הוא ענין א', וכמ"ש יובל היא שנת החמשים, בחי' שעה"נ דבינה כו', והו"ע התגלות עתיק שבבינה כו'. וז"ע דקול השופר הוא </w:t>
      </w:r>
      <w:r w:rsidRPr="00BA02EC">
        <w:rPr>
          <w:rFonts w:hint="cs"/>
          <w:b/>
          <w:bCs/>
          <w:rtl/>
        </w:rPr>
        <w:t>בא מן המיצר, מקום צר, היינו בחי' עצמות אוא"ס ב"ה, דלית מחת"ב כו'</w:t>
      </w:r>
      <w:r w:rsidRPr="00BA02EC">
        <w:rPr>
          <w:rFonts w:hint="cs"/>
          <w:rtl/>
        </w:rPr>
        <w:t>".</w:t>
      </w:r>
      <w:r w:rsidR="00A911AB">
        <w:rPr>
          <w:rFonts w:hint="cs"/>
          <w:rtl/>
        </w:rPr>
        <w:t xml:space="preserve"> </w:t>
      </w:r>
    </w:p>
    <w:p w:rsidR="00BA02EC" w:rsidRPr="00BA02EC" w:rsidRDefault="00BA02EC" w:rsidP="00BA02EC">
      <w:pPr>
        <w:pStyle w:val="a3"/>
        <w:rPr>
          <w:rtl/>
        </w:rPr>
      </w:pPr>
      <w:r w:rsidRPr="00BA02EC">
        <w:rPr>
          <w:rFonts w:hint="cs"/>
          <w:rtl/>
        </w:rPr>
        <w:t>היינו שמחדש כאן פירוש חדש ב"מקום צר", דקאי על העצמות דלית מחשבה תפיסא בי', שלכן נק' מקום צר, ולפי זה אולי כוונתו לבאר לפי זה מה שדוקא גילוי נעלה זה נק' בשם "נתיב" שהוא דרך צרה, רמז לגילוי דמן המיצר.</w:t>
      </w:r>
    </w:p>
    <w:p w:rsidR="00BA02EC" w:rsidRPr="00BA02EC" w:rsidRDefault="00BA02EC" w:rsidP="00BA02EC">
      <w:pPr>
        <w:pStyle w:val="a3"/>
        <w:rPr>
          <w:rtl/>
        </w:rPr>
      </w:pPr>
      <w:r w:rsidRPr="00BA02EC">
        <w:rPr>
          <w:rFonts w:hint="cs"/>
          <w:rtl/>
        </w:rPr>
        <w:t xml:space="preserve">וזהו שממשיך: "וענין קול השופר דמ"ת הוא בכדי לחבר ב' ההפכים דרצו"ש כו', דהנה בתורה יש ג"כ בחי' חו"ג, שהן רצו"ש, וכמ"ש מימינו אש דת למו כו', והחיבור וההתכללות בהם זהו ע"י גילוי אור העליון הנמשך ע"י התורה, בחי' </w:t>
      </w:r>
      <w:r w:rsidRPr="00BA02EC">
        <w:rPr>
          <w:rFonts w:hint="cs"/>
          <w:b/>
          <w:bCs/>
          <w:rtl/>
        </w:rPr>
        <w:t>וכל נתיבותי' שלום</w:t>
      </w:r>
      <w:r w:rsidRPr="00BA02EC">
        <w:rPr>
          <w:rFonts w:hint="cs"/>
          <w:rtl/>
        </w:rPr>
        <w:t xml:space="preserve"> כו', כנ"ל, וזה"ע קול השופר, המשכת בחי' עצמות אוא"ס </w:t>
      </w:r>
      <w:r w:rsidRPr="00BA02EC">
        <w:rPr>
          <w:rFonts w:hint="cs"/>
          <w:rtl/>
        </w:rPr>
        <w:lastRenderedPageBreak/>
        <w:t>ב"ה, להיות בחי' היחוד וההתכללות כו'. וזהו שהשופר הי' מאילו של יצחק, דכתי' ויעקוד אותו כו' ממעל לעצים, בחי' עה"ח ועה"ד, שהן זו"נ, והוא העושה שלום והתכללות שניהם כו'".</w:t>
      </w:r>
    </w:p>
    <w:p w:rsidR="00BA02EC" w:rsidRPr="00BA02EC" w:rsidRDefault="00BA02EC" w:rsidP="00BA02EC">
      <w:pPr>
        <w:pStyle w:val="a3"/>
        <w:rPr>
          <w:rtl/>
        </w:rPr>
      </w:pPr>
      <w:r w:rsidRPr="00BA02EC">
        <w:rPr>
          <w:rFonts w:hint="cs"/>
          <w:rtl/>
        </w:rPr>
        <w:t>אך אולי יש לומר באופן אחר, דבהקדמה לביאור החילוק בין שלום סתם שבג"ע לגילוי בחי' נהר שלום מבחי' הבינה, מקדים שיש שני אופנים בהתכללות דרצוא ושוב (וגם בהתכללות המדות), דיש מצב שבו ההתכללות דרצו"ש היא מצד זה שכל אחד כלול מהשני, ובמילא זה מורה על חלישותו, ולכן זה מביא להתכללות, וכן במדות, אמנם יש מצב שהרצוא הוא בתוקף בתכלית וכן השוב הוא בתקוף בתכלית ובניגוד גמור אחד לזולתו, ואעפ"כ יש שלום ביניהם לא מחמת שכלולים זמ"ז אלא משום שיש אור עליון שלמעלה משניהם, שמחמתו הם מתכללים ומתאחדים, שאחרי הרצוא בא השוב ואחרי השוב הרצוא, וכן במדות חו"ג כיו"ב. וזהו תכלית השלום האמיתי הנובע מגילוי העצמות.</w:t>
      </w:r>
    </w:p>
    <w:p w:rsidR="00D50703" w:rsidRDefault="00BA02EC" w:rsidP="00BA02EC">
      <w:pPr>
        <w:pStyle w:val="a3"/>
        <w:rPr>
          <w:rtl/>
        </w:rPr>
      </w:pPr>
      <w:r w:rsidRPr="00BA02EC">
        <w:rPr>
          <w:rFonts w:hint="cs"/>
          <w:rtl/>
        </w:rPr>
        <w:t>ולפי זה אולי יש לומר, דענין ה"מקום צר" שבנתיב נרמז בזה שכל אחד משני הדברים המתכללים הוא "צר" ואינו נותן מקום לזולתו, וכלשון הרע"ב שהביא לעיל שמעלה רגל אחת ומוריד את השנית. ויש לעיין בזה.</w:t>
      </w:r>
    </w:p>
    <w:p w:rsidR="0068353D" w:rsidRDefault="0068353D" w:rsidP="00BA02EC">
      <w:pPr>
        <w:pStyle w:val="a3"/>
        <w:jc w:val="center"/>
        <w:rPr>
          <w:color w:val="000000"/>
          <w:rtl/>
        </w:rPr>
      </w:pPr>
      <w:r w:rsidRPr="003C3643">
        <w:rPr>
          <w:noProof/>
        </w:rPr>
        <w:drawing>
          <wp:inline distT="0" distB="0" distL="0" distR="0" wp14:anchorId="11F67367" wp14:editId="36B5E300">
            <wp:extent cx="542925" cy="171450"/>
            <wp:effectExtent l="0" t="0" r="0" b="0"/>
            <wp:docPr id="35"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DF6F1E" w:rsidRDefault="00DF6F1E" w:rsidP="00C46001">
      <w:pPr>
        <w:pStyle w:val="a"/>
      </w:pPr>
      <w:bookmarkStart w:id="121" w:name="_Toc417613793"/>
      <w:bookmarkStart w:id="122" w:name="_Toc424876488"/>
      <w:bookmarkStart w:id="123" w:name="_Toc427198321"/>
      <w:r w:rsidRPr="00C30CE7">
        <w:rPr>
          <w:rFonts w:hint="cs"/>
          <w:rtl/>
        </w:rPr>
        <w:t>הלכה ומנהג</w:t>
      </w:r>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21"/>
      <w:bookmarkEnd w:id="122"/>
      <w:bookmarkEnd w:id="123"/>
    </w:p>
    <w:p w:rsidR="00462E0E" w:rsidRPr="008F42A2" w:rsidRDefault="006E5B38" w:rsidP="00462E0E">
      <w:pPr>
        <w:pStyle w:val="a0"/>
        <w:rPr>
          <w:rFonts w:hint="cs"/>
          <w:rtl/>
          <w:lang w:eastAsia="he-IL"/>
        </w:rPr>
      </w:pPr>
      <w:bookmarkStart w:id="124" w:name="_Toc427198322"/>
      <w:r>
        <w:rPr>
          <w:rFonts w:hint="cs"/>
          <w:rtl/>
          <w:lang w:eastAsia="he-IL"/>
        </w:rPr>
        <w:t>הסכם קדם נישואין</w:t>
      </w:r>
      <w:bookmarkEnd w:id="124"/>
    </w:p>
    <w:p w:rsidR="00462E0E" w:rsidRPr="004C1073" w:rsidRDefault="00462E0E" w:rsidP="00A92821">
      <w:pPr>
        <w:pStyle w:val="a1"/>
        <w:rPr>
          <w:rtl/>
          <w:lang w:eastAsia="he-IL"/>
        </w:rPr>
      </w:pPr>
      <w:bookmarkStart w:id="125" w:name="_Toc417613807"/>
      <w:bookmarkStart w:id="126" w:name="_Toc424876495"/>
      <w:bookmarkStart w:id="127" w:name="_Toc427198323"/>
      <w:r w:rsidRPr="004C1073">
        <w:rPr>
          <w:rFonts w:hint="cs"/>
          <w:rtl/>
          <w:lang w:eastAsia="he-IL"/>
        </w:rPr>
        <w:t>הרב</w:t>
      </w:r>
      <w:r w:rsidRPr="004C1073">
        <w:rPr>
          <w:rtl/>
          <w:lang w:eastAsia="he-IL"/>
        </w:rPr>
        <w:t xml:space="preserve"> </w:t>
      </w:r>
      <w:r w:rsidRPr="004C1073">
        <w:rPr>
          <w:rFonts w:hint="cs"/>
          <w:rtl/>
          <w:lang w:eastAsia="he-IL"/>
        </w:rPr>
        <w:t>שלום</w:t>
      </w:r>
      <w:r w:rsidRPr="004C1073">
        <w:rPr>
          <w:rtl/>
          <w:lang w:eastAsia="he-IL"/>
        </w:rPr>
        <w:t xml:space="preserve"> </w:t>
      </w:r>
      <w:r w:rsidRPr="004C1073">
        <w:rPr>
          <w:rFonts w:hint="cs"/>
          <w:rtl/>
          <w:lang w:eastAsia="he-IL"/>
        </w:rPr>
        <w:t>דובער</w:t>
      </w:r>
      <w:r w:rsidRPr="004C1073">
        <w:rPr>
          <w:rtl/>
          <w:lang w:eastAsia="he-IL"/>
        </w:rPr>
        <w:t xml:space="preserve"> </w:t>
      </w:r>
      <w:r w:rsidRPr="004C1073">
        <w:rPr>
          <w:rFonts w:hint="cs"/>
          <w:rtl/>
          <w:lang w:eastAsia="he-IL"/>
        </w:rPr>
        <w:t>לוין</w:t>
      </w:r>
      <w:bookmarkEnd w:id="125"/>
      <w:bookmarkEnd w:id="126"/>
      <w:bookmarkEnd w:id="127"/>
    </w:p>
    <w:p w:rsidR="00462E0E" w:rsidRPr="008F42A2" w:rsidRDefault="00462E0E" w:rsidP="00221E41">
      <w:pPr>
        <w:pStyle w:val="a2"/>
        <w:rPr>
          <w:rtl/>
          <w:lang w:eastAsia="he-IL"/>
        </w:rPr>
      </w:pPr>
      <w:r w:rsidRPr="004C1073">
        <w:rPr>
          <w:rFonts w:hint="cs"/>
          <w:rtl/>
          <w:lang w:eastAsia="he-IL"/>
        </w:rPr>
        <w:t>ספרן</w:t>
      </w:r>
      <w:r w:rsidRPr="004C1073">
        <w:rPr>
          <w:rtl/>
          <w:lang w:eastAsia="he-IL"/>
        </w:rPr>
        <w:t xml:space="preserve"> </w:t>
      </w:r>
      <w:r w:rsidRPr="004C1073">
        <w:rPr>
          <w:rFonts w:hint="cs"/>
          <w:rtl/>
          <w:lang w:eastAsia="he-IL"/>
        </w:rPr>
        <w:t>ראשי</w:t>
      </w:r>
      <w:r w:rsidRPr="004C1073">
        <w:rPr>
          <w:rtl/>
          <w:lang w:eastAsia="he-IL"/>
        </w:rPr>
        <w:t xml:space="preserve"> </w:t>
      </w:r>
      <w:r w:rsidRPr="004C1073">
        <w:rPr>
          <w:rFonts w:hint="cs"/>
          <w:rtl/>
          <w:lang w:eastAsia="he-IL"/>
        </w:rPr>
        <w:t>בספריית</w:t>
      </w:r>
      <w:r w:rsidRPr="004C1073">
        <w:rPr>
          <w:rtl/>
          <w:lang w:eastAsia="he-IL"/>
        </w:rPr>
        <w:t xml:space="preserve"> </w:t>
      </w:r>
      <w:r w:rsidRPr="004C1073">
        <w:rPr>
          <w:rFonts w:hint="cs"/>
          <w:rtl/>
          <w:lang w:eastAsia="he-IL"/>
        </w:rPr>
        <w:t>אגודת</w:t>
      </w:r>
      <w:r w:rsidRPr="004C1073">
        <w:rPr>
          <w:rtl/>
          <w:lang w:eastAsia="he-IL"/>
        </w:rPr>
        <w:t xml:space="preserve"> </w:t>
      </w:r>
      <w:r w:rsidRPr="004C1073">
        <w:rPr>
          <w:rFonts w:hint="cs"/>
          <w:rtl/>
          <w:lang w:eastAsia="he-IL"/>
        </w:rPr>
        <w:t>חסידי</w:t>
      </w:r>
      <w:r w:rsidRPr="004C1073">
        <w:rPr>
          <w:rtl/>
          <w:lang w:eastAsia="he-IL"/>
        </w:rPr>
        <w:t xml:space="preserve"> </w:t>
      </w:r>
      <w:r w:rsidRPr="004C1073">
        <w:rPr>
          <w:rFonts w:hint="cs"/>
          <w:rtl/>
          <w:lang w:eastAsia="he-IL"/>
        </w:rPr>
        <w:t>חב</w:t>
      </w:r>
      <w:r w:rsidRPr="004C1073">
        <w:rPr>
          <w:rtl/>
          <w:lang w:eastAsia="he-IL"/>
        </w:rPr>
        <w:t>"</w:t>
      </w:r>
      <w:r w:rsidRPr="004C1073">
        <w:rPr>
          <w:rFonts w:hint="cs"/>
          <w:rtl/>
          <w:lang w:eastAsia="he-IL"/>
        </w:rPr>
        <w:t>ד</w:t>
      </w:r>
    </w:p>
    <w:p w:rsidR="006E5B38" w:rsidRPr="006E5B38" w:rsidRDefault="006E5B38" w:rsidP="006E5B38">
      <w:pPr>
        <w:pStyle w:val="a3"/>
        <w:ind w:firstLine="0"/>
        <w:jc w:val="center"/>
        <w:rPr>
          <w:b/>
          <w:bCs/>
        </w:rPr>
      </w:pPr>
      <w:r w:rsidRPr="006E5B38">
        <w:rPr>
          <w:b/>
          <w:bCs/>
          <w:rtl/>
        </w:rPr>
        <w:t>כופין אותו עד שיאמר רוצה אני</w:t>
      </w:r>
    </w:p>
    <w:p w:rsidR="00BA02EC" w:rsidRPr="006E5B38" w:rsidRDefault="006E5B38" w:rsidP="006E5B38">
      <w:pPr>
        <w:pStyle w:val="a3"/>
        <w:rPr>
          <w:rtl/>
          <w:lang w:eastAsia="he-IL"/>
        </w:rPr>
      </w:pPr>
      <w:r w:rsidRPr="006131E3">
        <w:rPr>
          <w:rFonts w:hint="cs"/>
          <w:b/>
          <w:bCs/>
          <w:rtl/>
          <w:lang w:eastAsia="he-IL"/>
        </w:rPr>
        <w:t>א</w:t>
      </w:r>
      <w:r w:rsidRPr="006E5B38">
        <w:rPr>
          <w:rFonts w:hint="cs"/>
          <w:rtl/>
          <w:lang w:eastAsia="he-IL"/>
        </w:rPr>
        <w:t xml:space="preserve">. </w:t>
      </w:r>
      <w:r w:rsidR="00BA02EC" w:rsidRPr="006E5B38">
        <w:rPr>
          <w:rFonts w:hint="cs"/>
          <w:rtl/>
          <w:lang w:eastAsia="he-IL"/>
        </w:rPr>
        <w:t>נאמר בתורה (תצא כד, א): "והיה אם לא תמצא חן בעיניו . . וכתב לה ספר כריתות ונתן בידה". למדנו מכאן (רמב"ם הל' גירושין פ"א ה"ב): "אם לא תמצא חן בעיניו, מלמד שאינו מגרש אלא ברצונו, ואם נתגרשה שלא ברצונו אינה מגורשת".</w:t>
      </w:r>
    </w:p>
    <w:p w:rsidR="006E5B38" w:rsidRPr="006E5B38" w:rsidRDefault="006E5B38" w:rsidP="006E5B38">
      <w:pPr>
        <w:pStyle w:val="a3"/>
        <w:rPr>
          <w:rtl/>
          <w:lang w:eastAsia="he-IL"/>
        </w:rPr>
      </w:pPr>
      <w:r w:rsidRPr="006E5B38">
        <w:rPr>
          <w:rFonts w:hint="cs"/>
          <w:rtl/>
          <w:lang w:eastAsia="he-IL"/>
        </w:rPr>
        <w:lastRenderedPageBreak/>
        <w:t>למרות זאת מבואר במשנה (ערכין כא, א): "</w:t>
      </w:r>
      <w:r w:rsidRPr="006E5B38">
        <w:rPr>
          <w:rtl/>
          <w:lang w:eastAsia="he-IL"/>
        </w:rPr>
        <w:t>וכן אתה אומר בגיטי נשים כופין אותו עד שיאמר רוצה אני</w:t>
      </w:r>
      <w:r w:rsidRPr="006E5B38">
        <w:rPr>
          <w:rFonts w:hint="cs"/>
          <w:rtl/>
          <w:lang w:eastAsia="he-IL"/>
        </w:rPr>
        <w:t>". ואף שנעשה בכפיה, מבואר במשנה (גיטין פח, ב): "גט מעושה בישראל כשר". ואיך יתאימו שתי הלכות אלו?</w:t>
      </w:r>
    </w:p>
    <w:p w:rsidR="006E5B38" w:rsidRPr="006E5B38" w:rsidRDefault="006E5B38" w:rsidP="006E5B38">
      <w:pPr>
        <w:pStyle w:val="a3"/>
        <w:rPr>
          <w:rtl/>
          <w:lang w:eastAsia="he-IL"/>
        </w:rPr>
      </w:pPr>
      <w:r w:rsidRPr="006E5B38">
        <w:rPr>
          <w:rFonts w:hint="cs"/>
          <w:rtl/>
          <w:lang w:eastAsia="he-IL"/>
        </w:rPr>
        <w:t>נתבאר על זה בגמרא (גיטין פח, ב): "</w:t>
      </w:r>
      <w:r w:rsidRPr="006E5B38">
        <w:rPr>
          <w:rtl/>
          <w:lang w:eastAsia="he-IL"/>
        </w:rPr>
        <w:t>אמר ר</w:t>
      </w:r>
      <w:r w:rsidRPr="006E5B38">
        <w:rPr>
          <w:rFonts w:hint="cs"/>
          <w:rtl/>
          <w:lang w:eastAsia="he-IL"/>
        </w:rPr>
        <w:t>ב נחמן</w:t>
      </w:r>
      <w:r w:rsidRPr="006E5B38">
        <w:rPr>
          <w:rtl/>
          <w:lang w:eastAsia="he-IL"/>
        </w:rPr>
        <w:t xml:space="preserve"> אמר שמואל גט המעושה</w:t>
      </w:r>
      <w:r w:rsidRPr="006E5B38">
        <w:rPr>
          <w:rFonts w:hint="cs"/>
          <w:rtl/>
          <w:lang w:eastAsia="he-IL"/>
        </w:rPr>
        <w:t xml:space="preserve"> [שנעשה על ידי כפיה]</w:t>
      </w:r>
      <w:r w:rsidRPr="006E5B38">
        <w:rPr>
          <w:rtl/>
          <w:lang w:eastAsia="he-IL"/>
        </w:rPr>
        <w:t xml:space="preserve"> בישראל כדין </w:t>
      </w:r>
      <w:r w:rsidRPr="006E5B38">
        <w:rPr>
          <w:rFonts w:hint="cs"/>
          <w:rtl/>
          <w:lang w:eastAsia="he-IL"/>
        </w:rPr>
        <w:t xml:space="preserve">[אלו שנאמר במשנה כופין אותו] </w:t>
      </w:r>
      <w:r w:rsidRPr="006E5B38">
        <w:rPr>
          <w:rtl/>
          <w:lang w:eastAsia="he-IL"/>
        </w:rPr>
        <w:t>כשר</w:t>
      </w:r>
      <w:r w:rsidRPr="006E5B38">
        <w:rPr>
          <w:rFonts w:hint="cs"/>
          <w:rtl/>
          <w:lang w:eastAsia="he-IL"/>
        </w:rPr>
        <w:t>,</w:t>
      </w:r>
      <w:r w:rsidRPr="006E5B38">
        <w:rPr>
          <w:rtl/>
          <w:lang w:eastAsia="he-IL"/>
        </w:rPr>
        <w:t xml:space="preserve"> שלא כדין פסול</w:t>
      </w:r>
      <w:r w:rsidRPr="006E5B38">
        <w:rPr>
          <w:rFonts w:hint="cs"/>
          <w:rtl/>
          <w:lang w:eastAsia="he-IL"/>
        </w:rPr>
        <w:t>,</w:t>
      </w:r>
      <w:r w:rsidRPr="006E5B38">
        <w:rPr>
          <w:rtl/>
          <w:lang w:eastAsia="he-IL"/>
        </w:rPr>
        <w:t xml:space="preserve"> ופוסל</w:t>
      </w:r>
      <w:r w:rsidRPr="006E5B38">
        <w:rPr>
          <w:rFonts w:hint="cs"/>
          <w:rtl/>
          <w:lang w:eastAsia="he-IL"/>
        </w:rPr>
        <w:t xml:space="preserve"> (</w:t>
      </w:r>
      <w:r w:rsidRPr="006E5B38">
        <w:rPr>
          <w:rtl/>
          <w:lang w:eastAsia="he-IL"/>
        </w:rPr>
        <w:t>מן הכהונה משום ריח הגט</w:t>
      </w:r>
      <w:r w:rsidRPr="006E5B38">
        <w:rPr>
          <w:rFonts w:hint="cs"/>
          <w:rtl/>
          <w:lang w:eastAsia="he-IL"/>
        </w:rPr>
        <w:t xml:space="preserve"> . . </w:t>
      </w:r>
      <w:r w:rsidRPr="006E5B38">
        <w:rPr>
          <w:rtl/>
          <w:lang w:eastAsia="he-IL"/>
        </w:rPr>
        <w:t>אע"ג דלאו גיטא הוא גזור ביה רבנן לפסול בכהונה משום דמיחלף בכדין דישראל</w:t>
      </w:r>
      <w:r w:rsidRPr="006E5B38">
        <w:rPr>
          <w:rFonts w:hint="cs"/>
          <w:rtl/>
          <w:lang w:eastAsia="he-IL"/>
        </w:rPr>
        <w:t>, רש"י)".</w:t>
      </w:r>
    </w:p>
    <w:p w:rsidR="006E5B38" w:rsidRPr="006E5B38" w:rsidRDefault="006E5B38" w:rsidP="006E5B38">
      <w:pPr>
        <w:pStyle w:val="a3"/>
        <w:rPr>
          <w:rtl/>
          <w:lang w:eastAsia="he-IL"/>
        </w:rPr>
      </w:pPr>
      <w:r w:rsidRPr="006E5B38">
        <w:rPr>
          <w:rFonts w:hint="cs"/>
          <w:rtl/>
          <w:lang w:eastAsia="he-IL"/>
        </w:rPr>
        <w:t>וכן נפסק בשלחן ערוך (סי' קלד ס"ה): "אם אנסוהו שלא כדין פסול, ובדין, כגון</w:t>
      </w:r>
      <w:r w:rsidRPr="006E5B38">
        <w:rPr>
          <w:rtl/>
          <w:lang w:eastAsia="he-IL"/>
        </w:rPr>
        <w:t xml:space="preserve"> </w:t>
      </w:r>
      <w:r w:rsidRPr="006E5B38">
        <w:rPr>
          <w:rFonts w:hint="cs"/>
          <w:rtl/>
          <w:lang w:eastAsia="he-IL"/>
        </w:rPr>
        <w:t>שהוא</w:t>
      </w:r>
      <w:r w:rsidRPr="006E5B38">
        <w:rPr>
          <w:rtl/>
          <w:lang w:eastAsia="he-IL"/>
        </w:rPr>
        <w:t xml:space="preserve"> </w:t>
      </w:r>
      <w:r w:rsidRPr="006E5B38">
        <w:rPr>
          <w:rFonts w:hint="cs"/>
          <w:rtl/>
          <w:lang w:eastAsia="he-IL"/>
        </w:rPr>
        <w:t>חייב</w:t>
      </w:r>
      <w:r w:rsidRPr="006E5B38">
        <w:rPr>
          <w:rtl/>
          <w:lang w:eastAsia="he-IL"/>
        </w:rPr>
        <w:t xml:space="preserve"> </w:t>
      </w:r>
      <w:r w:rsidRPr="006E5B38">
        <w:rPr>
          <w:rFonts w:hint="cs"/>
          <w:rtl/>
          <w:lang w:eastAsia="he-IL"/>
        </w:rPr>
        <w:t>להוציא</w:t>
      </w:r>
      <w:r w:rsidRPr="006E5B38">
        <w:rPr>
          <w:rtl/>
          <w:lang w:eastAsia="he-IL"/>
        </w:rPr>
        <w:t xml:space="preserve"> </w:t>
      </w:r>
      <w:r w:rsidRPr="006E5B38">
        <w:rPr>
          <w:rFonts w:hint="cs"/>
          <w:rtl/>
          <w:lang w:eastAsia="he-IL"/>
        </w:rPr>
        <w:t>ואינו</w:t>
      </w:r>
      <w:r w:rsidRPr="006E5B38">
        <w:rPr>
          <w:rtl/>
          <w:lang w:eastAsia="he-IL"/>
        </w:rPr>
        <w:t xml:space="preserve"> </w:t>
      </w:r>
      <w:r w:rsidRPr="006E5B38">
        <w:rPr>
          <w:rFonts w:hint="cs"/>
          <w:rtl/>
          <w:lang w:eastAsia="he-IL"/>
        </w:rPr>
        <w:t>רוצה</w:t>
      </w:r>
      <w:r w:rsidRPr="006E5B38">
        <w:rPr>
          <w:rtl/>
          <w:lang w:eastAsia="he-IL"/>
        </w:rPr>
        <w:t xml:space="preserve">, </w:t>
      </w:r>
      <w:r w:rsidRPr="006E5B38">
        <w:rPr>
          <w:rFonts w:hint="cs"/>
          <w:rtl/>
          <w:lang w:eastAsia="he-IL"/>
        </w:rPr>
        <w:t>ואנסוהו</w:t>
      </w:r>
      <w:r w:rsidRPr="006E5B38">
        <w:rPr>
          <w:rtl/>
          <w:lang w:eastAsia="he-IL"/>
        </w:rPr>
        <w:t xml:space="preserve"> </w:t>
      </w:r>
      <w:r w:rsidRPr="006E5B38">
        <w:rPr>
          <w:rFonts w:hint="cs"/>
          <w:rtl/>
          <w:lang w:eastAsia="he-IL"/>
        </w:rPr>
        <w:t>בית-דין</w:t>
      </w:r>
      <w:r w:rsidRPr="006E5B38">
        <w:rPr>
          <w:rtl/>
          <w:lang w:eastAsia="he-IL"/>
        </w:rPr>
        <w:t xml:space="preserve"> </w:t>
      </w:r>
      <w:r w:rsidRPr="006E5B38">
        <w:rPr>
          <w:rFonts w:hint="cs"/>
          <w:rtl/>
          <w:lang w:eastAsia="he-IL"/>
        </w:rPr>
        <w:t>עד</w:t>
      </w:r>
      <w:r w:rsidRPr="006E5B38">
        <w:rPr>
          <w:rtl/>
          <w:lang w:eastAsia="he-IL"/>
        </w:rPr>
        <w:t xml:space="preserve"> </w:t>
      </w:r>
      <w:r w:rsidRPr="006E5B38">
        <w:rPr>
          <w:rFonts w:hint="cs"/>
          <w:rtl/>
          <w:lang w:eastAsia="he-IL"/>
        </w:rPr>
        <w:t>שהוציא</w:t>
      </w:r>
      <w:r w:rsidRPr="006E5B38">
        <w:rPr>
          <w:rtl/>
          <w:lang w:eastAsia="he-IL"/>
        </w:rPr>
        <w:t xml:space="preserve">, </w:t>
      </w:r>
      <w:r w:rsidRPr="006E5B38">
        <w:rPr>
          <w:rFonts w:hint="cs"/>
          <w:rtl/>
          <w:lang w:eastAsia="he-IL"/>
        </w:rPr>
        <w:t>הוי</w:t>
      </w:r>
      <w:r w:rsidRPr="006E5B38">
        <w:rPr>
          <w:rtl/>
          <w:lang w:eastAsia="he-IL"/>
        </w:rPr>
        <w:t xml:space="preserve"> </w:t>
      </w:r>
      <w:r w:rsidRPr="006E5B38">
        <w:rPr>
          <w:rFonts w:hint="cs"/>
          <w:rtl/>
          <w:lang w:eastAsia="he-IL"/>
        </w:rPr>
        <w:t>גט</w:t>
      </w:r>
      <w:r w:rsidRPr="006E5B38">
        <w:rPr>
          <w:rtl/>
          <w:lang w:eastAsia="he-IL"/>
        </w:rPr>
        <w:t xml:space="preserve">. </w:t>
      </w:r>
      <w:r w:rsidRPr="006E5B38">
        <w:rPr>
          <w:rFonts w:hint="cs"/>
          <w:rtl/>
          <w:lang w:eastAsia="he-IL"/>
        </w:rPr>
        <w:t>ומצוה</w:t>
      </w:r>
      <w:r w:rsidRPr="006E5B38">
        <w:rPr>
          <w:rtl/>
          <w:lang w:eastAsia="he-IL"/>
        </w:rPr>
        <w:t xml:space="preserve"> </w:t>
      </w:r>
      <w:r w:rsidRPr="006E5B38">
        <w:rPr>
          <w:rFonts w:hint="cs"/>
          <w:rtl/>
          <w:lang w:eastAsia="he-IL"/>
        </w:rPr>
        <w:t>על</w:t>
      </w:r>
      <w:r w:rsidRPr="006E5B38">
        <w:rPr>
          <w:rtl/>
          <w:lang w:eastAsia="he-IL"/>
        </w:rPr>
        <w:t xml:space="preserve"> </w:t>
      </w:r>
      <w:r w:rsidRPr="006E5B38">
        <w:rPr>
          <w:rFonts w:hint="cs"/>
          <w:rtl/>
          <w:lang w:eastAsia="he-IL"/>
        </w:rPr>
        <w:t>כל</w:t>
      </w:r>
      <w:r w:rsidRPr="006E5B38">
        <w:rPr>
          <w:rtl/>
          <w:lang w:eastAsia="he-IL"/>
        </w:rPr>
        <w:t xml:space="preserve"> </w:t>
      </w:r>
      <w:r w:rsidRPr="006E5B38">
        <w:rPr>
          <w:rFonts w:hint="cs"/>
          <w:rtl/>
          <w:lang w:eastAsia="he-IL"/>
        </w:rPr>
        <w:t>בית-דין</w:t>
      </w:r>
      <w:r w:rsidRPr="006E5B38">
        <w:rPr>
          <w:rtl/>
          <w:lang w:eastAsia="he-IL"/>
        </w:rPr>
        <w:t xml:space="preserve"> </w:t>
      </w:r>
      <w:r w:rsidRPr="006E5B38">
        <w:rPr>
          <w:rFonts w:hint="cs"/>
          <w:rtl/>
          <w:lang w:eastAsia="he-IL"/>
        </w:rPr>
        <w:t>שבכל</w:t>
      </w:r>
      <w:r w:rsidRPr="006E5B38">
        <w:rPr>
          <w:rtl/>
          <w:lang w:eastAsia="he-IL"/>
        </w:rPr>
        <w:t xml:space="preserve"> </w:t>
      </w:r>
      <w:r w:rsidRPr="006E5B38">
        <w:rPr>
          <w:rFonts w:hint="cs"/>
          <w:rtl/>
          <w:lang w:eastAsia="he-IL"/>
        </w:rPr>
        <w:t>מקום</w:t>
      </w:r>
      <w:r w:rsidRPr="006E5B38">
        <w:rPr>
          <w:rtl/>
          <w:lang w:eastAsia="he-IL"/>
        </w:rPr>
        <w:t xml:space="preserve"> </w:t>
      </w:r>
      <w:r w:rsidRPr="006E5B38">
        <w:rPr>
          <w:rFonts w:hint="cs"/>
          <w:rtl/>
          <w:lang w:eastAsia="he-IL"/>
        </w:rPr>
        <w:t>ובכל</w:t>
      </w:r>
      <w:r w:rsidRPr="006E5B38">
        <w:rPr>
          <w:rtl/>
          <w:lang w:eastAsia="he-IL"/>
        </w:rPr>
        <w:t xml:space="preserve"> </w:t>
      </w:r>
      <w:r w:rsidRPr="006E5B38">
        <w:rPr>
          <w:rFonts w:hint="cs"/>
          <w:rtl/>
          <w:lang w:eastAsia="he-IL"/>
        </w:rPr>
        <w:t>זמן</w:t>
      </w:r>
      <w:r w:rsidRPr="006E5B38">
        <w:rPr>
          <w:rtl/>
          <w:lang w:eastAsia="he-IL"/>
        </w:rPr>
        <w:t xml:space="preserve"> </w:t>
      </w:r>
      <w:r w:rsidRPr="006E5B38">
        <w:rPr>
          <w:rFonts w:hint="cs"/>
          <w:rtl/>
          <w:lang w:eastAsia="he-IL"/>
        </w:rPr>
        <w:t>לכופו</w:t>
      </w:r>
      <w:r w:rsidRPr="006E5B38">
        <w:rPr>
          <w:rtl/>
          <w:lang w:eastAsia="he-IL"/>
        </w:rPr>
        <w:t xml:space="preserve"> </w:t>
      </w:r>
      <w:r w:rsidRPr="006E5B38">
        <w:rPr>
          <w:rFonts w:hint="cs"/>
          <w:rtl/>
          <w:lang w:eastAsia="he-IL"/>
        </w:rPr>
        <w:t>לגרש".</w:t>
      </w:r>
    </w:p>
    <w:p w:rsidR="006E5B38" w:rsidRPr="006E5B38" w:rsidRDefault="006E5B38" w:rsidP="006E5B38">
      <w:pPr>
        <w:pStyle w:val="a3"/>
        <w:rPr>
          <w:rtl/>
          <w:lang w:eastAsia="he-IL"/>
        </w:rPr>
      </w:pPr>
      <w:r w:rsidRPr="006E5B38">
        <w:rPr>
          <w:rFonts w:hint="cs"/>
          <w:rtl/>
          <w:lang w:eastAsia="he-IL"/>
        </w:rPr>
        <w:t>ויתירה מזו, שבאלו שעל פי ההלכה כופין אותם להוציא, יכול הבית-דין לכופו גם בערכאות, כאמור במשנה (גיטין פח, ב): "ובעובדי כוכבים חובטין אותו ואומרים לו עשה מה שישראל אמורים לך".</w:t>
      </w:r>
    </w:p>
    <w:p w:rsidR="006E5B38" w:rsidRPr="006E5B38" w:rsidRDefault="006E5B38" w:rsidP="006E5B38">
      <w:pPr>
        <w:pStyle w:val="a3"/>
        <w:rPr>
          <w:rtl/>
          <w:lang w:eastAsia="he-IL"/>
        </w:rPr>
      </w:pPr>
      <w:r w:rsidRPr="006E5B38">
        <w:rPr>
          <w:rFonts w:hint="cs"/>
          <w:rtl/>
          <w:lang w:eastAsia="he-IL"/>
        </w:rPr>
        <w:t>וכן נפסק בשלחן ערוך (שם ס"ט): "אם</w:t>
      </w:r>
      <w:r w:rsidRPr="006E5B38">
        <w:rPr>
          <w:rtl/>
          <w:lang w:eastAsia="he-IL"/>
        </w:rPr>
        <w:t xml:space="preserve"> </w:t>
      </w:r>
      <w:r w:rsidRPr="006E5B38">
        <w:rPr>
          <w:rFonts w:hint="cs"/>
          <w:rtl/>
          <w:lang w:eastAsia="he-IL"/>
        </w:rPr>
        <w:t>דחקו</w:t>
      </w:r>
      <w:r w:rsidRPr="006E5B38">
        <w:rPr>
          <w:rtl/>
          <w:lang w:eastAsia="he-IL"/>
        </w:rPr>
        <w:t xml:space="preserve"> </w:t>
      </w:r>
      <w:r w:rsidRPr="006E5B38">
        <w:rPr>
          <w:rFonts w:hint="cs"/>
          <w:rtl/>
          <w:lang w:eastAsia="he-IL"/>
        </w:rPr>
        <w:t>אותו</w:t>
      </w:r>
      <w:r w:rsidRPr="006E5B38">
        <w:rPr>
          <w:rtl/>
          <w:lang w:eastAsia="he-IL"/>
        </w:rPr>
        <w:t xml:space="preserve"> </w:t>
      </w:r>
      <w:r w:rsidRPr="006E5B38">
        <w:rPr>
          <w:rFonts w:hint="cs"/>
          <w:rtl/>
          <w:lang w:eastAsia="he-IL"/>
        </w:rPr>
        <w:t>בית-דין</w:t>
      </w:r>
      <w:r w:rsidRPr="006E5B38">
        <w:rPr>
          <w:rtl/>
          <w:lang w:eastAsia="he-IL"/>
        </w:rPr>
        <w:t xml:space="preserve"> </w:t>
      </w:r>
      <w:r w:rsidRPr="006E5B38">
        <w:rPr>
          <w:rFonts w:hint="cs"/>
          <w:rtl/>
          <w:lang w:eastAsia="he-IL"/>
        </w:rPr>
        <w:t>של</w:t>
      </w:r>
      <w:r w:rsidRPr="006E5B38">
        <w:rPr>
          <w:rtl/>
          <w:lang w:eastAsia="he-IL"/>
        </w:rPr>
        <w:t xml:space="preserve"> </w:t>
      </w:r>
      <w:r w:rsidRPr="006E5B38">
        <w:rPr>
          <w:rFonts w:hint="cs"/>
          <w:rtl/>
          <w:lang w:eastAsia="he-IL"/>
        </w:rPr>
        <w:t>ישראל</w:t>
      </w:r>
      <w:r w:rsidRPr="006E5B38">
        <w:rPr>
          <w:rtl/>
          <w:lang w:eastAsia="he-IL"/>
        </w:rPr>
        <w:t xml:space="preserve"> </w:t>
      </w:r>
      <w:r w:rsidRPr="006E5B38">
        <w:rPr>
          <w:rFonts w:hint="cs"/>
          <w:rtl/>
          <w:lang w:eastAsia="he-IL"/>
        </w:rPr>
        <w:t>על</w:t>
      </w:r>
      <w:r w:rsidRPr="006E5B38">
        <w:rPr>
          <w:rtl/>
          <w:lang w:eastAsia="he-IL"/>
        </w:rPr>
        <w:t xml:space="preserve"> </w:t>
      </w:r>
      <w:r w:rsidRPr="006E5B38">
        <w:rPr>
          <w:rFonts w:hint="cs"/>
          <w:rtl/>
          <w:lang w:eastAsia="he-IL"/>
        </w:rPr>
        <w:t>ידי</w:t>
      </w:r>
      <w:r w:rsidRPr="006E5B38">
        <w:rPr>
          <w:rtl/>
          <w:lang w:eastAsia="he-IL"/>
        </w:rPr>
        <w:t xml:space="preserve"> </w:t>
      </w:r>
      <w:r w:rsidRPr="006E5B38">
        <w:rPr>
          <w:rFonts w:hint="cs"/>
          <w:rtl/>
          <w:lang w:eastAsia="he-IL"/>
        </w:rPr>
        <w:t>עובדי</w:t>
      </w:r>
      <w:r w:rsidRPr="006E5B38">
        <w:rPr>
          <w:rtl/>
          <w:lang w:eastAsia="he-IL"/>
        </w:rPr>
        <w:t xml:space="preserve"> </w:t>
      </w:r>
      <w:r w:rsidRPr="006E5B38">
        <w:rPr>
          <w:rFonts w:hint="cs"/>
          <w:rtl/>
          <w:lang w:eastAsia="he-IL"/>
        </w:rPr>
        <w:t>כוכבים</w:t>
      </w:r>
      <w:r w:rsidRPr="006E5B38">
        <w:rPr>
          <w:rtl/>
          <w:lang w:eastAsia="he-IL"/>
        </w:rPr>
        <w:t xml:space="preserve">, </w:t>
      </w:r>
      <w:r w:rsidRPr="006E5B38">
        <w:rPr>
          <w:rFonts w:hint="cs"/>
          <w:rtl/>
          <w:lang w:eastAsia="he-IL"/>
        </w:rPr>
        <w:t>והיו</w:t>
      </w:r>
      <w:r w:rsidRPr="006E5B38">
        <w:rPr>
          <w:rtl/>
          <w:lang w:eastAsia="he-IL"/>
        </w:rPr>
        <w:t xml:space="preserve"> </w:t>
      </w:r>
      <w:r w:rsidRPr="006E5B38">
        <w:rPr>
          <w:rFonts w:hint="cs"/>
          <w:rtl/>
          <w:lang w:eastAsia="he-IL"/>
        </w:rPr>
        <w:t>עובדי</w:t>
      </w:r>
      <w:r w:rsidRPr="006E5B38">
        <w:rPr>
          <w:rtl/>
          <w:lang w:eastAsia="he-IL"/>
        </w:rPr>
        <w:t xml:space="preserve"> </w:t>
      </w:r>
      <w:r w:rsidRPr="006E5B38">
        <w:rPr>
          <w:rFonts w:hint="cs"/>
          <w:rtl/>
          <w:lang w:eastAsia="he-IL"/>
        </w:rPr>
        <w:t>כוכבים</w:t>
      </w:r>
      <w:r w:rsidRPr="006E5B38">
        <w:rPr>
          <w:rtl/>
          <w:lang w:eastAsia="he-IL"/>
        </w:rPr>
        <w:t xml:space="preserve"> </w:t>
      </w:r>
      <w:r w:rsidRPr="006E5B38">
        <w:rPr>
          <w:rFonts w:hint="cs"/>
          <w:rtl/>
          <w:lang w:eastAsia="he-IL"/>
        </w:rPr>
        <w:t>מכין</w:t>
      </w:r>
      <w:r w:rsidRPr="006E5B38">
        <w:rPr>
          <w:rtl/>
          <w:lang w:eastAsia="he-IL"/>
        </w:rPr>
        <w:t xml:space="preserve"> </w:t>
      </w:r>
      <w:r w:rsidRPr="006E5B38">
        <w:rPr>
          <w:rFonts w:hint="cs"/>
          <w:rtl/>
          <w:lang w:eastAsia="he-IL"/>
        </w:rPr>
        <w:t>אותו</w:t>
      </w:r>
      <w:r w:rsidRPr="006E5B38">
        <w:rPr>
          <w:rtl/>
          <w:lang w:eastAsia="he-IL"/>
        </w:rPr>
        <w:t xml:space="preserve"> </w:t>
      </w:r>
      <w:r w:rsidRPr="006E5B38">
        <w:rPr>
          <w:rFonts w:hint="cs"/>
          <w:rtl/>
          <w:lang w:eastAsia="he-IL"/>
        </w:rPr>
        <w:t>ואומרים</w:t>
      </w:r>
      <w:r w:rsidRPr="006E5B38">
        <w:rPr>
          <w:rtl/>
          <w:lang w:eastAsia="he-IL"/>
        </w:rPr>
        <w:t xml:space="preserve"> </w:t>
      </w:r>
      <w:r w:rsidRPr="006E5B38">
        <w:rPr>
          <w:rFonts w:hint="cs"/>
          <w:rtl/>
          <w:lang w:eastAsia="he-IL"/>
        </w:rPr>
        <w:t>עשה</w:t>
      </w:r>
      <w:r w:rsidRPr="006E5B38">
        <w:rPr>
          <w:rtl/>
          <w:lang w:eastAsia="he-IL"/>
        </w:rPr>
        <w:t xml:space="preserve"> </w:t>
      </w:r>
      <w:r w:rsidRPr="006E5B38">
        <w:rPr>
          <w:rFonts w:hint="cs"/>
          <w:rtl/>
          <w:lang w:eastAsia="he-IL"/>
        </w:rPr>
        <w:t>מה</w:t>
      </w:r>
      <w:r w:rsidRPr="006E5B38">
        <w:rPr>
          <w:rtl/>
          <w:lang w:eastAsia="he-IL"/>
        </w:rPr>
        <w:t xml:space="preserve"> </w:t>
      </w:r>
      <w:r w:rsidRPr="006E5B38">
        <w:rPr>
          <w:rFonts w:hint="cs"/>
          <w:rtl/>
          <w:lang w:eastAsia="he-IL"/>
        </w:rPr>
        <w:t>שישראל</w:t>
      </w:r>
      <w:r w:rsidRPr="006E5B38">
        <w:rPr>
          <w:rtl/>
          <w:lang w:eastAsia="he-IL"/>
        </w:rPr>
        <w:t xml:space="preserve"> </w:t>
      </w:r>
      <w:r w:rsidRPr="006E5B38">
        <w:rPr>
          <w:rFonts w:hint="cs"/>
          <w:rtl/>
          <w:lang w:eastAsia="he-IL"/>
        </w:rPr>
        <w:t>אומרים</w:t>
      </w:r>
      <w:r w:rsidRPr="006E5B38">
        <w:rPr>
          <w:rtl/>
          <w:lang w:eastAsia="he-IL"/>
        </w:rPr>
        <w:t xml:space="preserve"> </w:t>
      </w:r>
      <w:r w:rsidRPr="006E5B38">
        <w:rPr>
          <w:rFonts w:hint="cs"/>
          <w:rtl/>
          <w:lang w:eastAsia="he-IL"/>
        </w:rPr>
        <w:t>לך</w:t>
      </w:r>
      <w:r w:rsidRPr="006E5B38">
        <w:rPr>
          <w:rtl/>
          <w:lang w:eastAsia="he-IL"/>
        </w:rPr>
        <w:t xml:space="preserve">, </w:t>
      </w:r>
      <w:r w:rsidRPr="006E5B38">
        <w:rPr>
          <w:rFonts w:hint="cs"/>
          <w:rtl/>
          <w:lang w:eastAsia="he-IL"/>
        </w:rPr>
        <w:t>דינו</w:t>
      </w:r>
      <w:r w:rsidRPr="006E5B38">
        <w:rPr>
          <w:rtl/>
          <w:lang w:eastAsia="he-IL"/>
        </w:rPr>
        <w:t xml:space="preserve"> </w:t>
      </w:r>
      <w:r w:rsidRPr="006E5B38">
        <w:rPr>
          <w:rFonts w:hint="cs"/>
          <w:rtl/>
          <w:lang w:eastAsia="he-IL"/>
        </w:rPr>
        <w:t>כאנסוהו</w:t>
      </w:r>
      <w:r w:rsidRPr="006E5B38">
        <w:rPr>
          <w:rtl/>
          <w:lang w:eastAsia="he-IL"/>
        </w:rPr>
        <w:t xml:space="preserve"> </w:t>
      </w:r>
      <w:r w:rsidRPr="006E5B38">
        <w:rPr>
          <w:rFonts w:hint="cs"/>
          <w:rtl/>
          <w:lang w:eastAsia="he-IL"/>
        </w:rPr>
        <w:t>ישראל".</w:t>
      </w:r>
    </w:p>
    <w:p w:rsidR="006E5B38" w:rsidRPr="006E5B38" w:rsidRDefault="006E5B38" w:rsidP="006E5B38">
      <w:pPr>
        <w:pStyle w:val="a3"/>
        <w:rPr>
          <w:rtl/>
          <w:lang w:eastAsia="he-IL"/>
        </w:rPr>
      </w:pPr>
      <w:r w:rsidRPr="006E5B38">
        <w:rPr>
          <w:rFonts w:hint="cs"/>
          <w:rtl/>
          <w:lang w:eastAsia="he-IL"/>
        </w:rPr>
        <w:t>והיינו שאם דין הגמרא נותן שהבעל חייב להוציא את אשתו, אזי כופין אותו עד שיאמר רוצה אני, הן הבית-דין עצמו או על ידי ערכאות וכיו"ב. ואם דין הגמרא אינו מחייב את הבעל לגרש את אשתו, אזי אי אפשר לכופו, ואם כופין אותו "לאו גיטא הוא", שאין הגט מועיל אלא כשהוא מגרש ברצונו.</w:t>
      </w:r>
    </w:p>
    <w:p w:rsidR="006E5B38" w:rsidRPr="006E5B38" w:rsidRDefault="006E5B38" w:rsidP="00221E41">
      <w:pPr>
        <w:pStyle w:val="a3"/>
        <w:jc w:val="center"/>
        <w:rPr>
          <w:rtl/>
          <w:lang w:eastAsia="he-IL"/>
        </w:rPr>
      </w:pPr>
      <w:r w:rsidRPr="006E5B38">
        <w:rPr>
          <w:rFonts w:hint="cs"/>
          <w:rtl/>
          <w:lang w:eastAsia="he-IL"/>
        </w:rPr>
        <w:t>*</w:t>
      </w:r>
    </w:p>
    <w:p w:rsidR="006E5B38" w:rsidRPr="006E5B38" w:rsidRDefault="006E5B38" w:rsidP="006E5B38">
      <w:pPr>
        <w:pStyle w:val="a3"/>
        <w:rPr>
          <w:rtl/>
          <w:lang w:eastAsia="he-IL"/>
        </w:rPr>
      </w:pPr>
      <w:r w:rsidRPr="006E5B38">
        <w:rPr>
          <w:rFonts w:hint="cs"/>
          <w:rtl/>
          <w:lang w:eastAsia="he-IL"/>
        </w:rPr>
        <w:t>ואף שכבר נתבאר לעיל ש"אם נתגרשה שלא ברצונו אינה מגורשת". ואם כן איך מועיל הגט הזה שהבית-דין כופים אותו לומר רוצה אני? נתבאר הטעם בגמרא (ב"ב מח, א): "שאני התם דמצוה לשמוע דברי חכמים . . אגב אונסיה גמר ומגרש".</w:t>
      </w:r>
    </w:p>
    <w:p w:rsidR="006E5B38" w:rsidRPr="006E5B38" w:rsidRDefault="006E5B38" w:rsidP="006E5B38">
      <w:pPr>
        <w:pStyle w:val="a3"/>
        <w:rPr>
          <w:rtl/>
          <w:lang w:eastAsia="he-IL"/>
        </w:rPr>
      </w:pPr>
      <w:r w:rsidRPr="006E5B38">
        <w:rPr>
          <w:rFonts w:hint="cs"/>
          <w:rtl/>
          <w:lang w:eastAsia="he-IL"/>
        </w:rPr>
        <w:t>וביאר הרמב"ם (הל' גירושין פ"ב ה"כ): "</w:t>
      </w:r>
      <w:r w:rsidRPr="006E5B38">
        <w:rPr>
          <w:rtl/>
          <w:lang w:eastAsia="he-IL"/>
        </w:rPr>
        <w:t>מי שהדין נותן שכופין אותו לגרש את אשתו ולא רצה לגרש. בית-דין של ישראל בכל מקום ובכל זמן מכין אותו עד שיאמר רוצה אני ויכתוב הגט והוא גט כשר. וכן אם הכוהו עכו"ם ואמרו לו עשה מה שישראל אומרין לך ולחצו אותו ישראל ביד העכו"ם עד שיגרש הרי זה כשר</w:t>
      </w:r>
      <w:r w:rsidRPr="006E5B38">
        <w:rPr>
          <w:rFonts w:hint="cs"/>
          <w:rtl/>
          <w:lang w:eastAsia="he-IL"/>
        </w:rPr>
        <w:t xml:space="preserve"> . .</w:t>
      </w:r>
      <w:r w:rsidRPr="006E5B38">
        <w:rPr>
          <w:rtl/>
          <w:lang w:eastAsia="he-IL"/>
        </w:rPr>
        <w:t xml:space="preserve"> ולמה לא בטל גט זה</w:t>
      </w:r>
      <w:r w:rsidRPr="006E5B38">
        <w:rPr>
          <w:rFonts w:hint="cs"/>
          <w:rtl/>
          <w:lang w:eastAsia="he-IL"/>
        </w:rPr>
        <w:t>,</w:t>
      </w:r>
      <w:r w:rsidRPr="006E5B38">
        <w:rPr>
          <w:rtl/>
          <w:lang w:eastAsia="he-IL"/>
        </w:rPr>
        <w:t xml:space="preserve"> שהרי הוא אנוס בין ביד עכו"ם בין ביד ישראל. </w:t>
      </w:r>
      <w:r w:rsidRPr="006E5B38">
        <w:rPr>
          <w:rtl/>
          <w:lang w:eastAsia="he-IL"/>
        </w:rPr>
        <w:lastRenderedPageBreak/>
        <w:t>שאין אומרין אנוס אלא למי שנלחץ ונדחק לעשות דבר שאינו מחוייב בו מן התורה</w:t>
      </w:r>
      <w:r w:rsidRPr="006E5B38">
        <w:rPr>
          <w:rFonts w:hint="cs"/>
          <w:rtl/>
          <w:lang w:eastAsia="he-IL"/>
        </w:rPr>
        <w:t>,</w:t>
      </w:r>
      <w:r w:rsidRPr="006E5B38">
        <w:rPr>
          <w:rtl/>
          <w:lang w:eastAsia="he-IL"/>
        </w:rPr>
        <w:t xml:space="preserve"> כגון מי שהוכה עד שמכר או עד שנתן. אבל מי שתקפו יצרו הרע לבטל מצוה או לעשות עבירה</w:t>
      </w:r>
      <w:r w:rsidRPr="006E5B38">
        <w:rPr>
          <w:rFonts w:hint="cs"/>
          <w:rtl/>
          <w:lang w:eastAsia="he-IL"/>
        </w:rPr>
        <w:t>,</w:t>
      </w:r>
      <w:r w:rsidRPr="006E5B38">
        <w:rPr>
          <w:rtl/>
          <w:lang w:eastAsia="he-IL"/>
        </w:rPr>
        <w:t xml:space="preserve"> והוכה עד שעשה דבר שחייב לעשותו</w:t>
      </w:r>
      <w:r w:rsidRPr="006E5B38">
        <w:rPr>
          <w:rFonts w:hint="cs"/>
          <w:rtl/>
          <w:lang w:eastAsia="he-IL"/>
        </w:rPr>
        <w:t>,</w:t>
      </w:r>
      <w:r w:rsidRPr="006E5B38">
        <w:rPr>
          <w:rtl/>
          <w:lang w:eastAsia="he-IL"/>
        </w:rPr>
        <w:t xml:space="preserve"> או עד שנתרחק מדבר האסור לעשותו</w:t>
      </w:r>
      <w:r w:rsidRPr="006E5B38">
        <w:rPr>
          <w:rFonts w:hint="cs"/>
          <w:rtl/>
          <w:lang w:eastAsia="he-IL"/>
        </w:rPr>
        <w:t>,</w:t>
      </w:r>
      <w:r w:rsidRPr="006E5B38">
        <w:rPr>
          <w:rtl/>
          <w:lang w:eastAsia="he-IL"/>
        </w:rPr>
        <w:t xml:space="preserve"> אין זה אנוס ממנו</w:t>
      </w:r>
      <w:r w:rsidRPr="006E5B38">
        <w:rPr>
          <w:rFonts w:hint="cs"/>
          <w:rtl/>
          <w:lang w:eastAsia="he-IL"/>
        </w:rPr>
        <w:t>,</w:t>
      </w:r>
      <w:r w:rsidRPr="006E5B38">
        <w:rPr>
          <w:rtl/>
          <w:lang w:eastAsia="he-IL"/>
        </w:rPr>
        <w:t xml:space="preserve"> אלא הוא אנס עצמו בדעתו הרעה. לפיכך זה שאינו רוצה לגרש</w:t>
      </w:r>
      <w:r w:rsidRPr="006E5B38">
        <w:rPr>
          <w:rFonts w:hint="cs"/>
          <w:rtl/>
          <w:lang w:eastAsia="he-IL"/>
        </w:rPr>
        <w:t>,</w:t>
      </w:r>
      <w:r w:rsidRPr="006E5B38">
        <w:rPr>
          <w:rtl/>
          <w:lang w:eastAsia="he-IL"/>
        </w:rPr>
        <w:t xml:space="preserve"> מאחר שהוא רוצה להיות מישראל</w:t>
      </w:r>
      <w:r w:rsidRPr="006E5B38">
        <w:rPr>
          <w:rFonts w:hint="cs"/>
          <w:rtl/>
          <w:lang w:eastAsia="he-IL"/>
        </w:rPr>
        <w:t>,</w:t>
      </w:r>
      <w:r w:rsidRPr="006E5B38">
        <w:rPr>
          <w:rtl/>
          <w:lang w:eastAsia="he-IL"/>
        </w:rPr>
        <w:t xml:space="preserve"> ורוצה הוא לעשות כל המצות ולהתרחק מן העבירות</w:t>
      </w:r>
      <w:r w:rsidRPr="006E5B38">
        <w:rPr>
          <w:rFonts w:hint="cs"/>
          <w:rtl/>
          <w:lang w:eastAsia="he-IL"/>
        </w:rPr>
        <w:t>,</w:t>
      </w:r>
      <w:r w:rsidRPr="006E5B38">
        <w:rPr>
          <w:rtl/>
          <w:lang w:eastAsia="he-IL"/>
        </w:rPr>
        <w:t xml:space="preserve"> ויצרו הוא שתקפו</w:t>
      </w:r>
      <w:r w:rsidRPr="006E5B38">
        <w:rPr>
          <w:rFonts w:hint="cs"/>
          <w:rtl/>
          <w:lang w:eastAsia="he-IL"/>
        </w:rPr>
        <w:t>,</w:t>
      </w:r>
      <w:r w:rsidRPr="006E5B38">
        <w:rPr>
          <w:rtl/>
          <w:lang w:eastAsia="he-IL"/>
        </w:rPr>
        <w:t xml:space="preserve"> וכיון שהוכה עד שתשש יצרו ואמר רוצה אני כבר גרש לרצונו</w:t>
      </w:r>
      <w:r w:rsidRPr="006E5B38">
        <w:rPr>
          <w:rFonts w:hint="cs"/>
          <w:rtl/>
          <w:lang w:eastAsia="he-IL"/>
        </w:rPr>
        <w:t>".</w:t>
      </w:r>
    </w:p>
    <w:p w:rsidR="006E5B38" w:rsidRPr="006E5B38" w:rsidRDefault="006E5B38" w:rsidP="006E5B38">
      <w:pPr>
        <w:pStyle w:val="a3"/>
        <w:rPr>
          <w:rtl/>
          <w:lang w:eastAsia="he-IL"/>
        </w:rPr>
      </w:pPr>
      <w:r w:rsidRPr="006E5B38">
        <w:rPr>
          <w:rFonts w:hint="cs"/>
          <w:rtl/>
          <w:lang w:eastAsia="he-IL"/>
        </w:rPr>
        <w:t>ואף שאם כופים אותו ליתן גט זה, יש חשש שימסור מודעה על הגט (היינו שיאמר לפני ב' עדים בצנעה, שגט זה הוא על ידי כפיה, ולא מרצונו, ואינו מועיל). אמרו על זה בגמרא (ערכין כא, ב): "עד דמבטל ליה למודעיה".</w:t>
      </w:r>
    </w:p>
    <w:p w:rsidR="006E5B38" w:rsidRPr="006E5B38" w:rsidRDefault="006E5B38" w:rsidP="006E5B38">
      <w:pPr>
        <w:pStyle w:val="a3"/>
        <w:rPr>
          <w:rtl/>
          <w:lang w:eastAsia="he-IL"/>
        </w:rPr>
      </w:pPr>
      <w:r w:rsidRPr="006E5B38">
        <w:rPr>
          <w:rFonts w:hint="cs"/>
          <w:rtl/>
          <w:lang w:eastAsia="he-IL"/>
        </w:rPr>
        <w:t>וכן נפסק בשלחן ערוך (שם ס"ה): "ומצוה</w:t>
      </w:r>
      <w:r w:rsidRPr="006E5B38">
        <w:rPr>
          <w:rtl/>
          <w:lang w:eastAsia="he-IL"/>
        </w:rPr>
        <w:t xml:space="preserve"> </w:t>
      </w:r>
      <w:r w:rsidRPr="006E5B38">
        <w:rPr>
          <w:rFonts w:hint="cs"/>
          <w:rtl/>
          <w:lang w:eastAsia="he-IL"/>
        </w:rPr>
        <w:t>על</w:t>
      </w:r>
      <w:r w:rsidRPr="006E5B38">
        <w:rPr>
          <w:rtl/>
          <w:lang w:eastAsia="he-IL"/>
        </w:rPr>
        <w:t xml:space="preserve"> </w:t>
      </w:r>
      <w:r w:rsidRPr="006E5B38">
        <w:rPr>
          <w:rFonts w:hint="cs"/>
          <w:rtl/>
          <w:lang w:eastAsia="he-IL"/>
        </w:rPr>
        <w:t>כל</w:t>
      </w:r>
      <w:r w:rsidRPr="006E5B38">
        <w:rPr>
          <w:rtl/>
          <w:lang w:eastAsia="he-IL"/>
        </w:rPr>
        <w:t xml:space="preserve"> </w:t>
      </w:r>
      <w:r w:rsidRPr="006E5B38">
        <w:rPr>
          <w:rFonts w:hint="cs"/>
          <w:rtl/>
          <w:lang w:eastAsia="he-IL"/>
        </w:rPr>
        <w:t>בית-דין</w:t>
      </w:r>
      <w:r w:rsidRPr="006E5B38">
        <w:rPr>
          <w:rtl/>
          <w:lang w:eastAsia="he-IL"/>
        </w:rPr>
        <w:t xml:space="preserve"> </w:t>
      </w:r>
      <w:r w:rsidRPr="006E5B38">
        <w:rPr>
          <w:rFonts w:hint="cs"/>
          <w:rtl/>
          <w:lang w:eastAsia="he-IL"/>
        </w:rPr>
        <w:t>שבכל</w:t>
      </w:r>
      <w:r w:rsidRPr="006E5B38">
        <w:rPr>
          <w:rtl/>
          <w:lang w:eastAsia="he-IL"/>
        </w:rPr>
        <w:t xml:space="preserve"> </w:t>
      </w:r>
      <w:r w:rsidRPr="006E5B38">
        <w:rPr>
          <w:rFonts w:hint="cs"/>
          <w:rtl/>
          <w:lang w:eastAsia="he-IL"/>
        </w:rPr>
        <w:t>מקום</w:t>
      </w:r>
      <w:r w:rsidRPr="006E5B38">
        <w:rPr>
          <w:rtl/>
          <w:lang w:eastAsia="he-IL"/>
        </w:rPr>
        <w:t xml:space="preserve"> </w:t>
      </w:r>
      <w:r w:rsidRPr="006E5B38">
        <w:rPr>
          <w:rFonts w:hint="cs"/>
          <w:rtl/>
          <w:lang w:eastAsia="he-IL"/>
        </w:rPr>
        <w:t>ובכל</w:t>
      </w:r>
      <w:r w:rsidRPr="006E5B38">
        <w:rPr>
          <w:rtl/>
          <w:lang w:eastAsia="he-IL"/>
        </w:rPr>
        <w:t xml:space="preserve"> </w:t>
      </w:r>
      <w:r w:rsidRPr="006E5B38">
        <w:rPr>
          <w:rFonts w:hint="cs"/>
          <w:rtl/>
          <w:lang w:eastAsia="he-IL"/>
        </w:rPr>
        <w:t>זמן</w:t>
      </w:r>
      <w:r w:rsidRPr="006E5B38">
        <w:rPr>
          <w:rtl/>
          <w:lang w:eastAsia="he-IL"/>
        </w:rPr>
        <w:t xml:space="preserve"> </w:t>
      </w:r>
      <w:r w:rsidRPr="006E5B38">
        <w:rPr>
          <w:rFonts w:hint="cs"/>
          <w:rtl/>
          <w:lang w:eastAsia="he-IL"/>
        </w:rPr>
        <w:t>לכופו</w:t>
      </w:r>
      <w:r w:rsidRPr="006E5B38">
        <w:rPr>
          <w:rtl/>
          <w:lang w:eastAsia="he-IL"/>
        </w:rPr>
        <w:t xml:space="preserve"> </w:t>
      </w:r>
      <w:r w:rsidRPr="006E5B38">
        <w:rPr>
          <w:rFonts w:hint="cs"/>
          <w:rtl/>
          <w:lang w:eastAsia="he-IL"/>
        </w:rPr>
        <w:t xml:space="preserve">לגרש, לבטל המודעה". והיינו שכופין אותו לומר "רוצה אני ליתן גט, והריני מבטל המודעה". וכמו שאמירתו "רוצה אני" מועלת </w:t>
      </w:r>
      <w:r w:rsidRPr="006E5B38">
        <w:rPr>
          <w:rtl/>
          <w:lang w:eastAsia="he-IL"/>
        </w:rPr>
        <w:t>–</w:t>
      </w:r>
      <w:r w:rsidRPr="006E5B38">
        <w:rPr>
          <w:rFonts w:hint="cs"/>
          <w:rtl/>
          <w:lang w:eastAsia="he-IL"/>
        </w:rPr>
        <w:t xml:space="preserve"> כיון שמצוה לשמוע דברי חכמים, כך גם "ביטול המודעה" מועלת </w:t>
      </w:r>
      <w:r w:rsidRPr="006E5B38">
        <w:rPr>
          <w:rtl/>
          <w:lang w:eastAsia="he-IL"/>
        </w:rPr>
        <w:t>–</w:t>
      </w:r>
      <w:r w:rsidRPr="006E5B38">
        <w:rPr>
          <w:rFonts w:hint="cs"/>
          <w:rtl/>
          <w:lang w:eastAsia="he-IL"/>
        </w:rPr>
        <w:t xml:space="preserve"> כיון שמצוה לשמוע דברי חכמים.</w:t>
      </w:r>
    </w:p>
    <w:p w:rsidR="006E5B38" w:rsidRPr="006E5B38" w:rsidRDefault="006E5B38" w:rsidP="006E5B38">
      <w:pPr>
        <w:pStyle w:val="a3"/>
        <w:ind w:firstLine="0"/>
        <w:jc w:val="center"/>
        <w:rPr>
          <w:b/>
          <w:bCs/>
          <w:rtl/>
        </w:rPr>
      </w:pPr>
      <w:r w:rsidRPr="006E5B38">
        <w:rPr>
          <w:rFonts w:hint="cs"/>
          <w:b/>
          <w:bCs/>
          <w:rtl/>
        </w:rPr>
        <w:t>כשהבעל צריך לגרש אשתו</w:t>
      </w:r>
    </w:p>
    <w:p w:rsidR="006E5B38" w:rsidRPr="006E5B38" w:rsidRDefault="006E5B38" w:rsidP="006E5B38">
      <w:pPr>
        <w:pStyle w:val="a3"/>
        <w:rPr>
          <w:rtl/>
          <w:lang w:eastAsia="he-IL"/>
        </w:rPr>
      </w:pPr>
      <w:r w:rsidRPr="006131E3">
        <w:rPr>
          <w:rFonts w:hint="cs"/>
          <w:b/>
          <w:bCs/>
          <w:rtl/>
          <w:lang w:eastAsia="he-IL"/>
        </w:rPr>
        <w:t>ב</w:t>
      </w:r>
      <w:r w:rsidRPr="006E5B38">
        <w:rPr>
          <w:rFonts w:hint="cs"/>
          <w:rtl/>
          <w:lang w:eastAsia="he-IL"/>
        </w:rPr>
        <w:t xml:space="preserve">. כל האמור לעיל הוא באותן שנאמר עליהם במשנה וגמרא שכופים את הבעל לגרש את אשתו, כגון הבעל שיש לו איזשהו חולי שאינו יכול לחיות עם אשתו, שנאמר במשנה (כתובות עז, א) שכופין אותו להוציא. משא"כ באלו שאמרו במשנה "יוציא", כגון אלו שהבעל נדר על האשה נדרים שגורמים לה צער, שנאמר במשנה (כתובות ע, א. עא, ב): "יוציא", ולא נתפרש במשנה וגמרא שכופין אותו להוציא. בזה יש מחלוקת הפוסקים אם אפשר לכופו בשוטים, כמבואר בתוס' (כתובות ע, א ד"ה יוציא): "נראה לר"י דבכל הנך דקתני במתניתין יוציא, היינו שכופין אותו, דכיון דשלא כדין עביד כופין אותו להוציא . . </w:t>
      </w:r>
      <w:r w:rsidRPr="006E5B38">
        <w:rPr>
          <w:rtl/>
          <w:lang w:eastAsia="he-IL"/>
        </w:rPr>
        <w:t>ו</w:t>
      </w:r>
      <w:r w:rsidRPr="006E5B38">
        <w:rPr>
          <w:rFonts w:hint="cs"/>
          <w:rtl/>
          <w:lang w:eastAsia="he-IL"/>
        </w:rPr>
        <w:t>רבינו חננאל</w:t>
      </w:r>
      <w:r w:rsidRPr="006E5B38">
        <w:rPr>
          <w:rtl/>
          <w:lang w:eastAsia="he-IL"/>
        </w:rPr>
        <w:t xml:space="preserve"> </w:t>
      </w:r>
      <w:r w:rsidRPr="006E5B38">
        <w:rPr>
          <w:rFonts w:hint="cs"/>
          <w:rtl/>
          <w:lang w:eastAsia="he-IL"/>
        </w:rPr>
        <w:t>. . פסק . .</w:t>
      </w:r>
      <w:r w:rsidRPr="006E5B38">
        <w:rPr>
          <w:rtl/>
          <w:lang w:eastAsia="he-IL"/>
        </w:rPr>
        <w:t xml:space="preserve"> שאין כופין אלא היכא שמפרש בהדיא כופין</w:t>
      </w:r>
      <w:r w:rsidRPr="006E5B38">
        <w:rPr>
          <w:rFonts w:hint="cs"/>
          <w:rtl/>
          <w:lang w:eastAsia="he-IL"/>
        </w:rPr>
        <w:t>,</w:t>
      </w:r>
      <w:r w:rsidRPr="006E5B38">
        <w:rPr>
          <w:rtl/>
          <w:lang w:eastAsia="he-IL"/>
        </w:rPr>
        <w:t xml:space="preserve"> אבל היכא דאמור רבנן יוציא</w:t>
      </w:r>
      <w:r w:rsidRPr="006E5B38">
        <w:rPr>
          <w:rFonts w:hint="cs"/>
          <w:rtl/>
          <w:lang w:eastAsia="he-IL"/>
        </w:rPr>
        <w:t>,</w:t>
      </w:r>
      <w:r w:rsidRPr="006E5B38">
        <w:rPr>
          <w:rtl/>
          <w:lang w:eastAsia="he-IL"/>
        </w:rPr>
        <w:t xml:space="preserve"> אומרים לו כבר חייבוך חכמים להוציא</w:t>
      </w:r>
      <w:r w:rsidRPr="006E5B38">
        <w:rPr>
          <w:rFonts w:hint="cs"/>
          <w:rtl/>
          <w:lang w:eastAsia="he-IL"/>
        </w:rPr>
        <w:t>,</w:t>
      </w:r>
      <w:r w:rsidRPr="006E5B38">
        <w:rPr>
          <w:rtl/>
          <w:lang w:eastAsia="he-IL"/>
        </w:rPr>
        <w:t xml:space="preserve"> ואם לא תוציא מותר לקרותך עבריינא</w:t>
      </w:r>
      <w:r w:rsidRPr="006E5B38">
        <w:rPr>
          <w:rFonts w:hint="cs"/>
          <w:rtl/>
          <w:lang w:eastAsia="he-IL"/>
        </w:rPr>
        <w:t>,</w:t>
      </w:r>
      <w:r w:rsidRPr="006E5B38">
        <w:rPr>
          <w:rtl/>
          <w:lang w:eastAsia="he-IL"/>
        </w:rPr>
        <w:t xml:space="preserve"> אבל לכפותו לא</w:t>
      </w:r>
      <w:r w:rsidRPr="006E5B38">
        <w:rPr>
          <w:rFonts w:hint="cs"/>
          <w:rtl/>
          <w:lang w:eastAsia="he-IL"/>
        </w:rPr>
        <w:t xml:space="preserve"> . . ומיהו אין לכוף שום אדם לגרש ולעשות מעשה, עד שנמצא ראיה ברורה, דהא אמרינן דגט מעושה בישראל שלא כדין פסול, ואין להתיר אשת איש מספק".</w:t>
      </w:r>
    </w:p>
    <w:p w:rsidR="006E5B38" w:rsidRPr="006E5B38" w:rsidRDefault="006E5B38" w:rsidP="006E5B38">
      <w:pPr>
        <w:pStyle w:val="a3"/>
        <w:rPr>
          <w:rtl/>
          <w:lang w:eastAsia="he-IL"/>
        </w:rPr>
      </w:pPr>
      <w:r w:rsidRPr="006E5B38">
        <w:rPr>
          <w:rFonts w:hint="cs"/>
          <w:rtl/>
          <w:lang w:eastAsia="he-IL"/>
        </w:rPr>
        <w:t>שני הדעות הובאו בשלחן ערוך (סי' קנד סכ"א): "כל</w:t>
      </w:r>
      <w:r w:rsidRPr="006E5B38">
        <w:rPr>
          <w:rtl/>
          <w:lang w:eastAsia="he-IL"/>
        </w:rPr>
        <w:t xml:space="preserve"> </w:t>
      </w:r>
      <w:r w:rsidRPr="006E5B38">
        <w:rPr>
          <w:rFonts w:hint="cs"/>
          <w:rtl/>
          <w:lang w:eastAsia="he-IL"/>
        </w:rPr>
        <w:t>אלו</w:t>
      </w:r>
      <w:r w:rsidRPr="006E5B38">
        <w:rPr>
          <w:rtl/>
          <w:lang w:eastAsia="he-IL"/>
        </w:rPr>
        <w:t xml:space="preserve"> </w:t>
      </w:r>
      <w:r w:rsidRPr="006E5B38">
        <w:rPr>
          <w:rFonts w:hint="cs"/>
          <w:rtl/>
          <w:lang w:eastAsia="he-IL"/>
        </w:rPr>
        <w:t>שאמרו</w:t>
      </w:r>
      <w:r w:rsidRPr="006E5B38">
        <w:rPr>
          <w:rtl/>
          <w:lang w:eastAsia="he-IL"/>
        </w:rPr>
        <w:t xml:space="preserve"> </w:t>
      </w:r>
      <w:r w:rsidRPr="006E5B38">
        <w:rPr>
          <w:rFonts w:hint="cs"/>
          <w:rtl/>
          <w:lang w:eastAsia="he-IL"/>
        </w:rPr>
        <w:t>להוציא</w:t>
      </w:r>
      <w:r w:rsidRPr="006E5B38">
        <w:rPr>
          <w:rtl/>
          <w:lang w:eastAsia="he-IL"/>
        </w:rPr>
        <w:t xml:space="preserve">, </w:t>
      </w:r>
      <w:r w:rsidRPr="006E5B38">
        <w:rPr>
          <w:rFonts w:hint="cs"/>
          <w:rtl/>
          <w:lang w:eastAsia="he-IL"/>
        </w:rPr>
        <w:t>כופין</w:t>
      </w:r>
      <w:r w:rsidRPr="006E5B38">
        <w:rPr>
          <w:rtl/>
          <w:lang w:eastAsia="he-IL"/>
        </w:rPr>
        <w:t xml:space="preserve"> </w:t>
      </w:r>
      <w:r w:rsidRPr="006E5B38">
        <w:rPr>
          <w:rFonts w:hint="cs"/>
          <w:rtl/>
          <w:lang w:eastAsia="he-IL"/>
        </w:rPr>
        <w:t>אפי</w:t>
      </w:r>
      <w:r w:rsidRPr="006E5B38">
        <w:rPr>
          <w:rtl/>
          <w:lang w:eastAsia="he-IL"/>
        </w:rPr>
        <w:t xml:space="preserve">' </w:t>
      </w:r>
      <w:r w:rsidRPr="006E5B38">
        <w:rPr>
          <w:rFonts w:hint="cs"/>
          <w:rtl/>
          <w:lang w:eastAsia="he-IL"/>
        </w:rPr>
        <w:t>בשוטים</w:t>
      </w:r>
      <w:r w:rsidRPr="006E5B38">
        <w:rPr>
          <w:rtl/>
          <w:lang w:eastAsia="he-IL"/>
        </w:rPr>
        <w:t xml:space="preserve">. </w:t>
      </w:r>
      <w:r w:rsidRPr="006E5B38">
        <w:rPr>
          <w:rFonts w:hint="cs"/>
          <w:rtl/>
          <w:lang w:eastAsia="he-IL"/>
        </w:rPr>
        <w:t>ויש אומרים</w:t>
      </w:r>
      <w:r w:rsidRPr="006E5B38">
        <w:rPr>
          <w:rtl/>
          <w:lang w:eastAsia="he-IL"/>
        </w:rPr>
        <w:t xml:space="preserve"> </w:t>
      </w:r>
      <w:r w:rsidRPr="006E5B38">
        <w:rPr>
          <w:rFonts w:hint="cs"/>
          <w:rtl/>
          <w:lang w:eastAsia="he-IL"/>
        </w:rPr>
        <w:t>שכל</w:t>
      </w:r>
      <w:r w:rsidRPr="006E5B38">
        <w:rPr>
          <w:rtl/>
          <w:lang w:eastAsia="he-IL"/>
        </w:rPr>
        <w:t xml:space="preserve"> </w:t>
      </w:r>
      <w:r w:rsidRPr="006E5B38">
        <w:rPr>
          <w:rFonts w:hint="cs"/>
          <w:rtl/>
          <w:lang w:eastAsia="he-IL"/>
        </w:rPr>
        <w:t>מי</w:t>
      </w:r>
      <w:r w:rsidRPr="006E5B38">
        <w:rPr>
          <w:rtl/>
          <w:lang w:eastAsia="he-IL"/>
        </w:rPr>
        <w:t xml:space="preserve"> </w:t>
      </w:r>
      <w:r w:rsidRPr="006E5B38">
        <w:rPr>
          <w:rFonts w:hint="cs"/>
          <w:rtl/>
          <w:lang w:eastAsia="he-IL"/>
        </w:rPr>
        <w:t>שלא</w:t>
      </w:r>
      <w:r w:rsidRPr="006E5B38">
        <w:rPr>
          <w:rtl/>
          <w:lang w:eastAsia="he-IL"/>
        </w:rPr>
        <w:t xml:space="preserve"> </w:t>
      </w:r>
      <w:r w:rsidRPr="006E5B38">
        <w:rPr>
          <w:rFonts w:hint="cs"/>
          <w:rtl/>
          <w:lang w:eastAsia="he-IL"/>
        </w:rPr>
        <w:t>נאמר</w:t>
      </w:r>
      <w:r w:rsidRPr="006E5B38">
        <w:rPr>
          <w:rtl/>
          <w:lang w:eastAsia="he-IL"/>
        </w:rPr>
        <w:t xml:space="preserve"> </w:t>
      </w:r>
      <w:r w:rsidRPr="006E5B38">
        <w:rPr>
          <w:rFonts w:hint="cs"/>
          <w:rtl/>
          <w:lang w:eastAsia="he-IL"/>
        </w:rPr>
        <w:t>בו</w:t>
      </w:r>
      <w:r w:rsidRPr="006E5B38">
        <w:rPr>
          <w:rtl/>
          <w:lang w:eastAsia="he-IL"/>
        </w:rPr>
        <w:t xml:space="preserve"> </w:t>
      </w:r>
      <w:r w:rsidRPr="006E5B38">
        <w:rPr>
          <w:rFonts w:hint="cs"/>
          <w:rtl/>
          <w:lang w:eastAsia="he-IL"/>
        </w:rPr>
        <w:t>בגמרא</w:t>
      </w:r>
      <w:r w:rsidRPr="006E5B38">
        <w:rPr>
          <w:rtl/>
          <w:lang w:eastAsia="he-IL"/>
        </w:rPr>
        <w:t xml:space="preserve"> </w:t>
      </w:r>
      <w:r w:rsidRPr="006E5B38">
        <w:rPr>
          <w:rFonts w:hint="cs"/>
          <w:rtl/>
          <w:lang w:eastAsia="he-IL"/>
        </w:rPr>
        <w:t>בפירוש</w:t>
      </w:r>
      <w:r w:rsidRPr="006E5B38">
        <w:rPr>
          <w:rtl/>
          <w:lang w:eastAsia="he-IL"/>
        </w:rPr>
        <w:t xml:space="preserve"> </w:t>
      </w:r>
      <w:r w:rsidRPr="006E5B38">
        <w:rPr>
          <w:rFonts w:hint="cs"/>
          <w:rtl/>
          <w:lang w:eastAsia="he-IL"/>
        </w:rPr>
        <w:t>כופין</w:t>
      </w:r>
      <w:r w:rsidRPr="006E5B38">
        <w:rPr>
          <w:rtl/>
          <w:lang w:eastAsia="he-IL"/>
        </w:rPr>
        <w:t xml:space="preserve"> </w:t>
      </w:r>
      <w:r w:rsidRPr="006E5B38">
        <w:rPr>
          <w:rFonts w:hint="cs"/>
          <w:rtl/>
          <w:lang w:eastAsia="he-IL"/>
        </w:rPr>
        <w:t>להוציא</w:t>
      </w:r>
      <w:r w:rsidRPr="006E5B38">
        <w:rPr>
          <w:rtl/>
          <w:lang w:eastAsia="he-IL"/>
        </w:rPr>
        <w:t xml:space="preserve">, </w:t>
      </w:r>
      <w:r w:rsidRPr="006E5B38">
        <w:rPr>
          <w:rFonts w:hint="cs"/>
          <w:rtl/>
          <w:lang w:eastAsia="he-IL"/>
        </w:rPr>
        <w:t>אלא</w:t>
      </w:r>
      <w:r w:rsidRPr="006E5B38">
        <w:rPr>
          <w:rtl/>
          <w:lang w:eastAsia="he-IL"/>
        </w:rPr>
        <w:t xml:space="preserve"> </w:t>
      </w:r>
      <w:r w:rsidRPr="006E5B38">
        <w:rPr>
          <w:rFonts w:hint="cs"/>
          <w:rtl/>
          <w:lang w:eastAsia="he-IL"/>
        </w:rPr>
        <w:t>יוציא</w:t>
      </w:r>
      <w:r w:rsidRPr="006E5B38">
        <w:rPr>
          <w:rtl/>
          <w:lang w:eastAsia="he-IL"/>
        </w:rPr>
        <w:t xml:space="preserve"> </w:t>
      </w:r>
      <w:r w:rsidRPr="006E5B38">
        <w:rPr>
          <w:rFonts w:hint="cs"/>
          <w:rtl/>
          <w:lang w:eastAsia="he-IL"/>
        </w:rPr>
        <w:t>בלבד</w:t>
      </w:r>
      <w:r w:rsidRPr="006E5B38">
        <w:rPr>
          <w:rtl/>
          <w:lang w:eastAsia="he-IL"/>
        </w:rPr>
        <w:t xml:space="preserve">, </w:t>
      </w:r>
      <w:r w:rsidRPr="006E5B38">
        <w:rPr>
          <w:rFonts w:hint="cs"/>
          <w:rtl/>
          <w:lang w:eastAsia="he-IL"/>
        </w:rPr>
        <w:t>אין</w:t>
      </w:r>
      <w:r w:rsidRPr="006E5B38">
        <w:rPr>
          <w:rtl/>
          <w:lang w:eastAsia="he-IL"/>
        </w:rPr>
        <w:t xml:space="preserve"> </w:t>
      </w:r>
      <w:r w:rsidRPr="006E5B38">
        <w:rPr>
          <w:rFonts w:hint="cs"/>
          <w:rtl/>
          <w:lang w:eastAsia="he-IL"/>
        </w:rPr>
        <w:t>כופין</w:t>
      </w:r>
      <w:r w:rsidRPr="006E5B38">
        <w:rPr>
          <w:rtl/>
          <w:lang w:eastAsia="he-IL"/>
        </w:rPr>
        <w:t xml:space="preserve"> </w:t>
      </w:r>
      <w:r w:rsidRPr="006E5B38">
        <w:rPr>
          <w:rFonts w:hint="cs"/>
          <w:rtl/>
          <w:lang w:eastAsia="he-IL"/>
        </w:rPr>
        <w:t>בשוטים</w:t>
      </w:r>
      <w:r w:rsidRPr="006E5B38">
        <w:rPr>
          <w:rtl/>
          <w:lang w:eastAsia="he-IL"/>
        </w:rPr>
        <w:t xml:space="preserve"> </w:t>
      </w:r>
      <w:r w:rsidRPr="006E5B38">
        <w:rPr>
          <w:rFonts w:hint="cs"/>
          <w:rtl/>
          <w:lang w:eastAsia="he-IL"/>
        </w:rPr>
        <w:t>אלא</w:t>
      </w:r>
      <w:r w:rsidRPr="006E5B38">
        <w:rPr>
          <w:rtl/>
          <w:lang w:eastAsia="he-IL"/>
        </w:rPr>
        <w:t xml:space="preserve"> </w:t>
      </w:r>
      <w:r w:rsidRPr="006E5B38">
        <w:rPr>
          <w:rFonts w:hint="cs"/>
          <w:rtl/>
          <w:lang w:eastAsia="he-IL"/>
        </w:rPr>
        <w:t>אומרים</w:t>
      </w:r>
      <w:r w:rsidRPr="006E5B38">
        <w:rPr>
          <w:rtl/>
          <w:lang w:eastAsia="he-IL"/>
        </w:rPr>
        <w:t xml:space="preserve"> </w:t>
      </w:r>
      <w:r w:rsidRPr="006E5B38">
        <w:rPr>
          <w:rFonts w:hint="cs"/>
          <w:rtl/>
          <w:lang w:eastAsia="he-IL"/>
        </w:rPr>
        <w:t>לו,</w:t>
      </w:r>
      <w:r w:rsidRPr="006E5B38">
        <w:rPr>
          <w:rtl/>
          <w:lang w:eastAsia="he-IL"/>
        </w:rPr>
        <w:t xml:space="preserve"> </w:t>
      </w:r>
      <w:r w:rsidRPr="006E5B38">
        <w:rPr>
          <w:rFonts w:hint="cs"/>
          <w:rtl/>
          <w:lang w:eastAsia="he-IL"/>
        </w:rPr>
        <w:t>חכמים</w:t>
      </w:r>
      <w:r w:rsidRPr="006E5B38">
        <w:rPr>
          <w:rtl/>
          <w:lang w:eastAsia="he-IL"/>
        </w:rPr>
        <w:t xml:space="preserve"> </w:t>
      </w:r>
      <w:r w:rsidRPr="006E5B38">
        <w:rPr>
          <w:rFonts w:hint="cs"/>
          <w:rtl/>
          <w:lang w:eastAsia="he-IL"/>
        </w:rPr>
        <w:t>חייבוך</w:t>
      </w:r>
      <w:r w:rsidRPr="006E5B38">
        <w:rPr>
          <w:rtl/>
          <w:lang w:eastAsia="he-IL"/>
        </w:rPr>
        <w:t xml:space="preserve"> </w:t>
      </w:r>
      <w:r w:rsidRPr="006E5B38">
        <w:rPr>
          <w:rFonts w:hint="cs"/>
          <w:rtl/>
          <w:lang w:eastAsia="he-IL"/>
        </w:rPr>
        <w:lastRenderedPageBreak/>
        <w:t>להוציא</w:t>
      </w:r>
      <w:r w:rsidRPr="006E5B38">
        <w:rPr>
          <w:rtl/>
          <w:lang w:eastAsia="he-IL"/>
        </w:rPr>
        <w:t xml:space="preserve">, </w:t>
      </w:r>
      <w:r w:rsidRPr="006E5B38">
        <w:rPr>
          <w:rFonts w:hint="cs"/>
          <w:rtl/>
          <w:lang w:eastAsia="he-IL"/>
        </w:rPr>
        <w:t>ואם</w:t>
      </w:r>
      <w:r w:rsidRPr="006E5B38">
        <w:rPr>
          <w:rtl/>
          <w:lang w:eastAsia="he-IL"/>
        </w:rPr>
        <w:t xml:space="preserve"> </w:t>
      </w:r>
      <w:r w:rsidRPr="006E5B38">
        <w:rPr>
          <w:rFonts w:hint="cs"/>
          <w:rtl/>
          <w:lang w:eastAsia="he-IL"/>
        </w:rPr>
        <w:t>לא</w:t>
      </w:r>
      <w:r w:rsidRPr="006E5B38">
        <w:rPr>
          <w:rtl/>
          <w:lang w:eastAsia="he-IL"/>
        </w:rPr>
        <w:t xml:space="preserve"> </w:t>
      </w:r>
      <w:r w:rsidRPr="006E5B38">
        <w:rPr>
          <w:rFonts w:hint="cs"/>
          <w:rtl/>
          <w:lang w:eastAsia="he-IL"/>
        </w:rPr>
        <w:t>תוציא</w:t>
      </w:r>
      <w:r w:rsidRPr="006E5B38">
        <w:rPr>
          <w:rtl/>
          <w:lang w:eastAsia="he-IL"/>
        </w:rPr>
        <w:t xml:space="preserve"> </w:t>
      </w:r>
      <w:r w:rsidRPr="006E5B38">
        <w:rPr>
          <w:rFonts w:hint="cs"/>
          <w:rtl/>
          <w:lang w:eastAsia="he-IL"/>
        </w:rPr>
        <w:t>מותר</w:t>
      </w:r>
      <w:r w:rsidRPr="006E5B38">
        <w:rPr>
          <w:rtl/>
          <w:lang w:eastAsia="he-IL"/>
        </w:rPr>
        <w:t xml:space="preserve"> </w:t>
      </w:r>
      <w:r w:rsidRPr="006E5B38">
        <w:rPr>
          <w:rFonts w:hint="cs"/>
          <w:rtl/>
          <w:lang w:eastAsia="he-IL"/>
        </w:rPr>
        <w:t>לקרותך</w:t>
      </w:r>
      <w:r w:rsidRPr="006E5B38">
        <w:rPr>
          <w:rtl/>
          <w:lang w:eastAsia="he-IL"/>
        </w:rPr>
        <w:t xml:space="preserve"> </w:t>
      </w:r>
      <w:r w:rsidRPr="006E5B38">
        <w:rPr>
          <w:rFonts w:hint="cs"/>
          <w:rtl/>
          <w:lang w:eastAsia="he-IL"/>
        </w:rPr>
        <w:t>עבריין"</w:t>
      </w:r>
      <w:r w:rsidRPr="006E5B38">
        <w:rPr>
          <w:rtl/>
          <w:lang w:eastAsia="he-IL"/>
        </w:rPr>
        <w:t>.</w:t>
      </w:r>
      <w:r w:rsidRPr="006E5B38">
        <w:rPr>
          <w:rFonts w:hint="cs"/>
          <w:rtl/>
          <w:lang w:eastAsia="he-IL"/>
        </w:rPr>
        <w:t xml:space="preserve"> וכתב על זה הרמ"א (שם): "וכיון</w:t>
      </w:r>
      <w:r w:rsidRPr="006E5B38">
        <w:rPr>
          <w:rtl/>
          <w:lang w:eastAsia="he-IL"/>
        </w:rPr>
        <w:t xml:space="preserve"> </w:t>
      </w:r>
      <w:r w:rsidRPr="006E5B38">
        <w:rPr>
          <w:rFonts w:hint="cs"/>
          <w:rtl/>
          <w:lang w:eastAsia="he-IL"/>
        </w:rPr>
        <w:t>דאיכא</w:t>
      </w:r>
      <w:r w:rsidRPr="006E5B38">
        <w:rPr>
          <w:rtl/>
          <w:lang w:eastAsia="he-IL"/>
        </w:rPr>
        <w:t xml:space="preserve"> </w:t>
      </w:r>
      <w:r w:rsidRPr="006E5B38">
        <w:rPr>
          <w:rFonts w:hint="cs"/>
          <w:rtl/>
          <w:lang w:eastAsia="he-IL"/>
        </w:rPr>
        <w:t>פלוגתא</w:t>
      </w:r>
      <w:r w:rsidRPr="006E5B38">
        <w:rPr>
          <w:rtl/>
          <w:lang w:eastAsia="he-IL"/>
        </w:rPr>
        <w:t xml:space="preserve"> </w:t>
      </w:r>
      <w:r w:rsidRPr="006E5B38">
        <w:rPr>
          <w:rFonts w:hint="cs"/>
          <w:rtl/>
          <w:lang w:eastAsia="he-IL"/>
        </w:rPr>
        <w:t>דרבוותא</w:t>
      </w:r>
      <w:r w:rsidRPr="006E5B38">
        <w:rPr>
          <w:rtl/>
          <w:lang w:eastAsia="he-IL"/>
        </w:rPr>
        <w:t xml:space="preserve">, </w:t>
      </w:r>
      <w:r w:rsidRPr="006E5B38">
        <w:rPr>
          <w:rFonts w:hint="cs"/>
          <w:rtl/>
          <w:lang w:eastAsia="he-IL"/>
        </w:rPr>
        <w:t>ראוי</w:t>
      </w:r>
      <w:r w:rsidRPr="006E5B38">
        <w:rPr>
          <w:rtl/>
          <w:lang w:eastAsia="he-IL"/>
        </w:rPr>
        <w:t xml:space="preserve"> </w:t>
      </w:r>
      <w:r w:rsidRPr="006E5B38">
        <w:rPr>
          <w:rFonts w:hint="cs"/>
          <w:rtl/>
          <w:lang w:eastAsia="he-IL"/>
        </w:rPr>
        <w:t>להחמיר</w:t>
      </w:r>
      <w:r w:rsidRPr="006E5B38">
        <w:rPr>
          <w:rtl/>
          <w:lang w:eastAsia="he-IL"/>
        </w:rPr>
        <w:t xml:space="preserve"> </w:t>
      </w:r>
      <w:r w:rsidRPr="006E5B38">
        <w:rPr>
          <w:rFonts w:hint="cs"/>
          <w:rtl/>
          <w:lang w:eastAsia="he-IL"/>
        </w:rPr>
        <w:t>שלא</w:t>
      </w:r>
      <w:r w:rsidRPr="006E5B38">
        <w:rPr>
          <w:rtl/>
          <w:lang w:eastAsia="he-IL"/>
        </w:rPr>
        <w:t xml:space="preserve"> </w:t>
      </w:r>
      <w:r w:rsidRPr="006E5B38">
        <w:rPr>
          <w:rFonts w:hint="cs"/>
          <w:rtl/>
          <w:lang w:eastAsia="he-IL"/>
        </w:rPr>
        <w:t>לכוף</w:t>
      </w:r>
      <w:r w:rsidRPr="006E5B38">
        <w:rPr>
          <w:rtl/>
          <w:lang w:eastAsia="he-IL"/>
        </w:rPr>
        <w:t xml:space="preserve"> </w:t>
      </w:r>
      <w:r w:rsidRPr="006E5B38">
        <w:rPr>
          <w:rFonts w:hint="cs"/>
          <w:rtl/>
          <w:lang w:eastAsia="he-IL"/>
        </w:rPr>
        <w:t>בשוטים</w:t>
      </w:r>
      <w:r w:rsidRPr="006E5B38">
        <w:rPr>
          <w:rtl/>
          <w:lang w:eastAsia="he-IL"/>
        </w:rPr>
        <w:t xml:space="preserve">, </w:t>
      </w:r>
      <w:r w:rsidRPr="006E5B38">
        <w:rPr>
          <w:rFonts w:hint="cs"/>
          <w:rtl/>
          <w:lang w:eastAsia="he-IL"/>
        </w:rPr>
        <w:t>שלא</w:t>
      </w:r>
      <w:r w:rsidRPr="006E5B38">
        <w:rPr>
          <w:rtl/>
          <w:lang w:eastAsia="he-IL"/>
        </w:rPr>
        <w:t xml:space="preserve"> </w:t>
      </w:r>
      <w:r w:rsidRPr="006E5B38">
        <w:rPr>
          <w:rFonts w:hint="cs"/>
          <w:rtl/>
          <w:lang w:eastAsia="he-IL"/>
        </w:rPr>
        <w:t>יהא</w:t>
      </w:r>
      <w:r w:rsidRPr="006E5B38">
        <w:rPr>
          <w:rtl/>
          <w:lang w:eastAsia="he-IL"/>
        </w:rPr>
        <w:t xml:space="preserve"> </w:t>
      </w:r>
      <w:r w:rsidRPr="006E5B38">
        <w:rPr>
          <w:rFonts w:hint="cs"/>
          <w:rtl/>
          <w:lang w:eastAsia="he-IL"/>
        </w:rPr>
        <w:t>הגט</w:t>
      </w:r>
      <w:r w:rsidRPr="006E5B38">
        <w:rPr>
          <w:rtl/>
          <w:lang w:eastAsia="he-IL"/>
        </w:rPr>
        <w:t xml:space="preserve"> </w:t>
      </w:r>
      <w:r w:rsidRPr="006E5B38">
        <w:rPr>
          <w:rFonts w:hint="cs"/>
          <w:rtl/>
          <w:lang w:eastAsia="he-IL"/>
        </w:rPr>
        <w:t>מעושה".</w:t>
      </w:r>
    </w:p>
    <w:p w:rsidR="006E5B38" w:rsidRPr="006E5B38" w:rsidRDefault="006E5B38" w:rsidP="006E5B38">
      <w:pPr>
        <w:pStyle w:val="a3"/>
        <w:rPr>
          <w:rtl/>
          <w:lang w:eastAsia="he-IL"/>
        </w:rPr>
      </w:pPr>
      <w:r w:rsidRPr="006E5B38">
        <w:rPr>
          <w:rFonts w:hint="cs"/>
          <w:rtl/>
          <w:lang w:eastAsia="he-IL"/>
        </w:rPr>
        <w:t>ומה תעשה אם כן אשה עגונה זו שבעלה אינו רוצה לגרשה?</w:t>
      </w:r>
    </w:p>
    <w:p w:rsidR="006E5B38" w:rsidRPr="006E5B38" w:rsidRDefault="006E5B38" w:rsidP="006E5B38">
      <w:pPr>
        <w:pStyle w:val="a3"/>
        <w:rPr>
          <w:rtl/>
          <w:lang w:eastAsia="he-IL"/>
        </w:rPr>
      </w:pPr>
      <w:r w:rsidRPr="006E5B38">
        <w:rPr>
          <w:rFonts w:hint="cs"/>
          <w:rtl/>
          <w:lang w:eastAsia="he-IL"/>
        </w:rPr>
        <w:t>הנה הי' נידון כזה שרצו הפוסקים לכופו, ופנו בשאלה זו אל רבינו תם, ור"ת אסר להם לעשות זאת, "כי</w:t>
      </w:r>
      <w:r w:rsidRPr="006E5B38">
        <w:rPr>
          <w:rtl/>
          <w:lang w:eastAsia="he-IL"/>
        </w:rPr>
        <w:t xml:space="preserve"> </w:t>
      </w:r>
      <w:r w:rsidRPr="006E5B38">
        <w:rPr>
          <w:rFonts w:hint="cs"/>
          <w:rtl/>
          <w:lang w:eastAsia="he-IL"/>
        </w:rPr>
        <w:t>טוב</w:t>
      </w:r>
      <w:r w:rsidRPr="006E5B38">
        <w:rPr>
          <w:rtl/>
          <w:lang w:eastAsia="he-IL"/>
        </w:rPr>
        <w:t xml:space="preserve"> </w:t>
      </w:r>
      <w:r w:rsidRPr="006E5B38">
        <w:rPr>
          <w:rFonts w:hint="cs"/>
          <w:rtl/>
          <w:lang w:eastAsia="he-IL"/>
        </w:rPr>
        <w:t>להניח</w:t>
      </w:r>
      <w:r w:rsidRPr="006E5B38">
        <w:rPr>
          <w:rtl/>
          <w:lang w:eastAsia="he-IL"/>
        </w:rPr>
        <w:t xml:space="preserve"> </w:t>
      </w:r>
      <w:r w:rsidRPr="006E5B38">
        <w:rPr>
          <w:rFonts w:hint="cs"/>
          <w:rtl/>
          <w:lang w:eastAsia="he-IL"/>
        </w:rPr>
        <w:t>אותה</w:t>
      </w:r>
      <w:r w:rsidRPr="006E5B38">
        <w:rPr>
          <w:rtl/>
          <w:lang w:eastAsia="he-IL"/>
        </w:rPr>
        <w:t xml:space="preserve"> </w:t>
      </w:r>
      <w:r w:rsidRPr="006E5B38">
        <w:rPr>
          <w:rFonts w:hint="cs"/>
          <w:rtl/>
          <w:lang w:eastAsia="he-IL"/>
        </w:rPr>
        <w:t>בעיגונה,</w:t>
      </w:r>
      <w:r w:rsidRPr="006E5B38">
        <w:rPr>
          <w:rtl/>
          <w:lang w:eastAsia="he-IL"/>
        </w:rPr>
        <w:t xml:space="preserve"> </w:t>
      </w:r>
      <w:r w:rsidRPr="006E5B38">
        <w:rPr>
          <w:rFonts w:hint="cs"/>
          <w:rtl/>
          <w:lang w:eastAsia="he-IL"/>
        </w:rPr>
        <w:t>מלהוציא</w:t>
      </w:r>
      <w:r w:rsidRPr="006E5B38">
        <w:rPr>
          <w:rtl/>
          <w:lang w:eastAsia="he-IL"/>
        </w:rPr>
        <w:t xml:space="preserve"> </w:t>
      </w:r>
      <w:r w:rsidRPr="006E5B38">
        <w:rPr>
          <w:rFonts w:hint="cs"/>
          <w:rtl/>
          <w:lang w:eastAsia="he-IL"/>
        </w:rPr>
        <w:t>לעז</w:t>
      </w:r>
      <w:r w:rsidRPr="006E5B38">
        <w:rPr>
          <w:rtl/>
          <w:lang w:eastAsia="he-IL"/>
        </w:rPr>
        <w:t xml:space="preserve"> </w:t>
      </w:r>
      <w:r w:rsidRPr="006E5B38">
        <w:rPr>
          <w:rFonts w:hint="cs"/>
          <w:rtl/>
          <w:lang w:eastAsia="he-IL"/>
        </w:rPr>
        <w:t>על</w:t>
      </w:r>
      <w:r w:rsidRPr="006E5B38">
        <w:rPr>
          <w:rtl/>
          <w:lang w:eastAsia="he-IL"/>
        </w:rPr>
        <w:t xml:space="preserve"> </w:t>
      </w:r>
      <w:r w:rsidRPr="006E5B38">
        <w:rPr>
          <w:rFonts w:hint="cs"/>
          <w:rtl/>
          <w:lang w:eastAsia="he-IL"/>
        </w:rPr>
        <w:t>בניה". והיינו שאם יכפוהו לגרש אותה, יהי' זה "גט מעושה" שאינו גט, ובניה מנישואים השניים אינם כשרים.</w:t>
      </w:r>
    </w:p>
    <w:p w:rsidR="006E5B38" w:rsidRPr="006E5B38" w:rsidRDefault="006E5B38" w:rsidP="006E5B38">
      <w:pPr>
        <w:pStyle w:val="a3"/>
        <w:rPr>
          <w:rtl/>
          <w:lang w:eastAsia="he-IL"/>
        </w:rPr>
      </w:pPr>
      <w:r w:rsidRPr="006E5B38">
        <w:rPr>
          <w:rFonts w:hint="cs"/>
          <w:rtl/>
          <w:lang w:eastAsia="he-IL"/>
        </w:rPr>
        <w:t>אמנם בסוף דבריו סיים ר"ת (ספר</w:t>
      </w:r>
      <w:r w:rsidRPr="006E5B38">
        <w:rPr>
          <w:rtl/>
          <w:lang w:eastAsia="he-IL"/>
        </w:rPr>
        <w:t xml:space="preserve"> </w:t>
      </w:r>
      <w:r w:rsidRPr="006E5B38">
        <w:rPr>
          <w:rFonts w:hint="cs"/>
          <w:rtl/>
          <w:lang w:eastAsia="he-IL"/>
        </w:rPr>
        <w:t>הישר, חלק</w:t>
      </w:r>
      <w:r w:rsidRPr="006E5B38">
        <w:rPr>
          <w:rtl/>
          <w:lang w:eastAsia="he-IL"/>
        </w:rPr>
        <w:t xml:space="preserve"> </w:t>
      </w:r>
      <w:r w:rsidRPr="006E5B38">
        <w:rPr>
          <w:rFonts w:hint="cs"/>
          <w:rtl/>
          <w:lang w:eastAsia="he-IL"/>
        </w:rPr>
        <w:t>התשובות סי'</w:t>
      </w:r>
      <w:r w:rsidRPr="006E5B38">
        <w:rPr>
          <w:rtl/>
          <w:lang w:eastAsia="he-IL"/>
        </w:rPr>
        <w:t xml:space="preserve"> </w:t>
      </w:r>
      <w:r w:rsidRPr="006E5B38">
        <w:rPr>
          <w:rFonts w:hint="cs"/>
          <w:rtl/>
          <w:lang w:eastAsia="he-IL"/>
        </w:rPr>
        <w:t>כד): "אך</w:t>
      </w:r>
      <w:r w:rsidRPr="006E5B38">
        <w:rPr>
          <w:rtl/>
          <w:lang w:eastAsia="he-IL"/>
        </w:rPr>
        <w:t xml:space="preserve"> </w:t>
      </w:r>
      <w:r w:rsidRPr="006E5B38">
        <w:rPr>
          <w:rFonts w:hint="cs"/>
          <w:rtl/>
          <w:lang w:eastAsia="he-IL"/>
        </w:rPr>
        <w:t>אם</w:t>
      </w:r>
      <w:r w:rsidRPr="006E5B38">
        <w:rPr>
          <w:rtl/>
          <w:lang w:eastAsia="he-IL"/>
        </w:rPr>
        <w:t xml:space="preserve"> </w:t>
      </w:r>
      <w:r w:rsidRPr="006E5B38">
        <w:rPr>
          <w:rFonts w:hint="cs"/>
          <w:rtl/>
          <w:lang w:eastAsia="he-IL"/>
        </w:rPr>
        <w:t>כל</w:t>
      </w:r>
      <w:r w:rsidRPr="006E5B38">
        <w:rPr>
          <w:rtl/>
          <w:lang w:eastAsia="he-IL"/>
        </w:rPr>
        <w:t xml:space="preserve"> </w:t>
      </w:r>
      <w:r w:rsidRPr="006E5B38">
        <w:rPr>
          <w:rFonts w:hint="cs"/>
          <w:rtl/>
          <w:lang w:eastAsia="he-IL"/>
        </w:rPr>
        <w:t>רבותינו</w:t>
      </w:r>
      <w:r w:rsidRPr="006E5B38">
        <w:rPr>
          <w:rtl/>
          <w:lang w:eastAsia="he-IL"/>
        </w:rPr>
        <w:t xml:space="preserve"> </w:t>
      </w:r>
      <w:r w:rsidRPr="006E5B38">
        <w:rPr>
          <w:rFonts w:hint="cs"/>
          <w:rtl/>
          <w:lang w:eastAsia="he-IL"/>
        </w:rPr>
        <w:t>שוין</w:t>
      </w:r>
      <w:r w:rsidRPr="006E5B38">
        <w:rPr>
          <w:rtl/>
          <w:lang w:eastAsia="he-IL"/>
        </w:rPr>
        <w:t xml:space="preserve"> </w:t>
      </w:r>
      <w:r w:rsidRPr="006E5B38">
        <w:rPr>
          <w:rFonts w:hint="cs"/>
          <w:rtl/>
          <w:lang w:eastAsia="he-IL"/>
        </w:rPr>
        <w:t>בדבר,</w:t>
      </w:r>
      <w:r w:rsidRPr="006E5B38">
        <w:rPr>
          <w:rtl/>
          <w:lang w:eastAsia="he-IL"/>
        </w:rPr>
        <w:t xml:space="preserve"> </w:t>
      </w:r>
      <w:r w:rsidRPr="006E5B38">
        <w:rPr>
          <w:rFonts w:hint="cs"/>
          <w:rtl/>
          <w:lang w:eastAsia="he-IL"/>
        </w:rPr>
        <w:t>תגזרו</w:t>
      </w:r>
      <w:r w:rsidRPr="006E5B38">
        <w:rPr>
          <w:rtl/>
          <w:lang w:eastAsia="he-IL"/>
        </w:rPr>
        <w:t xml:space="preserve"> </w:t>
      </w:r>
      <w:r w:rsidRPr="006E5B38">
        <w:rPr>
          <w:rFonts w:hint="cs"/>
          <w:rtl/>
          <w:lang w:eastAsia="he-IL"/>
        </w:rPr>
        <w:t>באלה</w:t>
      </w:r>
      <w:r w:rsidRPr="006E5B38">
        <w:rPr>
          <w:rtl/>
          <w:lang w:eastAsia="he-IL"/>
        </w:rPr>
        <w:t xml:space="preserve"> </w:t>
      </w:r>
      <w:r w:rsidRPr="006E5B38">
        <w:rPr>
          <w:rFonts w:hint="cs"/>
          <w:rtl/>
          <w:lang w:eastAsia="he-IL"/>
        </w:rPr>
        <w:t>חמורה</w:t>
      </w:r>
      <w:r w:rsidRPr="006E5B38">
        <w:rPr>
          <w:rtl/>
          <w:lang w:eastAsia="he-IL"/>
        </w:rPr>
        <w:t xml:space="preserve"> </w:t>
      </w:r>
      <w:r w:rsidRPr="006E5B38">
        <w:rPr>
          <w:rFonts w:hint="cs"/>
          <w:rtl/>
          <w:lang w:eastAsia="he-IL"/>
        </w:rPr>
        <w:t>על</w:t>
      </w:r>
      <w:r w:rsidRPr="006E5B38">
        <w:rPr>
          <w:rtl/>
          <w:lang w:eastAsia="he-IL"/>
        </w:rPr>
        <w:t xml:space="preserve"> </w:t>
      </w:r>
      <w:r w:rsidRPr="006E5B38">
        <w:rPr>
          <w:rFonts w:hint="cs"/>
          <w:rtl/>
          <w:lang w:eastAsia="he-IL"/>
        </w:rPr>
        <w:t>כל</w:t>
      </w:r>
      <w:r w:rsidRPr="006E5B38">
        <w:rPr>
          <w:rtl/>
          <w:lang w:eastAsia="he-IL"/>
        </w:rPr>
        <w:t xml:space="preserve"> </w:t>
      </w:r>
      <w:r w:rsidRPr="006E5B38">
        <w:rPr>
          <w:rFonts w:hint="cs"/>
          <w:rtl/>
          <w:lang w:eastAsia="he-IL"/>
        </w:rPr>
        <w:t>איש</w:t>
      </w:r>
      <w:r w:rsidRPr="006E5B38">
        <w:rPr>
          <w:rtl/>
          <w:lang w:eastAsia="he-IL"/>
        </w:rPr>
        <w:t xml:space="preserve"> </w:t>
      </w:r>
      <w:r w:rsidRPr="006E5B38">
        <w:rPr>
          <w:rFonts w:hint="cs"/>
          <w:rtl/>
          <w:lang w:eastAsia="he-IL"/>
        </w:rPr>
        <w:t>ואשה</w:t>
      </w:r>
      <w:r w:rsidRPr="006E5B38">
        <w:rPr>
          <w:rtl/>
          <w:lang w:eastAsia="he-IL"/>
        </w:rPr>
        <w:t xml:space="preserve"> </w:t>
      </w:r>
      <w:r w:rsidRPr="006E5B38">
        <w:rPr>
          <w:rFonts w:hint="cs"/>
          <w:rtl/>
          <w:lang w:eastAsia="he-IL"/>
        </w:rPr>
        <w:t>מזרע</w:t>
      </w:r>
      <w:r w:rsidRPr="006E5B38">
        <w:rPr>
          <w:rtl/>
          <w:lang w:eastAsia="he-IL"/>
        </w:rPr>
        <w:t xml:space="preserve"> </w:t>
      </w:r>
      <w:r w:rsidRPr="006E5B38">
        <w:rPr>
          <w:rFonts w:hint="cs"/>
          <w:rtl/>
          <w:lang w:eastAsia="he-IL"/>
        </w:rPr>
        <w:t>בית</w:t>
      </w:r>
      <w:r w:rsidRPr="006E5B38">
        <w:rPr>
          <w:rtl/>
          <w:lang w:eastAsia="he-IL"/>
        </w:rPr>
        <w:t xml:space="preserve"> </w:t>
      </w:r>
      <w:r w:rsidRPr="006E5B38">
        <w:rPr>
          <w:rFonts w:hint="cs"/>
          <w:rtl/>
          <w:lang w:eastAsia="he-IL"/>
        </w:rPr>
        <w:t>ישראל</w:t>
      </w:r>
      <w:r w:rsidRPr="006E5B38">
        <w:rPr>
          <w:rtl/>
          <w:lang w:eastAsia="he-IL"/>
        </w:rPr>
        <w:t xml:space="preserve"> </w:t>
      </w:r>
      <w:r w:rsidRPr="006E5B38">
        <w:rPr>
          <w:rFonts w:hint="cs"/>
          <w:rtl/>
          <w:lang w:eastAsia="he-IL"/>
        </w:rPr>
        <w:t>הנלוים</w:t>
      </w:r>
      <w:r w:rsidRPr="006E5B38">
        <w:rPr>
          <w:rtl/>
          <w:lang w:eastAsia="he-IL"/>
        </w:rPr>
        <w:t xml:space="preserve"> </w:t>
      </w:r>
      <w:r w:rsidRPr="006E5B38">
        <w:rPr>
          <w:rFonts w:hint="cs"/>
          <w:rtl/>
          <w:lang w:eastAsia="he-IL"/>
        </w:rPr>
        <w:t>אליכם</w:t>
      </w:r>
      <w:r w:rsidRPr="006E5B38">
        <w:rPr>
          <w:rtl/>
          <w:lang w:eastAsia="he-IL"/>
        </w:rPr>
        <w:t xml:space="preserve">, </w:t>
      </w:r>
      <w:r w:rsidRPr="006E5B38">
        <w:rPr>
          <w:rFonts w:hint="cs"/>
          <w:rtl/>
          <w:lang w:eastAsia="he-IL"/>
        </w:rPr>
        <w:t>שלא</w:t>
      </w:r>
      <w:r w:rsidRPr="006E5B38">
        <w:rPr>
          <w:rtl/>
          <w:lang w:eastAsia="he-IL"/>
        </w:rPr>
        <w:t xml:space="preserve"> </w:t>
      </w:r>
      <w:r w:rsidRPr="006E5B38">
        <w:rPr>
          <w:rFonts w:hint="cs"/>
          <w:rtl/>
          <w:lang w:eastAsia="he-IL"/>
        </w:rPr>
        <w:t>יהו</w:t>
      </w:r>
      <w:r w:rsidRPr="006E5B38">
        <w:rPr>
          <w:rtl/>
          <w:lang w:eastAsia="he-IL"/>
        </w:rPr>
        <w:t xml:space="preserve"> </w:t>
      </w:r>
      <w:r w:rsidRPr="006E5B38">
        <w:rPr>
          <w:rFonts w:hint="cs"/>
          <w:rtl/>
          <w:lang w:eastAsia="he-IL"/>
        </w:rPr>
        <w:t>רשאין</w:t>
      </w:r>
      <w:r w:rsidRPr="006E5B38">
        <w:rPr>
          <w:rtl/>
          <w:lang w:eastAsia="he-IL"/>
        </w:rPr>
        <w:t xml:space="preserve"> </w:t>
      </w:r>
      <w:r w:rsidRPr="006E5B38">
        <w:rPr>
          <w:rFonts w:hint="cs"/>
          <w:rtl/>
          <w:lang w:eastAsia="he-IL"/>
        </w:rPr>
        <w:t>לדבר</w:t>
      </w:r>
      <w:r w:rsidRPr="006E5B38">
        <w:rPr>
          <w:rtl/>
          <w:lang w:eastAsia="he-IL"/>
        </w:rPr>
        <w:t xml:space="preserve"> </w:t>
      </w:r>
      <w:r w:rsidRPr="006E5B38">
        <w:rPr>
          <w:rFonts w:hint="cs"/>
          <w:rtl/>
          <w:lang w:eastAsia="he-IL"/>
        </w:rPr>
        <w:t>עמו</w:t>
      </w:r>
      <w:r w:rsidRPr="006E5B38">
        <w:rPr>
          <w:rtl/>
          <w:lang w:eastAsia="he-IL"/>
        </w:rPr>
        <w:t xml:space="preserve"> </w:t>
      </w:r>
      <w:r w:rsidRPr="006E5B38">
        <w:rPr>
          <w:rFonts w:hint="cs"/>
          <w:rtl/>
          <w:lang w:eastAsia="he-IL"/>
        </w:rPr>
        <w:t>לישא</w:t>
      </w:r>
      <w:r w:rsidRPr="006E5B38">
        <w:rPr>
          <w:rtl/>
          <w:lang w:eastAsia="he-IL"/>
        </w:rPr>
        <w:t xml:space="preserve"> </w:t>
      </w:r>
      <w:r w:rsidRPr="006E5B38">
        <w:rPr>
          <w:rFonts w:hint="cs"/>
          <w:rtl/>
          <w:lang w:eastAsia="he-IL"/>
        </w:rPr>
        <w:t>וליתן</w:t>
      </w:r>
      <w:r w:rsidRPr="006E5B38">
        <w:rPr>
          <w:rtl/>
          <w:lang w:eastAsia="he-IL"/>
        </w:rPr>
        <w:t xml:space="preserve"> </w:t>
      </w:r>
      <w:r w:rsidRPr="006E5B38">
        <w:rPr>
          <w:rFonts w:hint="cs"/>
          <w:rtl/>
          <w:lang w:eastAsia="he-IL"/>
        </w:rPr>
        <w:t>עמו</w:t>
      </w:r>
      <w:r w:rsidRPr="006E5B38">
        <w:rPr>
          <w:rtl/>
          <w:lang w:eastAsia="he-IL"/>
        </w:rPr>
        <w:t xml:space="preserve"> </w:t>
      </w:r>
      <w:r w:rsidRPr="006E5B38">
        <w:rPr>
          <w:rFonts w:hint="cs"/>
          <w:rtl/>
          <w:lang w:eastAsia="he-IL"/>
        </w:rPr>
        <w:t>להאריחו</w:t>
      </w:r>
      <w:r w:rsidRPr="006E5B38">
        <w:rPr>
          <w:rtl/>
          <w:lang w:eastAsia="he-IL"/>
        </w:rPr>
        <w:t xml:space="preserve"> </w:t>
      </w:r>
      <w:r w:rsidRPr="006E5B38">
        <w:rPr>
          <w:rFonts w:hint="cs"/>
          <w:rtl/>
          <w:lang w:eastAsia="he-IL"/>
        </w:rPr>
        <w:t>[=לארח אותו] ולהאכילו</w:t>
      </w:r>
      <w:r w:rsidRPr="006E5B38">
        <w:rPr>
          <w:rtl/>
          <w:lang w:eastAsia="he-IL"/>
        </w:rPr>
        <w:t xml:space="preserve"> </w:t>
      </w:r>
      <w:r w:rsidRPr="006E5B38">
        <w:rPr>
          <w:rFonts w:hint="cs"/>
          <w:rtl/>
          <w:lang w:eastAsia="he-IL"/>
        </w:rPr>
        <w:t>ולהשקותו</w:t>
      </w:r>
      <w:r w:rsidRPr="006E5B38">
        <w:rPr>
          <w:rtl/>
          <w:lang w:eastAsia="he-IL"/>
        </w:rPr>
        <w:t xml:space="preserve"> </w:t>
      </w:r>
      <w:r w:rsidRPr="006E5B38">
        <w:rPr>
          <w:rFonts w:hint="cs"/>
          <w:rtl/>
          <w:lang w:eastAsia="he-IL"/>
        </w:rPr>
        <w:t>וללוותו</w:t>
      </w:r>
      <w:r w:rsidRPr="006E5B38">
        <w:rPr>
          <w:rtl/>
          <w:lang w:eastAsia="he-IL"/>
        </w:rPr>
        <w:t xml:space="preserve"> </w:t>
      </w:r>
      <w:r w:rsidRPr="006E5B38">
        <w:rPr>
          <w:rFonts w:hint="cs"/>
          <w:rtl/>
          <w:lang w:eastAsia="he-IL"/>
        </w:rPr>
        <w:t>ולבקרו</w:t>
      </w:r>
      <w:r w:rsidRPr="006E5B38">
        <w:rPr>
          <w:rtl/>
          <w:lang w:eastAsia="he-IL"/>
        </w:rPr>
        <w:t xml:space="preserve"> </w:t>
      </w:r>
      <w:r w:rsidRPr="006E5B38">
        <w:rPr>
          <w:rFonts w:hint="cs"/>
          <w:rtl/>
          <w:lang w:eastAsia="he-IL"/>
        </w:rPr>
        <w:t>בחלותו.</w:t>
      </w:r>
      <w:r w:rsidRPr="006E5B38">
        <w:rPr>
          <w:rtl/>
          <w:lang w:eastAsia="he-IL"/>
        </w:rPr>
        <w:t xml:space="preserve"> </w:t>
      </w:r>
      <w:r w:rsidRPr="006E5B38">
        <w:rPr>
          <w:rFonts w:hint="cs"/>
          <w:rtl/>
          <w:lang w:eastAsia="he-IL"/>
        </w:rPr>
        <w:t>ועוד</w:t>
      </w:r>
      <w:r w:rsidRPr="006E5B38">
        <w:rPr>
          <w:rtl/>
          <w:lang w:eastAsia="he-IL"/>
        </w:rPr>
        <w:t xml:space="preserve"> </w:t>
      </w:r>
      <w:r w:rsidRPr="006E5B38">
        <w:rPr>
          <w:rFonts w:hint="cs"/>
          <w:rtl/>
          <w:lang w:eastAsia="he-IL"/>
        </w:rPr>
        <w:t>יוסיפו</w:t>
      </w:r>
      <w:r w:rsidRPr="006E5B38">
        <w:rPr>
          <w:rtl/>
          <w:lang w:eastAsia="he-IL"/>
        </w:rPr>
        <w:t xml:space="preserve"> </w:t>
      </w:r>
      <w:r w:rsidRPr="006E5B38">
        <w:rPr>
          <w:rFonts w:hint="cs"/>
          <w:rtl/>
          <w:lang w:eastAsia="he-IL"/>
        </w:rPr>
        <w:t>חומר</w:t>
      </w:r>
      <w:r w:rsidRPr="006E5B38">
        <w:rPr>
          <w:rtl/>
          <w:lang w:eastAsia="he-IL"/>
        </w:rPr>
        <w:t xml:space="preserve"> </w:t>
      </w:r>
      <w:r w:rsidRPr="006E5B38">
        <w:rPr>
          <w:rFonts w:hint="cs"/>
          <w:rtl/>
          <w:lang w:eastAsia="he-IL"/>
        </w:rPr>
        <w:t>ברצונם</w:t>
      </w:r>
      <w:r w:rsidRPr="006E5B38">
        <w:rPr>
          <w:rtl/>
          <w:lang w:eastAsia="he-IL"/>
        </w:rPr>
        <w:t xml:space="preserve"> </w:t>
      </w:r>
      <w:r w:rsidRPr="006E5B38">
        <w:rPr>
          <w:rFonts w:hint="cs"/>
          <w:rtl/>
          <w:lang w:eastAsia="he-IL"/>
        </w:rPr>
        <w:t>על</w:t>
      </w:r>
      <w:r w:rsidRPr="006E5B38">
        <w:rPr>
          <w:rtl/>
          <w:lang w:eastAsia="he-IL"/>
        </w:rPr>
        <w:t xml:space="preserve"> </w:t>
      </w:r>
      <w:r w:rsidRPr="006E5B38">
        <w:rPr>
          <w:rFonts w:hint="cs"/>
          <w:rtl/>
          <w:lang w:eastAsia="he-IL"/>
        </w:rPr>
        <w:t>כל</w:t>
      </w:r>
      <w:r w:rsidRPr="006E5B38">
        <w:rPr>
          <w:rtl/>
          <w:lang w:eastAsia="he-IL"/>
        </w:rPr>
        <w:t xml:space="preserve"> </w:t>
      </w:r>
      <w:r w:rsidRPr="006E5B38">
        <w:rPr>
          <w:rFonts w:hint="cs"/>
          <w:rtl/>
          <w:lang w:eastAsia="he-IL"/>
        </w:rPr>
        <w:t>אדם</w:t>
      </w:r>
      <w:r w:rsidRPr="006E5B38">
        <w:rPr>
          <w:rtl/>
          <w:lang w:eastAsia="he-IL"/>
        </w:rPr>
        <w:t xml:space="preserve">, </w:t>
      </w:r>
      <w:r w:rsidRPr="006E5B38">
        <w:rPr>
          <w:rFonts w:hint="cs"/>
          <w:rtl/>
          <w:lang w:eastAsia="he-IL"/>
        </w:rPr>
        <w:t>אם</w:t>
      </w:r>
      <w:r w:rsidRPr="006E5B38">
        <w:rPr>
          <w:rtl/>
          <w:lang w:eastAsia="he-IL"/>
        </w:rPr>
        <w:t xml:space="preserve"> </w:t>
      </w:r>
      <w:r w:rsidRPr="006E5B38">
        <w:rPr>
          <w:rFonts w:hint="cs"/>
          <w:rtl/>
          <w:lang w:eastAsia="he-IL"/>
        </w:rPr>
        <w:t>לא</w:t>
      </w:r>
      <w:r w:rsidRPr="006E5B38">
        <w:rPr>
          <w:rtl/>
          <w:lang w:eastAsia="he-IL"/>
        </w:rPr>
        <w:t xml:space="preserve"> </w:t>
      </w:r>
      <w:r w:rsidRPr="006E5B38">
        <w:rPr>
          <w:rFonts w:hint="cs"/>
          <w:rtl/>
          <w:lang w:eastAsia="he-IL"/>
        </w:rPr>
        <w:t>יגרש</w:t>
      </w:r>
      <w:r w:rsidRPr="006E5B38">
        <w:rPr>
          <w:rtl/>
          <w:lang w:eastAsia="he-IL"/>
        </w:rPr>
        <w:t xml:space="preserve"> </w:t>
      </w:r>
      <w:r w:rsidRPr="006E5B38">
        <w:rPr>
          <w:rFonts w:hint="cs"/>
          <w:rtl/>
          <w:lang w:eastAsia="he-IL"/>
        </w:rPr>
        <w:t>ויתיר</w:t>
      </w:r>
      <w:r w:rsidRPr="006E5B38">
        <w:rPr>
          <w:rtl/>
          <w:lang w:eastAsia="he-IL"/>
        </w:rPr>
        <w:t xml:space="preserve"> </w:t>
      </w:r>
      <w:r w:rsidRPr="006E5B38">
        <w:rPr>
          <w:rFonts w:hint="cs"/>
          <w:rtl/>
          <w:lang w:eastAsia="he-IL"/>
        </w:rPr>
        <w:t>אותו</w:t>
      </w:r>
      <w:r w:rsidRPr="006E5B38">
        <w:rPr>
          <w:rtl/>
          <w:lang w:eastAsia="he-IL"/>
        </w:rPr>
        <w:t xml:space="preserve"> </w:t>
      </w:r>
      <w:r w:rsidRPr="006E5B38">
        <w:rPr>
          <w:rFonts w:hint="cs"/>
          <w:rtl/>
          <w:lang w:eastAsia="he-IL"/>
        </w:rPr>
        <w:t>האיש</w:t>
      </w:r>
      <w:r w:rsidRPr="006E5B38">
        <w:rPr>
          <w:rtl/>
          <w:lang w:eastAsia="he-IL"/>
        </w:rPr>
        <w:t xml:space="preserve"> </w:t>
      </w:r>
      <w:r w:rsidRPr="006E5B38">
        <w:rPr>
          <w:rFonts w:hint="cs"/>
          <w:rtl/>
          <w:lang w:eastAsia="he-IL"/>
        </w:rPr>
        <w:t>את</w:t>
      </w:r>
      <w:r w:rsidRPr="006E5B38">
        <w:rPr>
          <w:rtl/>
          <w:lang w:eastAsia="he-IL"/>
        </w:rPr>
        <w:t xml:space="preserve"> </w:t>
      </w:r>
      <w:r w:rsidRPr="006E5B38">
        <w:rPr>
          <w:rFonts w:hint="cs"/>
          <w:rtl/>
          <w:lang w:eastAsia="he-IL"/>
        </w:rPr>
        <w:t>הילדה</w:t>
      </w:r>
      <w:r w:rsidRPr="006E5B38">
        <w:rPr>
          <w:rtl/>
          <w:lang w:eastAsia="he-IL"/>
        </w:rPr>
        <w:t xml:space="preserve"> </w:t>
      </w:r>
      <w:r w:rsidRPr="006E5B38">
        <w:rPr>
          <w:rFonts w:hint="cs"/>
          <w:rtl/>
          <w:lang w:eastAsia="he-IL"/>
        </w:rPr>
        <w:t>הזאת.</w:t>
      </w:r>
      <w:r w:rsidRPr="006E5B38">
        <w:rPr>
          <w:rtl/>
          <w:lang w:eastAsia="he-IL"/>
        </w:rPr>
        <w:t xml:space="preserve"> </w:t>
      </w:r>
      <w:r w:rsidRPr="006E5B38">
        <w:rPr>
          <w:rFonts w:hint="cs"/>
          <w:rtl/>
          <w:lang w:eastAsia="he-IL"/>
        </w:rPr>
        <w:t>שבזה</w:t>
      </w:r>
      <w:r w:rsidRPr="006E5B38">
        <w:rPr>
          <w:rtl/>
          <w:lang w:eastAsia="he-IL"/>
        </w:rPr>
        <w:t xml:space="preserve"> </w:t>
      </w:r>
      <w:r w:rsidRPr="006E5B38">
        <w:rPr>
          <w:rFonts w:hint="cs"/>
          <w:rtl/>
          <w:lang w:eastAsia="he-IL"/>
        </w:rPr>
        <w:t>אין</w:t>
      </w:r>
      <w:r w:rsidRPr="006E5B38">
        <w:rPr>
          <w:rtl/>
          <w:lang w:eastAsia="he-IL"/>
        </w:rPr>
        <w:t xml:space="preserve"> </w:t>
      </w:r>
      <w:r w:rsidRPr="006E5B38">
        <w:rPr>
          <w:rFonts w:hint="cs"/>
          <w:rtl/>
          <w:lang w:eastAsia="he-IL"/>
        </w:rPr>
        <w:t>כפייה</w:t>
      </w:r>
      <w:r w:rsidRPr="006E5B38">
        <w:rPr>
          <w:rtl/>
          <w:lang w:eastAsia="he-IL"/>
        </w:rPr>
        <w:t xml:space="preserve"> </w:t>
      </w:r>
      <w:r w:rsidRPr="006E5B38">
        <w:rPr>
          <w:rFonts w:hint="cs"/>
          <w:rtl/>
          <w:lang w:eastAsia="he-IL"/>
        </w:rPr>
        <w:t>עליו,</w:t>
      </w:r>
      <w:r w:rsidRPr="006E5B38">
        <w:rPr>
          <w:rtl/>
          <w:lang w:eastAsia="he-IL"/>
        </w:rPr>
        <w:t xml:space="preserve"> </w:t>
      </w:r>
      <w:r w:rsidRPr="006E5B38">
        <w:rPr>
          <w:rFonts w:hint="cs"/>
          <w:rtl/>
          <w:lang w:eastAsia="he-IL"/>
        </w:rPr>
        <w:t>שאם</w:t>
      </w:r>
      <w:r w:rsidRPr="006E5B38">
        <w:rPr>
          <w:rtl/>
          <w:lang w:eastAsia="he-IL"/>
        </w:rPr>
        <w:t xml:space="preserve"> </w:t>
      </w:r>
      <w:r w:rsidRPr="006E5B38">
        <w:rPr>
          <w:rFonts w:hint="cs"/>
          <w:rtl/>
          <w:lang w:eastAsia="he-IL"/>
        </w:rPr>
        <w:t>ירצה</w:t>
      </w:r>
      <w:r w:rsidRPr="006E5B38">
        <w:rPr>
          <w:rtl/>
          <w:lang w:eastAsia="he-IL"/>
        </w:rPr>
        <w:t xml:space="preserve"> </w:t>
      </w:r>
      <w:r w:rsidRPr="006E5B38">
        <w:rPr>
          <w:rFonts w:hint="cs"/>
          <w:rtl/>
          <w:lang w:eastAsia="he-IL"/>
        </w:rPr>
        <w:t>מקיים".</w:t>
      </w:r>
    </w:p>
    <w:p w:rsidR="006E5B38" w:rsidRPr="006E5B38" w:rsidRDefault="006E5B38" w:rsidP="006E5B38">
      <w:pPr>
        <w:pStyle w:val="a3"/>
        <w:rPr>
          <w:rtl/>
          <w:lang w:eastAsia="he-IL"/>
        </w:rPr>
      </w:pPr>
      <w:r w:rsidRPr="006E5B38">
        <w:rPr>
          <w:rFonts w:hint="cs"/>
          <w:rtl/>
          <w:lang w:eastAsia="he-IL"/>
        </w:rPr>
        <w:t>ואף שכתב בתחלת דבריו שאם יכפוהו לגרשה יהי' חשש גט מעושה ויצא לעז על בניה, מכל מקום לא נחשב זה לגט מעושה:</w:t>
      </w:r>
    </w:p>
    <w:p w:rsidR="006E5B38" w:rsidRPr="006E5B38" w:rsidRDefault="006E5B38" w:rsidP="006E5B38">
      <w:pPr>
        <w:pStyle w:val="a3"/>
        <w:rPr>
          <w:rtl/>
          <w:lang w:eastAsia="he-IL"/>
        </w:rPr>
      </w:pPr>
      <w:r w:rsidRPr="006E5B38">
        <w:rPr>
          <w:rFonts w:hint="cs"/>
          <w:rtl/>
          <w:lang w:eastAsia="he-IL"/>
        </w:rPr>
        <w:t>(א) כמבואר בדבריו "שבזה</w:t>
      </w:r>
      <w:r w:rsidRPr="006E5B38">
        <w:rPr>
          <w:rtl/>
          <w:lang w:eastAsia="he-IL"/>
        </w:rPr>
        <w:t xml:space="preserve"> </w:t>
      </w:r>
      <w:r w:rsidRPr="006E5B38">
        <w:rPr>
          <w:rFonts w:hint="cs"/>
          <w:rtl/>
          <w:lang w:eastAsia="he-IL"/>
        </w:rPr>
        <w:t>אין</w:t>
      </w:r>
      <w:r w:rsidRPr="006E5B38">
        <w:rPr>
          <w:rtl/>
          <w:lang w:eastAsia="he-IL"/>
        </w:rPr>
        <w:t xml:space="preserve"> </w:t>
      </w:r>
      <w:r w:rsidRPr="006E5B38">
        <w:rPr>
          <w:rFonts w:hint="cs"/>
          <w:rtl/>
          <w:lang w:eastAsia="he-IL"/>
        </w:rPr>
        <w:t>כפייה</w:t>
      </w:r>
      <w:r w:rsidRPr="006E5B38">
        <w:rPr>
          <w:rtl/>
          <w:lang w:eastAsia="he-IL"/>
        </w:rPr>
        <w:t xml:space="preserve"> </w:t>
      </w:r>
      <w:r w:rsidRPr="006E5B38">
        <w:rPr>
          <w:rFonts w:hint="cs"/>
          <w:rtl/>
          <w:lang w:eastAsia="he-IL"/>
        </w:rPr>
        <w:t>עליו,</w:t>
      </w:r>
      <w:r w:rsidRPr="006E5B38">
        <w:rPr>
          <w:rtl/>
          <w:lang w:eastAsia="he-IL"/>
        </w:rPr>
        <w:t xml:space="preserve"> </w:t>
      </w:r>
      <w:r w:rsidRPr="006E5B38">
        <w:rPr>
          <w:rFonts w:hint="cs"/>
          <w:rtl/>
          <w:lang w:eastAsia="he-IL"/>
        </w:rPr>
        <w:t>שאם</w:t>
      </w:r>
      <w:r w:rsidRPr="006E5B38">
        <w:rPr>
          <w:rtl/>
          <w:lang w:eastAsia="he-IL"/>
        </w:rPr>
        <w:t xml:space="preserve"> </w:t>
      </w:r>
      <w:r w:rsidRPr="006E5B38">
        <w:rPr>
          <w:rFonts w:hint="cs"/>
          <w:rtl/>
          <w:lang w:eastAsia="he-IL"/>
        </w:rPr>
        <w:t>ירצה</w:t>
      </w:r>
      <w:r w:rsidRPr="006E5B38">
        <w:rPr>
          <w:rtl/>
          <w:lang w:eastAsia="he-IL"/>
        </w:rPr>
        <w:t xml:space="preserve"> </w:t>
      </w:r>
      <w:r w:rsidRPr="006E5B38">
        <w:rPr>
          <w:rFonts w:hint="cs"/>
          <w:rtl/>
          <w:lang w:eastAsia="he-IL"/>
        </w:rPr>
        <w:t>מקיים".</w:t>
      </w:r>
    </w:p>
    <w:p w:rsidR="006E5B38" w:rsidRPr="006E5B38" w:rsidRDefault="006E5B38" w:rsidP="006E5B38">
      <w:pPr>
        <w:pStyle w:val="a3"/>
        <w:rPr>
          <w:rtl/>
          <w:lang w:eastAsia="he-IL"/>
        </w:rPr>
      </w:pPr>
      <w:r w:rsidRPr="006E5B38">
        <w:rPr>
          <w:rFonts w:hint="cs"/>
          <w:rtl/>
          <w:lang w:eastAsia="he-IL"/>
        </w:rPr>
        <w:t>(ב) כי אין כאן עונש על הבעל, כדי לכופו, כי אם לחץ פסיבי מאנשי הקהלה, כמבואר בסדר אליהו (סי' יג): "הרחקה זו אינה שום רדוי על גופו של בעל, אלא אנחנו בעצמנו גודרים דרכינו בגזית לבלתי הטיב עם האיש ההוא . . מצוה עלינו להרחיקו . . במניעת הטובה ממנו".</w:t>
      </w:r>
    </w:p>
    <w:p w:rsidR="006E5B38" w:rsidRPr="006E5B38" w:rsidRDefault="006E5B38" w:rsidP="006E5B38">
      <w:pPr>
        <w:pStyle w:val="a3"/>
        <w:rPr>
          <w:rtl/>
          <w:lang w:eastAsia="he-IL"/>
        </w:rPr>
      </w:pPr>
      <w:r w:rsidRPr="006E5B38">
        <w:rPr>
          <w:rFonts w:hint="cs"/>
          <w:rtl/>
          <w:lang w:eastAsia="he-IL"/>
        </w:rPr>
        <w:t>(ג) ועדיין לא סגי בשני טעמים אלה, אלא כמבואר בשו"ת צמח צדק (אהע"ז סי' רסב סי"ב): "צריך לומר בטעמו דר"ת הוא, לפי שצירף לזה תקנת הגאונים שתקנו לכוף ממש בכפייה גמורה, לכן אף שחלק על זה, סמך לעשות ההרחקה, כיון שאין זה כפייה ממש".</w:t>
      </w:r>
    </w:p>
    <w:p w:rsidR="006E5B38" w:rsidRPr="006E5B38" w:rsidRDefault="006E5B38" w:rsidP="006E5B38">
      <w:pPr>
        <w:pStyle w:val="a3"/>
        <w:rPr>
          <w:rtl/>
          <w:lang w:eastAsia="he-IL"/>
        </w:rPr>
      </w:pPr>
      <w:r w:rsidRPr="006E5B38">
        <w:rPr>
          <w:rFonts w:hint="cs"/>
          <w:rtl/>
          <w:lang w:eastAsia="he-IL"/>
        </w:rPr>
        <w:t>וגם אחרי כל זאת כתב מהר"י בן לב (ח"ב סי' עט): "לא</w:t>
      </w:r>
      <w:r w:rsidRPr="006E5B38">
        <w:rPr>
          <w:rtl/>
          <w:lang w:eastAsia="he-IL"/>
        </w:rPr>
        <w:t xml:space="preserve"> </w:t>
      </w:r>
      <w:r w:rsidRPr="006E5B38">
        <w:rPr>
          <w:rFonts w:hint="cs"/>
          <w:rtl/>
          <w:lang w:eastAsia="he-IL"/>
        </w:rPr>
        <w:t>ראינו</w:t>
      </w:r>
      <w:r w:rsidRPr="006E5B38">
        <w:rPr>
          <w:rtl/>
          <w:lang w:eastAsia="he-IL"/>
        </w:rPr>
        <w:t xml:space="preserve"> </w:t>
      </w:r>
      <w:r w:rsidRPr="006E5B38">
        <w:rPr>
          <w:rFonts w:hint="cs"/>
          <w:rtl/>
          <w:lang w:eastAsia="he-IL"/>
        </w:rPr>
        <w:t>לרבני</w:t>
      </w:r>
      <w:r w:rsidRPr="006E5B38">
        <w:rPr>
          <w:rtl/>
          <w:lang w:eastAsia="he-IL"/>
        </w:rPr>
        <w:t xml:space="preserve"> </w:t>
      </w:r>
      <w:r w:rsidRPr="006E5B38">
        <w:rPr>
          <w:rFonts w:hint="cs"/>
          <w:rtl/>
          <w:lang w:eastAsia="he-IL"/>
        </w:rPr>
        <w:t>הדור</w:t>
      </w:r>
      <w:r w:rsidRPr="006E5B38">
        <w:rPr>
          <w:rtl/>
          <w:lang w:eastAsia="he-IL"/>
        </w:rPr>
        <w:t xml:space="preserve"> </w:t>
      </w:r>
      <w:r w:rsidRPr="006E5B38">
        <w:rPr>
          <w:rFonts w:hint="cs"/>
          <w:rtl/>
          <w:lang w:eastAsia="he-IL"/>
        </w:rPr>
        <w:t>הזה</w:t>
      </w:r>
      <w:r w:rsidRPr="006E5B38">
        <w:rPr>
          <w:rtl/>
          <w:lang w:eastAsia="he-IL"/>
        </w:rPr>
        <w:t xml:space="preserve"> </w:t>
      </w:r>
      <w:r w:rsidRPr="006E5B38">
        <w:rPr>
          <w:rFonts w:hint="cs"/>
          <w:rtl/>
          <w:lang w:eastAsia="he-IL"/>
        </w:rPr>
        <w:t>האחרון</w:t>
      </w:r>
      <w:r w:rsidRPr="006E5B38">
        <w:rPr>
          <w:rtl/>
          <w:lang w:eastAsia="he-IL"/>
        </w:rPr>
        <w:t xml:space="preserve"> </w:t>
      </w:r>
      <w:r w:rsidRPr="006E5B38">
        <w:rPr>
          <w:rFonts w:hint="cs"/>
          <w:rtl/>
          <w:lang w:eastAsia="he-IL"/>
        </w:rPr>
        <w:t>שנהגו</w:t>
      </w:r>
      <w:r w:rsidRPr="006E5B38">
        <w:rPr>
          <w:rtl/>
          <w:lang w:eastAsia="he-IL"/>
        </w:rPr>
        <w:t xml:space="preserve"> </w:t>
      </w:r>
      <w:r w:rsidRPr="006E5B38">
        <w:rPr>
          <w:rFonts w:hint="cs"/>
          <w:rtl/>
          <w:lang w:eastAsia="he-IL"/>
        </w:rPr>
        <w:t>בכך.</w:t>
      </w:r>
      <w:r w:rsidRPr="006E5B38">
        <w:rPr>
          <w:rtl/>
          <w:lang w:eastAsia="he-IL"/>
        </w:rPr>
        <w:t xml:space="preserve"> </w:t>
      </w:r>
      <w:r w:rsidRPr="006E5B38">
        <w:rPr>
          <w:rFonts w:hint="cs"/>
          <w:rtl/>
          <w:lang w:eastAsia="he-IL"/>
        </w:rPr>
        <w:t>וטעמא</w:t>
      </w:r>
      <w:r w:rsidRPr="006E5B38">
        <w:rPr>
          <w:rtl/>
          <w:lang w:eastAsia="he-IL"/>
        </w:rPr>
        <w:t xml:space="preserve"> </w:t>
      </w:r>
      <w:r w:rsidRPr="006E5B38">
        <w:rPr>
          <w:rFonts w:hint="cs"/>
          <w:rtl/>
          <w:lang w:eastAsia="he-IL"/>
        </w:rPr>
        <w:t>הוי</w:t>
      </w:r>
      <w:r w:rsidRPr="006E5B38">
        <w:rPr>
          <w:rtl/>
          <w:lang w:eastAsia="he-IL"/>
        </w:rPr>
        <w:t xml:space="preserve"> </w:t>
      </w:r>
      <w:r w:rsidRPr="006E5B38">
        <w:rPr>
          <w:rFonts w:hint="cs"/>
          <w:rtl/>
          <w:lang w:eastAsia="he-IL"/>
        </w:rPr>
        <w:t>דלא</w:t>
      </w:r>
      <w:r w:rsidRPr="006E5B38">
        <w:rPr>
          <w:rtl/>
          <w:lang w:eastAsia="he-IL"/>
        </w:rPr>
        <w:t xml:space="preserve"> </w:t>
      </w:r>
      <w:r w:rsidRPr="006E5B38">
        <w:rPr>
          <w:rFonts w:hint="cs"/>
          <w:rtl/>
          <w:lang w:eastAsia="he-IL"/>
        </w:rPr>
        <w:t>אכשור</w:t>
      </w:r>
      <w:r w:rsidRPr="006E5B38">
        <w:rPr>
          <w:rtl/>
          <w:lang w:eastAsia="he-IL"/>
        </w:rPr>
        <w:t xml:space="preserve"> </w:t>
      </w:r>
      <w:r w:rsidRPr="006E5B38">
        <w:rPr>
          <w:rFonts w:hint="cs"/>
          <w:rtl/>
          <w:lang w:eastAsia="he-IL"/>
        </w:rPr>
        <w:t>דרי,</w:t>
      </w:r>
      <w:r w:rsidRPr="006E5B38">
        <w:rPr>
          <w:rtl/>
          <w:lang w:eastAsia="he-IL"/>
        </w:rPr>
        <w:t xml:space="preserve"> </w:t>
      </w:r>
      <w:r w:rsidRPr="006E5B38">
        <w:rPr>
          <w:rFonts w:hint="cs"/>
          <w:rtl/>
          <w:lang w:eastAsia="he-IL"/>
        </w:rPr>
        <w:t>ויותר</w:t>
      </w:r>
      <w:r w:rsidRPr="006E5B38">
        <w:rPr>
          <w:rtl/>
          <w:lang w:eastAsia="he-IL"/>
        </w:rPr>
        <w:t xml:space="preserve"> </w:t>
      </w:r>
      <w:r w:rsidRPr="006E5B38">
        <w:rPr>
          <w:rFonts w:hint="cs"/>
          <w:rtl/>
          <w:lang w:eastAsia="he-IL"/>
        </w:rPr>
        <w:t>קשה</w:t>
      </w:r>
      <w:r w:rsidRPr="006E5B38">
        <w:rPr>
          <w:rtl/>
          <w:lang w:eastAsia="he-IL"/>
        </w:rPr>
        <w:t xml:space="preserve"> </w:t>
      </w:r>
      <w:r w:rsidRPr="006E5B38">
        <w:rPr>
          <w:rFonts w:hint="cs"/>
          <w:rtl/>
          <w:lang w:eastAsia="he-IL"/>
        </w:rPr>
        <w:t>להם</w:t>
      </w:r>
      <w:r w:rsidRPr="006E5B38">
        <w:rPr>
          <w:rtl/>
          <w:lang w:eastAsia="he-IL"/>
        </w:rPr>
        <w:t xml:space="preserve"> </w:t>
      </w:r>
      <w:r w:rsidRPr="006E5B38">
        <w:rPr>
          <w:rFonts w:hint="cs"/>
          <w:rtl/>
          <w:lang w:eastAsia="he-IL"/>
        </w:rPr>
        <w:t>ההרחקה</w:t>
      </w:r>
      <w:r w:rsidRPr="006E5B38">
        <w:rPr>
          <w:rtl/>
          <w:lang w:eastAsia="he-IL"/>
        </w:rPr>
        <w:t xml:space="preserve"> </w:t>
      </w:r>
      <w:r w:rsidRPr="006E5B38">
        <w:rPr>
          <w:rFonts w:hint="cs"/>
          <w:rtl/>
          <w:lang w:eastAsia="he-IL"/>
        </w:rPr>
        <w:t>מהנדוי,</w:t>
      </w:r>
      <w:r w:rsidRPr="006E5B38">
        <w:rPr>
          <w:rtl/>
          <w:lang w:eastAsia="he-IL"/>
        </w:rPr>
        <w:t xml:space="preserve"> </w:t>
      </w:r>
      <w:r w:rsidRPr="006E5B38">
        <w:rPr>
          <w:rFonts w:hint="cs"/>
          <w:rtl/>
          <w:lang w:eastAsia="he-IL"/>
        </w:rPr>
        <w:t>ואם</w:t>
      </w:r>
      <w:r w:rsidRPr="006E5B38">
        <w:rPr>
          <w:rtl/>
          <w:lang w:eastAsia="he-IL"/>
        </w:rPr>
        <w:t xml:space="preserve"> </w:t>
      </w:r>
      <w:r w:rsidRPr="006E5B38">
        <w:rPr>
          <w:rFonts w:hint="cs"/>
          <w:rtl/>
          <w:lang w:eastAsia="he-IL"/>
        </w:rPr>
        <w:t>הנדוי</w:t>
      </w:r>
      <w:r w:rsidRPr="006E5B38">
        <w:rPr>
          <w:rtl/>
          <w:lang w:eastAsia="he-IL"/>
        </w:rPr>
        <w:t xml:space="preserve"> </w:t>
      </w:r>
      <w:r w:rsidRPr="006E5B38">
        <w:rPr>
          <w:rFonts w:hint="cs"/>
          <w:rtl/>
          <w:lang w:eastAsia="he-IL"/>
        </w:rPr>
        <w:t>הוי</w:t>
      </w:r>
      <w:r w:rsidRPr="006E5B38">
        <w:rPr>
          <w:rtl/>
          <w:lang w:eastAsia="he-IL"/>
        </w:rPr>
        <w:t xml:space="preserve"> </w:t>
      </w:r>
      <w:r w:rsidRPr="006E5B38">
        <w:rPr>
          <w:rFonts w:hint="cs"/>
          <w:rtl/>
          <w:lang w:eastAsia="he-IL"/>
        </w:rPr>
        <w:t>כפייה</w:t>
      </w:r>
      <w:r w:rsidRPr="006E5B38">
        <w:rPr>
          <w:rtl/>
          <w:lang w:eastAsia="he-IL"/>
        </w:rPr>
        <w:t xml:space="preserve"> </w:t>
      </w:r>
      <w:r w:rsidRPr="006E5B38">
        <w:rPr>
          <w:rFonts w:hint="cs"/>
          <w:rtl/>
          <w:lang w:eastAsia="he-IL"/>
        </w:rPr>
        <w:t>כל</w:t>
      </w:r>
      <w:r w:rsidRPr="006E5B38">
        <w:rPr>
          <w:rtl/>
          <w:lang w:eastAsia="he-IL"/>
        </w:rPr>
        <w:t xml:space="preserve"> </w:t>
      </w:r>
      <w:r w:rsidRPr="006E5B38">
        <w:rPr>
          <w:rFonts w:hint="cs"/>
          <w:rtl/>
          <w:lang w:eastAsia="he-IL"/>
        </w:rPr>
        <w:t>שכן</w:t>
      </w:r>
      <w:r w:rsidRPr="006E5B38">
        <w:rPr>
          <w:rtl/>
          <w:lang w:eastAsia="he-IL"/>
        </w:rPr>
        <w:t xml:space="preserve"> </w:t>
      </w:r>
      <w:r w:rsidRPr="006E5B38">
        <w:rPr>
          <w:rFonts w:hint="cs"/>
          <w:rtl/>
          <w:lang w:eastAsia="he-IL"/>
        </w:rPr>
        <w:t xml:space="preserve">ההרחקה". </w:t>
      </w:r>
    </w:p>
    <w:p w:rsidR="006E5B38" w:rsidRPr="006E5B38" w:rsidRDefault="006E5B38" w:rsidP="006E5B38">
      <w:pPr>
        <w:pStyle w:val="a3"/>
        <w:rPr>
          <w:rtl/>
          <w:lang w:eastAsia="he-IL"/>
        </w:rPr>
      </w:pPr>
      <w:r w:rsidRPr="006E5B38">
        <w:rPr>
          <w:rFonts w:hint="cs"/>
          <w:rtl/>
          <w:lang w:eastAsia="he-IL"/>
        </w:rPr>
        <w:t>ולכן לא הובאו דברי ר"ת בשו"ע, רק כתב שם (סי' קנד סכ"א): "אלא</w:t>
      </w:r>
      <w:r w:rsidRPr="006E5B38">
        <w:rPr>
          <w:rtl/>
          <w:lang w:eastAsia="he-IL"/>
        </w:rPr>
        <w:t xml:space="preserve"> </w:t>
      </w:r>
      <w:r w:rsidRPr="006E5B38">
        <w:rPr>
          <w:rFonts w:hint="cs"/>
          <w:rtl/>
          <w:lang w:eastAsia="he-IL"/>
        </w:rPr>
        <w:t>אומרים</w:t>
      </w:r>
      <w:r w:rsidRPr="006E5B38">
        <w:rPr>
          <w:rtl/>
          <w:lang w:eastAsia="he-IL"/>
        </w:rPr>
        <w:t xml:space="preserve"> </w:t>
      </w:r>
      <w:r w:rsidRPr="006E5B38">
        <w:rPr>
          <w:rFonts w:hint="cs"/>
          <w:rtl/>
          <w:lang w:eastAsia="he-IL"/>
        </w:rPr>
        <w:t>לו,</w:t>
      </w:r>
      <w:r w:rsidRPr="006E5B38">
        <w:rPr>
          <w:rtl/>
          <w:lang w:eastAsia="he-IL"/>
        </w:rPr>
        <w:t xml:space="preserve"> </w:t>
      </w:r>
      <w:r w:rsidRPr="006E5B38">
        <w:rPr>
          <w:rFonts w:hint="cs"/>
          <w:rtl/>
          <w:lang w:eastAsia="he-IL"/>
        </w:rPr>
        <w:t>חכמים</w:t>
      </w:r>
      <w:r w:rsidRPr="006E5B38">
        <w:rPr>
          <w:rtl/>
          <w:lang w:eastAsia="he-IL"/>
        </w:rPr>
        <w:t xml:space="preserve"> </w:t>
      </w:r>
      <w:r w:rsidRPr="006E5B38">
        <w:rPr>
          <w:rFonts w:hint="cs"/>
          <w:rtl/>
          <w:lang w:eastAsia="he-IL"/>
        </w:rPr>
        <w:t>חייבוך</w:t>
      </w:r>
      <w:r w:rsidRPr="006E5B38">
        <w:rPr>
          <w:rtl/>
          <w:lang w:eastAsia="he-IL"/>
        </w:rPr>
        <w:t xml:space="preserve"> </w:t>
      </w:r>
      <w:r w:rsidRPr="006E5B38">
        <w:rPr>
          <w:rFonts w:hint="cs"/>
          <w:rtl/>
          <w:lang w:eastAsia="he-IL"/>
        </w:rPr>
        <w:t>להוציא</w:t>
      </w:r>
      <w:r w:rsidRPr="006E5B38">
        <w:rPr>
          <w:rtl/>
          <w:lang w:eastAsia="he-IL"/>
        </w:rPr>
        <w:t xml:space="preserve">, </w:t>
      </w:r>
      <w:r w:rsidRPr="006E5B38">
        <w:rPr>
          <w:rFonts w:hint="cs"/>
          <w:rtl/>
          <w:lang w:eastAsia="he-IL"/>
        </w:rPr>
        <w:t>ואם</w:t>
      </w:r>
      <w:r w:rsidRPr="006E5B38">
        <w:rPr>
          <w:rtl/>
          <w:lang w:eastAsia="he-IL"/>
        </w:rPr>
        <w:t xml:space="preserve"> </w:t>
      </w:r>
      <w:r w:rsidRPr="006E5B38">
        <w:rPr>
          <w:rFonts w:hint="cs"/>
          <w:rtl/>
          <w:lang w:eastAsia="he-IL"/>
        </w:rPr>
        <w:t>לא</w:t>
      </w:r>
      <w:r w:rsidRPr="006E5B38">
        <w:rPr>
          <w:rtl/>
          <w:lang w:eastAsia="he-IL"/>
        </w:rPr>
        <w:t xml:space="preserve"> </w:t>
      </w:r>
      <w:r w:rsidRPr="006E5B38">
        <w:rPr>
          <w:rFonts w:hint="cs"/>
          <w:rtl/>
          <w:lang w:eastAsia="he-IL"/>
        </w:rPr>
        <w:t>תוציא</w:t>
      </w:r>
      <w:r w:rsidRPr="006E5B38">
        <w:rPr>
          <w:rtl/>
          <w:lang w:eastAsia="he-IL"/>
        </w:rPr>
        <w:t xml:space="preserve"> </w:t>
      </w:r>
      <w:r w:rsidRPr="006E5B38">
        <w:rPr>
          <w:rFonts w:hint="cs"/>
          <w:rtl/>
          <w:lang w:eastAsia="he-IL"/>
        </w:rPr>
        <w:t>מותר</w:t>
      </w:r>
      <w:r w:rsidRPr="006E5B38">
        <w:rPr>
          <w:rtl/>
          <w:lang w:eastAsia="he-IL"/>
        </w:rPr>
        <w:t xml:space="preserve"> </w:t>
      </w:r>
      <w:r w:rsidRPr="006E5B38">
        <w:rPr>
          <w:rFonts w:hint="cs"/>
          <w:rtl/>
          <w:lang w:eastAsia="he-IL"/>
        </w:rPr>
        <w:t>לקרותך</w:t>
      </w:r>
      <w:r w:rsidRPr="006E5B38">
        <w:rPr>
          <w:rtl/>
          <w:lang w:eastAsia="he-IL"/>
        </w:rPr>
        <w:t xml:space="preserve"> </w:t>
      </w:r>
      <w:r w:rsidRPr="006E5B38">
        <w:rPr>
          <w:rFonts w:hint="cs"/>
          <w:rtl/>
          <w:lang w:eastAsia="he-IL"/>
        </w:rPr>
        <w:t>עבריין".</w:t>
      </w:r>
    </w:p>
    <w:p w:rsidR="006E5B38" w:rsidRPr="006E5B38" w:rsidRDefault="006E5B38" w:rsidP="006E5B38">
      <w:pPr>
        <w:pStyle w:val="a3"/>
        <w:rPr>
          <w:rtl/>
          <w:lang w:eastAsia="he-IL"/>
        </w:rPr>
      </w:pPr>
      <w:r w:rsidRPr="006E5B38">
        <w:rPr>
          <w:rFonts w:hint="cs"/>
          <w:rtl/>
          <w:lang w:eastAsia="he-IL"/>
        </w:rPr>
        <w:lastRenderedPageBreak/>
        <w:t>אבל ברמ"א (שם): "יכולין</w:t>
      </w:r>
      <w:r w:rsidRPr="006E5B38">
        <w:rPr>
          <w:rtl/>
          <w:lang w:eastAsia="he-IL"/>
        </w:rPr>
        <w:t xml:space="preserve"> </w:t>
      </w:r>
      <w:r w:rsidRPr="006E5B38">
        <w:rPr>
          <w:rFonts w:hint="cs"/>
          <w:rtl/>
          <w:lang w:eastAsia="he-IL"/>
        </w:rPr>
        <w:t>ליגזור</w:t>
      </w:r>
      <w:r w:rsidRPr="006E5B38">
        <w:rPr>
          <w:rtl/>
          <w:lang w:eastAsia="he-IL"/>
        </w:rPr>
        <w:t xml:space="preserve"> </w:t>
      </w:r>
      <w:r w:rsidRPr="006E5B38">
        <w:rPr>
          <w:rFonts w:hint="cs"/>
          <w:rtl/>
          <w:lang w:eastAsia="he-IL"/>
        </w:rPr>
        <w:t>על</w:t>
      </w:r>
      <w:r w:rsidRPr="006E5B38">
        <w:rPr>
          <w:rtl/>
          <w:lang w:eastAsia="he-IL"/>
        </w:rPr>
        <w:t xml:space="preserve"> </w:t>
      </w:r>
      <w:r w:rsidRPr="006E5B38">
        <w:rPr>
          <w:rFonts w:hint="cs"/>
          <w:rtl/>
          <w:lang w:eastAsia="he-IL"/>
        </w:rPr>
        <w:t>כל</w:t>
      </w:r>
      <w:r w:rsidRPr="006E5B38">
        <w:rPr>
          <w:rtl/>
          <w:lang w:eastAsia="he-IL"/>
        </w:rPr>
        <w:t xml:space="preserve"> </w:t>
      </w:r>
      <w:r w:rsidRPr="006E5B38">
        <w:rPr>
          <w:rFonts w:hint="cs"/>
          <w:rtl/>
          <w:lang w:eastAsia="he-IL"/>
        </w:rPr>
        <w:t>ישראל</w:t>
      </w:r>
      <w:r w:rsidRPr="006E5B38">
        <w:rPr>
          <w:rtl/>
          <w:lang w:eastAsia="he-IL"/>
        </w:rPr>
        <w:t xml:space="preserve"> </w:t>
      </w:r>
      <w:r w:rsidRPr="006E5B38">
        <w:rPr>
          <w:rFonts w:hint="cs"/>
          <w:rtl/>
          <w:lang w:eastAsia="he-IL"/>
        </w:rPr>
        <w:t>שלא</w:t>
      </w:r>
      <w:r w:rsidRPr="006E5B38">
        <w:rPr>
          <w:rtl/>
          <w:lang w:eastAsia="he-IL"/>
        </w:rPr>
        <w:t xml:space="preserve"> </w:t>
      </w:r>
      <w:r w:rsidRPr="006E5B38">
        <w:rPr>
          <w:rFonts w:hint="cs"/>
          <w:rtl/>
          <w:lang w:eastAsia="he-IL"/>
        </w:rPr>
        <w:t>לעשות</w:t>
      </w:r>
      <w:r w:rsidRPr="006E5B38">
        <w:rPr>
          <w:rtl/>
          <w:lang w:eastAsia="he-IL"/>
        </w:rPr>
        <w:t xml:space="preserve"> </w:t>
      </w:r>
      <w:r w:rsidRPr="006E5B38">
        <w:rPr>
          <w:rFonts w:hint="cs"/>
          <w:rtl/>
          <w:lang w:eastAsia="he-IL"/>
        </w:rPr>
        <w:t>לו</w:t>
      </w:r>
      <w:r w:rsidRPr="006E5B38">
        <w:rPr>
          <w:rtl/>
          <w:lang w:eastAsia="he-IL"/>
        </w:rPr>
        <w:t xml:space="preserve"> </w:t>
      </w:r>
      <w:r w:rsidRPr="006E5B38">
        <w:rPr>
          <w:rFonts w:hint="cs"/>
          <w:rtl/>
          <w:lang w:eastAsia="he-IL"/>
        </w:rPr>
        <w:t>שום</w:t>
      </w:r>
      <w:r w:rsidRPr="006E5B38">
        <w:rPr>
          <w:rtl/>
          <w:lang w:eastAsia="he-IL"/>
        </w:rPr>
        <w:t xml:space="preserve"> </w:t>
      </w:r>
      <w:r w:rsidRPr="006E5B38">
        <w:rPr>
          <w:rFonts w:hint="cs"/>
          <w:rtl/>
          <w:lang w:eastAsia="he-IL"/>
        </w:rPr>
        <w:t>טובה,</w:t>
      </w:r>
      <w:r w:rsidRPr="006E5B38">
        <w:rPr>
          <w:rtl/>
          <w:lang w:eastAsia="he-IL"/>
        </w:rPr>
        <w:t xml:space="preserve"> </w:t>
      </w:r>
      <w:r w:rsidRPr="006E5B38">
        <w:rPr>
          <w:rFonts w:hint="cs"/>
          <w:rtl/>
          <w:lang w:eastAsia="he-IL"/>
        </w:rPr>
        <w:t>או</w:t>
      </w:r>
      <w:r w:rsidRPr="006E5B38">
        <w:rPr>
          <w:rtl/>
          <w:lang w:eastAsia="he-IL"/>
        </w:rPr>
        <w:t xml:space="preserve"> </w:t>
      </w:r>
      <w:r w:rsidRPr="006E5B38">
        <w:rPr>
          <w:rFonts w:hint="cs"/>
          <w:rtl/>
          <w:lang w:eastAsia="he-IL"/>
        </w:rPr>
        <w:t>לישא</w:t>
      </w:r>
      <w:r w:rsidRPr="006E5B38">
        <w:rPr>
          <w:rtl/>
          <w:lang w:eastAsia="he-IL"/>
        </w:rPr>
        <w:t xml:space="preserve"> </w:t>
      </w:r>
      <w:r w:rsidRPr="006E5B38">
        <w:rPr>
          <w:rFonts w:hint="cs"/>
          <w:rtl/>
          <w:lang w:eastAsia="he-IL"/>
        </w:rPr>
        <w:t>וליתן</w:t>
      </w:r>
      <w:r w:rsidRPr="006E5B38">
        <w:rPr>
          <w:rtl/>
          <w:lang w:eastAsia="he-IL"/>
        </w:rPr>
        <w:t xml:space="preserve"> </w:t>
      </w:r>
      <w:r w:rsidRPr="006E5B38">
        <w:rPr>
          <w:rFonts w:hint="cs"/>
          <w:rtl/>
          <w:lang w:eastAsia="he-IL"/>
        </w:rPr>
        <w:t>עמו</w:t>
      </w:r>
      <w:r w:rsidRPr="006E5B38">
        <w:rPr>
          <w:rtl/>
          <w:lang w:eastAsia="he-IL"/>
        </w:rPr>
        <w:t xml:space="preserve">, </w:t>
      </w:r>
      <w:r w:rsidRPr="006E5B38">
        <w:rPr>
          <w:rFonts w:hint="cs"/>
          <w:rtl/>
          <w:lang w:eastAsia="he-IL"/>
        </w:rPr>
        <w:t>או</w:t>
      </w:r>
      <w:r w:rsidRPr="006E5B38">
        <w:rPr>
          <w:rtl/>
          <w:lang w:eastAsia="he-IL"/>
        </w:rPr>
        <w:t xml:space="preserve"> </w:t>
      </w:r>
      <w:r w:rsidRPr="006E5B38">
        <w:rPr>
          <w:rFonts w:hint="cs"/>
          <w:rtl/>
          <w:lang w:eastAsia="he-IL"/>
        </w:rPr>
        <w:t>למול</w:t>
      </w:r>
      <w:r w:rsidRPr="006E5B38">
        <w:rPr>
          <w:rtl/>
          <w:lang w:eastAsia="he-IL"/>
        </w:rPr>
        <w:t xml:space="preserve"> </w:t>
      </w:r>
      <w:r w:rsidRPr="006E5B38">
        <w:rPr>
          <w:rFonts w:hint="cs"/>
          <w:rtl/>
          <w:lang w:eastAsia="he-IL"/>
        </w:rPr>
        <w:t>בניו</w:t>
      </w:r>
      <w:r w:rsidRPr="006E5B38">
        <w:rPr>
          <w:rtl/>
          <w:lang w:eastAsia="he-IL"/>
        </w:rPr>
        <w:t xml:space="preserve"> </w:t>
      </w:r>
      <w:r w:rsidRPr="006E5B38">
        <w:rPr>
          <w:rFonts w:hint="cs"/>
          <w:rtl/>
          <w:lang w:eastAsia="he-IL"/>
        </w:rPr>
        <w:t>או</w:t>
      </w:r>
      <w:r w:rsidRPr="006E5B38">
        <w:rPr>
          <w:rtl/>
          <w:lang w:eastAsia="he-IL"/>
        </w:rPr>
        <w:t xml:space="preserve"> </w:t>
      </w:r>
      <w:r w:rsidRPr="006E5B38">
        <w:rPr>
          <w:rFonts w:hint="cs"/>
          <w:rtl/>
          <w:lang w:eastAsia="he-IL"/>
        </w:rPr>
        <w:t>לקברו</w:t>
      </w:r>
      <w:r w:rsidRPr="006E5B38">
        <w:rPr>
          <w:rtl/>
          <w:lang w:eastAsia="he-IL"/>
        </w:rPr>
        <w:t xml:space="preserve">, </w:t>
      </w:r>
      <w:r w:rsidRPr="006E5B38">
        <w:rPr>
          <w:rFonts w:hint="cs"/>
          <w:rtl/>
          <w:lang w:eastAsia="he-IL"/>
        </w:rPr>
        <w:t>עד</w:t>
      </w:r>
      <w:r w:rsidRPr="006E5B38">
        <w:rPr>
          <w:rtl/>
          <w:lang w:eastAsia="he-IL"/>
        </w:rPr>
        <w:t xml:space="preserve"> </w:t>
      </w:r>
      <w:r w:rsidRPr="006E5B38">
        <w:rPr>
          <w:rFonts w:hint="cs"/>
          <w:rtl/>
          <w:lang w:eastAsia="he-IL"/>
        </w:rPr>
        <w:t>שיגרש</w:t>
      </w:r>
      <w:r w:rsidRPr="006E5B38">
        <w:rPr>
          <w:rtl/>
          <w:lang w:eastAsia="he-IL"/>
        </w:rPr>
        <w:t xml:space="preserve">. </w:t>
      </w:r>
      <w:r w:rsidRPr="006E5B38">
        <w:rPr>
          <w:rFonts w:hint="cs"/>
          <w:rtl/>
          <w:lang w:eastAsia="he-IL"/>
        </w:rPr>
        <w:t>ובכל</w:t>
      </w:r>
      <w:r w:rsidRPr="006E5B38">
        <w:rPr>
          <w:rtl/>
          <w:lang w:eastAsia="he-IL"/>
        </w:rPr>
        <w:t xml:space="preserve"> </w:t>
      </w:r>
      <w:r w:rsidRPr="006E5B38">
        <w:rPr>
          <w:rFonts w:hint="cs"/>
          <w:rtl/>
          <w:lang w:eastAsia="he-IL"/>
        </w:rPr>
        <w:t>חומרא</w:t>
      </w:r>
      <w:r w:rsidRPr="006E5B38">
        <w:rPr>
          <w:rtl/>
          <w:lang w:eastAsia="he-IL"/>
        </w:rPr>
        <w:t xml:space="preserve"> </w:t>
      </w:r>
      <w:r w:rsidRPr="006E5B38">
        <w:rPr>
          <w:rFonts w:hint="cs"/>
          <w:rtl/>
          <w:lang w:eastAsia="he-IL"/>
        </w:rPr>
        <w:t>שירצו</w:t>
      </w:r>
      <w:r w:rsidRPr="006E5B38">
        <w:rPr>
          <w:rtl/>
          <w:lang w:eastAsia="he-IL"/>
        </w:rPr>
        <w:t xml:space="preserve"> </w:t>
      </w:r>
      <w:r w:rsidRPr="006E5B38">
        <w:rPr>
          <w:rFonts w:hint="cs"/>
          <w:rtl/>
          <w:lang w:eastAsia="he-IL"/>
        </w:rPr>
        <w:t>בית-דין</w:t>
      </w:r>
      <w:r w:rsidRPr="006E5B38">
        <w:rPr>
          <w:rtl/>
          <w:lang w:eastAsia="he-IL"/>
        </w:rPr>
        <w:t xml:space="preserve"> </w:t>
      </w:r>
      <w:r w:rsidRPr="006E5B38">
        <w:rPr>
          <w:rFonts w:hint="cs"/>
          <w:rtl/>
          <w:lang w:eastAsia="he-IL"/>
        </w:rPr>
        <w:t>יכולין</w:t>
      </w:r>
      <w:r w:rsidRPr="006E5B38">
        <w:rPr>
          <w:rtl/>
          <w:lang w:eastAsia="he-IL"/>
        </w:rPr>
        <w:t xml:space="preserve"> </w:t>
      </w:r>
      <w:r w:rsidRPr="006E5B38">
        <w:rPr>
          <w:rFonts w:hint="cs"/>
          <w:rtl/>
          <w:lang w:eastAsia="he-IL"/>
        </w:rPr>
        <w:t>להחמיר</w:t>
      </w:r>
      <w:r w:rsidRPr="006E5B38">
        <w:rPr>
          <w:rtl/>
          <w:lang w:eastAsia="he-IL"/>
        </w:rPr>
        <w:t xml:space="preserve"> </w:t>
      </w:r>
      <w:r w:rsidRPr="006E5B38">
        <w:rPr>
          <w:rFonts w:hint="cs"/>
          <w:rtl/>
          <w:lang w:eastAsia="he-IL"/>
        </w:rPr>
        <w:t>בכהאי</w:t>
      </w:r>
      <w:r w:rsidRPr="006E5B38">
        <w:rPr>
          <w:rtl/>
          <w:lang w:eastAsia="he-IL"/>
        </w:rPr>
        <w:t xml:space="preserve"> </w:t>
      </w:r>
      <w:r w:rsidRPr="006E5B38">
        <w:rPr>
          <w:rFonts w:hint="cs"/>
          <w:rtl/>
          <w:lang w:eastAsia="he-IL"/>
        </w:rPr>
        <w:t>גוונא</w:t>
      </w:r>
      <w:r w:rsidRPr="006E5B38">
        <w:rPr>
          <w:rtl/>
          <w:lang w:eastAsia="he-IL"/>
        </w:rPr>
        <w:t xml:space="preserve">, </w:t>
      </w:r>
      <w:r w:rsidRPr="006E5B38">
        <w:rPr>
          <w:rFonts w:hint="cs"/>
          <w:rtl/>
          <w:lang w:eastAsia="he-IL"/>
        </w:rPr>
        <w:t>ומלבד</w:t>
      </w:r>
      <w:r w:rsidRPr="006E5B38">
        <w:rPr>
          <w:rtl/>
          <w:lang w:eastAsia="he-IL"/>
        </w:rPr>
        <w:t xml:space="preserve"> </w:t>
      </w:r>
      <w:r w:rsidRPr="006E5B38">
        <w:rPr>
          <w:rFonts w:hint="cs"/>
          <w:rtl/>
          <w:lang w:eastAsia="he-IL"/>
        </w:rPr>
        <w:t>שלא</w:t>
      </w:r>
      <w:r w:rsidRPr="006E5B38">
        <w:rPr>
          <w:rtl/>
          <w:lang w:eastAsia="he-IL"/>
        </w:rPr>
        <w:t xml:space="preserve"> </w:t>
      </w:r>
      <w:r w:rsidRPr="006E5B38">
        <w:rPr>
          <w:rFonts w:hint="cs"/>
          <w:rtl/>
          <w:lang w:eastAsia="he-IL"/>
        </w:rPr>
        <w:t>ינדו</w:t>
      </w:r>
      <w:r w:rsidRPr="006E5B38">
        <w:rPr>
          <w:rtl/>
          <w:lang w:eastAsia="he-IL"/>
        </w:rPr>
        <w:t xml:space="preserve"> </w:t>
      </w:r>
      <w:r w:rsidRPr="006E5B38">
        <w:rPr>
          <w:rFonts w:hint="cs"/>
          <w:rtl/>
          <w:lang w:eastAsia="he-IL"/>
        </w:rPr>
        <w:t>אותו".</w:t>
      </w:r>
    </w:p>
    <w:p w:rsidR="006E5B38" w:rsidRPr="006E5B38" w:rsidRDefault="006E5B38" w:rsidP="006E5B38">
      <w:pPr>
        <w:pStyle w:val="a3"/>
        <w:rPr>
          <w:rtl/>
          <w:lang w:eastAsia="he-IL"/>
        </w:rPr>
      </w:pPr>
      <w:r w:rsidRPr="006E5B38">
        <w:rPr>
          <w:rFonts w:hint="cs"/>
          <w:rtl/>
          <w:lang w:eastAsia="he-IL"/>
        </w:rPr>
        <w:t>דן בזה בספר גבורת אנשים, לבעל הש"ך (סוס"י עב, הובא בפתחי תשובה שם ס"ק ל), ומסיק: "אבל</w:t>
      </w:r>
      <w:r w:rsidRPr="006E5B38">
        <w:rPr>
          <w:rtl/>
          <w:lang w:eastAsia="he-IL"/>
        </w:rPr>
        <w:t xml:space="preserve"> </w:t>
      </w:r>
      <w:r w:rsidRPr="006E5B38">
        <w:rPr>
          <w:rFonts w:hint="cs"/>
          <w:rtl/>
          <w:lang w:eastAsia="he-IL"/>
        </w:rPr>
        <w:t>בתשובות</w:t>
      </w:r>
      <w:r w:rsidRPr="006E5B38">
        <w:rPr>
          <w:rtl/>
          <w:lang w:eastAsia="he-IL"/>
        </w:rPr>
        <w:t xml:space="preserve"> </w:t>
      </w:r>
      <w:r w:rsidRPr="006E5B38">
        <w:rPr>
          <w:rFonts w:hint="cs"/>
          <w:rtl/>
          <w:lang w:eastAsia="he-IL"/>
        </w:rPr>
        <w:t>מהר</w:t>
      </w:r>
      <w:r w:rsidRPr="006E5B38">
        <w:rPr>
          <w:rtl/>
          <w:lang w:eastAsia="he-IL"/>
        </w:rPr>
        <w:t>"</w:t>
      </w:r>
      <w:r w:rsidRPr="006E5B38">
        <w:rPr>
          <w:rFonts w:hint="cs"/>
          <w:rtl/>
          <w:lang w:eastAsia="he-IL"/>
        </w:rPr>
        <w:t>י</w:t>
      </w:r>
      <w:r w:rsidRPr="006E5B38">
        <w:rPr>
          <w:rtl/>
          <w:lang w:eastAsia="he-IL"/>
        </w:rPr>
        <w:t xml:space="preserve"> </w:t>
      </w:r>
      <w:r w:rsidRPr="006E5B38">
        <w:rPr>
          <w:rFonts w:hint="cs"/>
          <w:rtl/>
          <w:lang w:eastAsia="he-IL"/>
        </w:rPr>
        <w:t>ן</w:t>
      </w:r>
      <w:r w:rsidRPr="006E5B38">
        <w:rPr>
          <w:rtl/>
          <w:lang w:eastAsia="he-IL"/>
        </w:rPr>
        <w:t xml:space="preserve">' </w:t>
      </w:r>
      <w:r w:rsidRPr="006E5B38">
        <w:rPr>
          <w:rFonts w:hint="cs"/>
          <w:rtl/>
          <w:lang w:eastAsia="he-IL"/>
        </w:rPr>
        <w:t>לב</w:t>
      </w:r>
      <w:r w:rsidRPr="006E5B38">
        <w:rPr>
          <w:rtl/>
          <w:lang w:eastAsia="he-IL"/>
        </w:rPr>
        <w:t xml:space="preserve"> </w:t>
      </w:r>
      <w:r w:rsidRPr="006E5B38">
        <w:rPr>
          <w:rFonts w:hint="cs"/>
          <w:rtl/>
          <w:lang w:eastAsia="he-IL"/>
        </w:rPr>
        <w:t>שם</w:t>
      </w:r>
      <w:r w:rsidRPr="006E5B38">
        <w:rPr>
          <w:rtl/>
          <w:lang w:eastAsia="he-IL"/>
        </w:rPr>
        <w:t xml:space="preserve"> </w:t>
      </w:r>
      <w:r w:rsidRPr="006E5B38">
        <w:rPr>
          <w:rFonts w:hint="cs"/>
          <w:rtl/>
          <w:lang w:eastAsia="he-IL"/>
        </w:rPr>
        <w:t>כתב</w:t>
      </w:r>
      <w:r w:rsidRPr="006E5B38">
        <w:rPr>
          <w:rtl/>
          <w:lang w:eastAsia="he-IL"/>
        </w:rPr>
        <w:t xml:space="preserve"> </w:t>
      </w:r>
      <w:r w:rsidRPr="006E5B38">
        <w:rPr>
          <w:rFonts w:hint="cs"/>
          <w:rtl/>
          <w:lang w:eastAsia="he-IL"/>
        </w:rPr>
        <w:t>וז</w:t>
      </w:r>
      <w:r w:rsidRPr="006E5B38">
        <w:rPr>
          <w:rtl/>
          <w:lang w:eastAsia="he-IL"/>
        </w:rPr>
        <w:t>"</w:t>
      </w:r>
      <w:r w:rsidRPr="006E5B38">
        <w:rPr>
          <w:rFonts w:hint="cs"/>
          <w:rtl/>
          <w:lang w:eastAsia="he-IL"/>
        </w:rPr>
        <w:t>ל</w:t>
      </w:r>
      <w:r w:rsidRPr="006E5B38">
        <w:rPr>
          <w:rtl/>
          <w:lang w:eastAsia="he-IL"/>
        </w:rPr>
        <w:t xml:space="preserve"> </w:t>
      </w:r>
      <w:r w:rsidRPr="006E5B38">
        <w:rPr>
          <w:rFonts w:hint="cs"/>
          <w:rtl/>
          <w:lang w:eastAsia="he-IL"/>
        </w:rPr>
        <w:t>והכי נמי</w:t>
      </w:r>
      <w:r w:rsidRPr="006E5B38">
        <w:rPr>
          <w:rtl/>
          <w:lang w:eastAsia="he-IL"/>
        </w:rPr>
        <w:t xml:space="preserve"> </w:t>
      </w:r>
      <w:r w:rsidRPr="006E5B38">
        <w:rPr>
          <w:rFonts w:hint="cs"/>
          <w:rtl/>
          <w:lang w:eastAsia="he-IL"/>
        </w:rPr>
        <w:t>לא</w:t>
      </w:r>
      <w:r w:rsidRPr="006E5B38">
        <w:rPr>
          <w:rtl/>
          <w:lang w:eastAsia="he-IL"/>
        </w:rPr>
        <w:t xml:space="preserve"> </w:t>
      </w:r>
      <w:r w:rsidRPr="006E5B38">
        <w:rPr>
          <w:rFonts w:hint="cs"/>
          <w:rtl/>
          <w:lang w:eastAsia="he-IL"/>
        </w:rPr>
        <w:t>עבדינן</w:t>
      </w:r>
      <w:r w:rsidRPr="006E5B38">
        <w:rPr>
          <w:rtl/>
          <w:lang w:eastAsia="he-IL"/>
        </w:rPr>
        <w:t xml:space="preserve"> </w:t>
      </w:r>
      <w:r w:rsidRPr="006E5B38">
        <w:rPr>
          <w:rFonts w:hint="cs"/>
          <w:rtl/>
          <w:lang w:eastAsia="he-IL"/>
        </w:rPr>
        <w:t>ההרחקה</w:t>
      </w:r>
      <w:r w:rsidRPr="006E5B38">
        <w:rPr>
          <w:rtl/>
          <w:lang w:eastAsia="he-IL"/>
        </w:rPr>
        <w:t xml:space="preserve"> </w:t>
      </w:r>
      <w:r w:rsidRPr="006E5B38">
        <w:rPr>
          <w:rFonts w:hint="cs"/>
          <w:rtl/>
          <w:lang w:eastAsia="he-IL"/>
        </w:rPr>
        <w:t>שכתב</w:t>
      </w:r>
      <w:r w:rsidRPr="006E5B38">
        <w:rPr>
          <w:rtl/>
          <w:lang w:eastAsia="he-IL"/>
        </w:rPr>
        <w:t xml:space="preserve"> </w:t>
      </w:r>
      <w:r w:rsidRPr="006E5B38">
        <w:rPr>
          <w:rFonts w:hint="cs"/>
          <w:rtl/>
          <w:lang w:eastAsia="he-IL"/>
        </w:rPr>
        <w:t>ר</w:t>
      </w:r>
      <w:r w:rsidRPr="006E5B38">
        <w:rPr>
          <w:rtl/>
          <w:lang w:eastAsia="he-IL"/>
        </w:rPr>
        <w:t>"</w:t>
      </w:r>
      <w:r w:rsidRPr="006E5B38">
        <w:rPr>
          <w:rFonts w:hint="cs"/>
          <w:rtl/>
          <w:lang w:eastAsia="he-IL"/>
        </w:rPr>
        <w:t>ת</w:t>
      </w:r>
      <w:r w:rsidRPr="006E5B38">
        <w:rPr>
          <w:rtl/>
          <w:lang w:eastAsia="he-IL"/>
        </w:rPr>
        <w:t xml:space="preserve"> </w:t>
      </w:r>
      <w:r w:rsidRPr="006E5B38">
        <w:rPr>
          <w:rFonts w:hint="cs"/>
          <w:rtl/>
          <w:lang w:eastAsia="he-IL"/>
        </w:rPr>
        <w:t>. .</w:t>
      </w:r>
      <w:r w:rsidRPr="006E5B38">
        <w:rPr>
          <w:rtl/>
          <w:lang w:eastAsia="he-IL"/>
        </w:rPr>
        <w:t xml:space="preserve"> </w:t>
      </w:r>
      <w:r w:rsidRPr="006E5B38">
        <w:rPr>
          <w:rFonts w:hint="cs"/>
          <w:rtl/>
          <w:lang w:eastAsia="he-IL"/>
        </w:rPr>
        <w:t>וכל</w:t>
      </w:r>
      <w:r w:rsidRPr="006E5B38">
        <w:rPr>
          <w:rtl/>
          <w:lang w:eastAsia="he-IL"/>
        </w:rPr>
        <w:t xml:space="preserve"> </w:t>
      </w:r>
      <w:r w:rsidRPr="006E5B38">
        <w:rPr>
          <w:rFonts w:hint="cs"/>
          <w:rtl/>
          <w:lang w:eastAsia="he-IL"/>
        </w:rPr>
        <w:t>היכא</w:t>
      </w:r>
      <w:r w:rsidRPr="006E5B38">
        <w:rPr>
          <w:rtl/>
          <w:lang w:eastAsia="he-IL"/>
        </w:rPr>
        <w:t xml:space="preserve"> </w:t>
      </w:r>
      <w:r w:rsidRPr="006E5B38">
        <w:rPr>
          <w:rFonts w:hint="cs"/>
          <w:rtl/>
          <w:lang w:eastAsia="he-IL"/>
        </w:rPr>
        <w:t>דלא</w:t>
      </w:r>
      <w:r w:rsidRPr="006E5B38">
        <w:rPr>
          <w:rtl/>
          <w:lang w:eastAsia="he-IL"/>
        </w:rPr>
        <w:t xml:space="preserve"> </w:t>
      </w:r>
      <w:r w:rsidRPr="006E5B38">
        <w:rPr>
          <w:rFonts w:hint="cs"/>
          <w:rtl/>
          <w:lang w:eastAsia="he-IL"/>
        </w:rPr>
        <w:t>כייפינן</w:t>
      </w:r>
      <w:r w:rsidRPr="006E5B38">
        <w:rPr>
          <w:rtl/>
          <w:lang w:eastAsia="he-IL"/>
        </w:rPr>
        <w:t xml:space="preserve"> </w:t>
      </w:r>
      <w:r w:rsidRPr="006E5B38">
        <w:rPr>
          <w:rFonts w:hint="cs"/>
          <w:rtl/>
          <w:lang w:eastAsia="he-IL"/>
        </w:rPr>
        <w:t>בשוטים</w:t>
      </w:r>
      <w:r w:rsidRPr="006E5B38">
        <w:rPr>
          <w:rtl/>
          <w:lang w:eastAsia="he-IL"/>
        </w:rPr>
        <w:t xml:space="preserve"> </w:t>
      </w:r>
      <w:r w:rsidRPr="006E5B38">
        <w:rPr>
          <w:rFonts w:hint="cs"/>
          <w:rtl/>
          <w:lang w:eastAsia="he-IL"/>
        </w:rPr>
        <w:t>או</w:t>
      </w:r>
      <w:r w:rsidRPr="006E5B38">
        <w:rPr>
          <w:rtl/>
          <w:lang w:eastAsia="he-IL"/>
        </w:rPr>
        <w:t xml:space="preserve"> </w:t>
      </w:r>
      <w:r w:rsidRPr="006E5B38">
        <w:rPr>
          <w:rFonts w:hint="cs"/>
          <w:rtl/>
          <w:lang w:eastAsia="he-IL"/>
        </w:rPr>
        <w:t>בנדויים</w:t>
      </w:r>
      <w:r w:rsidRPr="006E5B38">
        <w:rPr>
          <w:rtl/>
          <w:lang w:eastAsia="he-IL"/>
        </w:rPr>
        <w:t xml:space="preserve"> </w:t>
      </w:r>
      <w:r w:rsidRPr="006E5B38">
        <w:rPr>
          <w:rFonts w:hint="cs"/>
          <w:rtl/>
          <w:lang w:eastAsia="he-IL"/>
        </w:rPr>
        <w:t>וחרמות</w:t>
      </w:r>
      <w:r w:rsidRPr="006E5B38">
        <w:rPr>
          <w:rtl/>
          <w:lang w:eastAsia="he-IL"/>
        </w:rPr>
        <w:t xml:space="preserve"> </w:t>
      </w:r>
      <w:r w:rsidRPr="006E5B38">
        <w:rPr>
          <w:rFonts w:hint="cs"/>
          <w:rtl/>
          <w:lang w:eastAsia="he-IL"/>
        </w:rPr>
        <w:t>גם</w:t>
      </w:r>
      <w:r w:rsidRPr="006E5B38">
        <w:rPr>
          <w:rtl/>
          <w:lang w:eastAsia="he-IL"/>
        </w:rPr>
        <w:t xml:space="preserve"> </w:t>
      </w:r>
      <w:r w:rsidRPr="006E5B38">
        <w:rPr>
          <w:rFonts w:hint="cs"/>
          <w:rtl/>
          <w:lang w:eastAsia="he-IL"/>
        </w:rPr>
        <w:t>לא</w:t>
      </w:r>
      <w:r w:rsidRPr="006E5B38">
        <w:rPr>
          <w:rtl/>
          <w:lang w:eastAsia="he-IL"/>
        </w:rPr>
        <w:t xml:space="preserve"> </w:t>
      </w:r>
      <w:r w:rsidRPr="006E5B38">
        <w:rPr>
          <w:rFonts w:hint="cs"/>
          <w:rtl/>
          <w:lang w:eastAsia="he-IL"/>
        </w:rPr>
        <w:t>עבדינן</w:t>
      </w:r>
      <w:r w:rsidRPr="006E5B38">
        <w:rPr>
          <w:rtl/>
          <w:lang w:eastAsia="he-IL"/>
        </w:rPr>
        <w:t xml:space="preserve"> </w:t>
      </w:r>
      <w:r w:rsidRPr="006E5B38">
        <w:rPr>
          <w:rFonts w:hint="cs"/>
          <w:rtl/>
          <w:lang w:eastAsia="he-IL"/>
        </w:rPr>
        <w:t>ההרחקה . . אלא</w:t>
      </w:r>
      <w:r w:rsidRPr="006E5B38">
        <w:rPr>
          <w:rtl/>
          <w:lang w:eastAsia="he-IL"/>
        </w:rPr>
        <w:t xml:space="preserve"> </w:t>
      </w:r>
      <w:r w:rsidRPr="006E5B38">
        <w:rPr>
          <w:rFonts w:hint="cs"/>
          <w:rtl/>
          <w:lang w:eastAsia="he-IL"/>
        </w:rPr>
        <w:t>דאומרים</w:t>
      </w:r>
      <w:r w:rsidRPr="006E5B38">
        <w:rPr>
          <w:rtl/>
          <w:lang w:eastAsia="he-IL"/>
        </w:rPr>
        <w:t xml:space="preserve"> </w:t>
      </w:r>
      <w:r w:rsidRPr="006E5B38">
        <w:rPr>
          <w:rFonts w:hint="cs"/>
          <w:rtl/>
          <w:lang w:eastAsia="he-IL"/>
        </w:rPr>
        <w:t>לו</w:t>
      </w:r>
      <w:r w:rsidRPr="006E5B38">
        <w:rPr>
          <w:rtl/>
          <w:lang w:eastAsia="he-IL"/>
        </w:rPr>
        <w:t xml:space="preserve"> </w:t>
      </w:r>
      <w:r w:rsidRPr="006E5B38">
        <w:rPr>
          <w:rFonts w:hint="cs"/>
          <w:rtl/>
          <w:lang w:eastAsia="he-IL"/>
        </w:rPr>
        <w:t>דמותר</w:t>
      </w:r>
      <w:r w:rsidRPr="006E5B38">
        <w:rPr>
          <w:rtl/>
          <w:lang w:eastAsia="he-IL"/>
        </w:rPr>
        <w:t xml:space="preserve"> </w:t>
      </w:r>
      <w:r w:rsidRPr="006E5B38">
        <w:rPr>
          <w:rFonts w:hint="cs"/>
          <w:rtl/>
          <w:lang w:eastAsia="he-IL"/>
        </w:rPr>
        <w:t>לקוראו</w:t>
      </w:r>
      <w:r w:rsidRPr="006E5B38">
        <w:rPr>
          <w:rtl/>
          <w:lang w:eastAsia="he-IL"/>
        </w:rPr>
        <w:t xml:space="preserve"> </w:t>
      </w:r>
      <w:r w:rsidRPr="006E5B38">
        <w:rPr>
          <w:rFonts w:hint="cs"/>
          <w:rtl/>
          <w:lang w:eastAsia="he-IL"/>
        </w:rPr>
        <w:t>עבריינא</w:t>
      </w:r>
      <w:r w:rsidRPr="006E5B38">
        <w:rPr>
          <w:rtl/>
          <w:lang w:eastAsia="he-IL"/>
        </w:rPr>
        <w:t xml:space="preserve"> </w:t>
      </w:r>
      <w:r w:rsidRPr="006E5B38">
        <w:rPr>
          <w:rFonts w:hint="cs"/>
          <w:rtl/>
          <w:lang w:eastAsia="he-IL"/>
        </w:rPr>
        <w:t>ע</w:t>
      </w:r>
      <w:r w:rsidRPr="006E5B38">
        <w:rPr>
          <w:rtl/>
          <w:lang w:eastAsia="he-IL"/>
        </w:rPr>
        <w:t>"</w:t>
      </w:r>
      <w:r w:rsidRPr="006E5B38">
        <w:rPr>
          <w:rFonts w:hint="cs"/>
          <w:rtl/>
          <w:lang w:eastAsia="he-IL"/>
        </w:rPr>
        <w:t>כ.</w:t>
      </w:r>
      <w:r w:rsidRPr="006E5B38">
        <w:rPr>
          <w:rtl/>
          <w:lang w:eastAsia="he-IL"/>
        </w:rPr>
        <w:t xml:space="preserve"> </w:t>
      </w:r>
      <w:r w:rsidRPr="006E5B38">
        <w:rPr>
          <w:rFonts w:hint="cs"/>
          <w:b/>
          <w:bCs/>
          <w:rtl/>
          <w:lang w:eastAsia="he-IL"/>
        </w:rPr>
        <w:t>וטוב</w:t>
      </w:r>
      <w:r w:rsidRPr="006E5B38">
        <w:rPr>
          <w:b/>
          <w:bCs/>
          <w:rtl/>
          <w:lang w:eastAsia="he-IL"/>
        </w:rPr>
        <w:t xml:space="preserve"> </w:t>
      </w:r>
      <w:r w:rsidRPr="006E5B38">
        <w:rPr>
          <w:rFonts w:hint="cs"/>
          <w:b/>
          <w:bCs/>
          <w:rtl/>
          <w:lang w:eastAsia="he-IL"/>
        </w:rPr>
        <w:t>להחמיר</w:t>
      </w:r>
      <w:r w:rsidRPr="006E5B38">
        <w:rPr>
          <w:rFonts w:hint="cs"/>
          <w:rtl/>
          <w:lang w:eastAsia="he-IL"/>
        </w:rPr>
        <w:t>"</w:t>
      </w:r>
      <w:r w:rsidRPr="006E5B38">
        <w:rPr>
          <w:rtl/>
          <w:lang w:eastAsia="he-IL"/>
        </w:rPr>
        <w:t>.</w:t>
      </w:r>
    </w:p>
    <w:p w:rsidR="006E5B38" w:rsidRPr="006E5B38" w:rsidRDefault="006E5B38" w:rsidP="006E5B38">
      <w:pPr>
        <w:pStyle w:val="a3"/>
        <w:rPr>
          <w:rtl/>
          <w:lang w:eastAsia="he-IL"/>
        </w:rPr>
      </w:pPr>
      <w:r w:rsidRPr="006E5B38">
        <w:rPr>
          <w:rFonts w:hint="cs"/>
          <w:rtl/>
          <w:lang w:eastAsia="he-IL"/>
        </w:rPr>
        <w:t xml:space="preserve">ומסיק בשו"ת צמח צדק (אהע"ז סי' רסב סי"ב): "וגדולי האחרונים החמירו עוד יותר מפני שההרחקה הוא כעין כפייה ממש . . שבהרחקה דר"ת גם כן </w:t>
      </w:r>
      <w:r w:rsidRPr="006E5B38">
        <w:rPr>
          <w:rFonts w:hint="cs"/>
          <w:b/>
          <w:bCs/>
          <w:rtl/>
          <w:lang w:eastAsia="he-IL"/>
        </w:rPr>
        <w:t>לא נעשה מעשה לכתחלה</w:t>
      </w:r>
      <w:r w:rsidRPr="006E5B38">
        <w:rPr>
          <w:rFonts w:hint="cs"/>
          <w:rtl/>
          <w:lang w:eastAsia="he-IL"/>
        </w:rPr>
        <w:t>. מכל מקום בדיעבד, אם גירשה מחמת הרחקה זו ודאי היו מורים שלא תצא".</w:t>
      </w:r>
    </w:p>
    <w:p w:rsidR="006E5B38" w:rsidRPr="006E5B38" w:rsidRDefault="006E5B38" w:rsidP="006E5B38">
      <w:pPr>
        <w:pStyle w:val="a3"/>
        <w:ind w:firstLine="0"/>
        <w:jc w:val="center"/>
        <w:rPr>
          <w:b/>
          <w:bCs/>
          <w:rtl/>
        </w:rPr>
      </w:pPr>
      <w:r w:rsidRPr="006E5B38">
        <w:rPr>
          <w:rFonts w:hint="cs"/>
          <w:b/>
          <w:bCs/>
          <w:rtl/>
        </w:rPr>
        <w:t>*</w:t>
      </w:r>
    </w:p>
    <w:p w:rsidR="006E5B38" w:rsidRPr="006E5B38" w:rsidRDefault="006E5B38" w:rsidP="006E5B38">
      <w:pPr>
        <w:pStyle w:val="a3"/>
        <w:rPr>
          <w:rtl/>
          <w:lang w:eastAsia="he-IL"/>
        </w:rPr>
      </w:pPr>
      <w:r w:rsidRPr="006E5B38">
        <w:rPr>
          <w:rFonts w:hint="cs"/>
          <w:rtl/>
          <w:lang w:eastAsia="he-IL"/>
        </w:rPr>
        <w:t>כל האמור לעיל הוא באלו שהגמרא אומרת עכ"פ שצריך הבעל להוציא את אשתו, משא"כ בשאר הנשים שרוצות ליפרד מבעלה, אין כופין את הבעל לגרשה. ומה תעשה אם כן האשה שטוענת מאיס עלי הבעל ואיני יכולה לדור עמו!?</w:t>
      </w:r>
    </w:p>
    <w:p w:rsidR="006E5B38" w:rsidRPr="006E5B38" w:rsidRDefault="006E5B38" w:rsidP="006E5B38">
      <w:pPr>
        <w:pStyle w:val="a3"/>
        <w:rPr>
          <w:rtl/>
          <w:lang w:eastAsia="he-IL"/>
        </w:rPr>
      </w:pPr>
      <w:r w:rsidRPr="006E5B38">
        <w:rPr>
          <w:rFonts w:hint="cs"/>
          <w:rtl/>
          <w:lang w:eastAsia="he-IL"/>
        </w:rPr>
        <w:t>כתב הרמב"ם (הל' אישות פי"ד ה"ח): "</w:t>
      </w:r>
      <w:r w:rsidRPr="006E5B38">
        <w:rPr>
          <w:rtl/>
          <w:lang w:eastAsia="he-IL"/>
        </w:rPr>
        <w:t>אם אמרה מאסתיהו ואיני יכולה להבעל לו מדעתי</w:t>
      </w:r>
      <w:r w:rsidRPr="006E5B38">
        <w:rPr>
          <w:rFonts w:hint="cs"/>
          <w:rtl/>
          <w:lang w:eastAsia="he-IL"/>
        </w:rPr>
        <w:t>,</w:t>
      </w:r>
      <w:r w:rsidRPr="006E5B38">
        <w:rPr>
          <w:rtl/>
          <w:lang w:eastAsia="he-IL"/>
        </w:rPr>
        <w:t xml:space="preserve"> כופין אותו לשעתו לגרשה</w:t>
      </w:r>
      <w:r w:rsidRPr="006E5B38">
        <w:rPr>
          <w:rFonts w:hint="cs"/>
          <w:rtl/>
          <w:lang w:eastAsia="he-IL"/>
        </w:rPr>
        <w:t>,</w:t>
      </w:r>
      <w:r w:rsidRPr="006E5B38">
        <w:rPr>
          <w:rtl/>
          <w:lang w:eastAsia="he-IL"/>
        </w:rPr>
        <w:t xml:space="preserve"> לפי שאינה כשבויה שתבעל לשנוא לה</w:t>
      </w:r>
      <w:r w:rsidRPr="006E5B38">
        <w:rPr>
          <w:rFonts w:hint="cs"/>
          <w:rtl/>
          <w:lang w:eastAsia="he-IL"/>
        </w:rPr>
        <w:t>".</w:t>
      </w:r>
      <w:r w:rsidRPr="006E5B38">
        <w:rPr>
          <w:rtl/>
          <w:lang w:eastAsia="he-IL"/>
        </w:rPr>
        <w:t xml:space="preserve"> </w:t>
      </w:r>
    </w:p>
    <w:p w:rsidR="006E5B38" w:rsidRPr="006E5B38" w:rsidRDefault="006E5B38" w:rsidP="006E5B38">
      <w:pPr>
        <w:pStyle w:val="a3"/>
        <w:rPr>
          <w:rtl/>
          <w:lang w:eastAsia="he-IL"/>
        </w:rPr>
      </w:pPr>
      <w:r w:rsidRPr="006E5B38">
        <w:rPr>
          <w:rFonts w:hint="cs"/>
          <w:rtl/>
          <w:lang w:eastAsia="he-IL"/>
        </w:rPr>
        <w:t>אמנם חלקו עליו הפוסקים, כמבואר בתוס' (כתובות סג, ב ד"ה אבל): "</w:t>
      </w:r>
      <w:r w:rsidRPr="006E5B38">
        <w:rPr>
          <w:rtl/>
          <w:lang w:eastAsia="he-IL"/>
        </w:rPr>
        <w:t>י</w:t>
      </w:r>
      <w:r w:rsidRPr="006E5B38">
        <w:rPr>
          <w:rFonts w:hint="cs"/>
          <w:rtl/>
          <w:lang w:eastAsia="he-IL"/>
        </w:rPr>
        <w:t>ש מפרשים</w:t>
      </w:r>
      <w:r w:rsidRPr="006E5B38">
        <w:rPr>
          <w:rtl/>
          <w:lang w:eastAsia="he-IL"/>
        </w:rPr>
        <w:t xml:space="preserve"> דכופין אותו להוציא ואין נראה לר"ת</w:t>
      </w:r>
      <w:r w:rsidRPr="006E5B38">
        <w:rPr>
          <w:rFonts w:hint="cs"/>
          <w:rtl/>
          <w:lang w:eastAsia="he-IL"/>
        </w:rPr>
        <w:t xml:space="preserve"> . . </w:t>
      </w:r>
      <w:r w:rsidRPr="006E5B38">
        <w:rPr>
          <w:rtl/>
          <w:lang w:eastAsia="he-IL"/>
        </w:rPr>
        <w:t xml:space="preserve">נראה לר"ת </w:t>
      </w:r>
      <w:r w:rsidRPr="006E5B38">
        <w:rPr>
          <w:rFonts w:hint="cs"/>
          <w:rtl/>
          <w:lang w:eastAsia="he-IL"/>
        </w:rPr>
        <w:t>. .</w:t>
      </w:r>
      <w:r w:rsidRPr="006E5B38">
        <w:rPr>
          <w:rtl/>
          <w:lang w:eastAsia="he-IL"/>
        </w:rPr>
        <w:t xml:space="preserve"> אמרה מאיס עלי ולא בעינא ליה לא הוא ולא כתובתו לא כייפינן לה שתחזור בה </w:t>
      </w:r>
      <w:r w:rsidRPr="006E5B38">
        <w:rPr>
          <w:rFonts w:hint="cs"/>
          <w:rtl/>
          <w:lang w:eastAsia="he-IL"/>
        </w:rPr>
        <w:t>. .</w:t>
      </w:r>
      <w:r w:rsidRPr="006E5B38">
        <w:rPr>
          <w:rtl/>
          <w:lang w:eastAsia="he-IL"/>
        </w:rPr>
        <w:t xml:space="preserve"> ומתוך כך יעלה בדעתו לגרשה</w:t>
      </w:r>
      <w:r w:rsidRPr="006E5B38">
        <w:rPr>
          <w:rFonts w:hint="cs"/>
          <w:rtl/>
          <w:lang w:eastAsia="he-IL"/>
        </w:rPr>
        <w:t>".</w:t>
      </w:r>
    </w:p>
    <w:p w:rsidR="006E5B38" w:rsidRPr="006E5B38" w:rsidRDefault="006E5B38" w:rsidP="006E5B38">
      <w:pPr>
        <w:pStyle w:val="a3"/>
        <w:rPr>
          <w:rtl/>
          <w:lang w:eastAsia="he-IL"/>
        </w:rPr>
      </w:pPr>
      <w:r w:rsidRPr="006E5B38">
        <w:rPr>
          <w:rFonts w:hint="cs"/>
          <w:rtl/>
          <w:lang w:eastAsia="he-IL"/>
        </w:rPr>
        <w:t>וכן דעת רוב הפוסקים, כמבואר במגיד משנה (שם): "</w:t>
      </w:r>
      <w:r w:rsidRPr="006E5B38">
        <w:rPr>
          <w:rtl/>
          <w:lang w:eastAsia="he-IL"/>
        </w:rPr>
        <w:t>שיטה אחרת להרבה מן המפרשים</w:t>
      </w:r>
      <w:r w:rsidRPr="006E5B38">
        <w:rPr>
          <w:rFonts w:hint="cs"/>
          <w:rtl/>
          <w:lang w:eastAsia="he-IL"/>
        </w:rPr>
        <w:t>,</w:t>
      </w:r>
      <w:r w:rsidRPr="006E5B38">
        <w:rPr>
          <w:rtl/>
          <w:lang w:eastAsia="he-IL"/>
        </w:rPr>
        <w:t xml:space="preserve"> וכל מי שראיתי דבריו כתב שבדין הגמרא אין כופין את האיש להוציא אף באומרת מאיס עלי</w:t>
      </w:r>
      <w:r w:rsidRPr="006E5B38">
        <w:rPr>
          <w:rFonts w:hint="cs"/>
          <w:rtl/>
          <w:lang w:eastAsia="he-IL"/>
        </w:rPr>
        <w:t>,</w:t>
      </w:r>
      <w:r w:rsidRPr="006E5B38">
        <w:rPr>
          <w:rtl/>
          <w:lang w:eastAsia="he-IL"/>
        </w:rPr>
        <w:t xml:space="preserve"> ועל זה הרבו בראיות ברורות</w:t>
      </w:r>
      <w:r w:rsidRPr="006E5B38">
        <w:rPr>
          <w:rFonts w:hint="cs"/>
          <w:rtl/>
          <w:lang w:eastAsia="he-IL"/>
        </w:rPr>
        <w:t>,</w:t>
      </w:r>
      <w:r w:rsidRPr="006E5B38">
        <w:rPr>
          <w:rtl/>
          <w:lang w:eastAsia="he-IL"/>
        </w:rPr>
        <w:t xml:space="preserve"> וקראו תגר על כל הנוטה מדבריהם</w:t>
      </w:r>
      <w:r w:rsidRPr="006E5B38">
        <w:rPr>
          <w:rFonts w:hint="cs"/>
          <w:rtl/>
          <w:lang w:eastAsia="he-IL"/>
        </w:rPr>
        <w:t>.</w:t>
      </w:r>
      <w:r w:rsidRPr="006E5B38">
        <w:rPr>
          <w:rtl/>
          <w:lang w:eastAsia="he-IL"/>
        </w:rPr>
        <w:t xml:space="preserve"> והם סבורין שאפילו נישאת בגט שנתן מחמת כפייה זו תצא</w:t>
      </w:r>
      <w:r w:rsidRPr="006E5B38">
        <w:rPr>
          <w:rFonts w:hint="cs"/>
          <w:rtl/>
          <w:lang w:eastAsia="he-IL"/>
        </w:rPr>
        <w:t>.</w:t>
      </w:r>
      <w:r w:rsidRPr="006E5B38">
        <w:rPr>
          <w:rtl/>
          <w:lang w:eastAsia="he-IL"/>
        </w:rPr>
        <w:t xml:space="preserve"> וכבר פשטה הוראה הזאת בכל ארצותינו שלא כדברי רבינו בזה</w:t>
      </w:r>
      <w:r w:rsidRPr="006E5B38">
        <w:rPr>
          <w:rFonts w:hint="cs"/>
          <w:rtl/>
          <w:lang w:eastAsia="he-IL"/>
        </w:rPr>
        <w:t>,</w:t>
      </w:r>
      <w:r w:rsidRPr="006E5B38">
        <w:rPr>
          <w:rtl/>
          <w:lang w:eastAsia="he-IL"/>
        </w:rPr>
        <w:t xml:space="preserve"> שאין כופין את האיש לגרש</w:t>
      </w:r>
      <w:r w:rsidRPr="006E5B38">
        <w:rPr>
          <w:rFonts w:hint="cs"/>
          <w:rtl/>
          <w:lang w:eastAsia="he-IL"/>
        </w:rPr>
        <w:t>".</w:t>
      </w:r>
    </w:p>
    <w:p w:rsidR="006E5B38" w:rsidRPr="006E5B38" w:rsidRDefault="006E5B38" w:rsidP="006E5B38">
      <w:pPr>
        <w:pStyle w:val="a3"/>
        <w:rPr>
          <w:rtl/>
          <w:lang w:eastAsia="he-IL"/>
        </w:rPr>
      </w:pPr>
      <w:r w:rsidRPr="006E5B38">
        <w:rPr>
          <w:rFonts w:hint="cs"/>
          <w:rtl/>
          <w:lang w:eastAsia="he-IL"/>
        </w:rPr>
        <w:lastRenderedPageBreak/>
        <w:t>ולכן נפסק בשו"ע (סי' עז ס"ב): "אם אמרה מאסתיהו ואינו יכולה להבעל לו מדעתי, אם רצה הבעל לגרשה אין לה כתובה". ובבית שמואל (שם ס"ק ז): "אבל אין כופין אותו". ובחלקת מחוקק (שם ס"ק ה): "ואף אם נישאה בגט של כפיה תצא".</w:t>
      </w:r>
    </w:p>
    <w:p w:rsidR="006E5B38" w:rsidRPr="006E5B38" w:rsidRDefault="006E5B38" w:rsidP="006E5B38">
      <w:pPr>
        <w:pStyle w:val="a3"/>
        <w:rPr>
          <w:rtl/>
          <w:lang w:eastAsia="he-IL"/>
        </w:rPr>
      </w:pPr>
      <w:r w:rsidRPr="006E5B38">
        <w:rPr>
          <w:rFonts w:hint="cs"/>
          <w:rtl/>
          <w:lang w:eastAsia="he-IL"/>
        </w:rPr>
        <w:t>ומכל מקום כתב הלבוש (סי' קלד ס"י): "אם</w:t>
      </w:r>
      <w:r w:rsidRPr="006E5B38">
        <w:rPr>
          <w:rtl/>
          <w:lang w:eastAsia="he-IL"/>
        </w:rPr>
        <w:t xml:space="preserve"> </w:t>
      </w:r>
      <w:r w:rsidRPr="006E5B38">
        <w:rPr>
          <w:rFonts w:hint="cs"/>
          <w:rtl/>
          <w:lang w:eastAsia="he-IL"/>
        </w:rPr>
        <w:t>רואים</w:t>
      </w:r>
      <w:r w:rsidRPr="006E5B38">
        <w:rPr>
          <w:rtl/>
          <w:lang w:eastAsia="he-IL"/>
        </w:rPr>
        <w:t xml:space="preserve"> </w:t>
      </w:r>
      <w:r w:rsidRPr="006E5B38">
        <w:rPr>
          <w:rFonts w:hint="cs"/>
          <w:rtl/>
          <w:lang w:eastAsia="he-IL"/>
        </w:rPr>
        <w:t>בית-דין</w:t>
      </w:r>
      <w:r w:rsidRPr="006E5B38">
        <w:rPr>
          <w:rtl/>
          <w:lang w:eastAsia="he-IL"/>
        </w:rPr>
        <w:t xml:space="preserve"> </w:t>
      </w:r>
      <w:r w:rsidRPr="006E5B38">
        <w:rPr>
          <w:rFonts w:hint="cs"/>
          <w:rtl/>
          <w:lang w:eastAsia="he-IL"/>
        </w:rPr>
        <w:t>לפי</w:t>
      </w:r>
      <w:r w:rsidRPr="006E5B38">
        <w:rPr>
          <w:rtl/>
          <w:lang w:eastAsia="he-IL"/>
        </w:rPr>
        <w:t xml:space="preserve"> </w:t>
      </w:r>
      <w:r w:rsidRPr="006E5B38">
        <w:rPr>
          <w:rFonts w:hint="cs"/>
          <w:rtl/>
          <w:lang w:eastAsia="he-IL"/>
        </w:rPr>
        <w:t>ראות</w:t>
      </w:r>
      <w:r w:rsidRPr="006E5B38">
        <w:rPr>
          <w:rtl/>
          <w:lang w:eastAsia="he-IL"/>
        </w:rPr>
        <w:t xml:space="preserve"> </w:t>
      </w:r>
      <w:r w:rsidRPr="006E5B38">
        <w:rPr>
          <w:rFonts w:hint="cs"/>
          <w:rtl/>
          <w:lang w:eastAsia="he-IL"/>
        </w:rPr>
        <w:t>עיניהם</w:t>
      </w:r>
      <w:r w:rsidRPr="006E5B38">
        <w:rPr>
          <w:rtl/>
          <w:lang w:eastAsia="he-IL"/>
        </w:rPr>
        <w:t xml:space="preserve"> </w:t>
      </w:r>
      <w:r w:rsidRPr="006E5B38">
        <w:rPr>
          <w:rFonts w:hint="cs"/>
          <w:rtl/>
          <w:lang w:eastAsia="he-IL"/>
        </w:rPr>
        <w:t>שיש</w:t>
      </w:r>
      <w:r w:rsidRPr="006E5B38">
        <w:rPr>
          <w:rtl/>
          <w:lang w:eastAsia="he-IL"/>
        </w:rPr>
        <w:t xml:space="preserve"> </w:t>
      </w:r>
      <w:r w:rsidRPr="006E5B38">
        <w:rPr>
          <w:rFonts w:hint="cs"/>
          <w:rtl/>
          <w:lang w:eastAsia="he-IL"/>
        </w:rPr>
        <w:t>תקנת</w:t>
      </w:r>
      <w:r w:rsidRPr="006E5B38">
        <w:rPr>
          <w:rtl/>
          <w:lang w:eastAsia="he-IL"/>
        </w:rPr>
        <w:t xml:space="preserve"> </w:t>
      </w:r>
      <w:r w:rsidRPr="006E5B38">
        <w:rPr>
          <w:rFonts w:hint="cs"/>
          <w:rtl/>
          <w:lang w:eastAsia="he-IL"/>
        </w:rPr>
        <w:t>האשה</w:t>
      </w:r>
      <w:r w:rsidRPr="006E5B38">
        <w:rPr>
          <w:rtl/>
          <w:lang w:eastAsia="he-IL"/>
        </w:rPr>
        <w:t xml:space="preserve"> </w:t>
      </w:r>
      <w:r w:rsidRPr="006E5B38">
        <w:rPr>
          <w:rFonts w:hint="cs"/>
          <w:rtl/>
          <w:lang w:eastAsia="he-IL"/>
        </w:rPr>
        <w:t>בדבר</w:t>
      </w:r>
      <w:r w:rsidRPr="006E5B38">
        <w:rPr>
          <w:rtl/>
          <w:lang w:eastAsia="he-IL"/>
        </w:rPr>
        <w:t xml:space="preserve">, </w:t>
      </w:r>
      <w:r w:rsidRPr="006E5B38">
        <w:rPr>
          <w:rFonts w:hint="cs"/>
          <w:rtl/>
          <w:lang w:eastAsia="he-IL"/>
        </w:rPr>
        <w:t>כגון</w:t>
      </w:r>
      <w:r w:rsidRPr="006E5B38">
        <w:rPr>
          <w:rtl/>
          <w:lang w:eastAsia="he-IL"/>
        </w:rPr>
        <w:t xml:space="preserve"> </w:t>
      </w:r>
      <w:r w:rsidRPr="006E5B38">
        <w:rPr>
          <w:rFonts w:hint="cs"/>
          <w:rtl/>
          <w:lang w:eastAsia="he-IL"/>
        </w:rPr>
        <w:t>שטוענת</w:t>
      </w:r>
      <w:r w:rsidRPr="006E5B38">
        <w:rPr>
          <w:rtl/>
          <w:lang w:eastAsia="he-IL"/>
        </w:rPr>
        <w:t xml:space="preserve"> </w:t>
      </w:r>
      <w:r w:rsidRPr="006E5B38">
        <w:rPr>
          <w:rFonts w:hint="cs"/>
          <w:rtl/>
          <w:lang w:eastAsia="he-IL"/>
        </w:rPr>
        <w:t>מאיס</w:t>
      </w:r>
      <w:r w:rsidRPr="006E5B38">
        <w:rPr>
          <w:rtl/>
          <w:lang w:eastAsia="he-IL"/>
        </w:rPr>
        <w:t xml:space="preserve"> </w:t>
      </w:r>
      <w:r w:rsidRPr="006E5B38">
        <w:rPr>
          <w:rFonts w:hint="cs"/>
          <w:rtl/>
          <w:lang w:eastAsia="he-IL"/>
        </w:rPr>
        <w:t>עלי</w:t>
      </w:r>
      <w:r w:rsidRPr="006E5B38">
        <w:rPr>
          <w:rtl/>
          <w:lang w:eastAsia="he-IL"/>
        </w:rPr>
        <w:t xml:space="preserve"> </w:t>
      </w:r>
      <w:r w:rsidRPr="006E5B38">
        <w:rPr>
          <w:rFonts w:hint="cs"/>
          <w:rtl/>
          <w:lang w:eastAsia="he-IL"/>
        </w:rPr>
        <w:t>וכה</w:t>
      </w:r>
      <w:r w:rsidRPr="006E5B38">
        <w:rPr>
          <w:rtl/>
          <w:lang w:eastAsia="he-IL"/>
        </w:rPr>
        <w:t>"</w:t>
      </w:r>
      <w:r w:rsidRPr="006E5B38">
        <w:rPr>
          <w:rFonts w:hint="cs"/>
          <w:rtl/>
          <w:lang w:eastAsia="he-IL"/>
        </w:rPr>
        <w:t>ג,</w:t>
      </w:r>
      <w:r w:rsidRPr="006E5B38">
        <w:rPr>
          <w:rtl/>
          <w:lang w:eastAsia="he-IL"/>
        </w:rPr>
        <w:t xml:space="preserve"> </w:t>
      </w:r>
      <w:r w:rsidRPr="006E5B38">
        <w:rPr>
          <w:rFonts w:hint="cs"/>
          <w:rtl/>
          <w:lang w:eastAsia="he-IL"/>
        </w:rPr>
        <w:t>שיראה</w:t>
      </w:r>
      <w:r w:rsidRPr="006E5B38">
        <w:rPr>
          <w:rtl/>
          <w:lang w:eastAsia="he-IL"/>
        </w:rPr>
        <w:t xml:space="preserve"> </w:t>
      </w:r>
      <w:r w:rsidRPr="006E5B38">
        <w:rPr>
          <w:rFonts w:hint="cs"/>
          <w:rtl/>
          <w:lang w:eastAsia="he-IL"/>
        </w:rPr>
        <w:t>להם</w:t>
      </w:r>
      <w:r w:rsidRPr="006E5B38">
        <w:rPr>
          <w:rtl/>
          <w:lang w:eastAsia="he-IL"/>
        </w:rPr>
        <w:t xml:space="preserve"> </w:t>
      </w:r>
      <w:r w:rsidRPr="006E5B38">
        <w:rPr>
          <w:rFonts w:hint="cs"/>
          <w:rtl/>
          <w:lang w:eastAsia="he-IL"/>
        </w:rPr>
        <w:t>שאין</w:t>
      </w:r>
      <w:r w:rsidRPr="006E5B38">
        <w:rPr>
          <w:rtl/>
          <w:lang w:eastAsia="he-IL"/>
        </w:rPr>
        <w:t xml:space="preserve"> </w:t>
      </w:r>
      <w:r w:rsidRPr="006E5B38">
        <w:rPr>
          <w:rFonts w:hint="cs"/>
          <w:rtl/>
          <w:lang w:eastAsia="he-IL"/>
        </w:rPr>
        <w:t>זיווגם</w:t>
      </w:r>
      <w:r w:rsidRPr="006E5B38">
        <w:rPr>
          <w:rtl/>
          <w:lang w:eastAsia="he-IL"/>
        </w:rPr>
        <w:t xml:space="preserve"> </w:t>
      </w:r>
      <w:r w:rsidRPr="006E5B38">
        <w:rPr>
          <w:rFonts w:hint="cs"/>
          <w:rtl/>
          <w:lang w:eastAsia="he-IL"/>
        </w:rPr>
        <w:t>עולה</w:t>
      </w:r>
      <w:r w:rsidRPr="006E5B38">
        <w:rPr>
          <w:rtl/>
          <w:lang w:eastAsia="he-IL"/>
        </w:rPr>
        <w:t xml:space="preserve"> </w:t>
      </w:r>
      <w:r w:rsidRPr="006E5B38">
        <w:rPr>
          <w:rFonts w:hint="cs"/>
          <w:rtl/>
          <w:lang w:eastAsia="he-IL"/>
        </w:rPr>
        <w:t>יפה</w:t>
      </w:r>
      <w:r w:rsidRPr="006E5B38">
        <w:rPr>
          <w:rtl/>
          <w:lang w:eastAsia="he-IL"/>
        </w:rPr>
        <w:t xml:space="preserve">, </w:t>
      </w:r>
      <w:r w:rsidRPr="006E5B38">
        <w:rPr>
          <w:rFonts w:hint="cs"/>
          <w:rtl/>
          <w:lang w:eastAsia="he-IL"/>
        </w:rPr>
        <w:t>ואף</w:t>
      </w:r>
      <w:r w:rsidRPr="006E5B38">
        <w:rPr>
          <w:rtl/>
          <w:lang w:eastAsia="he-IL"/>
        </w:rPr>
        <w:t xml:space="preserve"> </w:t>
      </w:r>
      <w:r w:rsidRPr="006E5B38">
        <w:rPr>
          <w:rFonts w:hint="cs"/>
          <w:rtl/>
          <w:lang w:eastAsia="he-IL"/>
        </w:rPr>
        <w:t>על</w:t>
      </w:r>
      <w:r w:rsidRPr="006E5B38">
        <w:rPr>
          <w:rtl/>
          <w:lang w:eastAsia="he-IL"/>
        </w:rPr>
        <w:t xml:space="preserve"> </w:t>
      </w:r>
      <w:r w:rsidRPr="006E5B38">
        <w:rPr>
          <w:rFonts w:hint="cs"/>
          <w:rtl/>
          <w:lang w:eastAsia="he-IL"/>
        </w:rPr>
        <w:t>פי</w:t>
      </w:r>
      <w:r w:rsidRPr="006E5B38">
        <w:rPr>
          <w:rtl/>
          <w:lang w:eastAsia="he-IL"/>
        </w:rPr>
        <w:t xml:space="preserve"> </w:t>
      </w:r>
      <w:r w:rsidRPr="006E5B38">
        <w:rPr>
          <w:rFonts w:hint="cs"/>
          <w:rtl/>
          <w:lang w:eastAsia="he-IL"/>
        </w:rPr>
        <w:t>שאין</w:t>
      </w:r>
      <w:r w:rsidRPr="006E5B38">
        <w:rPr>
          <w:rtl/>
          <w:lang w:eastAsia="he-IL"/>
        </w:rPr>
        <w:t xml:space="preserve"> </w:t>
      </w:r>
      <w:r w:rsidRPr="006E5B38">
        <w:rPr>
          <w:rFonts w:hint="cs"/>
          <w:rtl/>
          <w:lang w:eastAsia="he-IL"/>
        </w:rPr>
        <w:t>האיש</w:t>
      </w:r>
      <w:r w:rsidRPr="006E5B38">
        <w:rPr>
          <w:rtl/>
          <w:lang w:eastAsia="he-IL"/>
        </w:rPr>
        <w:t xml:space="preserve"> </w:t>
      </w:r>
      <w:r w:rsidRPr="006E5B38">
        <w:rPr>
          <w:rFonts w:hint="cs"/>
          <w:rtl/>
          <w:lang w:eastAsia="he-IL"/>
        </w:rPr>
        <w:t>מאותם</w:t>
      </w:r>
      <w:r w:rsidRPr="006E5B38">
        <w:rPr>
          <w:rtl/>
          <w:lang w:eastAsia="he-IL"/>
        </w:rPr>
        <w:t xml:space="preserve"> </w:t>
      </w:r>
      <w:r w:rsidRPr="006E5B38">
        <w:rPr>
          <w:rFonts w:hint="cs"/>
          <w:rtl/>
          <w:lang w:eastAsia="he-IL"/>
        </w:rPr>
        <w:t>שכופין</w:t>
      </w:r>
      <w:r w:rsidRPr="006E5B38">
        <w:rPr>
          <w:rtl/>
          <w:lang w:eastAsia="he-IL"/>
        </w:rPr>
        <w:t xml:space="preserve"> </w:t>
      </w:r>
      <w:r w:rsidRPr="006E5B38">
        <w:rPr>
          <w:rFonts w:hint="cs"/>
          <w:rtl/>
          <w:lang w:eastAsia="he-IL"/>
        </w:rPr>
        <w:t>להוציא</w:t>
      </w:r>
      <w:r w:rsidRPr="006E5B38">
        <w:rPr>
          <w:rtl/>
          <w:lang w:eastAsia="he-IL"/>
        </w:rPr>
        <w:t xml:space="preserve">, </w:t>
      </w:r>
      <w:r w:rsidRPr="006E5B38">
        <w:rPr>
          <w:rFonts w:hint="cs"/>
          <w:rtl/>
          <w:lang w:eastAsia="he-IL"/>
        </w:rPr>
        <w:t>מכל</w:t>
      </w:r>
      <w:r w:rsidRPr="006E5B38">
        <w:rPr>
          <w:rtl/>
          <w:lang w:eastAsia="he-IL"/>
        </w:rPr>
        <w:t xml:space="preserve"> </w:t>
      </w:r>
      <w:r w:rsidRPr="006E5B38">
        <w:rPr>
          <w:rFonts w:hint="cs"/>
          <w:rtl/>
          <w:lang w:eastAsia="he-IL"/>
        </w:rPr>
        <w:t>מקום</w:t>
      </w:r>
      <w:r w:rsidRPr="006E5B38">
        <w:rPr>
          <w:rtl/>
          <w:lang w:eastAsia="he-IL"/>
        </w:rPr>
        <w:t xml:space="preserve"> </w:t>
      </w:r>
      <w:r w:rsidRPr="006E5B38">
        <w:rPr>
          <w:rFonts w:hint="cs"/>
          <w:rtl/>
          <w:lang w:eastAsia="he-IL"/>
        </w:rPr>
        <w:t>יכולין</w:t>
      </w:r>
      <w:r w:rsidRPr="006E5B38">
        <w:rPr>
          <w:rtl/>
          <w:lang w:eastAsia="he-IL"/>
        </w:rPr>
        <w:t xml:space="preserve"> </w:t>
      </w:r>
      <w:r w:rsidRPr="006E5B38">
        <w:rPr>
          <w:rFonts w:hint="cs"/>
          <w:rtl/>
          <w:lang w:eastAsia="he-IL"/>
        </w:rPr>
        <w:t>הבית-דין</w:t>
      </w:r>
      <w:r w:rsidRPr="006E5B38">
        <w:rPr>
          <w:rtl/>
          <w:lang w:eastAsia="he-IL"/>
        </w:rPr>
        <w:t xml:space="preserve"> </w:t>
      </w:r>
      <w:r w:rsidRPr="006E5B38">
        <w:rPr>
          <w:rFonts w:hint="cs"/>
          <w:rtl/>
          <w:lang w:eastAsia="he-IL"/>
        </w:rPr>
        <w:t>להטיל</w:t>
      </w:r>
      <w:r w:rsidRPr="006E5B38">
        <w:rPr>
          <w:rtl/>
          <w:lang w:eastAsia="he-IL"/>
        </w:rPr>
        <w:t xml:space="preserve"> </w:t>
      </w:r>
      <w:r w:rsidRPr="006E5B38">
        <w:rPr>
          <w:rFonts w:hint="cs"/>
          <w:rtl/>
          <w:lang w:eastAsia="he-IL"/>
        </w:rPr>
        <w:t>חרם</w:t>
      </w:r>
      <w:r w:rsidRPr="006E5B38">
        <w:rPr>
          <w:rtl/>
          <w:lang w:eastAsia="he-IL"/>
        </w:rPr>
        <w:t xml:space="preserve"> </w:t>
      </w:r>
      <w:r w:rsidRPr="006E5B38">
        <w:rPr>
          <w:rFonts w:hint="cs"/>
          <w:rtl/>
          <w:lang w:eastAsia="he-IL"/>
        </w:rPr>
        <w:t>ביניהם</w:t>
      </w:r>
      <w:r w:rsidRPr="006E5B38">
        <w:rPr>
          <w:rtl/>
          <w:lang w:eastAsia="he-IL"/>
        </w:rPr>
        <w:t xml:space="preserve"> </w:t>
      </w:r>
      <w:r w:rsidRPr="006E5B38">
        <w:rPr>
          <w:rFonts w:hint="cs"/>
          <w:rtl/>
          <w:lang w:eastAsia="he-IL"/>
        </w:rPr>
        <w:t>על</w:t>
      </w:r>
      <w:r w:rsidRPr="006E5B38">
        <w:rPr>
          <w:rtl/>
          <w:lang w:eastAsia="he-IL"/>
        </w:rPr>
        <w:t xml:space="preserve"> </w:t>
      </w:r>
      <w:r w:rsidRPr="006E5B38">
        <w:rPr>
          <w:rFonts w:hint="cs"/>
          <w:rtl/>
          <w:lang w:eastAsia="he-IL"/>
        </w:rPr>
        <w:t>כל</w:t>
      </w:r>
      <w:r w:rsidRPr="006E5B38">
        <w:rPr>
          <w:rtl/>
          <w:lang w:eastAsia="he-IL"/>
        </w:rPr>
        <w:t xml:space="preserve"> </w:t>
      </w:r>
      <w:r w:rsidRPr="006E5B38">
        <w:rPr>
          <w:rFonts w:hint="cs"/>
          <w:rtl/>
          <w:lang w:eastAsia="he-IL"/>
        </w:rPr>
        <w:t>איש</w:t>
      </w:r>
      <w:r w:rsidRPr="006E5B38">
        <w:rPr>
          <w:rtl/>
          <w:lang w:eastAsia="he-IL"/>
        </w:rPr>
        <w:t xml:space="preserve"> </w:t>
      </w:r>
      <w:r w:rsidRPr="006E5B38">
        <w:rPr>
          <w:rFonts w:hint="cs"/>
          <w:rtl/>
          <w:lang w:eastAsia="he-IL"/>
        </w:rPr>
        <w:t>ואשה</w:t>
      </w:r>
      <w:r w:rsidRPr="006E5B38">
        <w:rPr>
          <w:rtl/>
          <w:lang w:eastAsia="he-IL"/>
        </w:rPr>
        <w:t xml:space="preserve"> </w:t>
      </w:r>
      <w:r w:rsidRPr="006E5B38">
        <w:rPr>
          <w:rFonts w:hint="cs"/>
          <w:rtl/>
          <w:lang w:eastAsia="he-IL"/>
        </w:rPr>
        <w:t>לגזור</w:t>
      </w:r>
      <w:r w:rsidRPr="006E5B38">
        <w:rPr>
          <w:rtl/>
          <w:lang w:eastAsia="he-IL"/>
        </w:rPr>
        <w:t xml:space="preserve"> </w:t>
      </w:r>
      <w:r w:rsidRPr="006E5B38">
        <w:rPr>
          <w:rFonts w:hint="cs"/>
          <w:rtl/>
          <w:lang w:eastAsia="he-IL"/>
        </w:rPr>
        <w:t>באלה</w:t>
      </w:r>
      <w:r w:rsidRPr="006E5B38">
        <w:rPr>
          <w:rtl/>
          <w:lang w:eastAsia="he-IL"/>
        </w:rPr>
        <w:t xml:space="preserve"> </w:t>
      </w:r>
      <w:r w:rsidRPr="006E5B38">
        <w:rPr>
          <w:rFonts w:hint="cs"/>
          <w:rtl/>
          <w:lang w:eastAsia="he-IL"/>
        </w:rPr>
        <w:t>חמורה</w:t>
      </w:r>
      <w:r w:rsidRPr="006E5B38">
        <w:rPr>
          <w:rtl/>
          <w:lang w:eastAsia="he-IL"/>
        </w:rPr>
        <w:t xml:space="preserve"> </w:t>
      </w:r>
      <w:r w:rsidRPr="006E5B38">
        <w:rPr>
          <w:rFonts w:hint="cs"/>
          <w:rtl/>
          <w:lang w:eastAsia="he-IL"/>
        </w:rPr>
        <w:t>שלא</w:t>
      </w:r>
      <w:r w:rsidRPr="006E5B38">
        <w:rPr>
          <w:rtl/>
          <w:lang w:eastAsia="he-IL"/>
        </w:rPr>
        <w:t xml:space="preserve"> </w:t>
      </w:r>
      <w:r w:rsidRPr="006E5B38">
        <w:rPr>
          <w:rFonts w:hint="cs"/>
          <w:rtl/>
          <w:lang w:eastAsia="he-IL"/>
        </w:rPr>
        <w:t>יהיו</w:t>
      </w:r>
      <w:r w:rsidRPr="006E5B38">
        <w:rPr>
          <w:rtl/>
          <w:lang w:eastAsia="he-IL"/>
        </w:rPr>
        <w:t xml:space="preserve"> </w:t>
      </w:r>
      <w:r w:rsidRPr="006E5B38">
        <w:rPr>
          <w:rFonts w:hint="cs"/>
          <w:rtl/>
          <w:lang w:eastAsia="he-IL"/>
        </w:rPr>
        <w:t>רשאים</w:t>
      </w:r>
      <w:r w:rsidRPr="006E5B38">
        <w:rPr>
          <w:rtl/>
          <w:lang w:eastAsia="he-IL"/>
        </w:rPr>
        <w:t xml:space="preserve"> </w:t>
      </w:r>
      <w:r w:rsidRPr="006E5B38">
        <w:rPr>
          <w:rFonts w:hint="cs"/>
          <w:rtl/>
          <w:lang w:eastAsia="he-IL"/>
        </w:rPr>
        <w:t>לדבר</w:t>
      </w:r>
      <w:r w:rsidRPr="006E5B38">
        <w:rPr>
          <w:rtl/>
          <w:lang w:eastAsia="he-IL"/>
        </w:rPr>
        <w:t xml:space="preserve"> </w:t>
      </w:r>
      <w:r w:rsidRPr="006E5B38">
        <w:rPr>
          <w:rFonts w:hint="cs"/>
          <w:rtl/>
          <w:lang w:eastAsia="he-IL"/>
        </w:rPr>
        <w:t>עמו</w:t>
      </w:r>
      <w:r w:rsidRPr="006E5B38">
        <w:rPr>
          <w:rtl/>
          <w:lang w:eastAsia="he-IL"/>
        </w:rPr>
        <w:t xml:space="preserve"> </w:t>
      </w:r>
      <w:r w:rsidRPr="006E5B38">
        <w:rPr>
          <w:rFonts w:hint="cs"/>
          <w:rtl/>
          <w:lang w:eastAsia="he-IL"/>
        </w:rPr>
        <w:t>ולישא</w:t>
      </w:r>
      <w:r w:rsidRPr="006E5B38">
        <w:rPr>
          <w:rtl/>
          <w:lang w:eastAsia="he-IL"/>
        </w:rPr>
        <w:t xml:space="preserve"> </w:t>
      </w:r>
      <w:r w:rsidRPr="006E5B38">
        <w:rPr>
          <w:rFonts w:hint="cs"/>
          <w:rtl/>
          <w:lang w:eastAsia="he-IL"/>
        </w:rPr>
        <w:t>וליתן</w:t>
      </w:r>
      <w:r w:rsidRPr="006E5B38">
        <w:rPr>
          <w:rtl/>
          <w:lang w:eastAsia="he-IL"/>
        </w:rPr>
        <w:t xml:space="preserve"> </w:t>
      </w:r>
      <w:r w:rsidRPr="006E5B38">
        <w:rPr>
          <w:rFonts w:hint="cs"/>
          <w:rtl/>
          <w:lang w:eastAsia="he-IL"/>
        </w:rPr>
        <w:t>עמו</w:t>
      </w:r>
      <w:r w:rsidRPr="006E5B38">
        <w:rPr>
          <w:rtl/>
          <w:lang w:eastAsia="he-IL"/>
        </w:rPr>
        <w:t xml:space="preserve"> </w:t>
      </w:r>
      <w:r w:rsidRPr="006E5B38">
        <w:rPr>
          <w:rFonts w:hint="cs"/>
          <w:rtl/>
          <w:lang w:eastAsia="he-IL"/>
        </w:rPr>
        <w:t>ולהרויחו</w:t>
      </w:r>
      <w:r w:rsidRPr="006E5B38">
        <w:rPr>
          <w:rtl/>
          <w:lang w:eastAsia="he-IL"/>
        </w:rPr>
        <w:t xml:space="preserve"> </w:t>
      </w:r>
      <w:r w:rsidRPr="006E5B38">
        <w:rPr>
          <w:rFonts w:hint="cs"/>
          <w:rtl/>
          <w:lang w:eastAsia="he-IL"/>
        </w:rPr>
        <w:t>ולהאכילו</w:t>
      </w:r>
      <w:r w:rsidRPr="006E5B38">
        <w:rPr>
          <w:rtl/>
          <w:lang w:eastAsia="he-IL"/>
        </w:rPr>
        <w:t xml:space="preserve"> </w:t>
      </w:r>
      <w:r w:rsidRPr="006E5B38">
        <w:rPr>
          <w:rFonts w:hint="cs"/>
          <w:rtl/>
          <w:lang w:eastAsia="he-IL"/>
        </w:rPr>
        <w:t>ולהשקותו</w:t>
      </w:r>
      <w:r w:rsidRPr="006E5B38">
        <w:rPr>
          <w:rtl/>
          <w:lang w:eastAsia="he-IL"/>
        </w:rPr>
        <w:t xml:space="preserve"> </w:t>
      </w:r>
      <w:r w:rsidRPr="006E5B38">
        <w:rPr>
          <w:rFonts w:hint="cs"/>
          <w:rtl/>
          <w:lang w:eastAsia="he-IL"/>
        </w:rPr>
        <w:t>וללוותו</w:t>
      </w:r>
      <w:r w:rsidRPr="006E5B38">
        <w:rPr>
          <w:rtl/>
          <w:lang w:eastAsia="he-IL"/>
        </w:rPr>
        <w:t xml:space="preserve"> </w:t>
      </w:r>
      <w:r w:rsidRPr="006E5B38">
        <w:rPr>
          <w:rFonts w:hint="cs"/>
          <w:rtl/>
          <w:lang w:eastAsia="he-IL"/>
        </w:rPr>
        <w:t>ולבקרו</w:t>
      </w:r>
      <w:r w:rsidRPr="006E5B38">
        <w:rPr>
          <w:rtl/>
          <w:lang w:eastAsia="he-IL"/>
        </w:rPr>
        <w:t xml:space="preserve"> </w:t>
      </w:r>
      <w:r w:rsidRPr="006E5B38">
        <w:rPr>
          <w:rFonts w:hint="cs"/>
          <w:rtl/>
          <w:lang w:eastAsia="he-IL"/>
        </w:rPr>
        <w:t>בחוליו</w:t>
      </w:r>
      <w:r w:rsidRPr="006E5B38">
        <w:rPr>
          <w:rtl/>
          <w:lang w:eastAsia="he-IL"/>
        </w:rPr>
        <w:t xml:space="preserve"> </w:t>
      </w:r>
      <w:r w:rsidRPr="006E5B38">
        <w:rPr>
          <w:rFonts w:hint="cs"/>
          <w:rtl/>
          <w:lang w:eastAsia="he-IL"/>
        </w:rPr>
        <w:t>וחומרות</w:t>
      </w:r>
      <w:r w:rsidRPr="006E5B38">
        <w:rPr>
          <w:rtl/>
          <w:lang w:eastAsia="he-IL"/>
        </w:rPr>
        <w:t xml:space="preserve"> </w:t>
      </w:r>
      <w:r w:rsidRPr="006E5B38">
        <w:rPr>
          <w:rFonts w:hint="cs"/>
          <w:rtl/>
          <w:lang w:eastAsia="he-IL"/>
        </w:rPr>
        <w:t>אחרות</w:t>
      </w:r>
      <w:r w:rsidRPr="006E5B38">
        <w:rPr>
          <w:rtl/>
          <w:lang w:eastAsia="he-IL"/>
        </w:rPr>
        <w:t xml:space="preserve"> </w:t>
      </w:r>
      <w:r w:rsidRPr="006E5B38">
        <w:rPr>
          <w:rFonts w:hint="cs"/>
          <w:rtl/>
          <w:lang w:eastAsia="he-IL"/>
        </w:rPr>
        <w:t>כפי</w:t>
      </w:r>
      <w:r w:rsidRPr="006E5B38">
        <w:rPr>
          <w:rtl/>
          <w:lang w:eastAsia="he-IL"/>
        </w:rPr>
        <w:t xml:space="preserve"> </w:t>
      </w:r>
      <w:r w:rsidRPr="006E5B38">
        <w:rPr>
          <w:rFonts w:hint="cs"/>
          <w:rtl/>
          <w:lang w:eastAsia="he-IL"/>
        </w:rPr>
        <w:t>רצונם</w:t>
      </w:r>
      <w:r w:rsidRPr="006E5B38">
        <w:rPr>
          <w:rtl/>
          <w:lang w:eastAsia="he-IL"/>
        </w:rPr>
        <w:t xml:space="preserve">, </w:t>
      </w:r>
      <w:r w:rsidRPr="006E5B38">
        <w:rPr>
          <w:rFonts w:hint="cs"/>
          <w:rtl/>
          <w:lang w:eastAsia="he-IL"/>
        </w:rPr>
        <w:t>על</w:t>
      </w:r>
      <w:r w:rsidRPr="006E5B38">
        <w:rPr>
          <w:rtl/>
          <w:lang w:eastAsia="he-IL"/>
        </w:rPr>
        <w:t xml:space="preserve"> </w:t>
      </w:r>
      <w:r w:rsidRPr="006E5B38">
        <w:rPr>
          <w:rFonts w:hint="cs"/>
          <w:rtl/>
          <w:lang w:eastAsia="he-IL"/>
        </w:rPr>
        <w:t>כל</w:t>
      </w:r>
      <w:r w:rsidRPr="006E5B38">
        <w:rPr>
          <w:rtl/>
          <w:lang w:eastAsia="he-IL"/>
        </w:rPr>
        <w:t xml:space="preserve"> </w:t>
      </w:r>
      <w:r w:rsidRPr="006E5B38">
        <w:rPr>
          <w:rFonts w:hint="cs"/>
          <w:rtl/>
          <w:lang w:eastAsia="he-IL"/>
        </w:rPr>
        <w:t>אדם</w:t>
      </w:r>
      <w:r w:rsidRPr="006E5B38">
        <w:rPr>
          <w:rtl/>
          <w:lang w:eastAsia="he-IL"/>
        </w:rPr>
        <w:t xml:space="preserve">, </w:t>
      </w:r>
      <w:r w:rsidRPr="006E5B38">
        <w:rPr>
          <w:rFonts w:hint="cs"/>
          <w:rtl/>
          <w:lang w:eastAsia="he-IL"/>
        </w:rPr>
        <w:t>אם</w:t>
      </w:r>
      <w:r w:rsidRPr="006E5B38">
        <w:rPr>
          <w:rtl/>
          <w:lang w:eastAsia="he-IL"/>
        </w:rPr>
        <w:t xml:space="preserve"> </w:t>
      </w:r>
      <w:r w:rsidRPr="006E5B38">
        <w:rPr>
          <w:rFonts w:hint="cs"/>
          <w:rtl/>
          <w:lang w:eastAsia="he-IL"/>
        </w:rPr>
        <w:t>לא</w:t>
      </w:r>
      <w:r w:rsidRPr="006E5B38">
        <w:rPr>
          <w:rtl/>
          <w:lang w:eastAsia="he-IL"/>
        </w:rPr>
        <w:t xml:space="preserve"> </w:t>
      </w:r>
      <w:r w:rsidRPr="006E5B38">
        <w:rPr>
          <w:rFonts w:hint="cs"/>
          <w:rtl/>
          <w:lang w:eastAsia="he-IL"/>
        </w:rPr>
        <w:t>יגרש</w:t>
      </w:r>
      <w:r w:rsidRPr="006E5B38">
        <w:rPr>
          <w:rtl/>
          <w:lang w:eastAsia="he-IL"/>
        </w:rPr>
        <w:t xml:space="preserve"> </w:t>
      </w:r>
      <w:r w:rsidRPr="006E5B38">
        <w:rPr>
          <w:rFonts w:hint="cs"/>
          <w:rtl/>
          <w:lang w:eastAsia="he-IL"/>
        </w:rPr>
        <w:t>אותו</w:t>
      </w:r>
      <w:r w:rsidRPr="006E5B38">
        <w:rPr>
          <w:rtl/>
          <w:lang w:eastAsia="he-IL"/>
        </w:rPr>
        <w:t xml:space="preserve"> </w:t>
      </w:r>
      <w:r w:rsidRPr="006E5B38">
        <w:rPr>
          <w:rFonts w:hint="cs"/>
          <w:rtl/>
          <w:lang w:eastAsia="he-IL"/>
        </w:rPr>
        <w:t>האיש</w:t>
      </w:r>
      <w:r w:rsidRPr="006E5B38">
        <w:rPr>
          <w:rtl/>
          <w:lang w:eastAsia="he-IL"/>
        </w:rPr>
        <w:t xml:space="preserve"> </w:t>
      </w:r>
      <w:r w:rsidRPr="006E5B38">
        <w:rPr>
          <w:rFonts w:hint="cs"/>
          <w:rtl/>
          <w:lang w:eastAsia="he-IL"/>
        </w:rPr>
        <w:t>ויתיר</w:t>
      </w:r>
      <w:r w:rsidRPr="006E5B38">
        <w:rPr>
          <w:rtl/>
          <w:lang w:eastAsia="he-IL"/>
        </w:rPr>
        <w:t xml:space="preserve"> </w:t>
      </w:r>
      <w:r w:rsidRPr="006E5B38">
        <w:rPr>
          <w:rFonts w:hint="cs"/>
          <w:rtl/>
          <w:lang w:eastAsia="he-IL"/>
        </w:rPr>
        <w:t>את</w:t>
      </w:r>
      <w:r w:rsidRPr="006E5B38">
        <w:rPr>
          <w:rtl/>
          <w:lang w:eastAsia="he-IL"/>
        </w:rPr>
        <w:t xml:space="preserve"> </w:t>
      </w:r>
      <w:r w:rsidRPr="006E5B38">
        <w:rPr>
          <w:rFonts w:hint="cs"/>
          <w:rtl/>
          <w:lang w:eastAsia="he-IL"/>
        </w:rPr>
        <w:t>אשתו</w:t>
      </w:r>
      <w:r w:rsidRPr="006E5B38">
        <w:rPr>
          <w:rtl/>
          <w:lang w:eastAsia="he-IL"/>
        </w:rPr>
        <w:t xml:space="preserve"> </w:t>
      </w:r>
      <w:r w:rsidRPr="006E5B38">
        <w:rPr>
          <w:rFonts w:hint="cs"/>
          <w:rtl/>
          <w:lang w:eastAsia="he-IL"/>
        </w:rPr>
        <w:t>בגט</w:t>
      </w:r>
      <w:r w:rsidRPr="006E5B38">
        <w:rPr>
          <w:rtl/>
          <w:lang w:eastAsia="he-IL"/>
        </w:rPr>
        <w:t xml:space="preserve"> </w:t>
      </w:r>
      <w:r w:rsidRPr="006E5B38">
        <w:rPr>
          <w:rFonts w:hint="cs"/>
          <w:rtl/>
          <w:lang w:eastAsia="he-IL"/>
        </w:rPr>
        <w:t>כשר</w:t>
      </w:r>
      <w:r w:rsidRPr="006E5B38">
        <w:rPr>
          <w:rtl/>
          <w:lang w:eastAsia="he-IL"/>
        </w:rPr>
        <w:t xml:space="preserve">, </w:t>
      </w:r>
      <w:r w:rsidRPr="006E5B38">
        <w:rPr>
          <w:rFonts w:hint="cs"/>
          <w:rtl/>
          <w:lang w:eastAsia="he-IL"/>
        </w:rPr>
        <w:t>שבזה</w:t>
      </w:r>
      <w:r w:rsidRPr="006E5B38">
        <w:rPr>
          <w:rtl/>
          <w:lang w:eastAsia="he-IL"/>
        </w:rPr>
        <w:t xml:space="preserve"> </w:t>
      </w:r>
      <w:r w:rsidRPr="006E5B38">
        <w:rPr>
          <w:rFonts w:hint="cs"/>
          <w:rtl/>
          <w:lang w:eastAsia="he-IL"/>
        </w:rPr>
        <w:t>אין</w:t>
      </w:r>
      <w:r w:rsidRPr="006E5B38">
        <w:rPr>
          <w:rtl/>
          <w:lang w:eastAsia="he-IL"/>
        </w:rPr>
        <w:t xml:space="preserve"> </w:t>
      </w:r>
      <w:r w:rsidRPr="006E5B38">
        <w:rPr>
          <w:rFonts w:hint="cs"/>
          <w:rtl/>
          <w:lang w:eastAsia="he-IL"/>
        </w:rPr>
        <w:t>כפייה</w:t>
      </w:r>
      <w:r w:rsidRPr="006E5B38">
        <w:rPr>
          <w:rtl/>
          <w:lang w:eastAsia="he-IL"/>
        </w:rPr>
        <w:t xml:space="preserve"> </w:t>
      </w:r>
      <w:r w:rsidRPr="006E5B38">
        <w:rPr>
          <w:rFonts w:hint="cs"/>
          <w:rtl/>
          <w:lang w:eastAsia="he-IL"/>
        </w:rPr>
        <w:t>עליו</w:t>
      </w:r>
      <w:r w:rsidRPr="006E5B38">
        <w:rPr>
          <w:rtl/>
          <w:lang w:eastAsia="he-IL"/>
        </w:rPr>
        <w:t xml:space="preserve">, </w:t>
      </w:r>
      <w:r w:rsidRPr="006E5B38">
        <w:rPr>
          <w:rFonts w:hint="cs"/>
          <w:rtl/>
          <w:lang w:eastAsia="he-IL"/>
        </w:rPr>
        <w:t>שאם</w:t>
      </w:r>
      <w:r w:rsidRPr="006E5B38">
        <w:rPr>
          <w:rtl/>
          <w:lang w:eastAsia="he-IL"/>
        </w:rPr>
        <w:t xml:space="preserve"> </w:t>
      </w:r>
      <w:r w:rsidRPr="006E5B38">
        <w:rPr>
          <w:rFonts w:hint="cs"/>
          <w:rtl/>
          <w:lang w:eastAsia="he-IL"/>
        </w:rPr>
        <w:t>ירצה</w:t>
      </w:r>
      <w:r w:rsidRPr="006E5B38">
        <w:rPr>
          <w:rtl/>
          <w:lang w:eastAsia="he-IL"/>
        </w:rPr>
        <w:t xml:space="preserve"> </w:t>
      </w:r>
      <w:r w:rsidRPr="006E5B38">
        <w:rPr>
          <w:rFonts w:hint="cs"/>
          <w:rtl/>
          <w:lang w:eastAsia="he-IL"/>
        </w:rPr>
        <w:t>לא</w:t>
      </w:r>
      <w:r w:rsidRPr="006E5B38">
        <w:rPr>
          <w:rtl/>
          <w:lang w:eastAsia="he-IL"/>
        </w:rPr>
        <w:t xml:space="preserve"> </w:t>
      </w:r>
      <w:r w:rsidRPr="006E5B38">
        <w:rPr>
          <w:rFonts w:hint="cs"/>
          <w:rtl/>
          <w:lang w:eastAsia="he-IL"/>
        </w:rPr>
        <w:t>יגרש</w:t>
      </w:r>
      <w:r w:rsidRPr="006E5B38">
        <w:rPr>
          <w:rtl/>
          <w:lang w:eastAsia="he-IL"/>
        </w:rPr>
        <w:t xml:space="preserve"> </w:t>
      </w:r>
      <w:r w:rsidRPr="006E5B38">
        <w:rPr>
          <w:rFonts w:hint="cs"/>
          <w:rtl/>
          <w:lang w:eastAsia="he-IL"/>
        </w:rPr>
        <w:t>וילך</w:t>
      </w:r>
      <w:r w:rsidRPr="006E5B38">
        <w:rPr>
          <w:rtl/>
          <w:lang w:eastAsia="he-IL"/>
        </w:rPr>
        <w:t xml:space="preserve"> </w:t>
      </w:r>
      <w:r w:rsidRPr="006E5B38">
        <w:rPr>
          <w:rFonts w:hint="cs"/>
          <w:rtl/>
          <w:lang w:eastAsia="he-IL"/>
        </w:rPr>
        <w:t>למקום</w:t>
      </w:r>
      <w:r w:rsidRPr="006E5B38">
        <w:rPr>
          <w:rtl/>
          <w:lang w:eastAsia="he-IL"/>
        </w:rPr>
        <w:t xml:space="preserve"> </w:t>
      </w:r>
      <w:r w:rsidRPr="006E5B38">
        <w:rPr>
          <w:rFonts w:hint="cs"/>
          <w:rtl/>
          <w:lang w:eastAsia="he-IL"/>
        </w:rPr>
        <w:t>אחר</w:t>
      </w:r>
      <w:r w:rsidRPr="006E5B38">
        <w:rPr>
          <w:rtl/>
          <w:lang w:eastAsia="he-IL"/>
        </w:rPr>
        <w:t xml:space="preserve"> </w:t>
      </w:r>
      <w:r w:rsidRPr="006E5B38">
        <w:rPr>
          <w:rFonts w:hint="cs"/>
          <w:rtl/>
          <w:lang w:eastAsia="he-IL"/>
        </w:rPr>
        <w:t>במקום</w:t>
      </w:r>
      <w:r w:rsidRPr="006E5B38">
        <w:rPr>
          <w:rtl/>
          <w:lang w:eastAsia="he-IL"/>
        </w:rPr>
        <w:t xml:space="preserve"> </w:t>
      </w:r>
      <w:r w:rsidRPr="006E5B38">
        <w:rPr>
          <w:rFonts w:hint="cs"/>
          <w:rtl/>
          <w:lang w:eastAsia="he-IL"/>
        </w:rPr>
        <w:t>אשר</w:t>
      </w:r>
      <w:r w:rsidRPr="006E5B38">
        <w:rPr>
          <w:rtl/>
          <w:lang w:eastAsia="he-IL"/>
        </w:rPr>
        <w:t xml:space="preserve"> </w:t>
      </w:r>
      <w:r w:rsidRPr="006E5B38">
        <w:rPr>
          <w:rFonts w:hint="cs"/>
          <w:rtl/>
          <w:lang w:eastAsia="he-IL"/>
        </w:rPr>
        <w:t>לא</w:t>
      </w:r>
      <w:r w:rsidRPr="006E5B38">
        <w:rPr>
          <w:rtl/>
          <w:lang w:eastAsia="he-IL"/>
        </w:rPr>
        <w:t xml:space="preserve"> </w:t>
      </w:r>
      <w:r w:rsidRPr="006E5B38">
        <w:rPr>
          <w:rFonts w:hint="cs"/>
          <w:rtl/>
          <w:lang w:eastAsia="he-IL"/>
        </w:rPr>
        <w:t>יבדלו</w:t>
      </w:r>
      <w:r w:rsidRPr="006E5B38">
        <w:rPr>
          <w:rtl/>
          <w:lang w:eastAsia="he-IL"/>
        </w:rPr>
        <w:t xml:space="preserve"> </w:t>
      </w:r>
      <w:r w:rsidRPr="006E5B38">
        <w:rPr>
          <w:rFonts w:hint="cs"/>
          <w:rtl/>
          <w:lang w:eastAsia="he-IL"/>
        </w:rPr>
        <w:t>ממנו". והיינו שגם בטענת מאיס עלי נכון הדבר שהבעל יגרשה, וגם בזה יכולים הבית-דין להטיל חרם בהרחקות דרבינו תם.</w:t>
      </w:r>
    </w:p>
    <w:p w:rsidR="006E5B38" w:rsidRPr="006E5B38" w:rsidRDefault="006E5B38" w:rsidP="006E5B38">
      <w:pPr>
        <w:pStyle w:val="a3"/>
        <w:rPr>
          <w:lang w:eastAsia="he-IL"/>
        </w:rPr>
      </w:pPr>
      <w:r w:rsidRPr="006E5B38">
        <w:rPr>
          <w:rFonts w:hint="cs"/>
          <w:rtl/>
          <w:lang w:eastAsia="he-IL"/>
        </w:rPr>
        <w:t>ואף שהובא מסי' עז, שבטענת מאיס עלי אין כופין אותו כלל, ביאר בסדר אליהו (סי' יג): "ומי לנו בקי בדברי מור"ם בעל ספר המפה, מהרב בעל הלבוש, שהיה תלמידו. וכיון דחזינן ליה דפסקה להא דר"ת בפסקיו כנזכר לעיל, איך יעלה על הדעת שבא לקרב מה שהרחיק רבו. אשר על כן נראה לענ"ד ברור ומוכרח, דמה שלא הזכירוה להא מרן ומור"ם [שהמחבר והרמ"א לא הזכירו שום כפי' בסי' עז לענין מאיס עלי], הוי טעמא משום, דהא דהורה ר"ת לעשות הרחקה במאיס עלי, לאו בכל טוענת מאיס עלי היא, אלא דוקא כשניכר בודאי שכן הוא באמת שיש עיגון בדבר דוקא, וכמו שבארנו לעיל".</w:t>
      </w:r>
    </w:p>
    <w:p w:rsidR="006E5B38" w:rsidRPr="006E5B38" w:rsidRDefault="006E5B38" w:rsidP="006E5B38">
      <w:pPr>
        <w:pStyle w:val="a3"/>
        <w:rPr>
          <w:lang w:eastAsia="he-IL"/>
        </w:rPr>
      </w:pPr>
      <w:r w:rsidRPr="006E5B38">
        <w:rPr>
          <w:rFonts w:hint="cs"/>
          <w:rtl/>
          <w:lang w:eastAsia="he-IL"/>
        </w:rPr>
        <w:t>והיינו מ"ש לפני זה (שם): "דלא אמרה ר"ת בכל מקום כי אם במקום שרואין בית-דין שאין לאשה אשם בדבר ההוא, כי היא אנוסה גמורה, ואין תוחלת שתשוב לבעלה, והבעל אין מגמתו בסירוב הגט כי אם לעגנה בלבד, הנה בהא הוא שכתב ר"ת ז"ל לעשות הרחקה".</w:t>
      </w:r>
    </w:p>
    <w:p w:rsidR="006E5B38" w:rsidRPr="006E5B38" w:rsidRDefault="006E5B38" w:rsidP="006E5B38">
      <w:pPr>
        <w:pStyle w:val="a3"/>
        <w:rPr>
          <w:rtl/>
          <w:lang w:eastAsia="he-IL"/>
        </w:rPr>
      </w:pPr>
      <w:r w:rsidRPr="006E5B38">
        <w:rPr>
          <w:rFonts w:hint="cs"/>
          <w:rtl/>
          <w:lang w:eastAsia="he-IL"/>
        </w:rPr>
        <w:t xml:space="preserve">אלא שלמעשה כבר הובא לעיל מהש"ך (גבורת אנשים) ש"טוב להחמיר", ולא לדונו בהרחקות דר"ת, וגם הובא לעיל מהצמח צדק ש"לא נעשה מעשה לכתחלה". ומכל שכן באומרת "מאיס עלי", שגם הרמ"א לא התיר בפירוש את ההרחקות דר"ת. </w:t>
      </w:r>
    </w:p>
    <w:p w:rsidR="006E5B38" w:rsidRPr="006E5B38" w:rsidRDefault="006E5B38" w:rsidP="006E5B38">
      <w:pPr>
        <w:pStyle w:val="a3"/>
        <w:rPr>
          <w:rtl/>
          <w:lang w:eastAsia="he-IL"/>
        </w:rPr>
      </w:pPr>
      <w:r w:rsidRPr="006E5B38">
        <w:rPr>
          <w:rFonts w:hint="cs"/>
          <w:rtl/>
          <w:lang w:eastAsia="he-IL"/>
        </w:rPr>
        <w:lastRenderedPageBreak/>
        <w:t>ובאמת חלק גדול מההעיגון בזמנינו הוא דוקא באופן זה, שהאשה טוענת מאיס עלי, והבעל אינו רוצה לגרש. ואם אי אפשר לשכנע את הבעל לתת לה גט על ידי הרחקות דר"ת, אם כן מה תעשה עגונה זו?</w:t>
      </w:r>
    </w:p>
    <w:p w:rsidR="006E5B38" w:rsidRPr="006E5B38" w:rsidRDefault="006E5B38" w:rsidP="006E5B38">
      <w:pPr>
        <w:pStyle w:val="a3"/>
        <w:ind w:firstLine="0"/>
        <w:jc w:val="center"/>
        <w:rPr>
          <w:b/>
          <w:bCs/>
          <w:rtl/>
        </w:rPr>
      </w:pPr>
      <w:r w:rsidRPr="006E5B38">
        <w:rPr>
          <w:rFonts w:hint="cs"/>
          <w:b/>
          <w:bCs/>
          <w:rtl/>
        </w:rPr>
        <w:t>*</w:t>
      </w:r>
    </w:p>
    <w:p w:rsidR="006E5B38" w:rsidRPr="006E5B38" w:rsidRDefault="006E5B38" w:rsidP="006E5B38">
      <w:pPr>
        <w:pStyle w:val="a3"/>
        <w:rPr>
          <w:rtl/>
          <w:lang w:eastAsia="he-IL"/>
        </w:rPr>
      </w:pPr>
      <w:r w:rsidRPr="006E5B38">
        <w:rPr>
          <w:rFonts w:hint="cs"/>
          <w:rtl/>
          <w:lang w:eastAsia="he-IL"/>
        </w:rPr>
        <w:t>לכן חיפשו בדורינו דרכים נוספים לשכנע את הבעל שיתן לה גט, והיינו על ידי "הסכם קדם נישואין", שכל חתן וכלה יחתמו לפני הנישואין כתב התחייבות, שאם מאיזו סיבה שתהי' תדרוש האשה גט, יתחייב הבעל ליתן קנס על כל יום שאינו נותן לה הגט, ואז לא תיחשב זו כפיה מבחוץ, כי אם שהבעל עצמו התחייב על כך.</w:t>
      </w:r>
    </w:p>
    <w:p w:rsidR="006E5B38" w:rsidRPr="006E5B38" w:rsidRDefault="006E5B38" w:rsidP="006E5B38">
      <w:pPr>
        <w:pStyle w:val="a3"/>
        <w:rPr>
          <w:rtl/>
          <w:lang w:eastAsia="he-IL"/>
        </w:rPr>
      </w:pPr>
      <w:r w:rsidRPr="006E5B38">
        <w:rPr>
          <w:rFonts w:hint="cs"/>
          <w:rtl/>
          <w:lang w:eastAsia="he-IL"/>
        </w:rPr>
        <w:t>ולפני שנברר את נושא "הסכם קדם נישואין", נסכם את נושא התחייבות הבעל לגרש את אשתו, כפי שהוא מבואר בפוסקים:</w:t>
      </w:r>
    </w:p>
    <w:p w:rsidR="006E5B38" w:rsidRPr="006E5B38" w:rsidRDefault="006E5B38" w:rsidP="006E5B38">
      <w:pPr>
        <w:pStyle w:val="a3"/>
        <w:ind w:firstLine="0"/>
        <w:jc w:val="center"/>
        <w:rPr>
          <w:b/>
          <w:bCs/>
          <w:rtl/>
        </w:rPr>
      </w:pPr>
      <w:r w:rsidRPr="006E5B38">
        <w:rPr>
          <w:rFonts w:hint="cs"/>
          <w:b/>
          <w:bCs/>
          <w:rtl/>
        </w:rPr>
        <w:t>כשהבעל התחייב לגרש אשתו</w:t>
      </w:r>
    </w:p>
    <w:p w:rsidR="006E5B38" w:rsidRPr="006E5B38" w:rsidRDefault="006E5B38" w:rsidP="006E5B38">
      <w:pPr>
        <w:pStyle w:val="a3"/>
        <w:rPr>
          <w:rtl/>
          <w:lang w:eastAsia="he-IL"/>
        </w:rPr>
      </w:pPr>
      <w:r w:rsidRPr="006131E3">
        <w:rPr>
          <w:rFonts w:hint="cs"/>
          <w:b/>
          <w:bCs/>
          <w:rtl/>
          <w:lang w:eastAsia="he-IL"/>
        </w:rPr>
        <w:t>ג</w:t>
      </w:r>
      <w:r w:rsidRPr="006E5B38">
        <w:rPr>
          <w:rFonts w:hint="cs"/>
          <w:rtl/>
          <w:lang w:eastAsia="he-IL"/>
        </w:rPr>
        <w:t>. מחמת חומר חשש "גט מעושה" החמירו חכמים אפילו ב"דומה לאונס", כמבואר בהגהות סמ"ק, מרבינו פרץ (מצוה קפד, בסדר הגט): "ואם</w:t>
      </w:r>
      <w:r w:rsidRPr="006E5B38">
        <w:rPr>
          <w:rtl/>
          <w:lang w:eastAsia="he-IL"/>
        </w:rPr>
        <w:t xml:space="preserve"> </w:t>
      </w:r>
      <w:r w:rsidRPr="006E5B38">
        <w:rPr>
          <w:rFonts w:hint="cs"/>
          <w:rtl/>
          <w:lang w:eastAsia="he-IL"/>
        </w:rPr>
        <w:t>נשבע</w:t>
      </w:r>
      <w:r w:rsidRPr="006E5B38">
        <w:rPr>
          <w:rtl/>
          <w:lang w:eastAsia="he-IL"/>
        </w:rPr>
        <w:t xml:space="preserve"> </w:t>
      </w:r>
      <w:r w:rsidRPr="006E5B38">
        <w:rPr>
          <w:rFonts w:hint="cs"/>
          <w:rtl/>
          <w:lang w:eastAsia="he-IL"/>
        </w:rPr>
        <w:t>האיש</w:t>
      </w:r>
      <w:r w:rsidRPr="006E5B38">
        <w:rPr>
          <w:rtl/>
          <w:lang w:eastAsia="he-IL"/>
        </w:rPr>
        <w:t xml:space="preserve"> </w:t>
      </w:r>
      <w:r w:rsidRPr="006E5B38">
        <w:rPr>
          <w:rFonts w:hint="cs"/>
          <w:rtl/>
          <w:lang w:eastAsia="he-IL"/>
        </w:rPr>
        <w:t>ליתן</w:t>
      </w:r>
      <w:r w:rsidRPr="006E5B38">
        <w:rPr>
          <w:rtl/>
          <w:lang w:eastAsia="he-IL"/>
        </w:rPr>
        <w:t xml:space="preserve"> </w:t>
      </w:r>
      <w:r w:rsidRPr="006E5B38">
        <w:rPr>
          <w:rFonts w:hint="cs"/>
          <w:rtl/>
          <w:lang w:eastAsia="he-IL"/>
        </w:rPr>
        <w:t>הגט,</w:t>
      </w:r>
      <w:r w:rsidRPr="006E5B38">
        <w:rPr>
          <w:rtl/>
          <w:lang w:eastAsia="he-IL"/>
        </w:rPr>
        <w:t xml:space="preserve"> </w:t>
      </w:r>
      <w:r w:rsidRPr="006E5B38">
        <w:rPr>
          <w:rFonts w:hint="cs"/>
          <w:rtl/>
          <w:lang w:eastAsia="he-IL"/>
        </w:rPr>
        <w:t>צריך</w:t>
      </w:r>
      <w:r w:rsidRPr="006E5B38">
        <w:rPr>
          <w:rtl/>
          <w:lang w:eastAsia="he-IL"/>
        </w:rPr>
        <w:t xml:space="preserve"> </w:t>
      </w:r>
      <w:r w:rsidRPr="006E5B38">
        <w:rPr>
          <w:rFonts w:hint="cs"/>
          <w:rtl/>
          <w:lang w:eastAsia="he-IL"/>
        </w:rPr>
        <w:t>שיתירו</w:t>
      </w:r>
      <w:r w:rsidRPr="006E5B38">
        <w:rPr>
          <w:rtl/>
          <w:lang w:eastAsia="he-IL"/>
        </w:rPr>
        <w:t xml:space="preserve"> </w:t>
      </w:r>
      <w:r w:rsidRPr="006E5B38">
        <w:rPr>
          <w:rFonts w:hint="cs"/>
          <w:rtl/>
          <w:lang w:eastAsia="he-IL"/>
        </w:rPr>
        <w:t>לו</w:t>
      </w:r>
      <w:r w:rsidRPr="006E5B38">
        <w:rPr>
          <w:rtl/>
          <w:lang w:eastAsia="he-IL"/>
        </w:rPr>
        <w:t xml:space="preserve"> </w:t>
      </w:r>
      <w:r w:rsidRPr="006E5B38">
        <w:rPr>
          <w:rFonts w:hint="cs"/>
          <w:rtl/>
          <w:lang w:eastAsia="he-IL"/>
        </w:rPr>
        <w:t>קודם</w:t>
      </w:r>
      <w:r w:rsidRPr="006E5B38">
        <w:rPr>
          <w:rtl/>
          <w:lang w:eastAsia="he-IL"/>
        </w:rPr>
        <w:t xml:space="preserve"> </w:t>
      </w:r>
      <w:r w:rsidRPr="006E5B38">
        <w:rPr>
          <w:rFonts w:hint="cs"/>
          <w:rtl/>
          <w:lang w:eastAsia="he-IL"/>
        </w:rPr>
        <w:t>שיתן,</w:t>
      </w:r>
      <w:r w:rsidRPr="006E5B38">
        <w:rPr>
          <w:rtl/>
          <w:lang w:eastAsia="he-IL"/>
        </w:rPr>
        <w:t xml:space="preserve"> </w:t>
      </w:r>
      <w:r w:rsidRPr="006E5B38">
        <w:rPr>
          <w:rFonts w:hint="cs"/>
          <w:rtl/>
          <w:lang w:eastAsia="he-IL"/>
        </w:rPr>
        <w:t>שלא</w:t>
      </w:r>
      <w:r w:rsidRPr="006E5B38">
        <w:rPr>
          <w:rtl/>
          <w:lang w:eastAsia="he-IL"/>
        </w:rPr>
        <w:t xml:space="preserve"> </w:t>
      </w:r>
      <w:r w:rsidRPr="006E5B38">
        <w:rPr>
          <w:rFonts w:hint="cs"/>
          <w:rtl/>
          <w:lang w:eastAsia="he-IL"/>
        </w:rPr>
        <w:t>יהיה</w:t>
      </w:r>
      <w:r w:rsidRPr="006E5B38">
        <w:rPr>
          <w:rtl/>
          <w:lang w:eastAsia="he-IL"/>
        </w:rPr>
        <w:t xml:space="preserve"> </w:t>
      </w:r>
      <w:r w:rsidRPr="006E5B38">
        <w:rPr>
          <w:rFonts w:hint="cs"/>
          <w:rtl/>
          <w:lang w:eastAsia="he-IL"/>
        </w:rPr>
        <w:t>דומה</w:t>
      </w:r>
      <w:r w:rsidRPr="006E5B38">
        <w:rPr>
          <w:rtl/>
          <w:lang w:eastAsia="he-IL"/>
        </w:rPr>
        <w:t xml:space="preserve"> </w:t>
      </w:r>
      <w:r w:rsidRPr="006E5B38">
        <w:rPr>
          <w:rFonts w:hint="cs"/>
          <w:rtl/>
          <w:lang w:eastAsia="he-IL"/>
        </w:rPr>
        <w:t>לאונס".</w:t>
      </w:r>
    </w:p>
    <w:p w:rsidR="006E5B38" w:rsidRPr="006E5B38" w:rsidRDefault="006E5B38" w:rsidP="006E5B38">
      <w:pPr>
        <w:pStyle w:val="a3"/>
        <w:rPr>
          <w:rtl/>
          <w:lang w:eastAsia="he-IL"/>
        </w:rPr>
      </w:pPr>
      <w:r w:rsidRPr="006E5B38">
        <w:rPr>
          <w:rFonts w:hint="cs"/>
          <w:rtl/>
          <w:lang w:eastAsia="he-IL"/>
        </w:rPr>
        <w:t>וכן נפסק בשו"ע (סי' קנד, בסדר</w:t>
      </w:r>
      <w:r w:rsidRPr="006E5B38">
        <w:rPr>
          <w:rtl/>
          <w:lang w:eastAsia="he-IL"/>
        </w:rPr>
        <w:t xml:space="preserve"> </w:t>
      </w:r>
      <w:r w:rsidRPr="006E5B38">
        <w:rPr>
          <w:rFonts w:hint="cs"/>
          <w:rtl/>
          <w:lang w:eastAsia="he-IL"/>
        </w:rPr>
        <w:t>הגט</w:t>
      </w:r>
      <w:r w:rsidRPr="006E5B38">
        <w:rPr>
          <w:rtl/>
          <w:lang w:eastAsia="he-IL"/>
        </w:rPr>
        <w:t xml:space="preserve"> </w:t>
      </w:r>
      <w:r w:rsidRPr="006E5B38">
        <w:rPr>
          <w:rFonts w:hint="cs"/>
          <w:rtl/>
          <w:lang w:eastAsia="he-IL"/>
        </w:rPr>
        <w:t>סי"ד): "ישאל</w:t>
      </w:r>
      <w:r w:rsidRPr="006E5B38">
        <w:rPr>
          <w:rtl/>
          <w:lang w:eastAsia="he-IL"/>
        </w:rPr>
        <w:t xml:space="preserve"> </w:t>
      </w:r>
      <w:r w:rsidRPr="006E5B38">
        <w:rPr>
          <w:rFonts w:hint="cs"/>
          <w:rtl/>
          <w:lang w:eastAsia="he-IL"/>
        </w:rPr>
        <w:t>החכם</w:t>
      </w:r>
      <w:r w:rsidRPr="006E5B38">
        <w:rPr>
          <w:rtl/>
          <w:lang w:eastAsia="he-IL"/>
        </w:rPr>
        <w:t xml:space="preserve"> </w:t>
      </w:r>
      <w:r w:rsidRPr="006E5B38">
        <w:rPr>
          <w:rFonts w:hint="cs"/>
          <w:rtl/>
          <w:lang w:eastAsia="he-IL"/>
        </w:rPr>
        <w:t>לבעל</w:t>
      </w:r>
      <w:r w:rsidRPr="006E5B38">
        <w:rPr>
          <w:rtl/>
          <w:lang w:eastAsia="he-IL"/>
        </w:rPr>
        <w:t xml:space="preserve"> </w:t>
      </w:r>
      <w:r w:rsidRPr="006E5B38">
        <w:rPr>
          <w:rFonts w:hint="cs"/>
          <w:rtl/>
          <w:lang w:eastAsia="he-IL"/>
        </w:rPr>
        <w:t>המגרש,</w:t>
      </w:r>
      <w:r w:rsidRPr="006E5B38">
        <w:rPr>
          <w:rtl/>
          <w:lang w:eastAsia="he-IL"/>
        </w:rPr>
        <w:t xml:space="preserve"> </w:t>
      </w:r>
      <w:r w:rsidRPr="006E5B38">
        <w:rPr>
          <w:rFonts w:hint="cs"/>
          <w:rtl/>
          <w:lang w:eastAsia="he-IL"/>
        </w:rPr>
        <w:t>אתה</w:t>
      </w:r>
      <w:r w:rsidRPr="006E5B38">
        <w:rPr>
          <w:rtl/>
          <w:lang w:eastAsia="he-IL"/>
        </w:rPr>
        <w:t xml:space="preserve"> </w:t>
      </w:r>
      <w:r w:rsidRPr="006E5B38">
        <w:rPr>
          <w:rFonts w:hint="cs"/>
          <w:rtl/>
          <w:lang w:eastAsia="he-IL"/>
        </w:rPr>
        <w:t>נותן</w:t>
      </w:r>
      <w:r w:rsidRPr="006E5B38">
        <w:rPr>
          <w:rtl/>
          <w:lang w:eastAsia="he-IL"/>
        </w:rPr>
        <w:t xml:space="preserve"> </w:t>
      </w:r>
      <w:r w:rsidRPr="006E5B38">
        <w:rPr>
          <w:rFonts w:hint="cs"/>
          <w:rtl/>
          <w:lang w:eastAsia="he-IL"/>
        </w:rPr>
        <w:t>גט</w:t>
      </w:r>
      <w:r w:rsidRPr="006E5B38">
        <w:rPr>
          <w:rtl/>
          <w:lang w:eastAsia="he-IL"/>
        </w:rPr>
        <w:t xml:space="preserve"> </w:t>
      </w:r>
      <w:r w:rsidRPr="006E5B38">
        <w:rPr>
          <w:rFonts w:hint="cs"/>
          <w:rtl/>
          <w:lang w:eastAsia="he-IL"/>
        </w:rPr>
        <w:t>זה</w:t>
      </w:r>
      <w:r w:rsidRPr="006E5B38">
        <w:rPr>
          <w:rtl/>
          <w:lang w:eastAsia="he-IL"/>
        </w:rPr>
        <w:t xml:space="preserve"> </w:t>
      </w:r>
      <w:r w:rsidRPr="006E5B38">
        <w:rPr>
          <w:rFonts w:hint="cs"/>
          <w:rtl/>
          <w:lang w:eastAsia="he-IL"/>
        </w:rPr>
        <w:t>מרצונך</w:t>
      </w:r>
      <w:r w:rsidRPr="006E5B38">
        <w:rPr>
          <w:rtl/>
          <w:lang w:eastAsia="he-IL"/>
        </w:rPr>
        <w:t xml:space="preserve"> </w:t>
      </w:r>
      <w:r w:rsidRPr="006E5B38">
        <w:rPr>
          <w:rFonts w:hint="cs"/>
          <w:rtl/>
          <w:lang w:eastAsia="he-IL"/>
        </w:rPr>
        <w:t>בלא</w:t>
      </w:r>
      <w:r w:rsidRPr="006E5B38">
        <w:rPr>
          <w:rtl/>
          <w:lang w:eastAsia="he-IL"/>
        </w:rPr>
        <w:t xml:space="preserve"> </w:t>
      </w:r>
      <w:r w:rsidRPr="006E5B38">
        <w:rPr>
          <w:rFonts w:hint="cs"/>
          <w:rtl/>
          <w:lang w:eastAsia="he-IL"/>
        </w:rPr>
        <w:t>שום</w:t>
      </w:r>
      <w:r w:rsidRPr="006E5B38">
        <w:rPr>
          <w:rtl/>
          <w:lang w:eastAsia="he-IL"/>
        </w:rPr>
        <w:t xml:space="preserve"> </w:t>
      </w:r>
      <w:r w:rsidRPr="006E5B38">
        <w:rPr>
          <w:rFonts w:hint="cs"/>
          <w:rtl/>
          <w:lang w:eastAsia="he-IL"/>
        </w:rPr>
        <w:t>אונס,</w:t>
      </w:r>
      <w:r w:rsidRPr="006E5B38">
        <w:rPr>
          <w:rtl/>
          <w:lang w:eastAsia="he-IL"/>
        </w:rPr>
        <w:t xml:space="preserve"> </w:t>
      </w:r>
      <w:r w:rsidRPr="006E5B38">
        <w:rPr>
          <w:rFonts w:hint="cs"/>
          <w:rtl/>
          <w:lang w:eastAsia="he-IL"/>
        </w:rPr>
        <w:t>כלום</w:t>
      </w:r>
      <w:r w:rsidRPr="006E5B38">
        <w:rPr>
          <w:rtl/>
          <w:lang w:eastAsia="he-IL"/>
        </w:rPr>
        <w:t xml:space="preserve"> </w:t>
      </w:r>
      <w:r w:rsidRPr="006E5B38">
        <w:rPr>
          <w:rFonts w:hint="cs"/>
          <w:rtl/>
          <w:lang w:eastAsia="he-IL"/>
        </w:rPr>
        <w:t>עשית</w:t>
      </w:r>
      <w:r w:rsidRPr="006E5B38">
        <w:rPr>
          <w:rtl/>
          <w:lang w:eastAsia="he-IL"/>
        </w:rPr>
        <w:t xml:space="preserve"> </w:t>
      </w:r>
      <w:r w:rsidRPr="006E5B38">
        <w:rPr>
          <w:rFonts w:hint="cs"/>
          <w:rtl/>
          <w:lang w:eastAsia="he-IL"/>
        </w:rPr>
        <w:t>שום</w:t>
      </w:r>
      <w:r w:rsidRPr="006E5B38">
        <w:rPr>
          <w:rtl/>
          <w:lang w:eastAsia="he-IL"/>
        </w:rPr>
        <w:t xml:space="preserve"> </w:t>
      </w:r>
      <w:r w:rsidRPr="006E5B38">
        <w:rPr>
          <w:rFonts w:hint="cs"/>
          <w:rtl/>
          <w:lang w:eastAsia="he-IL"/>
        </w:rPr>
        <w:t>איסור</w:t>
      </w:r>
      <w:r w:rsidRPr="006E5B38">
        <w:rPr>
          <w:rtl/>
          <w:lang w:eastAsia="he-IL"/>
        </w:rPr>
        <w:t xml:space="preserve"> </w:t>
      </w:r>
      <w:r w:rsidRPr="006E5B38">
        <w:rPr>
          <w:rFonts w:hint="cs"/>
          <w:rtl/>
          <w:lang w:eastAsia="he-IL"/>
        </w:rPr>
        <w:t>או</w:t>
      </w:r>
      <w:r w:rsidRPr="006E5B38">
        <w:rPr>
          <w:rtl/>
          <w:lang w:eastAsia="he-IL"/>
        </w:rPr>
        <w:t xml:space="preserve"> </w:t>
      </w:r>
      <w:r w:rsidRPr="006E5B38">
        <w:rPr>
          <w:rFonts w:hint="cs"/>
          <w:rtl/>
          <w:lang w:eastAsia="he-IL"/>
        </w:rPr>
        <w:t>נדר</w:t>
      </w:r>
      <w:r w:rsidRPr="006E5B38">
        <w:rPr>
          <w:rtl/>
          <w:lang w:eastAsia="he-IL"/>
        </w:rPr>
        <w:t xml:space="preserve"> </w:t>
      </w:r>
      <w:r w:rsidRPr="006E5B38">
        <w:rPr>
          <w:rFonts w:hint="cs"/>
          <w:rtl/>
          <w:lang w:eastAsia="he-IL"/>
        </w:rPr>
        <w:t>או</w:t>
      </w:r>
      <w:r w:rsidRPr="006E5B38">
        <w:rPr>
          <w:rtl/>
          <w:lang w:eastAsia="he-IL"/>
        </w:rPr>
        <w:t xml:space="preserve"> </w:t>
      </w:r>
      <w:r w:rsidRPr="006E5B38">
        <w:rPr>
          <w:rFonts w:hint="cs"/>
          <w:rtl/>
          <w:lang w:eastAsia="he-IL"/>
        </w:rPr>
        <w:t>שבועה</w:t>
      </w:r>
      <w:r w:rsidRPr="006E5B38">
        <w:rPr>
          <w:rtl/>
          <w:lang w:eastAsia="he-IL"/>
        </w:rPr>
        <w:t xml:space="preserve"> </w:t>
      </w:r>
      <w:r w:rsidRPr="006E5B38">
        <w:rPr>
          <w:rFonts w:hint="cs"/>
          <w:rtl/>
          <w:lang w:eastAsia="he-IL"/>
        </w:rPr>
        <w:t>שמכריחך</w:t>
      </w:r>
      <w:r w:rsidRPr="006E5B38">
        <w:rPr>
          <w:rtl/>
          <w:lang w:eastAsia="he-IL"/>
        </w:rPr>
        <w:t xml:space="preserve"> </w:t>
      </w:r>
      <w:r w:rsidRPr="006E5B38">
        <w:rPr>
          <w:rFonts w:hint="cs"/>
          <w:rtl/>
          <w:lang w:eastAsia="he-IL"/>
        </w:rPr>
        <w:t>ליתנו,</w:t>
      </w:r>
      <w:r w:rsidRPr="006E5B38">
        <w:rPr>
          <w:rtl/>
          <w:lang w:eastAsia="he-IL"/>
        </w:rPr>
        <w:t xml:space="preserve"> </w:t>
      </w:r>
      <w:r w:rsidRPr="006E5B38">
        <w:rPr>
          <w:rFonts w:hint="cs"/>
          <w:rtl/>
          <w:lang w:eastAsia="he-IL"/>
        </w:rPr>
        <w:t>תאמר</w:t>
      </w:r>
      <w:r w:rsidRPr="006E5B38">
        <w:rPr>
          <w:rtl/>
          <w:lang w:eastAsia="he-IL"/>
        </w:rPr>
        <w:t xml:space="preserve"> </w:t>
      </w:r>
      <w:r w:rsidRPr="006E5B38">
        <w:rPr>
          <w:rFonts w:hint="cs"/>
          <w:rtl/>
          <w:lang w:eastAsia="he-IL"/>
        </w:rPr>
        <w:t>לנו</w:t>
      </w:r>
      <w:r w:rsidRPr="006E5B38">
        <w:rPr>
          <w:rtl/>
          <w:lang w:eastAsia="he-IL"/>
        </w:rPr>
        <w:t xml:space="preserve"> </w:t>
      </w:r>
      <w:r w:rsidRPr="006E5B38">
        <w:rPr>
          <w:rFonts w:hint="cs"/>
          <w:rtl/>
          <w:lang w:eastAsia="he-IL"/>
        </w:rPr>
        <w:t>ונתיר</w:t>
      </w:r>
      <w:r w:rsidRPr="006E5B38">
        <w:rPr>
          <w:rtl/>
          <w:lang w:eastAsia="he-IL"/>
        </w:rPr>
        <w:t xml:space="preserve"> </w:t>
      </w:r>
      <w:r w:rsidRPr="006E5B38">
        <w:rPr>
          <w:rFonts w:hint="cs"/>
          <w:rtl/>
          <w:lang w:eastAsia="he-IL"/>
        </w:rPr>
        <w:t>לך</w:t>
      </w:r>
      <w:r w:rsidRPr="006E5B38">
        <w:rPr>
          <w:rtl/>
          <w:lang w:eastAsia="he-IL"/>
        </w:rPr>
        <w:t xml:space="preserve">. </w:t>
      </w:r>
      <w:r w:rsidRPr="006E5B38">
        <w:rPr>
          <w:rFonts w:hint="cs"/>
          <w:rtl/>
          <w:lang w:eastAsia="he-IL"/>
        </w:rPr>
        <w:t>והבעל</w:t>
      </w:r>
      <w:r w:rsidRPr="006E5B38">
        <w:rPr>
          <w:rtl/>
          <w:lang w:eastAsia="he-IL"/>
        </w:rPr>
        <w:t xml:space="preserve"> </w:t>
      </w:r>
      <w:r w:rsidRPr="006E5B38">
        <w:rPr>
          <w:rFonts w:hint="cs"/>
          <w:rtl/>
          <w:lang w:eastAsia="he-IL"/>
        </w:rPr>
        <w:t>המגרש</w:t>
      </w:r>
      <w:r w:rsidRPr="006E5B38">
        <w:rPr>
          <w:rtl/>
          <w:lang w:eastAsia="he-IL"/>
        </w:rPr>
        <w:t xml:space="preserve"> </w:t>
      </w:r>
      <w:r w:rsidRPr="006E5B38">
        <w:rPr>
          <w:rFonts w:hint="cs"/>
          <w:rtl/>
          <w:lang w:eastAsia="he-IL"/>
        </w:rPr>
        <w:t>משיב</w:t>
      </w:r>
      <w:r w:rsidRPr="006E5B38">
        <w:rPr>
          <w:rtl/>
          <w:lang w:eastAsia="he-IL"/>
        </w:rPr>
        <w:t xml:space="preserve"> </w:t>
      </w:r>
      <w:r w:rsidRPr="006E5B38">
        <w:rPr>
          <w:rFonts w:hint="cs"/>
          <w:rtl/>
          <w:lang w:eastAsia="he-IL"/>
        </w:rPr>
        <w:t>לא</w:t>
      </w:r>
      <w:r w:rsidRPr="006E5B38">
        <w:rPr>
          <w:rtl/>
          <w:lang w:eastAsia="he-IL"/>
        </w:rPr>
        <w:t xml:space="preserve"> </w:t>
      </w:r>
      <w:r w:rsidRPr="006E5B38">
        <w:rPr>
          <w:rFonts w:hint="cs"/>
          <w:rtl/>
          <w:lang w:eastAsia="he-IL"/>
        </w:rPr>
        <w:t>נדרתי</w:t>
      </w:r>
      <w:r w:rsidRPr="006E5B38">
        <w:rPr>
          <w:rtl/>
          <w:lang w:eastAsia="he-IL"/>
        </w:rPr>
        <w:t xml:space="preserve"> </w:t>
      </w:r>
      <w:r w:rsidRPr="006E5B38">
        <w:rPr>
          <w:rFonts w:hint="cs"/>
          <w:rtl/>
          <w:lang w:eastAsia="he-IL"/>
        </w:rPr>
        <w:t>ולא</w:t>
      </w:r>
      <w:r w:rsidRPr="006E5B38">
        <w:rPr>
          <w:rtl/>
          <w:lang w:eastAsia="he-IL"/>
        </w:rPr>
        <w:t xml:space="preserve"> </w:t>
      </w:r>
      <w:r w:rsidRPr="006E5B38">
        <w:rPr>
          <w:rFonts w:hint="cs"/>
          <w:rtl/>
          <w:lang w:eastAsia="he-IL"/>
        </w:rPr>
        <w:t>נשבעתי</w:t>
      </w:r>
      <w:r w:rsidRPr="006E5B38">
        <w:rPr>
          <w:rtl/>
          <w:lang w:eastAsia="he-IL"/>
        </w:rPr>
        <w:t xml:space="preserve"> </w:t>
      </w:r>
      <w:r w:rsidRPr="006E5B38">
        <w:rPr>
          <w:rFonts w:hint="cs"/>
          <w:rtl/>
          <w:lang w:eastAsia="he-IL"/>
        </w:rPr>
        <w:t>ואין</w:t>
      </w:r>
      <w:r w:rsidRPr="006E5B38">
        <w:rPr>
          <w:rtl/>
          <w:lang w:eastAsia="he-IL"/>
        </w:rPr>
        <w:t xml:space="preserve"> </w:t>
      </w:r>
      <w:r w:rsidRPr="006E5B38">
        <w:rPr>
          <w:rFonts w:hint="cs"/>
          <w:rtl/>
          <w:lang w:eastAsia="he-IL"/>
        </w:rPr>
        <w:t>לי</w:t>
      </w:r>
      <w:r w:rsidRPr="006E5B38">
        <w:rPr>
          <w:rtl/>
          <w:lang w:eastAsia="he-IL"/>
        </w:rPr>
        <w:t xml:space="preserve"> </w:t>
      </w:r>
      <w:r w:rsidRPr="006E5B38">
        <w:rPr>
          <w:rFonts w:hint="cs"/>
          <w:rtl/>
          <w:lang w:eastAsia="he-IL"/>
        </w:rPr>
        <w:t>שום</w:t>
      </w:r>
      <w:r w:rsidRPr="006E5B38">
        <w:rPr>
          <w:rtl/>
          <w:lang w:eastAsia="he-IL"/>
        </w:rPr>
        <w:t xml:space="preserve"> </w:t>
      </w:r>
      <w:r w:rsidRPr="006E5B38">
        <w:rPr>
          <w:rFonts w:hint="cs"/>
          <w:rtl/>
          <w:lang w:eastAsia="he-IL"/>
        </w:rPr>
        <w:t>אונס,</w:t>
      </w:r>
      <w:r w:rsidRPr="006E5B38">
        <w:rPr>
          <w:rtl/>
          <w:lang w:eastAsia="he-IL"/>
        </w:rPr>
        <w:t xml:space="preserve"> </w:t>
      </w:r>
      <w:r w:rsidRPr="006E5B38">
        <w:rPr>
          <w:rFonts w:hint="cs"/>
          <w:rtl/>
          <w:lang w:eastAsia="he-IL"/>
        </w:rPr>
        <w:t>אלא</w:t>
      </w:r>
      <w:r w:rsidRPr="006E5B38">
        <w:rPr>
          <w:rtl/>
          <w:lang w:eastAsia="he-IL"/>
        </w:rPr>
        <w:t xml:space="preserve"> </w:t>
      </w:r>
      <w:r w:rsidRPr="006E5B38">
        <w:rPr>
          <w:rFonts w:hint="cs"/>
          <w:rtl/>
          <w:lang w:eastAsia="he-IL"/>
        </w:rPr>
        <w:t>מרצוני</w:t>
      </w:r>
      <w:r w:rsidRPr="006E5B38">
        <w:rPr>
          <w:rtl/>
          <w:lang w:eastAsia="he-IL"/>
        </w:rPr>
        <w:t xml:space="preserve"> </w:t>
      </w:r>
      <w:r w:rsidRPr="006E5B38">
        <w:rPr>
          <w:rFonts w:hint="cs"/>
          <w:rtl/>
          <w:lang w:eastAsia="he-IL"/>
        </w:rPr>
        <w:t>אני</w:t>
      </w:r>
      <w:r w:rsidRPr="006E5B38">
        <w:rPr>
          <w:rtl/>
          <w:lang w:eastAsia="he-IL"/>
        </w:rPr>
        <w:t xml:space="preserve"> </w:t>
      </w:r>
      <w:r w:rsidRPr="006E5B38">
        <w:rPr>
          <w:rFonts w:hint="cs"/>
          <w:rtl/>
          <w:lang w:eastAsia="he-IL"/>
        </w:rPr>
        <w:t>נותן</w:t>
      </w:r>
      <w:r w:rsidRPr="006E5B38">
        <w:rPr>
          <w:rtl/>
          <w:lang w:eastAsia="he-IL"/>
        </w:rPr>
        <w:t xml:space="preserve"> </w:t>
      </w:r>
      <w:r w:rsidRPr="006E5B38">
        <w:rPr>
          <w:rFonts w:hint="cs"/>
          <w:rtl/>
          <w:lang w:eastAsia="he-IL"/>
        </w:rPr>
        <w:t>גט</w:t>
      </w:r>
      <w:r w:rsidRPr="006E5B38">
        <w:rPr>
          <w:rtl/>
          <w:lang w:eastAsia="he-IL"/>
        </w:rPr>
        <w:t xml:space="preserve"> </w:t>
      </w:r>
      <w:r w:rsidRPr="006E5B38">
        <w:rPr>
          <w:rFonts w:hint="cs"/>
          <w:rtl/>
          <w:lang w:eastAsia="he-IL"/>
        </w:rPr>
        <w:t>זה</w:t>
      </w:r>
      <w:r w:rsidRPr="006E5B38">
        <w:rPr>
          <w:rtl/>
          <w:lang w:eastAsia="he-IL"/>
        </w:rPr>
        <w:t xml:space="preserve"> </w:t>
      </w:r>
      <w:r w:rsidRPr="006E5B38">
        <w:rPr>
          <w:rFonts w:hint="cs"/>
          <w:rtl/>
          <w:lang w:eastAsia="he-IL"/>
        </w:rPr>
        <w:t>בלב</w:t>
      </w:r>
      <w:r w:rsidRPr="006E5B38">
        <w:rPr>
          <w:rtl/>
          <w:lang w:eastAsia="he-IL"/>
        </w:rPr>
        <w:t xml:space="preserve"> </w:t>
      </w:r>
      <w:r w:rsidRPr="006E5B38">
        <w:rPr>
          <w:rFonts w:hint="cs"/>
          <w:rtl/>
          <w:lang w:eastAsia="he-IL"/>
        </w:rPr>
        <w:t>שלם</w:t>
      </w:r>
      <w:r w:rsidRPr="006E5B38">
        <w:rPr>
          <w:rtl/>
          <w:lang w:eastAsia="he-IL"/>
        </w:rPr>
        <w:t xml:space="preserve"> </w:t>
      </w:r>
      <w:r w:rsidRPr="006E5B38">
        <w:rPr>
          <w:rFonts w:hint="cs"/>
          <w:rtl/>
          <w:lang w:eastAsia="he-IL"/>
        </w:rPr>
        <w:t>בלי</w:t>
      </w:r>
      <w:r w:rsidRPr="006E5B38">
        <w:rPr>
          <w:rtl/>
          <w:lang w:eastAsia="he-IL"/>
        </w:rPr>
        <w:t xml:space="preserve"> </w:t>
      </w:r>
      <w:r w:rsidRPr="006E5B38">
        <w:rPr>
          <w:rFonts w:hint="cs"/>
          <w:rtl/>
          <w:lang w:eastAsia="he-IL"/>
        </w:rPr>
        <w:t>שום</w:t>
      </w:r>
      <w:r w:rsidRPr="006E5B38">
        <w:rPr>
          <w:rtl/>
          <w:lang w:eastAsia="he-IL"/>
        </w:rPr>
        <w:t xml:space="preserve"> </w:t>
      </w:r>
      <w:r w:rsidRPr="006E5B38">
        <w:rPr>
          <w:rFonts w:hint="cs"/>
          <w:rtl/>
          <w:lang w:eastAsia="he-IL"/>
        </w:rPr>
        <w:t>אונס</w:t>
      </w:r>
      <w:r w:rsidRPr="006E5B38">
        <w:rPr>
          <w:rtl/>
          <w:lang w:eastAsia="he-IL"/>
        </w:rPr>
        <w:t xml:space="preserve"> </w:t>
      </w:r>
      <w:r w:rsidRPr="006E5B38">
        <w:rPr>
          <w:rFonts w:hint="cs"/>
          <w:rtl/>
          <w:lang w:eastAsia="he-IL"/>
        </w:rPr>
        <w:t>ותנאי</w:t>
      </w:r>
      <w:r w:rsidRPr="006E5B38">
        <w:rPr>
          <w:rtl/>
          <w:lang w:eastAsia="he-IL"/>
        </w:rPr>
        <w:t xml:space="preserve">. </w:t>
      </w:r>
      <w:r w:rsidRPr="006E5B38">
        <w:rPr>
          <w:rFonts w:hint="cs"/>
          <w:rtl/>
          <w:lang w:eastAsia="he-IL"/>
        </w:rPr>
        <w:t>ואם</w:t>
      </w:r>
      <w:r w:rsidRPr="006E5B38">
        <w:rPr>
          <w:rtl/>
          <w:lang w:eastAsia="he-IL"/>
        </w:rPr>
        <w:t xml:space="preserve"> </w:t>
      </w:r>
      <w:r w:rsidRPr="006E5B38">
        <w:rPr>
          <w:rFonts w:hint="cs"/>
          <w:rtl/>
          <w:lang w:eastAsia="he-IL"/>
        </w:rPr>
        <w:t>אומר</w:t>
      </w:r>
      <w:r w:rsidRPr="006E5B38">
        <w:rPr>
          <w:rtl/>
          <w:lang w:eastAsia="he-IL"/>
        </w:rPr>
        <w:t xml:space="preserve"> </w:t>
      </w:r>
      <w:r w:rsidRPr="006E5B38">
        <w:rPr>
          <w:rFonts w:hint="cs"/>
          <w:rtl/>
          <w:lang w:eastAsia="he-IL"/>
        </w:rPr>
        <w:t>שנשבע</w:t>
      </w:r>
      <w:r w:rsidRPr="006E5B38">
        <w:rPr>
          <w:rtl/>
          <w:lang w:eastAsia="he-IL"/>
        </w:rPr>
        <w:t xml:space="preserve"> </w:t>
      </w:r>
      <w:r w:rsidRPr="006E5B38">
        <w:rPr>
          <w:rFonts w:hint="cs"/>
          <w:rtl/>
          <w:lang w:eastAsia="he-IL"/>
        </w:rPr>
        <w:t>או</w:t>
      </w:r>
      <w:r w:rsidRPr="006E5B38">
        <w:rPr>
          <w:rtl/>
          <w:lang w:eastAsia="he-IL"/>
        </w:rPr>
        <w:t xml:space="preserve"> </w:t>
      </w:r>
      <w:r w:rsidRPr="006E5B38">
        <w:rPr>
          <w:rFonts w:hint="cs"/>
          <w:rtl/>
          <w:lang w:eastAsia="he-IL"/>
        </w:rPr>
        <w:t>תקע</w:t>
      </w:r>
      <w:r w:rsidRPr="006E5B38">
        <w:rPr>
          <w:rtl/>
          <w:lang w:eastAsia="he-IL"/>
        </w:rPr>
        <w:t xml:space="preserve"> </w:t>
      </w:r>
      <w:r w:rsidRPr="006E5B38">
        <w:rPr>
          <w:rFonts w:hint="cs"/>
          <w:rtl/>
          <w:lang w:eastAsia="he-IL"/>
        </w:rPr>
        <w:t>כף</w:t>
      </w:r>
      <w:r w:rsidRPr="006E5B38">
        <w:rPr>
          <w:rtl/>
          <w:lang w:eastAsia="he-IL"/>
        </w:rPr>
        <w:t xml:space="preserve"> </w:t>
      </w:r>
      <w:r w:rsidRPr="006E5B38">
        <w:rPr>
          <w:rFonts w:hint="cs"/>
          <w:rtl/>
          <w:lang w:eastAsia="he-IL"/>
        </w:rPr>
        <w:t>ליתנו</w:t>
      </w:r>
      <w:r w:rsidRPr="006E5B38">
        <w:rPr>
          <w:rtl/>
          <w:lang w:eastAsia="he-IL"/>
        </w:rPr>
        <w:t xml:space="preserve">, </w:t>
      </w:r>
      <w:r w:rsidRPr="006E5B38">
        <w:rPr>
          <w:rFonts w:hint="cs"/>
          <w:rtl/>
          <w:lang w:eastAsia="he-IL"/>
        </w:rPr>
        <w:t>יתירו</w:t>
      </w:r>
      <w:r w:rsidRPr="006E5B38">
        <w:rPr>
          <w:rtl/>
          <w:lang w:eastAsia="he-IL"/>
        </w:rPr>
        <w:t xml:space="preserve"> </w:t>
      </w:r>
      <w:r w:rsidRPr="006E5B38">
        <w:rPr>
          <w:rFonts w:hint="cs"/>
          <w:rtl/>
          <w:lang w:eastAsia="he-IL"/>
        </w:rPr>
        <w:t>לו</w:t>
      </w:r>
      <w:r w:rsidRPr="006E5B38">
        <w:rPr>
          <w:rtl/>
          <w:lang w:eastAsia="he-IL"/>
        </w:rPr>
        <w:t xml:space="preserve"> </w:t>
      </w:r>
      <w:r w:rsidRPr="006E5B38">
        <w:rPr>
          <w:rFonts w:hint="cs"/>
          <w:rtl/>
          <w:lang w:eastAsia="he-IL"/>
        </w:rPr>
        <w:t>קודם</w:t>
      </w:r>
      <w:r w:rsidRPr="006E5B38">
        <w:rPr>
          <w:rtl/>
          <w:lang w:eastAsia="he-IL"/>
        </w:rPr>
        <w:t xml:space="preserve">, </w:t>
      </w:r>
      <w:r w:rsidRPr="006E5B38">
        <w:rPr>
          <w:rFonts w:hint="cs"/>
          <w:rtl/>
          <w:lang w:eastAsia="he-IL"/>
        </w:rPr>
        <w:t>כדי</w:t>
      </w:r>
      <w:r w:rsidRPr="006E5B38">
        <w:rPr>
          <w:rtl/>
          <w:lang w:eastAsia="he-IL"/>
        </w:rPr>
        <w:t xml:space="preserve"> </w:t>
      </w:r>
      <w:r w:rsidRPr="006E5B38">
        <w:rPr>
          <w:rFonts w:hint="cs"/>
          <w:rtl/>
          <w:lang w:eastAsia="he-IL"/>
        </w:rPr>
        <w:t>שלא</w:t>
      </w:r>
      <w:r w:rsidRPr="006E5B38">
        <w:rPr>
          <w:rtl/>
          <w:lang w:eastAsia="he-IL"/>
        </w:rPr>
        <w:t xml:space="preserve"> </w:t>
      </w:r>
      <w:r w:rsidRPr="006E5B38">
        <w:rPr>
          <w:rFonts w:hint="cs"/>
          <w:rtl/>
          <w:lang w:eastAsia="he-IL"/>
        </w:rPr>
        <w:t>יהא</w:t>
      </w:r>
      <w:r w:rsidRPr="006E5B38">
        <w:rPr>
          <w:rtl/>
          <w:lang w:eastAsia="he-IL"/>
        </w:rPr>
        <w:t xml:space="preserve"> </w:t>
      </w:r>
      <w:r w:rsidRPr="006E5B38">
        <w:rPr>
          <w:rFonts w:hint="cs"/>
          <w:rtl/>
          <w:lang w:eastAsia="he-IL"/>
        </w:rPr>
        <w:t>דומה</w:t>
      </w:r>
      <w:r w:rsidRPr="006E5B38">
        <w:rPr>
          <w:rtl/>
          <w:lang w:eastAsia="he-IL"/>
        </w:rPr>
        <w:t xml:space="preserve"> </w:t>
      </w:r>
      <w:r w:rsidRPr="006E5B38">
        <w:rPr>
          <w:rFonts w:hint="cs"/>
          <w:rtl/>
          <w:lang w:eastAsia="he-IL"/>
        </w:rPr>
        <w:t>לאונס".</w:t>
      </w:r>
    </w:p>
    <w:p w:rsidR="006E5B38" w:rsidRPr="006E5B38" w:rsidRDefault="006E5B38" w:rsidP="006E5B38">
      <w:pPr>
        <w:pStyle w:val="a3"/>
        <w:rPr>
          <w:rtl/>
          <w:lang w:eastAsia="he-IL"/>
        </w:rPr>
      </w:pPr>
      <w:r w:rsidRPr="006E5B38">
        <w:rPr>
          <w:rFonts w:hint="cs"/>
          <w:rtl/>
          <w:lang w:eastAsia="he-IL"/>
        </w:rPr>
        <w:t>כל זה הוא רק לכתחלה, לגודל חומר הלכות גטין, אמנם בדיעבד קיי"ל, שאף אם הבעל נשבע שיגרש אותה אין זה נקרא "גט מעושה", כמבואר בשו"ת הריטב"א (סי' צו): "זו</w:t>
      </w:r>
      <w:r w:rsidRPr="006E5B38">
        <w:rPr>
          <w:rtl/>
          <w:lang w:eastAsia="he-IL"/>
        </w:rPr>
        <w:t xml:space="preserve"> </w:t>
      </w:r>
      <w:r w:rsidRPr="006E5B38">
        <w:rPr>
          <w:rFonts w:hint="cs"/>
          <w:rtl/>
          <w:lang w:eastAsia="he-IL"/>
        </w:rPr>
        <w:t>אינה</w:t>
      </w:r>
      <w:r w:rsidRPr="006E5B38">
        <w:rPr>
          <w:rtl/>
          <w:lang w:eastAsia="he-IL"/>
        </w:rPr>
        <w:t xml:space="preserve"> </w:t>
      </w:r>
      <w:r w:rsidRPr="006E5B38">
        <w:rPr>
          <w:rFonts w:hint="cs"/>
          <w:rtl/>
          <w:lang w:eastAsia="he-IL"/>
        </w:rPr>
        <w:t>טענה</w:t>
      </w:r>
      <w:r w:rsidRPr="006E5B38">
        <w:rPr>
          <w:rtl/>
          <w:lang w:eastAsia="he-IL"/>
        </w:rPr>
        <w:t xml:space="preserve"> </w:t>
      </w:r>
      <w:r w:rsidRPr="006E5B38">
        <w:rPr>
          <w:rFonts w:hint="cs"/>
          <w:rtl/>
          <w:lang w:eastAsia="he-IL"/>
        </w:rPr>
        <w:t>לפסול</w:t>
      </w:r>
      <w:r w:rsidRPr="006E5B38">
        <w:rPr>
          <w:rtl/>
          <w:lang w:eastAsia="he-IL"/>
        </w:rPr>
        <w:t xml:space="preserve"> </w:t>
      </w:r>
      <w:r w:rsidRPr="006E5B38">
        <w:rPr>
          <w:rFonts w:hint="cs"/>
          <w:rtl/>
          <w:lang w:eastAsia="he-IL"/>
        </w:rPr>
        <w:t>הגט</w:t>
      </w:r>
      <w:r w:rsidRPr="006E5B38">
        <w:rPr>
          <w:rtl/>
          <w:lang w:eastAsia="he-IL"/>
        </w:rPr>
        <w:t xml:space="preserve"> </w:t>
      </w:r>
      <w:r w:rsidRPr="006E5B38">
        <w:rPr>
          <w:rFonts w:hint="cs"/>
          <w:rtl/>
          <w:lang w:eastAsia="he-IL"/>
        </w:rPr>
        <w:t>בדיעבד</w:t>
      </w:r>
      <w:r w:rsidRPr="006E5B38">
        <w:rPr>
          <w:rtl/>
          <w:lang w:eastAsia="he-IL"/>
        </w:rPr>
        <w:t xml:space="preserve"> </w:t>
      </w:r>
      <w:r w:rsidRPr="006E5B38">
        <w:rPr>
          <w:rFonts w:hint="cs"/>
          <w:rtl/>
          <w:lang w:eastAsia="he-IL"/>
        </w:rPr>
        <w:t>. .</w:t>
      </w:r>
      <w:r w:rsidRPr="006E5B38">
        <w:rPr>
          <w:rtl/>
          <w:lang w:eastAsia="he-IL"/>
        </w:rPr>
        <w:t xml:space="preserve"> </w:t>
      </w:r>
      <w:r w:rsidRPr="006E5B38">
        <w:rPr>
          <w:rFonts w:hint="cs"/>
          <w:rtl/>
          <w:lang w:eastAsia="he-IL"/>
        </w:rPr>
        <w:t>שהרי</w:t>
      </w:r>
      <w:r w:rsidRPr="006E5B38">
        <w:rPr>
          <w:rtl/>
          <w:lang w:eastAsia="he-IL"/>
        </w:rPr>
        <w:t xml:space="preserve"> </w:t>
      </w:r>
      <w:r w:rsidRPr="006E5B38">
        <w:rPr>
          <w:rFonts w:hint="cs"/>
          <w:rtl/>
          <w:lang w:eastAsia="he-IL"/>
        </w:rPr>
        <w:t>מרצון</w:t>
      </w:r>
      <w:r w:rsidRPr="006E5B38">
        <w:rPr>
          <w:rtl/>
          <w:lang w:eastAsia="he-IL"/>
        </w:rPr>
        <w:t xml:space="preserve"> </w:t>
      </w:r>
      <w:r w:rsidRPr="006E5B38">
        <w:rPr>
          <w:rFonts w:hint="cs"/>
          <w:rtl/>
          <w:lang w:eastAsia="he-IL"/>
        </w:rPr>
        <w:t>נפשו</w:t>
      </w:r>
      <w:r w:rsidRPr="006E5B38">
        <w:rPr>
          <w:rtl/>
          <w:lang w:eastAsia="he-IL"/>
        </w:rPr>
        <w:t xml:space="preserve"> </w:t>
      </w:r>
      <w:r w:rsidRPr="006E5B38">
        <w:rPr>
          <w:rFonts w:hint="cs"/>
          <w:rtl/>
          <w:lang w:eastAsia="he-IL"/>
        </w:rPr>
        <w:t>חייב</w:t>
      </w:r>
      <w:r w:rsidRPr="006E5B38">
        <w:rPr>
          <w:rtl/>
          <w:lang w:eastAsia="he-IL"/>
        </w:rPr>
        <w:t xml:space="preserve"> </w:t>
      </w:r>
      <w:r w:rsidRPr="006E5B38">
        <w:rPr>
          <w:rFonts w:hint="cs"/>
          <w:rtl/>
          <w:lang w:eastAsia="he-IL"/>
        </w:rPr>
        <w:t>עצמו</w:t>
      </w:r>
      <w:r w:rsidRPr="006E5B38">
        <w:rPr>
          <w:rtl/>
          <w:lang w:eastAsia="he-IL"/>
        </w:rPr>
        <w:t xml:space="preserve"> </w:t>
      </w:r>
      <w:r w:rsidRPr="006E5B38">
        <w:rPr>
          <w:rFonts w:hint="cs"/>
          <w:rtl/>
          <w:lang w:eastAsia="he-IL"/>
        </w:rPr>
        <w:t>בשבועה</w:t>
      </w:r>
      <w:r w:rsidRPr="006E5B38">
        <w:rPr>
          <w:rtl/>
          <w:lang w:eastAsia="he-IL"/>
        </w:rPr>
        <w:t xml:space="preserve"> </w:t>
      </w:r>
      <w:r w:rsidRPr="006E5B38">
        <w:rPr>
          <w:rFonts w:hint="cs"/>
          <w:rtl/>
          <w:lang w:eastAsia="he-IL"/>
        </w:rPr>
        <w:t>לגרש</w:t>
      </w:r>
      <w:r w:rsidRPr="006E5B38">
        <w:rPr>
          <w:rtl/>
          <w:lang w:eastAsia="he-IL"/>
        </w:rPr>
        <w:t xml:space="preserve"> </w:t>
      </w:r>
      <w:r w:rsidRPr="006E5B38">
        <w:rPr>
          <w:rFonts w:hint="cs"/>
          <w:rtl/>
          <w:lang w:eastAsia="he-IL"/>
        </w:rPr>
        <w:t>. .</w:t>
      </w:r>
      <w:r w:rsidRPr="006E5B38">
        <w:rPr>
          <w:rtl/>
          <w:lang w:eastAsia="he-IL"/>
        </w:rPr>
        <w:t xml:space="preserve"> </w:t>
      </w:r>
      <w:r w:rsidRPr="006E5B38">
        <w:rPr>
          <w:rFonts w:hint="cs"/>
          <w:rtl/>
          <w:lang w:eastAsia="he-IL"/>
        </w:rPr>
        <w:t>ומה</w:t>
      </w:r>
      <w:r w:rsidRPr="006E5B38">
        <w:rPr>
          <w:rtl/>
          <w:lang w:eastAsia="he-IL"/>
        </w:rPr>
        <w:t xml:space="preserve"> </w:t>
      </w:r>
      <w:r w:rsidRPr="006E5B38">
        <w:rPr>
          <w:rFonts w:hint="cs"/>
          <w:rtl/>
          <w:lang w:eastAsia="he-IL"/>
        </w:rPr>
        <w:t>שכתב</w:t>
      </w:r>
      <w:r w:rsidRPr="006E5B38">
        <w:rPr>
          <w:rtl/>
          <w:lang w:eastAsia="he-IL"/>
        </w:rPr>
        <w:t xml:space="preserve"> </w:t>
      </w:r>
      <w:r w:rsidRPr="006E5B38">
        <w:rPr>
          <w:rFonts w:hint="cs"/>
          <w:rtl/>
          <w:lang w:eastAsia="he-IL"/>
        </w:rPr>
        <w:t>רבינו</w:t>
      </w:r>
      <w:r w:rsidRPr="006E5B38">
        <w:rPr>
          <w:rtl/>
          <w:lang w:eastAsia="he-IL"/>
        </w:rPr>
        <w:t xml:space="preserve"> </w:t>
      </w:r>
      <w:r w:rsidRPr="006E5B38">
        <w:rPr>
          <w:rFonts w:hint="cs"/>
          <w:rtl/>
          <w:lang w:eastAsia="he-IL"/>
        </w:rPr>
        <w:t>הרב</w:t>
      </w:r>
      <w:r w:rsidRPr="006E5B38">
        <w:rPr>
          <w:rtl/>
          <w:lang w:eastAsia="he-IL"/>
        </w:rPr>
        <w:t xml:space="preserve"> </w:t>
      </w:r>
      <w:r w:rsidRPr="006E5B38">
        <w:rPr>
          <w:rFonts w:hint="cs"/>
          <w:rtl/>
          <w:lang w:eastAsia="he-IL"/>
        </w:rPr>
        <w:t>ר</w:t>
      </w:r>
      <w:r w:rsidRPr="006E5B38">
        <w:rPr>
          <w:rtl/>
          <w:lang w:eastAsia="he-IL"/>
        </w:rPr>
        <w:t xml:space="preserve">' </w:t>
      </w:r>
      <w:r w:rsidRPr="006E5B38">
        <w:rPr>
          <w:rFonts w:hint="cs"/>
          <w:rtl/>
          <w:lang w:eastAsia="he-IL"/>
        </w:rPr>
        <w:t>פרץ</w:t>
      </w:r>
      <w:r w:rsidRPr="006E5B38">
        <w:rPr>
          <w:rtl/>
          <w:lang w:eastAsia="he-IL"/>
        </w:rPr>
        <w:t xml:space="preserve"> </w:t>
      </w:r>
      <w:r w:rsidRPr="006E5B38">
        <w:rPr>
          <w:rFonts w:hint="cs"/>
          <w:rtl/>
          <w:lang w:eastAsia="he-IL"/>
        </w:rPr>
        <w:t>ז</w:t>
      </w:r>
      <w:r w:rsidRPr="006E5B38">
        <w:rPr>
          <w:rtl/>
          <w:lang w:eastAsia="he-IL"/>
        </w:rPr>
        <w:t>"</w:t>
      </w:r>
      <w:r w:rsidRPr="006E5B38">
        <w:rPr>
          <w:rFonts w:hint="cs"/>
          <w:rtl/>
          <w:lang w:eastAsia="he-IL"/>
        </w:rPr>
        <w:t>ל,</w:t>
      </w:r>
      <w:r w:rsidRPr="006E5B38">
        <w:rPr>
          <w:rtl/>
          <w:lang w:eastAsia="he-IL"/>
        </w:rPr>
        <w:t xml:space="preserve"> </w:t>
      </w:r>
      <w:r w:rsidRPr="006E5B38">
        <w:rPr>
          <w:rFonts w:hint="cs"/>
          <w:rtl/>
          <w:lang w:eastAsia="he-IL"/>
        </w:rPr>
        <w:t>לפי</w:t>
      </w:r>
      <w:r w:rsidRPr="006E5B38">
        <w:rPr>
          <w:rtl/>
          <w:lang w:eastAsia="he-IL"/>
        </w:rPr>
        <w:t xml:space="preserve"> </w:t>
      </w:r>
      <w:r w:rsidRPr="006E5B38">
        <w:rPr>
          <w:rFonts w:hint="cs"/>
          <w:rtl/>
          <w:lang w:eastAsia="he-IL"/>
        </w:rPr>
        <w:t>דעתי</w:t>
      </w:r>
      <w:r w:rsidRPr="006E5B38">
        <w:rPr>
          <w:rtl/>
          <w:lang w:eastAsia="he-IL"/>
        </w:rPr>
        <w:t xml:space="preserve"> </w:t>
      </w:r>
      <w:r w:rsidRPr="006E5B38">
        <w:rPr>
          <w:rFonts w:hint="cs"/>
          <w:rtl/>
          <w:lang w:eastAsia="he-IL"/>
        </w:rPr>
        <w:t>לא</w:t>
      </w:r>
      <w:r w:rsidRPr="006E5B38">
        <w:rPr>
          <w:rtl/>
          <w:lang w:eastAsia="he-IL"/>
        </w:rPr>
        <w:t xml:space="preserve"> </w:t>
      </w:r>
      <w:r w:rsidRPr="006E5B38">
        <w:rPr>
          <w:rFonts w:hint="cs"/>
          <w:rtl/>
          <w:lang w:eastAsia="he-IL"/>
        </w:rPr>
        <w:t>כתב</w:t>
      </w:r>
      <w:r w:rsidRPr="006E5B38">
        <w:rPr>
          <w:rtl/>
          <w:lang w:eastAsia="he-IL"/>
        </w:rPr>
        <w:t xml:space="preserve"> </w:t>
      </w:r>
      <w:r w:rsidRPr="006E5B38">
        <w:rPr>
          <w:rFonts w:hint="cs"/>
          <w:rtl/>
          <w:lang w:eastAsia="he-IL"/>
        </w:rPr>
        <w:t>אלא</w:t>
      </w:r>
      <w:r w:rsidRPr="006E5B38">
        <w:rPr>
          <w:rtl/>
          <w:lang w:eastAsia="he-IL"/>
        </w:rPr>
        <w:t xml:space="preserve"> </w:t>
      </w:r>
      <w:r w:rsidRPr="006E5B38">
        <w:rPr>
          <w:rFonts w:hint="cs"/>
          <w:rtl/>
          <w:lang w:eastAsia="he-IL"/>
        </w:rPr>
        <w:t>שצריך</w:t>
      </w:r>
      <w:r w:rsidRPr="006E5B38">
        <w:rPr>
          <w:rtl/>
          <w:lang w:eastAsia="he-IL"/>
        </w:rPr>
        <w:t xml:space="preserve"> </w:t>
      </w:r>
      <w:r w:rsidRPr="006E5B38">
        <w:rPr>
          <w:rFonts w:hint="cs"/>
          <w:rtl/>
          <w:lang w:eastAsia="he-IL"/>
        </w:rPr>
        <w:t>כן</w:t>
      </w:r>
      <w:r w:rsidRPr="006E5B38">
        <w:rPr>
          <w:rtl/>
          <w:lang w:eastAsia="he-IL"/>
        </w:rPr>
        <w:t xml:space="preserve"> </w:t>
      </w:r>
      <w:r w:rsidRPr="006E5B38">
        <w:rPr>
          <w:rFonts w:hint="cs"/>
          <w:rtl/>
          <w:lang w:eastAsia="he-IL"/>
        </w:rPr>
        <w:t>לכתחלה</w:t>
      </w:r>
      <w:r w:rsidRPr="006E5B38">
        <w:rPr>
          <w:rtl/>
          <w:lang w:eastAsia="he-IL"/>
        </w:rPr>
        <w:t xml:space="preserve"> </w:t>
      </w:r>
      <w:r w:rsidRPr="006E5B38">
        <w:rPr>
          <w:rFonts w:hint="cs"/>
          <w:rtl/>
          <w:lang w:eastAsia="he-IL"/>
        </w:rPr>
        <w:t>לעשות</w:t>
      </w:r>
      <w:r w:rsidRPr="006E5B38">
        <w:rPr>
          <w:rtl/>
          <w:lang w:eastAsia="he-IL"/>
        </w:rPr>
        <w:t xml:space="preserve"> </w:t>
      </w:r>
      <w:r w:rsidRPr="006E5B38">
        <w:rPr>
          <w:rFonts w:hint="cs"/>
          <w:rtl/>
          <w:lang w:eastAsia="he-IL"/>
        </w:rPr>
        <w:t>גרושין</w:t>
      </w:r>
      <w:r w:rsidRPr="006E5B38">
        <w:rPr>
          <w:rtl/>
          <w:lang w:eastAsia="he-IL"/>
        </w:rPr>
        <w:t xml:space="preserve"> </w:t>
      </w:r>
      <w:r w:rsidRPr="006E5B38">
        <w:rPr>
          <w:rFonts w:hint="cs"/>
          <w:rtl/>
          <w:lang w:eastAsia="he-IL"/>
        </w:rPr>
        <w:t>ברורים,</w:t>
      </w:r>
      <w:r w:rsidRPr="006E5B38">
        <w:rPr>
          <w:rtl/>
          <w:lang w:eastAsia="he-IL"/>
        </w:rPr>
        <w:t xml:space="preserve"> </w:t>
      </w:r>
      <w:r w:rsidRPr="006E5B38">
        <w:rPr>
          <w:rFonts w:hint="cs"/>
          <w:rtl/>
          <w:lang w:eastAsia="he-IL"/>
        </w:rPr>
        <w:t>לא</w:t>
      </w:r>
      <w:r w:rsidRPr="006E5B38">
        <w:rPr>
          <w:rtl/>
          <w:lang w:eastAsia="he-IL"/>
        </w:rPr>
        <w:t xml:space="preserve"> </w:t>
      </w:r>
      <w:r w:rsidRPr="006E5B38">
        <w:rPr>
          <w:rFonts w:hint="cs"/>
          <w:rtl/>
          <w:lang w:eastAsia="he-IL"/>
        </w:rPr>
        <w:t>שיהא</w:t>
      </w:r>
      <w:r w:rsidRPr="006E5B38">
        <w:rPr>
          <w:rtl/>
          <w:lang w:eastAsia="he-IL"/>
        </w:rPr>
        <w:t xml:space="preserve"> </w:t>
      </w:r>
      <w:r w:rsidRPr="006E5B38">
        <w:rPr>
          <w:rFonts w:hint="cs"/>
          <w:rtl/>
          <w:lang w:eastAsia="he-IL"/>
        </w:rPr>
        <w:t>הגט</w:t>
      </w:r>
      <w:r w:rsidRPr="006E5B38">
        <w:rPr>
          <w:rtl/>
          <w:lang w:eastAsia="he-IL"/>
        </w:rPr>
        <w:t xml:space="preserve"> </w:t>
      </w:r>
      <w:r w:rsidRPr="006E5B38">
        <w:rPr>
          <w:rFonts w:hint="cs"/>
          <w:rtl/>
          <w:lang w:eastAsia="he-IL"/>
        </w:rPr>
        <w:t>פסול</w:t>
      </w:r>
      <w:r w:rsidRPr="006E5B38">
        <w:rPr>
          <w:rtl/>
          <w:lang w:eastAsia="he-IL"/>
        </w:rPr>
        <w:t xml:space="preserve"> </w:t>
      </w:r>
      <w:r w:rsidRPr="006E5B38">
        <w:rPr>
          <w:rFonts w:hint="cs"/>
          <w:rtl/>
          <w:lang w:eastAsia="he-IL"/>
        </w:rPr>
        <w:t>בזה</w:t>
      </w:r>
      <w:r w:rsidRPr="006E5B38">
        <w:rPr>
          <w:rtl/>
          <w:lang w:eastAsia="he-IL"/>
        </w:rPr>
        <w:t xml:space="preserve"> </w:t>
      </w:r>
      <w:r w:rsidRPr="006E5B38">
        <w:rPr>
          <w:rFonts w:hint="cs"/>
          <w:rtl/>
          <w:lang w:eastAsia="he-IL"/>
        </w:rPr>
        <w:t>בדיעבד</w:t>
      </w:r>
      <w:r w:rsidRPr="006E5B38">
        <w:rPr>
          <w:rtl/>
          <w:lang w:eastAsia="he-IL"/>
        </w:rPr>
        <w:t xml:space="preserve">, </w:t>
      </w:r>
      <w:r w:rsidRPr="006E5B38">
        <w:rPr>
          <w:rFonts w:hint="cs"/>
          <w:rtl/>
          <w:lang w:eastAsia="he-IL"/>
        </w:rPr>
        <w:t>וכמו</w:t>
      </w:r>
      <w:r w:rsidRPr="006E5B38">
        <w:rPr>
          <w:rtl/>
          <w:lang w:eastAsia="he-IL"/>
        </w:rPr>
        <w:t xml:space="preserve"> </w:t>
      </w:r>
      <w:r w:rsidRPr="006E5B38">
        <w:rPr>
          <w:rFonts w:hint="cs"/>
          <w:rtl/>
          <w:lang w:eastAsia="he-IL"/>
        </w:rPr>
        <w:t>שכתב</w:t>
      </w:r>
      <w:r w:rsidRPr="006E5B38">
        <w:rPr>
          <w:rtl/>
          <w:lang w:eastAsia="he-IL"/>
        </w:rPr>
        <w:t xml:space="preserve"> </w:t>
      </w:r>
      <w:r w:rsidRPr="006E5B38">
        <w:rPr>
          <w:rFonts w:hint="cs"/>
          <w:rtl/>
          <w:lang w:eastAsia="he-IL"/>
        </w:rPr>
        <w:t>שם</w:t>
      </w:r>
      <w:r w:rsidRPr="006E5B38">
        <w:rPr>
          <w:rtl/>
          <w:lang w:eastAsia="he-IL"/>
        </w:rPr>
        <w:t xml:space="preserve"> </w:t>
      </w:r>
      <w:r w:rsidRPr="006E5B38">
        <w:rPr>
          <w:rFonts w:hint="cs"/>
          <w:rtl/>
          <w:lang w:eastAsia="he-IL"/>
        </w:rPr>
        <w:t>בהלכות</w:t>
      </w:r>
      <w:r w:rsidRPr="006E5B38">
        <w:rPr>
          <w:rtl/>
          <w:lang w:eastAsia="he-IL"/>
        </w:rPr>
        <w:t xml:space="preserve"> </w:t>
      </w:r>
      <w:r w:rsidRPr="006E5B38">
        <w:rPr>
          <w:rFonts w:hint="cs"/>
          <w:rtl/>
          <w:lang w:eastAsia="he-IL"/>
        </w:rPr>
        <w:t>ההם</w:t>
      </w:r>
      <w:r w:rsidRPr="006E5B38">
        <w:rPr>
          <w:rtl/>
          <w:lang w:eastAsia="he-IL"/>
        </w:rPr>
        <w:t xml:space="preserve"> </w:t>
      </w:r>
      <w:r w:rsidRPr="006E5B38">
        <w:rPr>
          <w:rFonts w:hint="cs"/>
          <w:rtl/>
          <w:lang w:eastAsia="he-IL"/>
        </w:rPr>
        <w:t>דברים</w:t>
      </w:r>
      <w:r w:rsidRPr="006E5B38">
        <w:rPr>
          <w:rtl/>
          <w:lang w:eastAsia="he-IL"/>
        </w:rPr>
        <w:t xml:space="preserve"> </w:t>
      </w:r>
      <w:r w:rsidRPr="006E5B38">
        <w:rPr>
          <w:rFonts w:hint="cs"/>
          <w:rtl/>
          <w:lang w:eastAsia="he-IL"/>
        </w:rPr>
        <w:t>הרבה</w:t>
      </w:r>
      <w:r w:rsidRPr="006E5B38">
        <w:rPr>
          <w:rtl/>
          <w:lang w:eastAsia="he-IL"/>
        </w:rPr>
        <w:t xml:space="preserve"> </w:t>
      </w:r>
      <w:r w:rsidRPr="006E5B38">
        <w:rPr>
          <w:rFonts w:hint="cs"/>
          <w:rtl/>
          <w:lang w:eastAsia="he-IL"/>
        </w:rPr>
        <w:t>דרך</w:t>
      </w:r>
      <w:r w:rsidRPr="006E5B38">
        <w:rPr>
          <w:rtl/>
          <w:lang w:eastAsia="he-IL"/>
        </w:rPr>
        <w:t xml:space="preserve"> </w:t>
      </w:r>
      <w:r w:rsidRPr="006E5B38">
        <w:rPr>
          <w:rFonts w:hint="cs"/>
          <w:rtl/>
          <w:lang w:eastAsia="he-IL"/>
        </w:rPr>
        <w:t>חומרא</w:t>
      </w:r>
      <w:r w:rsidRPr="006E5B38">
        <w:rPr>
          <w:rtl/>
          <w:lang w:eastAsia="he-IL"/>
        </w:rPr>
        <w:t xml:space="preserve"> </w:t>
      </w:r>
      <w:r w:rsidRPr="006E5B38">
        <w:rPr>
          <w:rFonts w:hint="cs"/>
          <w:rtl/>
          <w:lang w:eastAsia="he-IL"/>
        </w:rPr>
        <w:t>ולמעשה</w:t>
      </w:r>
      <w:r w:rsidRPr="006E5B38">
        <w:rPr>
          <w:rtl/>
          <w:lang w:eastAsia="he-IL"/>
        </w:rPr>
        <w:t xml:space="preserve"> </w:t>
      </w:r>
      <w:r w:rsidRPr="006E5B38">
        <w:rPr>
          <w:rFonts w:hint="cs"/>
          <w:rtl/>
          <w:lang w:eastAsia="he-IL"/>
        </w:rPr>
        <w:t>מובחר</w:t>
      </w:r>
      <w:r w:rsidRPr="006E5B38">
        <w:rPr>
          <w:rtl/>
          <w:lang w:eastAsia="he-IL"/>
        </w:rPr>
        <w:t xml:space="preserve">, </w:t>
      </w:r>
      <w:r w:rsidRPr="006E5B38">
        <w:rPr>
          <w:rFonts w:hint="cs"/>
          <w:rtl/>
          <w:lang w:eastAsia="he-IL"/>
        </w:rPr>
        <w:t>וכן</w:t>
      </w:r>
      <w:r w:rsidRPr="006E5B38">
        <w:rPr>
          <w:rtl/>
          <w:lang w:eastAsia="he-IL"/>
        </w:rPr>
        <w:t xml:space="preserve"> </w:t>
      </w:r>
      <w:r w:rsidRPr="006E5B38">
        <w:rPr>
          <w:rFonts w:hint="cs"/>
          <w:rtl/>
          <w:lang w:eastAsia="he-IL"/>
        </w:rPr>
        <w:t>נראה</w:t>
      </w:r>
      <w:r w:rsidRPr="006E5B38">
        <w:rPr>
          <w:rtl/>
          <w:lang w:eastAsia="he-IL"/>
        </w:rPr>
        <w:t xml:space="preserve"> </w:t>
      </w:r>
      <w:r w:rsidRPr="006E5B38">
        <w:rPr>
          <w:rFonts w:hint="cs"/>
          <w:rtl/>
          <w:lang w:eastAsia="he-IL"/>
        </w:rPr>
        <w:t>מלשונו</w:t>
      </w:r>
      <w:r w:rsidRPr="006E5B38">
        <w:rPr>
          <w:rtl/>
          <w:lang w:eastAsia="he-IL"/>
        </w:rPr>
        <w:t xml:space="preserve"> </w:t>
      </w:r>
      <w:r w:rsidRPr="006E5B38">
        <w:rPr>
          <w:rFonts w:hint="cs"/>
          <w:rtl/>
          <w:lang w:eastAsia="he-IL"/>
        </w:rPr>
        <w:t>שכתב</w:t>
      </w:r>
      <w:r w:rsidRPr="006E5B38">
        <w:rPr>
          <w:rtl/>
          <w:lang w:eastAsia="he-IL"/>
        </w:rPr>
        <w:t xml:space="preserve"> </w:t>
      </w:r>
      <w:r w:rsidRPr="006E5B38">
        <w:rPr>
          <w:rFonts w:hint="cs"/>
          <w:rtl/>
          <w:lang w:eastAsia="he-IL"/>
        </w:rPr>
        <w:t>כאן</w:t>
      </w:r>
      <w:r w:rsidRPr="006E5B38">
        <w:rPr>
          <w:rtl/>
          <w:lang w:eastAsia="he-IL"/>
        </w:rPr>
        <w:t xml:space="preserve"> </w:t>
      </w:r>
      <w:r w:rsidRPr="006E5B38">
        <w:rPr>
          <w:rFonts w:hint="cs"/>
          <w:rtl/>
          <w:lang w:eastAsia="he-IL"/>
        </w:rPr>
        <w:t>כדי</w:t>
      </w:r>
      <w:r w:rsidRPr="006E5B38">
        <w:rPr>
          <w:rtl/>
          <w:lang w:eastAsia="he-IL"/>
        </w:rPr>
        <w:t xml:space="preserve"> </w:t>
      </w:r>
      <w:r w:rsidRPr="006E5B38">
        <w:rPr>
          <w:rFonts w:hint="cs"/>
          <w:rtl/>
          <w:lang w:eastAsia="he-IL"/>
        </w:rPr>
        <w:t>שלא</w:t>
      </w:r>
      <w:r w:rsidRPr="006E5B38">
        <w:rPr>
          <w:rtl/>
          <w:lang w:eastAsia="he-IL"/>
        </w:rPr>
        <w:t xml:space="preserve"> </w:t>
      </w:r>
      <w:r w:rsidRPr="006E5B38">
        <w:rPr>
          <w:rFonts w:hint="cs"/>
          <w:rtl/>
          <w:lang w:eastAsia="he-IL"/>
        </w:rPr>
        <w:t>יהא</w:t>
      </w:r>
      <w:r w:rsidRPr="006E5B38">
        <w:rPr>
          <w:rtl/>
          <w:lang w:eastAsia="he-IL"/>
        </w:rPr>
        <w:t xml:space="preserve"> </w:t>
      </w:r>
      <w:r w:rsidRPr="006E5B38">
        <w:rPr>
          <w:rFonts w:hint="cs"/>
          <w:rtl/>
          <w:lang w:eastAsia="he-IL"/>
        </w:rPr>
        <w:t>נראה</w:t>
      </w:r>
      <w:r w:rsidRPr="006E5B38">
        <w:rPr>
          <w:rtl/>
          <w:lang w:eastAsia="he-IL"/>
        </w:rPr>
        <w:t xml:space="preserve"> </w:t>
      </w:r>
      <w:r w:rsidRPr="006E5B38">
        <w:rPr>
          <w:rFonts w:hint="cs"/>
          <w:rtl/>
          <w:lang w:eastAsia="he-IL"/>
        </w:rPr>
        <w:t>לאונס".</w:t>
      </w:r>
    </w:p>
    <w:p w:rsidR="006E5B38" w:rsidRPr="006E5B38" w:rsidRDefault="006E5B38" w:rsidP="006E5B38">
      <w:pPr>
        <w:pStyle w:val="a3"/>
        <w:rPr>
          <w:rtl/>
          <w:lang w:eastAsia="he-IL"/>
        </w:rPr>
      </w:pPr>
      <w:r w:rsidRPr="006E5B38">
        <w:rPr>
          <w:rFonts w:hint="cs"/>
          <w:rtl/>
          <w:lang w:eastAsia="he-IL"/>
        </w:rPr>
        <w:t>וכן נפסק ברמ"א (סי' קלד ס"ה): "אם</w:t>
      </w:r>
      <w:r w:rsidRPr="006E5B38">
        <w:rPr>
          <w:rtl/>
          <w:lang w:eastAsia="he-IL"/>
        </w:rPr>
        <w:t xml:space="preserve"> </w:t>
      </w:r>
      <w:r w:rsidRPr="006E5B38">
        <w:rPr>
          <w:rFonts w:hint="cs"/>
          <w:rtl/>
          <w:lang w:eastAsia="he-IL"/>
        </w:rPr>
        <w:t>כבר</w:t>
      </w:r>
      <w:r w:rsidRPr="006E5B38">
        <w:rPr>
          <w:rtl/>
          <w:lang w:eastAsia="he-IL"/>
        </w:rPr>
        <w:t xml:space="preserve"> </w:t>
      </w:r>
      <w:r w:rsidRPr="006E5B38">
        <w:rPr>
          <w:rFonts w:hint="cs"/>
          <w:rtl/>
          <w:lang w:eastAsia="he-IL"/>
        </w:rPr>
        <w:t>גירש</w:t>
      </w:r>
      <w:r w:rsidRPr="006E5B38">
        <w:rPr>
          <w:rtl/>
          <w:lang w:eastAsia="he-IL"/>
        </w:rPr>
        <w:t xml:space="preserve"> </w:t>
      </w:r>
      <w:r w:rsidRPr="006E5B38">
        <w:rPr>
          <w:rFonts w:hint="cs"/>
          <w:rtl/>
          <w:lang w:eastAsia="he-IL"/>
        </w:rPr>
        <w:t>. .</w:t>
      </w:r>
      <w:r w:rsidRPr="006E5B38">
        <w:rPr>
          <w:rtl/>
          <w:lang w:eastAsia="he-IL"/>
        </w:rPr>
        <w:t xml:space="preserve"> </w:t>
      </w:r>
      <w:r w:rsidRPr="006E5B38">
        <w:rPr>
          <w:rFonts w:hint="cs"/>
          <w:rtl/>
          <w:lang w:eastAsia="he-IL"/>
        </w:rPr>
        <w:t>מכח</w:t>
      </w:r>
      <w:r w:rsidRPr="006E5B38">
        <w:rPr>
          <w:rtl/>
          <w:lang w:eastAsia="he-IL"/>
        </w:rPr>
        <w:t xml:space="preserve"> </w:t>
      </w:r>
      <w:r w:rsidRPr="006E5B38">
        <w:rPr>
          <w:rFonts w:hint="cs"/>
          <w:rtl/>
          <w:lang w:eastAsia="he-IL"/>
        </w:rPr>
        <w:t>שבועה</w:t>
      </w:r>
      <w:r w:rsidRPr="006E5B38">
        <w:rPr>
          <w:rtl/>
          <w:lang w:eastAsia="he-IL"/>
        </w:rPr>
        <w:t xml:space="preserve"> </w:t>
      </w:r>
      <w:r w:rsidRPr="006E5B38">
        <w:rPr>
          <w:rFonts w:hint="cs"/>
          <w:rtl/>
          <w:lang w:eastAsia="he-IL"/>
        </w:rPr>
        <w:t>שעשה</w:t>
      </w:r>
      <w:r w:rsidRPr="006E5B38">
        <w:rPr>
          <w:rtl/>
          <w:lang w:eastAsia="he-IL"/>
        </w:rPr>
        <w:t xml:space="preserve"> </w:t>
      </w:r>
      <w:r w:rsidRPr="006E5B38">
        <w:rPr>
          <w:rFonts w:hint="cs"/>
          <w:rtl/>
          <w:lang w:eastAsia="he-IL"/>
        </w:rPr>
        <w:t>מעצמו</w:t>
      </w:r>
      <w:r w:rsidRPr="006E5B38">
        <w:rPr>
          <w:rtl/>
          <w:lang w:eastAsia="he-IL"/>
        </w:rPr>
        <w:t xml:space="preserve"> </w:t>
      </w:r>
      <w:r w:rsidRPr="006E5B38">
        <w:rPr>
          <w:rFonts w:hint="cs"/>
          <w:rtl/>
          <w:lang w:eastAsia="he-IL"/>
        </w:rPr>
        <w:t>לגרש</w:t>
      </w:r>
      <w:r w:rsidRPr="006E5B38">
        <w:rPr>
          <w:rtl/>
          <w:lang w:eastAsia="he-IL"/>
        </w:rPr>
        <w:t xml:space="preserve">, </w:t>
      </w:r>
      <w:r w:rsidRPr="006E5B38">
        <w:rPr>
          <w:rFonts w:hint="cs"/>
          <w:rtl/>
          <w:lang w:eastAsia="he-IL"/>
        </w:rPr>
        <w:t>הגט</w:t>
      </w:r>
      <w:r w:rsidRPr="006E5B38">
        <w:rPr>
          <w:rtl/>
          <w:lang w:eastAsia="he-IL"/>
        </w:rPr>
        <w:t xml:space="preserve"> </w:t>
      </w:r>
      <w:r w:rsidRPr="006E5B38">
        <w:rPr>
          <w:rFonts w:hint="cs"/>
          <w:rtl/>
          <w:lang w:eastAsia="he-IL"/>
        </w:rPr>
        <w:t>כשר</w:t>
      </w:r>
      <w:r w:rsidRPr="006E5B38">
        <w:rPr>
          <w:rtl/>
          <w:lang w:eastAsia="he-IL"/>
        </w:rPr>
        <w:t xml:space="preserve">, </w:t>
      </w:r>
      <w:r w:rsidRPr="006E5B38">
        <w:rPr>
          <w:rFonts w:hint="cs"/>
          <w:rtl/>
          <w:lang w:eastAsia="he-IL"/>
        </w:rPr>
        <w:t>הואיל</w:t>
      </w:r>
      <w:r w:rsidRPr="006E5B38">
        <w:rPr>
          <w:rtl/>
          <w:lang w:eastAsia="he-IL"/>
        </w:rPr>
        <w:t xml:space="preserve"> </w:t>
      </w:r>
      <w:r w:rsidRPr="006E5B38">
        <w:rPr>
          <w:rFonts w:hint="cs"/>
          <w:rtl/>
          <w:lang w:eastAsia="he-IL"/>
        </w:rPr>
        <w:t>ומתחלה</w:t>
      </w:r>
      <w:r w:rsidRPr="006E5B38">
        <w:rPr>
          <w:rtl/>
          <w:lang w:eastAsia="he-IL"/>
        </w:rPr>
        <w:t xml:space="preserve"> </w:t>
      </w:r>
      <w:r w:rsidRPr="006E5B38">
        <w:rPr>
          <w:rFonts w:hint="cs"/>
          <w:rtl/>
          <w:lang w:eastAsia="he-IL"/>
        </w:rPr>
        <w:t>לא</w:t>
      </w:r>
      <w:r w:rsidRPr="006E5B38">
        <w:rPr>
          <w:rtl/>
          <w:lang w:eastAsia="he-IL"/>
        </w:rPr>
        <w:t xml:space="preserve"> </w:t>
      </w:r>
      <w:r w:rsidRPr="006E5B38">
        <w:rPr>
          <w:rFonts w:hint="cs"/>
          <w:rtl/>
          <w:lang w:eastAsia="he-IL"/>
        </w:rPr>
        <w:t>אנסוהו</w:t>
      </w:r>
      <w:r w:rsidRPr="006E5B38">
        <w:rPr>
          <w:rtl/>
          <w:lang w:eastAsia="he-IL"/>
        </w:rPr>
        <w:t xml:space="preserve"> </w:t>
      </w:r>
      <w:r w:rsidRPr="006E5B38">
        <w:rPr>
          <w:rFonts w:hint="cs"/>
          <w:rtl/>
          <w:lang w:eastAsia="he-IL"/>
        </w:rPr>
        <w:t>על</w:t>
      </w:r>
      <w:r w:rsidRPr="006E5B38">
        <w:rPr>
          <w:rtl/>
          <w:lang w:eastAsia="he-IL"/>
        </w:rPr>
        <w:t xml:space="preserve"> </w:t>
      </w:r>
      <w:r w:rsidRPr="006E5B38">
        <w:rPr>
          <w:rFonts w:hint="cs"/>
          <w:rtl/>
          <w:lang w:eastAsia="he-IL"/>
        </w:rPr>
        <w:t>כך".</w:t>
      </w:r>
    </w:p>
    <w:p w:rsidR="006E5B38" w:rsidRPr="006E5B38" w:rsidRDefault="006E5B38" w:rsidP="006E5B38">
      <w:pPr>
        <w:pStyle w:val="a3"/>
        <w:rPr>
          <w:rtl/>
          <w:lang w:eastAsia="he-IL"/>
        </w:rPr>
      </w:pPr>
      <w:r w:rsidRPr="006E5B38">
        <w:rPr>
          <w:rFonts w:hint="cs"/>
          <w:rtl/>
          <w:lang w:eastAsia="he-IL"/>
        </w:rPr>
        <w:lastRenderedPageBreak/>
        <w:t>ומכל מקום החמירו בזה לכתחלה ביותר וביותר, ועד אשר הנהיגו, שבכל גט וגט שמסדרים, אף אם לא ידוע שום שבועה שקיבל על עצמו, מכל מקום שואל המסדר אצל הבעל (סדר גט ראשון ס"מ, וקב נקי שם): "אולי עשית איסור או נדר או שבועה או חרם או תקיעת כף או קנין או שום דבר המכריח אותך ליתן גט . . רק ששכחת, על כן נתיר לך . . דהיינו שילמד אותו הרב לומר בזה הלשון: אם עשיתי שום איסור או נדר או שבועה או חרם או תקיעת כף או קנין או שום דבר המכריחני ליתן גט . . הנני מתחרט על זה שעשיתי זאת. אחר כך יחזור ויאמר לו הרב: אם עשית כן והייתי יודע שתתחרט על זה היית עושה זאת? וילמד אותו הרב לאמר: לא הייתי עושה כן, לכן הנני מבקש ממעלתכם התרה על אותן הדברים. ואז יאמרו: מותר לך ג' פעמים".</w:t>
      </w:r>
    </w:p>
    <w:p w:rsidR="006E5B38" w:rsidRPr="006E5B38" w:rsidRDefault="006E5B38" w:rsidP="006E5B38">
      <w:pPr>
        <w:pStyle w:val="a3"/>
        <w:rPr>
          <w:rtl/>
          <w:lang w:eastAsia="he-IL"/>
        </w:rPr>
      </w:pPr>
      <w:r w:rsidRPr="006E5B38">
        <w:rPr>
          <w:rFonts w:hint="cs"/>
          <w:rtl/>
          <w:lang w:eastAsia="he-IL"/>
        </w:rPr>
        <w:t xml:space="preserve">והיינו שחששו בזה אף לחשש רחוק ביותר של "גט מעושה", שאפילו אם הבעל אינו זוכר שום קנין שעשה בזה, מכל מקום אומרים לו "אולי עשית . . קנין או שום דבר המכריח אותך ליתן גט . . רק ששכחת, על כן נתיר לך", כי אם באמת הוא נשבע לגרש את אשתו הרי זה דומה לאונס, וכעת שאינו זוכר </w:t>
      </w:r>
      <w:r w:rsidRPr="006E5B38">
        <w:rPr>
          <w:rtl/>
          <w:lang w:eastAsia="he-IL"/>
        </w:rPr>
        <w:t>–</w:t>
      </w:r>
      <w:r w:rsidRPr="006E5B38">
        <w:rPr>
          <w:rFonts w:hint="cs"/>
          <w:rtl/>
          <w:lang w:eastAsia="he-IL"/>
        </w:rPr>
        <w:t xml:space="preserve"> הרי זה דומה לדומה. עד כדי כך חששו להחמיר בזה.</w:t>
      </w:r>
    </w:p>
    <w:p w:rsidR="006E5B38" w:rsidRPr="006E5B38" w:rsidRDefault="006E5B38" w:rsidP="006E5B38">
      <w:pPr>
        <w:pStyle w:val="a3"/>
        <w:ind w:firstLine="0"/>
        <w:jc w:val="center"/>
        <w:rPr>
          <w:b/>
          <w:bCs/>
          <w:rtl/>
        </w:rPr>
      </w:pPr>
      <w:r w:rsidRPr="006E5B38">
        <w:rPr>
          <w:rFonts w:hint="cs"/>
          <w:b/>
          <w:bCs/>
          <w:rtl/>
        </w:rPr>
        <w:t>*</w:t>
      </w:r>
    </w:p>
    <w:p w:rsidR="006E5B38" w:rsidRPr="006E5B38" w:rsidRDefault="006E5B38" w:rsidP="006E5B38">
      <w:pPr>
        <w:pStyle w:val="a3"/>
        <w:rPr>
          <w:rtl/>
          <w:lang w:eastAsia="he-IL"/>
        </w:rPr>
      </w:pPr>
      <w:r w:rsidRPr="006E5B38">
        <w:rPr>
          <w:rFonts w:hint="cs"/>
          <w:rtl/>
          <w:lang w:eastAsia="he-IL"/>
        </w:rPr>
        <w:t>ומה יהי' הדין באחד שהתחייב בעצמו בקנס, כדי לזרז את עצמו ליתן גט, שאינו אונס מבחוץ אלא אונסא דנפשי'. הנה בשו"ת תשב"ץ (ח"ב סי' סח) יש דיון באחד שהתחייב לגרש את אשתו, ואם לא יגרשנה עד זמן פלוני מתחייב על עצמו קנס של מאה זהובים, וגירשה, "ויש</w:t>
      </w:r>
      <w:r w:rsidRPr="006E5B38">
        <w:rPr>
          <w:rtl/>
          <w:lang w:eastAsia="he-IL"/>
        </w:rPr>
        <w:t xml:space="preserve"> </w:t>
      </w:r>
      <w:r w:rsidRPr="006E5B38">
        <w:rPr>
          <w:rFonts w:hint="cs"/>
          <w:rtl/>
          <w:lang w:eastAsia="he-IL"/>
        </w:rPr>
        <w:t>אומרים</w:t>
      </w:r>
      <w:r w:rsidRPr="006E5B38">
        <w:rPr>
          <w:rtl/>
          <w:lang w:eastAsia="he-IL"/>
        </w:rPr>
        <w:t xml:space="preserve"> </w:t>
      </w:r>
      <w:r w:rsidRPr="006E5B38">
        <w:rPr>
          <w:rFonts w:hint="cs"/>
          <w:rtl/>
          <w:lang w:eastAsia="he-IL"/>
        </w:rPr>
        <w:t>דגט</w:t>
      </w:r>
      <w:r w:rsidRPr="006E5B38">
        <w:rPr>
          <w:rtl/>
          <w:lang w:eastAsia="he-IL"/>
        </w:rPr>
        <w:t xml:space="preserve"> </w:t>
      </w:r>
      <w:r w:rsidRPr="006E5B38">
        <w:rPr>
          <w:rFonts w:hint="cs"/>
          <w:rtl/>
          <w:lang w:eastAsia="he-IL"/>
        </w:rPr>
        <w:t>מעושה</w:t>
      </w:r>
      <w:r w:rsidRPr="006E5B38">
        <w:rPr>
          <w:rtl/>
          <w:lang w:eastAsia="he-IL"/>
        </w:rPr>
        <w:t xml:space="preserve"> </w:t>
      </w:r>
      <w:r w:rsidRPr="006E5B38">
        <w:rPr>
          <w:rFonts w:hint="cs"/>
          <w:rtl/>
          <w:lang w:eastAsia="he-IL"/>
        </w:rPr>
        <w:t>הוא</w:t>
      </w:r>
      <w:r w:rsidRPr="006E5B38">
        <w:rPr>
          <w:rtl/>
          <w:lang w:eastAsia="he-IL"/>
        </w:rPr>
        <w:t xml:space="preserve"> </w:t>
      </w:r>
      <w:r w:rsidRPr="006E5B38">
        <w:rPr>
          <w:rFonts w:hint="cs"/>
          <w:rtl/>
          <w:lang w:eastAsia="he-IL"/>
        </w:rPr>
        <w:t>בעבור</w:t>
      </w:r>
      <w:r w:rsidRPr="006E5B38">
        <w:rPr>
          <w:rtl/>
          <w:lang w:eastAsia="he-IL"/>
        </w:rPr>
        <w:t xml:space="preserve"> </w:t>
      </w:r>
      <w:r w:rsidRPr="006E5B38">
        <w:rPr>
          <w:rFonts w:hint="cs"/>
          <w:rtl/>
          <w:lang w:eastAsia="he-IL"/>
        </w:rPr>
        <w:t>הקנס . .</w:t>
      </w:r>
      <w:r w:rsidRPr="006E5B38">
        <w:rPr>
          <w:rtl/>
          <w:lang w:eastAsia="he-IL"/>
        </w:rPr>
        <w:t xml:space="preserve"> </w:t>
      </w:r>
      <w:r w:rsidRPr="006E5B38">
        <w:rPr>
          <w:rFonts w:hint="cs"/>
          <w:rtl/>
          <w:lang w:eastAsia="he-IL"/>
        </w:rPr>
        <w:t>והוה ליה אם כן</w:t>
      </w:r>
      <w:r w:rsidRPr="006E5B38">
        <w:rPr>
          <w:rtl/>
          <w:lang w:eastAsia="he-IL"/>
        </w:rPr>
        <w:t xml:space="preserve"> </w:t>
      </w:r>
      <w:r w:rsidRPr="006E5B38">
        <w:rPr>
          <w:rFonts w:hint="cs"/>
          <w:rtl/>
          <w:lang w:eastAsia="he-IL"/>
        </w:rPr>
        <w:t>גט</w:t>
      </w:r>
      <w:r w:rsidRPr="006E5B38">
        <w:rPr>
          <w:rtl/>
          <w:lang w:eastAsia="he-IL"/>
        </w:rPr>
        <w:t xml:space="preserve"> </w:t>
      </w:r>
      <w:r w:rsidRPr="006E5B38">
        <w:rPr>
          <w:rFonts w:hint="cs"/>
          <w:rtl/>
          <w:lang w:eastAsia="he-IL"/>
        </w:rPr>
        <w:t>מעושה, ויש</w:t>
      </w:r>
      <w:r w:rsidRPr="006E5B38">
        <w:rPr>
          <w:rtl/>
          <w:lang w:eastAsia="he-IL"/>
        </w:rPr>
        <w:t xml:space="preserve"> </w:t>
      </w:r>
      <w:r w:rsidRPr="006E5B38">
        <w:rPr>
          <w:rFonts w:hint="cs"/>
          <w:rtl/>
          <w:lang w:eastAsia="he-IL"/>
        </w:rPr>
        <w:t>אומרים</w:t>
      </w:r>
      <w:r w:rsidRPr="006E5B38">
        <w:rPr>
          <w:rtl/>
          <w:lang w:eastAsia="he-IL"/>
        </w:rPr>
        <w:t xml:space="preserve"> </w:t>
      </w:r>
      <w:r w:rsidRPr="006E5B38">
        <w:rPr>
          <w:rFonts w:hint="cs"/>
          <w:rtl/>
          <w:lang w:eastAsia="he-IL"/>
        </w:rPr>
        <w:t>שמכיון</w:t>
      </w:r>
      <w:r w:rsidRPr="006E5B38">
        <w:rPr>
          <w:rtl/>
          <w:lang w:eastAsia="he-IL"/>
        </w:rPr>
        <w:t xml:space="preserve"> </w:t>
      </w:r>
      <w:r w:rsidRPr="006E5B38">
        <w:rPr>
          <w:rFonts w:hint="cs"/>
          <w:rtl/>
          <w:lang w:eastAsia="he-IL"/>
        </w:rPr>
        <w:t>שמדעתו</w:t>
      </w:r>
      <w:r w:rsidRPr="006E5B38">
        <w:rPr>
          <w:rtl/>
          <w:lang w:eastAsia="he-IL"/>
        </w:rPr>
        <w:t xml:space="preserve"> </w:t>
      </w:r>
      <w:r w:rsidRPr="006E5B38">
        <w:rPr>
          <w:rFonts w:hint="cs"/>
          <w:rtl/>
          <w:lang w:eastAsia="he-IL"/>
        </w:rPr>
        <w:t>חייב</w:t>
      </w:r>
      <w:r w:rsidRPr="006E5B38">
        <w:rPr>
          <w:rtl/>
          <w:lang w:eastAsia="he-IL"/>
        </w:rPr>
        <w:t xml:space="preserve"> </w:t>
      </w:r>
      <w:r w:rsidRPr="006E5B38">
        <w:rPr>
          <w:rFonts w:hint="cs"/>
          <w:rtl/>
          <w:lang w:eastAsia="he-IL"/>
        </w:rPr>
        <w:t>את</w:t>
      </w:r>
      <w:r w:rsidRPr="006E5B38">
        <w:rPr>
          <w:rtl/>
          <w:lang w:eastAsia="he-IL"/>
        </w:rPr>
        <w:t xml:space="preserve"> </w:t>
      </w:r>
      <w:r w:rsidRPr="006E5B38">
        <w:rPr>
          <w:rFonts w:hint="cs"/>
          <w:rtl/>
          <w:lang w:eastAsia="he-IL"/>
        </w:rPr>
        <w:t>עצמו</w:t>
      </w:r>
      <w:r w:rsidRPr="006E5B38">
        <w:rPr>
          <w:rtl/>
          <w:lang w:eastAsia="he-IL"/>
        </w:rPr>
        <w:t xml:space="preserve"> </w:t>
      </w:r>
      <w:r w:rsidRPr="006E5B38">
        <w:rPr>
          <w:rFonts w:hint="cs"/>
          <w:rtl/>
          <w:lang w:eastAsia="he-IL"/>
        </w:rPr>
        <w:t>בדבר</w:t>
      </w:r>
      <w:r w:rsidRPr="006E5B38">
        <w:rPr>
          <w:rtl/>
          <w:lang w:eastAsia="he-IL"/>
        </w:rPr>
        <w:t xml:space="preserve"> </w:t>
      </w:r>
      <w:r w:rsidRPr="006E5B38">
        <w:rPr>
          <w:rFonts w:hint="cs"/>
          <w:rtl/>
          <w:lang w:eastAsia="he-IL"/>
        </w:rPr>
        <w:t>שהוא</w:t>
      </w:r>
      <w:r w:rsidRPr="006E5B38">
        <w:rPr>
          <w:rtl/>
          <w:lang w:eastAsia="he-IL"/>
        </w:rPr>
        <w:t xml:space="preserve"> </w:t>
      </w:r>
      <w:r w:rsidRPr="006E5B38">
        <w:rPr>
          <w:rFonts w:hint="cs"/>
          <w:rtl/>
          <w:lang w:eastAsia="he-IL"/>
        </w:rPr>
        <w:t>רוצה</w:t>
      </w:r>
      <w:r w:rsidRPr="006E5B38">
        <w:rPr>
          <w:rtl/>
          <w:lang w:eastAsia="he-IL"/>
        </w:rPr>
        <w:t xml:space="preserve"> </w:t>
      </w:r>
      <w:r w:rsidRPr="006E5B38">
        <w:rPr>
          <w:rFonts w:hint="cs"/>
          <w:rtl/>
          <w:lang w:eastAsia="he-IL"/>
        </w:rPr>
        <w:t>לעשות,</w:t>
      </w:r>
      <w:r w:rsidRPr="006E5B38">
        <w:rPr>
          <w:rtl/>
          <w:lang w:eastAsia="he-IL"/>
        </w:rPr>
        <w:t xml:space="preserve"> </w:t>
      </w:r>
      <w:r w:rsidRPr="006E5B38">
        <w:rPr>
          <w:rFonts w:hint="cs"/>
          <w:rtl/>
          <w:lang w:eastAsia="he-IL"/>
        </w:rPr>
        <w:t>שאין</w:t>
      </w:r>
      <w:r w:rsidRPr="006E5B38">
        <w:rPr>
          <w:rtl/>
          <w:lang w:eastAsia="he-IL"/>
        </w:rPr>
        <w:t xml:space="preserve"> </w:t>
      </w:r>
      <w:r w:rsidRPr="006E5B38">
        <w:rPr>
          <w:rFonts w:hint="cs"/>
          <w:rtl/>
          <w:lang w:eastAsia="he-IL"/>
        </w:rPr>
        <w:t>זה</w:t>
      </w:r>
      <w:r w:rsidRPr="006E5B38">
        <w:rPr>
          <w:rtl/>
          <w:lang w:eastAsia="he-IL"/>
        </w:rPr>
        <w:t xml:space="preserve"> </w:t>
      </w:r>
      <w:r w:rsidRPr="006E5B38">
        <w:rPr>
          <w:rFonts w:hint="cs"/>
          <w:rtl/>
          <w:lang w:eastAsia="he-IL"/>
        </w:rPr>
        <w:t>גט</w:t>
      </w:r>
      <w:r w:rsidRPr="006E5B38">
        <w:rPr>
          <w:rtl/>
          <w:lang w:eastAsia="he-IL"/>
        </w:rPr>
        <w:t xml:space="preserve"> </w:t>
      </w:r>
      <w:r w:rsidRPr="006E5B38">
        <w:rPr>
          <w:rFonts w:hint="cs"/>
          <w:rtl/>
          <w:lang w:eastAsia="he-IL"/>
        </w:rPr>
        <w:t>מעושה,</w:t>
      </w:r>
      <w:r w:rsidRPr="006E5B38">
        <w:rPr>
          <w:rtl/>
          <w:lang w:eastAsia="he-IL"/>
        </w:rPr>
        <w:t xml:space="preserve"> </w:t>
      </w:r>
      <w:r w:rsidRPr="006E5B38">
        <w:rPr>
          <w:rFonts w:hint="cs"/>
          <w:rtl/>
          <w:lang w:eastAsia="he-IL"/>
        </w:rPr>
        <w:t>שכל</w:t>
      </w:r>
      <w:r w:rsidRPr="006E5B38">
        <w:rPr>
          <w:rtl/>
          <w:lang w:eastAsia="he-IL"/>
        </w:rPr>
        <w:t xml:space="preserve"> </w:t>
      </w:r>
      <w:r w:rsidRPr="006E5B38">
        <w:rPr>
          <w:rFonts w:hint="cs"/>
          <w:rtl/>
          <w:lang w:eastAsia="he-IL"/>
        </w:rPr>
        <w:t>זמן</w:t>
      </w:r>
      <w:r w:rsidRPr="006E5B38">
        <w:rPr>
          <w:rtl/>
          <w:lang w:eastAsia="he-IL"/>
        </w:rPr>
        <w:t xml:space="preserve"> </w:t>
      </w:r>
      <w:r w:rsidRPr="006E5B38">
        <w:rPr>
          <w:rFonts w:hint="cs"/>
          <w:rtl/>
          <w:lang w:eastAsia="he-IL"/>
        </w:rPr>
        <w:t>שיגרש</w:t>
      </w:r>
      <w:r w:rsidRPr="006E5B38">
        <w:rPr>
          <w:rtl/>
          <w:lang w:eastAsia="he-IL"/>
        </w:rPr>
        <w:t xml:space="preserve"> </w:t>
      </w:r>
      <w:r w:rsidRPr="006E5B38">
        <w:rPr>
          <w:rFonts w:hint="cs"/>
          <w:rtl/>
          <w:lang w:eastAsia="he-IL"/>
        </w:rPr>
        <w:t>ברצונו</w:t>
      </w:r>
      <w:r w:rsidRPr="006E5B38">
        <w:rPr>
          <w:rtl/>
          <w:lang w:eastAsia="he-IL"/>
        </w:rPr>
        <w:t xml:space="preserve"> </w:t>
      </w:r>
      <w:r w:rsidRPr="006E5B38">
        <w:rPr>
          <w:rFonts w:hint="cs"/>
          <w:rtl/>
          <w:lang w:eastAsia="he-IL"/>
        </w:rPr>
        <w:t>יגרש</w:t>
      </w:r>
      <w:r w:rsidRPr="006E5B38">
        <w:rPr>
          <w:rtl/>
          <w:lang w:eastAsia="he-IL"/>
        </w:rPr>
        <w:t xml:space="preserve"> </w:t>
      </w:r>
      <w:r w:rsidRPr="006E5B38">
        <w:rPr>
          <w:rFonts w:hint="cs"/>
          <w:rtl/>
          <w:lang w:eastAsia="he-IL"/>
        </w:rPr>
        <w:t>. .</w:t>
      </w:r>
      <w:r w:rsidRPr="006E5B38">
        <w:rPr>
          <w:rtl/>
          <w:lang w:eastAsia="he-IL"/>
        </w:rPr>
        <w:t xml:space="preserve"> </w:t>
      </w:r>
      <w:r w:rsidRPr="006E5B38">
        <w:rPr>
          <w:rFonts w:hint="cs"/>
          <w:rtl/>
          <w:lang w:eastAsia="he-IL"/>
        </w:rPr>
        <w:t>והקנס</w:t>
      </w:r>
      <w:r w:rsidRPr="006E5B38">
        <w:rPr>
          <w:rtl/>
          <w:lang w:eastAsia="he-IL"/>
        </w:rPr>
        <w:t xml:space="preserve"> </w:t>
      </w:r>
      <w:r w:rsidRPr="006E5B38">
        <w:rPr>
          <w:rFonts w:hint="cs"/>
          <w:rtl/>
          <w:lang w:eastAsia="he-IL"/>
        </w:rPr>
        <w:t>שעשה</w:t>
      </w:r>
      <w:r w:rsidRPr="006E5B38">
        <w:rPr>
          <w:rtl/>
          <w:lang w:eastAsia="he-IL"/>
        </w:rPr>
        <w:t xml:space="preserve"> </w:t>
      </w:r>
      <w:r w:rsidRPr="006E5B38">
        <w:rPr>
          <w:rFonts w:hint="cs"/>
          <w:rtl/>
          <w:lang w:eastAsia="he-IL"/>
        </w:rPr>
        <w:t>ברצונו</w:t>
      </w:r>
      <w:r w:rsidRPr="006E5B38">
        <w:rPr>
          <w:rtl/>
          <w:lang w:eastAsia="he-IL"/>
        </w:rPr>
        <w:t xml:space="preserve"> </w:t>
      </w:r>
      <w:r w:rsidRPr="006E5B38">
        <w:rPr>
          <w:rFonts w:hint="cs"/>
          <w:rtl/>
          <w:lang w:eastAsia="he-IL"/>
        </w:rPr>
        <w:t>עשאו</w:t>
      </w:r>
      <w:r w:rsidRPr="006E5B38">
        <w:rPr>
          <w:rtl/>
          <w:lang w:eastAsia="he-IL"/>
        </w:rPr>
        <w:t xml:space="preserve"> </w:t>
      </w:r>
      <w:r w:rsidRPr="006E5B38">
        <w:rPr>
          <w:rFonts w:hint="cs"/>
          <w:rtl/>
          <w:lang w:eastAsia="he-IL"/>
        </w:rPr>
        <w:t>לחזק</w:t>
      </w:r>
      <w:r w:rsidRPr="006E5B38">
        <w:rPr>
          <w:rtl/>
          <w:lang w:eastAsia="he-IL"/>
        </w:rPr>
        <w:t xml:space="preserve"> </w:t>
      </w:r>
      <w:r w:rsidRPr="006E5B38">
        <w:rPr>
          <w:rFonts w:hint="cs"/>
          <w:rtl/>
          <w:lang w:eastAsia="he-IL"/>
        </w:rPr>
        <w:t>את</w:t>
      </w:r>
      <w:r w:rsidRPr="006E5B38">
        <w:rPr>
          <w:rtl/>
          <w:lang w:eastAsia="he-IL"/>
        </w:rPr>
        <w:t xml:space="preserve"> </w:t>
      </w:r>
      <w:r w:rsidRPr="006E5B38">
        <w:rPr>
          <w:rFonts w:hint="cs"/>
          <w:rtl/>
          <w:lang w:eastAsia="he-IL"/>
        </w:rPr>
        <w:t>עצמו</w:t>
      </w:r>
      <w:r w:rsidRPr="006E5B38">
        <w:rPr>
          <w:rtl/>
          <w:lang w:eastAsia="he-IL"/>
        </w:rPr>
        <w:t xml:space="preserve"> </w:t>
      </w:r>
      <w:r w:rsidRPr="006E5B38">
        <w:rPr>
          <w:rFonts w:hint="cs"/>
          <w:rtl/>
          <w:lang w:eastAsia="he-IL"/>
        </w:rPr>
        <w:t>לגרש</w:t>
      </w:r>
      <w:r w:rsidRPr="006E5B38">
        <w:rPr>
          <w:rtl/>
          <w:lang w:eastAsia="he-IL"/>
        </w:rPr>
        <w:t xml:space="preserve"> </w:t>
      </w:r>
      <w:r w:rsidRPr="006E5B38">
        <w:rPr>
          <w:rFonts w:hint="cs"/>
          <w:rtl/>
          <w:lang w:eastAsia="he-IL"/>
        </w:rPr>
        <w:t>ולא</w:t>
      </w:r>
      <w:r w:rsidRPr="006E5B38">
        <w:rPr>
          <w:rtl/>
          <w:lang w:eastAsia="he-IL"/>
        </w:rPr>
        <w:t xml:space="preserve"> </w:t>
      </w:r>
      <w:r w:rsidRPr="006E5B38">
        <w:rPr>
          <w:rFonts w:hint="cs"/>
          <w:rtl/>
          <w:lang w:eastAsia="he-IL"/>
        </w:rPr>
        <w:t>הו</w:t>
      </w:r>
      <w:r w:rsidRPr="006E5B38">
        <w:rPr>
          <w:rtl/>
          <w:lang w:eastAsia="he-IL"/>
        </w:rPr>
        <w:t>"</w:t>
      </w:r>
      <w:r w:rsidRPr="006E5B38">
        <w:rPr>
          <w:rFonts w:hint="cs"/>
          <w:rtl/>
          <w:lang w:eastAsia="he-IL"/>
        </w:rPr>
        <w:t>ל</w:t>
      </w:r>
      <w:r w:rsidRPr="006E5B38">
        <w:rPr>
          <w:rtl/>
          <w:lang w:eastAsia="he-IL"/>
        </w:rPr>
        <w:t xml:space="preserve"> </w:t>
      </w:r>
      <w:r w:rsidRPr="006E5B38">
        <w:rPr>
          <w:rFonts w:hint="cs"/>
          <w:rtl/>
          <w:lang w:eastAsia="he-IL"/>
        </w:rPr>
        <w:t>אונס". ואחר הדיון בנושא מסיים: "שאין</w:t>
      </w:r>
      <w:r w:rsidRPr="006E5B38">
        <w:rPr>
          <w:rtl/>
          <w:lang w:eastAsia="he-IL"/>
        </w:rPr>
        <w:t xml:space="preserve"> </w:t>
      </w:r>
      <w:r w:rsidRPr="006E5B38">
        <w:rPr>
          <w:rFonts w:hint="cs"/>
          <w:rtl/>
          <w:lang w:eastAsia="he-IL"/>
        </w:rPr>
        <w:t>זה</w:t>
      </w:r>
      <w:r w:rsidRPr="006E5B38">
        <w:rPr>
          <w:rtl/>
          <w:lang w:eastAsia="he-IL"/>
        </w:rPr>
        <w:t xml:space="preserve"> </w:t>
      </w:r>
      <w:r w:rsidRPr="006E5B38">
        <w:rPr>
          <w:rFonts w:hint="cs"/>
          <w:rtl/>
          <w:lang w:eastAsia="he-IL"/>
        </w:rPr>
        <w:t>אונס</w:t>
      </w:r>
      <w:r w:rsidRPr="006E5B38">
        <w:rPr>
          <w:rtl/>
          <w:lang w:eastAsia="he-IL"/>
        </w:rPr>
        <w:t xml:space="preserve"> </w:t>
      </w:r>
      <w:r w:rsidRPr="006E5B38">
        <w:rPr>
          <w:rFonts w:hint="cs"/>
          <w:rtl/>
          <w:lang w:eastAsia="he-IL"/>
        </w:rPr>
        <w:t>. .</w:t>
      </w:r>
      <w:r w:rsidRPr="006E5B38">
        <w:rPr>
          <w:rtl/>
          <w:lang w:eastAsia="he-IL"/>
        </w:rPr>
        <w:t xml:space="preserve"> </w:t>
      </w:r>
      <w:r w:rsidRPr="006E5B38">
        <w:rPr>
          <w:rFonts w:hint="cs"/>
          <w:rtl/>
          <w:lang w:eastAsia="he-IL"/>
        </w:rPr>
        <w:t>שכיון</w:t>
      </w:r>
      <w:r w:rsidRPr="006E5B38">
        <w:rPr>
          <w:rtl/>
          <w:lang w:eastAsia="he-IL"/>
        </w:rPr>
        <w:t xml:space="preserve"> </w:t>
      </w:r>
      <w:r w:rsidRPr="006E5B38">
        <w:rPr>
          <w:rFonts w:hint="cs"/>
          <w:rtl/>
          <w:lang w:eastAsia="he-IL"/>
        </w:rPr>
        <w:t>שמעצמו</w:t>
      </w:r>
      <w:r w:rsidRPr="006E5B38">
        <w:rPr>
          <w:rtl/>
          <w:lang w:eastAsia="he-IL"/>
        </w:rPr>
        <w:t xml:space="preserve"> </w:t>
      </w:r>
      <w:r w:rsidRPr="006E5B38">
        <w:rPr>
          <w:rFonts w:hint="cs"/>
          <w:rtl/>
          <w:lang w:eastAsia="he-IL"/>
        </w:rPr>
        <w:t>נתחייב</w:t>
      </w:r>
      <w:r w:rsidRPr="006E5B38">
        <w:rPr>
          <w:rtl/>
          <w:lang w:eastAsia="he-IL"/>
        </w:rPr>
        <w:t xml:space="preserve"> </w:t>
      </w:r>
      <w:r w:rsidRPr="006E5B38">
        <w:rPr>
          <w:rFonts w:hint="cs"/>
          <w:rtl/>
          <w:lang w:eastAsia="he-IL"/>
        </w:rPr>
        <w:t>בזה</w:t>
      </w:r>
      <w:r w:rsidRPr="006E5B38">
        <w:rPr>
          <w:rtl/>
          <w:lang w:eastAsia="he-IL"/>
        </w:rPr>
        <w:t xml:space="preserve"> </w:t>
      </w:r>
      <w:r w:rsidRPr="006E5B38">
        <w:rPr>
          <w:rFonts w:hint="cs"/>
          <w:rtl/>
          <w:lang w:eastAsia="he-IL"/>
        </w:rPr>
        <w:t>ברצונו</w:t>
      </w:r>
      <w:r w:rsidRPr="006E5B38">
        <w:rPr>
          <w:rtl/>
          <w:lang w:eastAsia="he-IL"/>
        </w:rPr>
        <w:t xml:space="preserve"> </w:t>
      </w:r>
      <w:r w:rsidRPr="006E5B38">
        <w:rPr>
          <w:rFonts w:hint="cs"/>
          <w:rtl/>
          <w:lang w:eastAsia="he-IL"/>
        </w:rPr>
        <w:t>הוא".</w:t>
      </w:r>
    </w:p>
    <w:p w:rsidR="006E5B38" w:rsidRPr="006E5B38" w:rsidRDefault="006E5B38" w:rsidP="006E5B38">
      <w:pPr>
        <w:pStyle w:val="a3"/>
        <w:rPr>
          <w:rtl/>
          <w:lang w:eastAsia="he-IL"/>
        </w:rPr>
      </w:pPr>
      <w:r w:rsidRPr="006E5B38">
        <w:rPr>
          <w:rFonts w:hint="cs"/>
          <w:rtl/>
          <w:lang w:eastAsia="he-IL"/>
        </w:rPr>
        <w:t>אמנם בשו"ת הרשב"א (ח"ד סי' מ): "שאלת,</w:t>
      </w:r>
      <w:r w:rsidRPr="006E5B38">
        <w:rPr>
          <w:rtl/>
          <w:lang w:eastAsia="he-IL"/>
        </w:rPr>
        <w:t xml:space="preserve"> </w:t>
      </w:r>
      <w:r w:rsidRPr="006E5B38">
        <w:rPr>
          <w:rFonts w:hint="cs"/>
          <w:rtl/>
          <w:lang w:eastAsia="he-IL"/>
        </w:rPr>
        <w:t>ראובן</w:t>
      </w:r>
      <w:r w:rsidRPr="006E5B38">
        <w:rPr>
          <w:rtl/>
          <w:lang w:eastAsia="he-IL"/>
        </w:rPr>
        <w:t xml:space="preserve"> </w:t>
      </w:r>
      <w:r w:rsidRPr="006E5B38">
        <w:rPr>
          <w:rFonts w:hint="cs"/>
          <w:rtl/>
          <w:lang w:eastAsia="he-IL"/>
        </w:rPr>
        <w:t>בעל</w:t>
      </w:r>
      <w:r w:rsidRPr="006E5B38">
        <w:rPr>
          <w:rtl/>
          <w:lang w:eastAsia="he-IL"/>
        </w:rPr>
        <w:t xml:space="preserve"> </w:t>
      </w:r>
      <w:r w:rsidRPr="006E5B38">
        <w:rPr>
          <w:rFonts w:hint="cs"/>
          <w:rtl/>
          <w:lang w:eastAsia="he-IL"/>
        </w:rPr>
        <w:t>לאה</w:t>
      </w:r>
      <w:r w:rsidRPr="006E5B38">
        <w:rPr>
          <w:rtl/>
          <w:lang w:eastAsia="he-IL"/>
        </w:rPr>
        <w:t xml:space="preserve">, </w:t>
      </w:r>
      <w:r w:rsidRPr="006E5B38">
        <w:rPr>
          <w:rFonts w:hint="cs"/>
          <w:rtl/>
          <w:lang w:eastAsia="he-IL"/>
        </w:rPr>
        <w:t>וקרובי</w:t>
      </w:r>
      <w:r w:rsidRPr="006E5B38">
        <w:rPr>
          <w:rtl/>
          <w:lang w:eastAsia="he-IL"/>
        </w:rPr>
        <w:t xml:space="preserve"> </w:t>
      </w:r>
      <w:r w:rsidRPr="006E5B38">
        <w:rPr>
          <w:rFonts w:hint="cs"/>
          <w:rtl/>
          <w:lang w:eastAsia="he-IL"/>
        </w:rPr>
        <w:t>לאה</w:t>
      </w:r>
      <w:r w:rsidRPr="006E5B38">
        <w:rPr>
          <w:rtl/>
          <w:lang w:eastAsia="he-IL"/>
        </w:rPr>
        <w:t xml:space="preserve">, </w:t>
      </w:r>
      <w:r w:rsidRPr="006E5B38">
        <w:rPr>
          <w:rFonts w:hint="cs"/>
          <w:rtl/>
          <w:lang w:eastAsia="he-IL"/>
        </w:rPr>
        <w:t>היו</w:t>
      </w:r>
      <w:r w:rsidRPr="006E5B38">
        <w:rPr>
          <w:rtl/>
          <w:lang w:eastAsia="he-IL"/>
        </w:rPr>
        <w:t xml:space="preserve"> </w:t>
      </w:r>
      <w:r w:rsidRPr="006E5B38">
        <w:rPr>
          <w:rFonts w:hint="cs"/>
          <w:rtl/>
          <w:lang w:eastAsia="he-IL"/>
        </w:rPr>
        <w:t>בהסכמה</w:t>
      </w:r>
      <w:r w:rsidRPr="006E5B38">
        <w:rPr>
          <w:rtl/>
          <w:lang w:eastAsia="he-IL"/>
        </w:rPr>
        <w:t xml:space="preserve"> </w:t>
      </w:r>
      <w:r w:rsidRPr="006E5B38">
        <w:rPr>
          <w:rFonts w:hint="cs"/>
          <w:rtl/>
          <w:lang w:eastAsia="he-IL"/>
        </w:rPr>
        <w:t>שיגרש</w:t>
      </w:r>
      <w:r w:rsidRPr="006E5B38">
        <w:rPr>
          <w:rtl/>
          <w:lang w:eastAsia="he-IL"/>
        </w:rPr>
        <w:t xml:space="preserve"> </w:t>
      </w:r>
      <w:r w:rsidRPr="006E5B38">
        <w:rPr>
          <w:rFonts w:hint="cs"/>
          <w:rtl/>
          <w:lang w:eastAsia="he-IL"/>
        </w:rPr>
        <w:t>ראובן</w:t>
      </w:r>
      <w:r w:rsidRPr="006E5B38">
        <w:rPr>
          <w:rtl/>
          <w:lang w:eastAsia="he-IL"/>
        </w:rPr>
        <w:t xml:space="preserve"> </w:t>
      </w:r>
      <w:r w:rsidRPr="006E5B38">
        <w:rPr>
          <w:rFonts w:hint="cs"/>
          <w:rtl/>
          <w:lang w:eastAsia="he-IL"/>
        </w:rPr>
        <w:t>זה</w:t>
      </w:r>
      <w:r w:rsidRPr="006E5B38">
        <w:rPr>
          <w:rtl/>
          <w:lang w:eastAsia="he-IL"/>
        </w:rPr>
        <w:t xml:space="preserve"> </w:t>
      </w:r>
      <w:r w:rsidRPr="006E5B38">
        <w:rPr>
          <w:rFonts w:hint="cs"/>
          <w:rtl/>
          <w:lang w:eastAsia="he-IL"/>
        </w:rPr>
        <w:t>את</w:t>
      </w:r>
      <w:r w:rsidRPr="006E5B38">
        <w:rPr>
          <w:rtl/>
          <w:lang w:eastAsia="he-IL"/>
        </w:rPr>
        <w:t xml:space="preserve"> </w:t>
      </w:r>
      <w:r w:rsidRPr="006E5B38">
        <w:rPr>
          <w:rFonts w:hint="cs"/>
          <w:rtl/>
          <w:lang w:eastAsia="he-IL"/>
        </w:rPr>
        <w:t>לאה</w:t>
      </w:r>
      <w:r w:rsidRPr="006E5B38">
        <w:rPr>
          <w:rtl/>
          <w:lang w:eastAsia="he-IL"/>
        </w:rPr>
        <w:t xml:space="preserve"> </w:t>
      </w:r>
      <w:r w:rsidRPr="006E5B38">
        <w:rPr>
          <w:rFonts w:hint="cs"/>
          <w:rtl/>
          <w:lang w:eastAsia="he-IL"/>
        </w:rPr>
        <w:t>אשתו,</w:t>
      </w:r>
      <w:r w:rsidRPr="006E5B38">
        <w:rPr>
          <w:rtl/>
          <w:lang w:eastAsia="he-IL"/>
        </w:rPr>
        <w:t xml:space="preserve"> </w:t>
      </w:r>
      <w:r w:rsidRPr="006E5B38">
        <w:rPr>
          <w:rFonts w:hint="cs"/>
          <w:rtl/>
          <w:lang w:eastAsia="he-IL"/>
        </w:rPr>
        <w:t>ונאותו</w:t>
      </w:r>
      <w:r w:rsidRPr="006E5B38">
        <w:rPr>
          <w:rtl/>
          <w:lang w:eastAsia="he-IL"/>
        </w:rPr>
        <w:t xml:space="preserve"> </w:t>
      </w:r>
      <w:r w:rsidRPr="006E5B38">
        <w:rPr>
          <w:rFonts w:hint="cs"/>
          <w:rtl/>
          <w:lang w:eastAsia="he-IL"/>
        </w:rPr>
        <w:t>זה</w:t>
      </w:r>
      <w:r w:rsidRPr="006E5B38">
        <w:rPr>
          <w:rtl/>
          <w:lang w:eastAsia="he-IL"/>
        </w:rPr>
        <w:t xml:space="preserve"> </w:t>
      </w:r>
      <w:r w:rsidRPr="006E5B38">
        <w:rPr>
          <w:rFonts w:hint="cs"/>
          <w:rtl/>
          <w:lang w:eastAsia="he-IL"/>
        </w:rPr>
        <w:t>לזה</w:t>
      </w:r>
      <w:r w:rsidRPr="006E5B38">
        <w:rPr>
          <w:rtl/>
          <w:lang w:eastAsia="he-IL"/>
        </w:rPr>
        <w:t xml:space="preserve"> </w:t>
      </w:r>
      <w:r w:rsidRPr="006E5B38">
        <w:rPr>
          <w:rFonts w:hint="cs"/>
          <w:rtl/>
          <w:lang w:eastAsia="he-IL"/>
        </w:rPr>
        <w:t>בקנס</w:t>
      </w:r>
      <w:r w:rsidRPr="006E5B38">
        <w:rPr>
          <w:rtl/>
          <w:lang w:eastAsia="he-IL"/>
        </w:rPr>
        <w:t xml:space="preserve"> </w:t>
      </w:r>
      <w:r w:rsidRPr="006E5B38">
        <w:rPr>
          <w:rFonts w:hint="cs"/>
          <w:rtl/>
          <w:lang w:eastAsia="he-IL"/>
        </w:rPr>
        <w:t>אלף</w:t>
      </w:r>
      <w:r w:rsidRPr="006E5B38">
        <w:rPr>
          <w:rtl/>
          <w:lang w:eastAsia="he-IL"/>
        </w:rPr>
        <w:t xml:space="preserve"> </w:t>
      </w:r>
      <w:r w:rsidRPr="006E5B38">
        <w:rPr>
          <w:rFonts w:hint="cs"/>
          <w:rtl/>
          <w:lang w:eastAsia="he-IL"/>
        </w:rPr>
        <w:t>דינרים</w:t>
      </w:r>
      <w:r w:rsidRPr="006E5B38">
        <w:rPr>
          <w:rtl/>
          <w:lang w:eastAsia="he-IL"/>
        </w:rPr>
        <w:t xml:space="preserve">, </w:t>
      </w:r>
      <w:r w:rsidRPr="006E5B38">
        <w:rPr>
          <w:rFonts w:hint="cs"/>
          <w:rtl/>
          <w:lang w:eastAsia="he-IL"/>
        </w:rPr>
        <w:t>ושיגרש</w:t>
      </w:r>
      <w:r w:rsidRPr="006E5B38">
        <w:rPr>
          <w:rtl/>
          <w:lang w:eastAsia="he-IL"/>
        </w:rPr>
        <w:t xml:space="preserve"> </w:t>
      </w:r>
      <w:r w:rsidRPr="006E5B38">
        <w:rPr>
          <w:rFonts w:hint="cs"/>
          <w:rtl/>
          <w:lang w:eastAsia="he-IL"/>
        </w:rPr>
        <w:t>זה</w:t>
      </w:r>
      <w:r w:rsidRPr="006E5B38">
        <w:rPr>
          <w:rtl/>
          <w:lang w:eastAsia="he-IL"/>
        </w:rPr>
        <w:t xml:space="preserve"> </w:t>
      </w:r>
      <w:r w:rsidRPr="006E5B38">
        <w:rPr>
          <w:rFonts w:hint="cs"/>
          <w:rtl/>
          <w:lang w:eastAsia="he-IL"/>
        </w:rPr>
        <w:t>לזמן</w:t>
      </w:r>
      <w:r w:rsidRPr="006E5B38">
        <w:rPr>
          <w:rtl/>
          <w:lang w:eastAsia="he-IL"/>
        </w:rPr>
        <w:t xml:space="preserve"> </w:t>
      </w:r>
      <w:r w:rsidRPr="006E5B38">
        <w:rPr>
          <w:rFonts w:hint="cs"/>
          <w:rtl/>
          <w:lang w:eastAsia="he-IL"/>
        </w:rPr>
        <w:t>ידוע</w:t>
      </w:r>
      <w:r w:rsidRPr="006E5B38">
        <w:rPr>
          <w:rtl/>
          <w:lang w:eastAsia="he-IL"/>
        </w:rPr>
        <w:t xml:space="preserve">. </w:t>
      </w:r>
      <w:r w:rsidRPr="006E5B38">
        <w:rPr>
          <w:rFonts w:hint="cs"/>
          <w:rtl/>
          <w:lang w:eastAsia="he-IL"/>
        </w:rPr>
        <w:t>ואחר</w:t>
      </w:r>
      <w:r w:rsidRPr="006E5B38">
        <w:rPr>
          <w:rtl/>
          <w:lang w:eastAsia="he-IL"/>
        </w:rPr>
        <w:t xml:space="preserve"> </w:t>
      </w:r>
      <w:r w:rsidRPr="006E5B38">
        <w:rPr>
          <w:rFonts w:hint="cs"/>
          <w:rtl/>
          <w:lang w:eastAsia="he-IL"/>
        </w:rPr>
        <w:t>כך</w:t>
      </w:r>
      <w:r w:rsidRPr="006E5B38">
        <w:rPr>
          <w:rtl/>
          <w:lang w:eastAsia="he-IL"/>
        </w:rPr>
        <w:t xml:space="preserve"> </w:t>
      </w:r>
      <w:r w:rsidRPr="006E5B38">
        <w:rPr>
          <w:rFonts w:hint="cs"/>
          <w:rtl/>
          <w:lang w:eastAsia="he-IL"/>
        </w:rPr>
        <w:t>נתחרט</w:t>
      </w:r>
      <w:r w:rsidRPr="006E5B38">
        <w:rPr>
          <w:rtl/>
          <w:lang w:eastAsia="he-IL"/>
        </w:rPr>
        <w:t xml:space="preserve"> </w:t>
      </w:r>
      <w:r w:rsidRPr="006E5B38">
        <w:rPr>
          <w:rFonts w:hint="cs"/>
          <w:rtl/>
          <w:lang w:eastAsia="he-IL"/>
        </w:rPr>
        <w:t>ראובן</w:t>
      </w:r>
      <w:r w:rsidRPr="006E5B38">
        <w:rPr>
          <w:rtl/>
          <w:lang w:eastAsia="he-IL"/>
        </w:rPr>
        <w:t xml:space="preserve">, </w:t>
      </w:r>
      <w:r w:rsidRPr="006E5B38">
        <w:rPr>
          <w:rFonts w:hint="cs"/>
          <w:rtl/>
          <w:lang w:eastAsia="he-IL"/>
        </w:rPr>
        <w:t>ומיאן</w:t>
      </w:r>
      <w:r w:rsidRPr="006E5B38">
        <w:rPr>
          <w:rtl/>
          <w:lang w:eastAsia="he-IL"/>
        </w:rPr>
        <w:t xml:space="preserve"> </w:t>
      </w:r>
      <w:r w:rsidRPr="006E5B38">
        <w:rPr>
          <w:rFonts w:hint="cs"/>
          <w:rtl/>
          <w:lang w:eastAsia="he-IL"/>
        </w:rPr>
        <w:t>בדבר</w:t>
      </w:r>
      <w:r w:rsidRPr="006E5B38">
        <w:rPr>
          <w:rtl/>
          <w:lang w:eastAsia="he-IL"/>
        </w:rPr>
        <w:t xml:space="preserve">. </w:t>
      </w:r>
      <w:r w:rsidRPr="006E5B38">
        <w:rPr>
          <w:rFonts w:hint="cs"/>
          <w:rtl/>
          <w:lang w:eastAsia="he-IL"/>
        </w:rPr>
        <w:t>והללו</w:t>
      </w:r>
      <w:r w:rsidRPr="006E5B38">
        <w:rPr>
          <w:rtl/>
          <w:lang w:eastAsia="he-IL"/>
        </w:rPr>
        <w:t xml:space="preserve"> </w:t>
      </w:r>
      <w:r w:rsidRPr="006E5B38">
        <w:rPr>
          <w:rFonts w:hint="cs"/>
          <w:rtl/>
          <w:lang w:eastAsia="he-IL"/>
        </w:rPr>
        <w:t>מתרין</w:t>
      </w:r>
      <w:r w:rsidRPr="006E5B38">
        <w:rPr>
          <w:rtl/>
          <w:lang w:eastAsia="he-IL"/>
        </w:rPr>
        <w:t xml:space="preserve"> </w:t>
      </w:r>
      <w:r w:rsidRPr="006E5B38">
        <w:rPr>
          <w:rFonts w:hint="cs"/>
          <w:rtl/>
          <w:lang w:eastAsia="he-IL"/>
        </w:rPr>
        <w:t>בו</w:t>
      </w:r>
      <w:r w:rsidRPr="006E5B38">
        <w:rPr>
          <w:rtl/>
          <w:lang w:eastAsia="he-IL"/>
        </w:rPr>
        <w:t xml:space="preserve"> </w:t>
      </w:r>
      <w:r w:rsidRPr="006E5B38">
        <w:rPr>
          <w:rFonts w:hint="cs"/>
          <w:rtl/>
          <w:lang w:eastAsia="he-IL"/>
        </w:rPr>
        <w:t>מצד</w:t>
      </w:r>
      <w:r w:rsidRPr="006E5B38">
        <w:rPr>
          <w:rtl/>
          <w:lang w:eastAsia="he-IL"/>
        </w:rPr>
        <w:t xml:space="preserve"> </w:t>
      </w:r>
      <w:r w:rsidRPr="006E5B38">
        <w:rPr>
          <w:rFonts w:hint="cs"/>
          <w:rtl/>
          <w:lang w:eastAsia="he-IL"/>
        </w:rPr>
        <w:t>הקנס</w:t>
      </w:r>
      <w:r w:rsidRPr="006E5B38">
        <w:rPr>
          <w:rtl/>
          <w:lang w:eastAsia="he-IL"/>
        </w:rPr>
        <w:t xml:space="preserve">, </w:t>
      </w:r>
      <w:r w:rsidRPr="006E5B38">
        <w:rPr>
          <w:rFonts w:hint="cs"/>
          <w:rtl/>
          <w:lang w:eastAsia="he-IL"/>
        </w:rPr>
        <w:t>עד</w:t>
      </w:r>
      <w:r w:rsidRPr="006E5B38">
        <w:rPr>
          <w:rtl/>
          <w:lang w:eastAsia="he-IL"/>
        </w:rPr>
        <w:t xml:space="preserve"> </w:t>
      </w:r>
      <w:r w:rsidRPr="006E5B38">
        <w:rPr>
          <w:rFonts w:hint="cs"/>
          <w:rtl/>
          <w:lang w:eastAsia="he-IL"/>
        </w:rPr>
        <w:t>שזה</w:t>
      </w:r>
      <w:r w:rsidRPr="006E5B38">
        <w:rPr>
          <w:rtl/>
          <w:lang w:eastAsia="he-IL"/>
        </w:rPr>
        <w:t xml:space="preserve"> </w:t>
      </w:r>
      <w:r w:rsidRPr="006E5B38">
        <w:rPr>
          <w:rFonts w:hint="cs"/>
          <w:rtl/>
          <w:lang w:eastAsia="he-IL"/>
        </w:rPr>
        <w:t>הולך</w:t>
      </w:r>
      <w:r w:rsidRPr="006E5B38">
        <w:rPr>
          <w:rtl/>
          <w:lang w:eastAsia="he-IL"/>
        </w:rPr>
        <w:t xml:space="preserve"> </w:t>
      </w:r>
      <w:r w:rsidRPr="006E5B38">
        <w:rPr>
          <w:rFonts w:hint="cs"/>
          <w:rtl/>
          <w:lang w:eastAsia="he-IL"/>
        </w:rPr>
        <w:t>אצל</w:t>
      </w:r>
      <w:r w:rsidRPr="006E5B38">
        <w:rPr>
          <w:rtl/>
          <w:lang w:eastAsia="he-IL"/>
        </w:rPr>
        <w:t xml:space="preserve"> </w:t>
      </w:r>
      <w:r w:rsidRPr="006E5B38">
        <w:rPr>
          <w:rFonts w:hint="cs"/>
          <w:rtl/>
          <w:lang w:eastAsia="he-IL"/>
        </w:rPr>
        <w:t>הגזבר</w:t>
      </w:r>
      <w:r w:rsidRPr="006E5B38">
        <w:rPr>
          <w:rtl/>
          <w:lang w:eastAsia="he-IL"/>
        </w:rPr>
        <w:t xml:space="preserve"> </w:t>
      </w:r>
      <w:r w:rsidRPr="006E5B38">
        <w:rPr>
          <w:rFonts w:hint="cs"/>
          <w:rtl/>
          <w:lang w:eastAsia="he-IL"/>
        </w:rPr>
        <w:t>ומחלה</w:t>
      </w:r>
      <w:r w:rsidRPr="006E5B38">
        <w:rPr>
          <w:rtl/>
          <w:lang w:eastAsia="he-IL"/>
        </w:rPr>
        <w:t xml:space="preserve"> </w:t>
      </w:r>
      <w:r w:rsidRPr="006E5B38">
        <w:rPr>
          <w:rFonts w:hint="cs"/>
          <w:rtl/>
          <w:lang w:eastAsia="he-IL"/>
        </w:rPr>
        <w:t>פניו</w:t>
      </w:r>
      <w:r w:rsidRPr="006E5B38">
        <w:rPr>
          <w:rtl/>
          <w:lang w:eastAsia="he-IL"/>
        </w:rPr>
        <w:t xml:space="preserve"> </w:t>
      </w:r>
      <w:r w:rsidRPr="006E5B38">
        <w:rPr>
          <w:rFonts w:hint="cs"/>
          <w:rtl/>
          <w:lang w:eastAsia="he-IL"/>
        </w:rPr>
        <w:t>שיתפשר</w:t>
      </w:r>
      <w:r w:rsidRPr="006E5B38">
        <w:rPr>
          <w:rtl/>
          <w:lang w:eastAsia="he-IL"/>
        </w:rPr>
        <w:t xml:space="preserve"> </w:t>
      </w:r>
      <w:r w:rsidRPr="006E5B38">
        <w:rPr>
          <w:rFonts w:hint="cs"/>
          <w:rtl/>
          <w:lang w:eastAsia="he-IL"/>
        </w:rPr>
        <w:t>עמו</w:t>
      </w:r>
      <w:r w:rsidRPr="006E5B38">
        <w:rPr>
          <w:rtl/>
          <w:lang w:eastAsia="he-IL"/>
        </w:rPr>
        <w:t xml:space="preserve">. </w:t>
      </w:r>
      <w:r w:rsidRPr="006E5B38">
        <w:rPr>
          <w:rFonts w:hint="cs"/>
          <w:rtl/>
          <w:lang w:eastAsia="he-IL"/>
        </w:rPr>
        <w:t>ולא</w:t>
      </w:r>
      <w:r w:rsidRPr="006E5B38">
        <w:rPr>
          <w:rtl/>
          <w:lang w:eastAsia="he-IL"/>
        </w:rPr>
        <w:t xml:space="preserve"> </w:t>
      </w:r>
      <w:r w:rsidRPr="006E5B38">
        <w:rPr>
          <w:rFonts w:hint="cs"/>
          <w:rtl/>
          <w:lang w:eastAsia="he-IL"/>
        </w:rPr>
        <w:t>רצה</w:t>
      </w:r>
      <w:r w:rsidRPr="006E5B38">
        <w:rPr>
          <w:rtl/>
          <w:lang w:eastAsia="he-IL"/>
        </w:rPr>
        <w:t xml:space="preserve">, </w:t>
      </w:r>
      <w:r w:rsidRPr="006E5B38">
        <w:rPr>
          <w:rFonts w:hint="cs"/>
          <w:rtl/>
          <w:lang w:eastAsia="he-IL"/>
        </w:rPr>
        <w:t>בתחבולות</w:t>
      </w:r>
      <w:r w:rsidRPr="006E5B38">
        <w:rPr>
          <w:rtl/>
          <w:lang w:eastAsia="he-IL"/>
        </w:rPr>
        <w:t xml:space="preserve"> </w:t>
      </w:r>
      <w:r w:rsidRPr="006E5B38">
        <w:rPr>
          <w:rFonts w:hint="cs"/>
          <w:rtl/>
          <w:lang w:eastAsia="he-IL"/>
        </w:rPr>
        <w:t>שעשו</w:t>
      </w:r>
      <w:r w:rsidRPr="006E5B38">
        <w:rPr>
          <w:rtl/>
          <w:lang w:eastAsia="he-IL"/>
        </w:rPr>
        <w:t xml:space="preserve"> </w:t>
      </w:r>
      <w:r w:rsidRPr="006E5B38">
        <w:rPr>
          <w:rFonts w:hint="cs"/>
          <w:rtl/>
          <w:lang w:eastAsia="he-IL"/>
        </w:rPr>
        <w:t>קרובי</w:t>
      </w:r>
      <w:r w:rsidRPr="006E5B38">
        <w:rPr>
          <w:rtl/>
          <w:lang w:eastAsia="he-IL"/>
        </w:rPr>
        <w:t xml:space="preserve"> </w:t>
      </w:r>
      <w:r w:rsidRPr="006E5B38">
        <w:rPr>
          <w:rFonts w:hint="cs"/>
          <w:rtl/>
          <w:lang w:eastAsia="he-IL"/>
        </w:rPr>
        <w:t>האשה</w:t>
      </w:r>
      <w:r w:rsidRPr="006E5B38">
        <w:rPr>
          <w:rtl/>
          <w:lang w:eastAsia="he-IL"/>
        </w:rPr>
        <w:t xml:space="preserve">. </w:t>
      </w:r>
      <w:r w:rsidRPr="006E5B38">
        <w:rPr>
          <w:rFonts w:hint="cs"/>
          <w:rtl/>
          <w:lang w:eastAsia="he-IL"/>
        </w:rPr>
        <w:t>אדרבא,</w:t>
      </w:r>
      <w:r w:rsidRPr="006E5B38">
        <w:rPr>
          <w:rtl/>
          <w:lang w:eastAsia="he-IL"/>
        </w:rPr>
        <w:t xml:space="preserve"> </w:t>
      </w:r>
      <w:r w:rsidRPr="006E5B38">
        <w:rPr>
          <w:rFonts w:hint="cs"/>
          <w:rtl/>
          <w:lang w:eastAsia="he-IL"/>
        </w:rPr>
        <w:t>אימו</w:t>
      </w:r>
      <w:r w:rsidRPr="006E5B38">
        <w:rPr>
          <w:rtl/>
          <w:lang w:eastAsia="he-IL"/>
        </w:rPr>
        <w:t xml:space="preserve"> </w:t>
      </w:r>
      <w:r w:rsidRPr="006E5B38">
        <w:rPr>
          <w:rFonts w:hint="cs"/>
          <w:rtl/>
          <w:lang w:eastAsia="he-IL"/>
        </w:rPr>
        <w:t>שאם</w:t>
      </w:r>
      <w:r w:rsidRPr="006E5B38">
        <w:rPr>
          <w:rtl/>
          <w:lang w:eastAsia="he-IL"/>
        </w:rPr>
        <w:t xml:space="preserve"> </w:t>
      </w:r>
      <w:r w:rsidRPr="006E5B38">
        <w:rPr>
          <w:rFonts w:hint="cs"/>
          <w:rtl/>
          <w:lang w:eastAsia="he-IL"/>
        </w:rPr>
        <w:t>יעבור</w:t>
      </w:r>
      <w:r w:rsidRPr="006E5B38">
        <w:rPr>
          <w:rtl/>
          <w:lang w:eastAsia="he-IL"/>
        </w:rPr>
        <w:t xml:space="preserve"> </w:t>
      </w:r>
      <w:r w:rsidRPr="006E5B38">
        <w:rPr>
          <w:rFonts w:hint="cs"/>
          <w:rtl/>
          <w:lang w:eastAsia="he-IL"/>
        </w:rPr>
        <w:t>אפי</w:t>
      </w:r>
      <w:r w:rsidRPr="006E5B38">
        <w:rPr>
          <w:rtl/>
          <w:lang w:eastAsia="he-IL"/>
        </w:rPr>
        <w:t xml:space="preserve">' </w:t>
      </w:r>
      <w:r w:rsidRPr="006E5B38">
        <w:rPr>
          <w:rFonts w:hint="cs"/>
          <w:rtl/>
          <w:lang w:eastAsia="he-IL"/>
        </w:rPr>
        <w:t>שעה</w:t>
      </w:r>
      <w:r w:rsidRPr="006E5B38">
        <w:rPr>
          <w:rtl/>
          <w:lang w:eastAsia="he-IL"/>
        </w:rPr>
        <w:t xml:space="preserve"> </w:t>
      </w:r>
      <w:r w:rsidRPr="006E5B38">
        <w:rPr>
          <w:rFonts w:hint="cs"/>
          <w:rtl/>
          <w:lang w:eastAsia="he-IL"/>
        </w:rPr>
        <w:t>אחת</w:t>
      </w:r>
      <w:r w:rsidRPr="006E5B38">
        <w:rPr>
          <w:rtl/>
          <w:lang w:eastAsia="he-IL"/>
        </w:rPr>
        <w:t xml:space="preserve"> </w:t>
      </w:r>
      <w:r w:rsidRPr="006E5B38">
        <w:rPr>
          <w:rFonts w:hint="cs"/>
          <w:rtl/>
          <w:lang w:eastAsia="he-IL"/>
        </w:rPr>
        <w:t>מן</w:t>
      </w:r>
      <w:r w:rsidRPr="006E5B38">
        <w:rPr>
          <w:rtl/>
          <w:lang w:eastAsia="he-IL"/>
        </w:rPr>
        <w:t xml:space="preserve"> </w:t>
      </w:r>
      <w:r w:rsidRPr="006E5B38">
        <w:rPr>
          <w:rFonts w:hint="cs"/>
          <w:rtl/>
          <w:lang w:eastAsia="he-IL"/>
        </w:rPr>
        <w:t>הזמן</w:t>
      </w:r>
      <w:r w:rsidRPr="006E5B38">
        <w:rPr>
          <w:rtl/>
          <w:lang w:eastAsia="he-IL"/>
        </w:rPr>
        <w:t xml:space="preserve">, </w:t>
      </w:r>
      <w:r w:rsidRPr="006E5B38">
        <w:rPr>
          <w:rFonts w:hint="cs"/>
          <w:rtl/>
          <w:lang w:eastAsia="he-IL"/>
        </w:rPr>
        <w:t>יניחהו</w:t>
      </w:r>
      <w:r w:rsidRPr="006E5B38">
        <w:rPr>
          <w:rtl/>
          <w:lang w:eastAsia="he-IL"/>
        </w:rPr>
        <w:t xml:space="preserve"> </w:t>
      </w:r>
      <w:r w:rsidRPr="006E5B38">
        <w:rPr>
          <w:rFonts w:hint="cs"/>
          <w:rtl/>
          <w:lang w:eastAsia="he-IL"/>
        </w:rPr>
        <w:t>במשמר</w:t>
      </w:r>
      <w:r w:rsidRPr="006E5B38">
        <w:rPr>
          <w:rtl/>
          <w:lang w:eastAsia="he-IL"/>
        </w:rPr>
        <w:t xml:space="preserve"> </w:t>
      </w:r>
      <w:r w:rsidRPr="006E5B38">
        <w:rPr>
          <w:rFonts w:hint="cs"/>
          <w:rtl/>
          <w:lang w:eastAsia="he-IL"/>
        </w:rPr>
        <w:t>עד</w:t>
      </w:r>
      <w:r w:rsidRPr="006E5B38">
        <w:rPr>
          <w:rtl/>
          <w:lang w:eastAsia="he-IL"/>
        </w:rPr>
        <w:t xml:space="preserve"> </w:t>
      </w:r>
      <w:r w:rsidRPr="006E5B38">
        <w:rPr>
          <w:rFonts w:hint="cs"/>
          <w:rtl/>
          <w:lang w:eastAsia="he-IL"/>
        </w:rPr>
        <w:t>שיפרע</w:t>
      </w:r>
      <w:r w:rsidRPr="006E5B38">
        <w:rPr>
          <w:rtl/>
          <w:lang w:eastAsia="he-IL"/>
        </w:rPr>
        <w:t xml:space="preserve">. </w:t>
      </w:r>
      <w:r w:rsidRPr="006E5B38">
        <w:rPr>
          <w:rFonts w:hint="cs"/>
          <w:rtl/>
          <w:lang w:eastAsia="he-IL"/>
        </w:rPr>
        <w:t>ומחמת</w:t>
      </w:r>
      <w:r w:rsidRPr="006E5B38">
        <w:rPr>
          <w:rtl/>
          <w:lang w:eastAsia="he-IL"/>
        </w:rPr>
        <w:t xml:space="preserve"> </w:t>
      </w:r>
      <w:r w:rsidRPr="006E5B38">
        <w:rPr>
          <w:rFonts w:hint="cs"/>
          <w:rtl/>
          <w:lang w:eastAsia="he-IL"/>
        </w:rPr>
        <w:t>יראה</w:t>
      </w:r>
      <w:r w:rsidRPr="006E5B38">
        <w:rPr>
          <w:rtl/>
          <w:lang w:eastAsia="he-IL"/>
        </w:rPr>
        <w:t xml:space="preserve"> </w:t>
      </w:r>
      <w:r w:rsidRPr="006E5B38">
        <w:rPr>
          <w:rFonts w:hint="cs"/>
          <w:rtl/>
          <w:lang w:eastAsia="he-IL"/>
        </w:rPr>
        <w:t>זו</w:t>
      </w:r>
      <w:r w:rsidRPr="006E5B38">
        <w:rPr>
          <w:rtl/>
          <w:lang w:eastAsia="he-IL"/>
        </w:rPr>
        <w:t xml:space="preserve"> </w:t>
      </w:r>
      <w:r w:rsidRPr="006E5B38">
        <w:rPr>
          <w:rFonts w:hint="cs"/>
          <w:rtl/>
          <w:lang w:eastAsia="he-IL"/>
        </w:rPr>
        <w:t>הוא</w:t>
      </w:r>
      <w:r w:rsidRPr="006E5B38">
        <w:rPr>
          <w:rtl/>
          <w:lang w:eastAsia="he-IL"/>
        </w:rPr>
        <w:t xml:space="preserve"> </w:t>
      </w:r>
      <w:r w:rsidRPr="006E5B38">
        <w:rPr>
          <w:rFonts w:hint="cs"/>
          <w:rtl/>
          <w:lang w:eastAsia="he-IL"/>
        </w:rPr>
        <w:t>מגרש</w:t>
      </w:r>
      <w:r w:rsidRPr="006E5B38">
        <w:rPr>
          <w:rtl/>
          <w:lang w:eastAsia="he-IL"/>
        </w:rPr>
        <w:t xml:space="preserve">, </w:t>
      </w:r>
      <w:r w:rsidRPr="006E5B38">
        <w:rPr>
          <w:rFonts w:hint="cs"/>
          <w:rtl/>
          <w:lang w:eastAsia="he-IL"/>
        </w:rPr>
        <w:t>אלא</w:t>
      </w:r>
      <w:r w:rsidRPr="006E5B38">
        <w:rPr>
          <w:rtl/>
          <w:lang w:eastAsia="he-IL"/>
        </w:rPr>
        <w:t xml:space="preserve"> </w:t>
      </w:r>
      <w:r w:rsidRPr="006E5B38">
        <w:rPr>
          <w:rFonts w:hint="cs"/>
          <w:rtl/>
          <w:lang w:eastAsia="he-IL"/>
        </w:rPr>
        <w:t>שלא</w:t>
      </w:r>
      <w:r w:rsidRPr="006E5B38">
        <w:rPr>
          <w:rtl/>
          <w:lang w:eastAsia="he-IL"/>
        </w:rPr>
        <w:t xml:space="preserve"> </w:t>
      </w:r>
      <w:r w:rsidRPr="006E5B38">
        <w:rPr>
          <w:rFonts w:hint="cs"/>
          <w:rtl/>
          <w:lang w:eastAsia="he-IL"/>
        </w:rPr>
        <w:t>היה</w:t>
      </w:r>
      <w:r w:rsidRPr="006E5B38">
        <w:rPr>
          <w:rtl/>
          <w:lang w:eastAsia="he-IL"/>
        </w:rPr>
        <w:t xml:space="preserve"> </w:t>
      </w:r>
      <w:r w:rsidRPr="006E5B38">
        <w:rPr>
          <w:rFonts w:hint="cs"/>
          <w:rtl/>
          <w:lang w:eastAsia="he-IL"/>
        </w:rPr>
        <w:lastRenderedPageBreak/>
        <w:t>בקי</w:t>
      </w:r>
      <w:r w:rsidRPr="006E5B38">
        <w:rPr>
          <w:rtl/>
          <w:lang w:eastAsia="he-IL"/>
        </w:rPr>
        <w:t xml:space="preserve"> </w:t>
      </w:r>
      <w:r w:rsidRPr="006E5B38">
        <w:rPr>
          <w:rFonts w:hint="cs"/>
          <w:rtl/>
          <w:lang w:eastAsia="he-IL"/>
        </w:rPr>
        <w:t>למסור</w:t>
      </w:r>
      <w:r w:rsidRPr="006E5B38">
        <w:rPr>
          <w:rtl/>
          <w:lang w:eastAsia="he-IL"/>
        </w:rPr>
        <w:t xml:space="preserve"> </w:t>
      </w:r>
      <w:r w:rsidRPr="006E5B38">
        <w:rPr>
          <w:rFonts w:hint="cs"/>
          <w:rtl/>
          <w:lang w:eastAsia="he-IL"/>
        </w:rPr>
        <w:t>מודעא</w:t>
      </w:r>
      <w:r w:rsidRPr="006E5B38">
        <w:rPr>
          <w:rtl/>
          <w:lang w:eastAsia="he-IL"/>
        </w:rPr>
        <w:t xml:space="preserve">. </w:t>
      </w:r>
      <w:r w:rsidRPr="006E5B38">
        <w:rPr>
          <w:rFonts w:hint="cs"/>
          <w:rtl/>
          <w:lang w:eastAsia="he-IL"/>
        </w:rPr>
        <w:t>אם</w:t>
      </w:r>
      <w:r w:rsidRPr="006E5B38">
        <w:rPr>
          <w:rtl/>
          <w:lang w:eastAsia="he-IL"/>
        </w:rPr>
        <w:t xml:space="preserve"> </w:t>
      </w:r>
      <w:r w:rsidRPr="006E5B38">
        <w:rPr>
          <w:rFonts w:hint="cs"/>
          <w:rtl/>
          <w:lang w:eastAsia="he-IL"/>
        </w:rPr>
        <w:t>נדון</w:t>
      </w:r>
      <w:r w:rsidRPr="006E5B38">
        <w:rPr>
          <w:rtl/>
          <w:lang w:eastAsia="he-IL"/>
        </w:rPr>
        <w:t xml:space="preserve"> </w:t>
      </w:r>
      <w:r w:rsidRPr="006E5B38">
        <w:rPr>
          <w:rFonts w:hint="cs"/>
          <w:rtl/>
          <w:lang w:eastAsia="he-IL"/>
        </w:rPr>
        <w:t>גט</w:t>
      </w:r>
      <w:r w:rsidRPr="006E5B38">
        <w:rPr>
          <w:rtl/>
          <w:lang w:eastAsia="he-IL"/>
        </w:rPr>
        <w:t xml:space="preserve"> </w:t>
      </w:r>
      <w:r w:rsidRPr="006E5B38">
        <w:rPr>
          <w:rFonts w:hint="cs"/>
          <w:rtl/>
          <w:lang w:eastAsia="he-IL"/>
        </w:rPr>
        <w:t>זה</w:t>
      </w:r>
      <w:r w:rsidRPr="006E5B38">
        <w:rPr>
          <w:rtl/>
          <w:lang w:eastAsia="he-IL"/>
        </w:rPr>
        <w:t xml:space="preserve"> </w:t>
      </w:r>
      <w:r w:rsidRPr="006E5B38">
        <w:rPr>
          <w:rFonts w:hint="cs"/>
          <w:rtl/>
          <w:lang w:eastAsia="he-IL"/>
        </w:rPr>
        <w:t>כדין</w:t>
      </w:r>
      <w:r w:rsidRPr="006E5B38">
        <w:rPr>
          <w:rtl/>
          <w:lang w:eastAsia="he-IL"/>
        </w:rPr>
        <w:t xml:space="preserve"> </w:t>
      </w:r>
      <w:r w:rsidRPr="006E5B38">
        <w:rPr>
          <w:rFonts w:hint="cs"/>
          <w:rtl/>
          <w:lang w:eastAsia="he-IL"/>
        </w:rPr>
        <w:t>גט</w:t>
      </w:r>
      <w:r w:rsidRPr="006E5B38">
        <w:rPr>
          <w:rtl/>
          <w:lang w:eastAsia="he-IL"/>
        </w:rPr>
        <w:t xml:space="preserve"> </w:t>
      </w:r>
      <w:r w:rsidRPr="006E5B38">
        <w:rPr>
          <w:rFonts w:hint="cs"/>
          <w:rtl/>
          <w:lang w:eastAsia="he-IL"/>
        </w:rPr>
        <w:t>מעושה</w:t>
      </w:r>
      <w:r w:rsidRPr="006E5B38">
        <w:rPr>
          <w:rtl/>
          <w:lang w:eastAsia="he-IL"/>
        </w:rPr>
        <w:t xml:space="preserve">, </w:t>
      </w:r>
      <w:r w:rsidRPr="006E5B38">
        <w:rPr>
          <w:rFonts w:hint="cs"/>
          <w:rtl/>
          <w:lang w:eastAsia="he-IL"/>
        </w:rPr>
        <w:t>אם</w:t>
      </w:r>
      <w:r w:rsidRPr="006E5B38">
        <w:rPr>
          <w:rtl/>
          <w:lang w:eastAsia="he-IL"/>
        </w:rPr>
        <w:t xml:space="preserve"> </w:t>
      </w:r>
      <w:r w:rsidRPr="006E5B38">
        <w:rPr>
          <w:rFonts w:hint="cs"/>
          <w:rtl/>
          <w:lang w:eastAsia="he-IL"/>
        </w:rPr>
        <w:t>לאו. תשובה</w:t>
      </w:r>
      <w:r w:rsidRPr="006E5B38">
        <w:rPr>
          <w:rtl/>
          <w:lang w:eastAsia="he-IL"/>
        </w:rPr>
        <w:t xml:space="preserve">: </w:t>
      </w:r>
      <w:r w:rsidRPr="006E5B38">
        <w:rPr>
          <w:rFonts w:hint="cs"/>
          <w:rtl/>
          <w:lang w:eastAsia="he-IL"/>
        </w:rPr>
        <w:t>נראה לי שגט</w:t>
      </w:r>
      <w:r w:rsidRPr="006E5B38">
        <w:rPr>
          <w:rtl/>
          <w:lang w:eastAsia="he-IL"/>
        </w:rPr>
        <w:t xml:space="preserve"> </w:t>
      </w:r>
      <w:r w:rsidRPr="006E5B38">
        <w:rPr>
          <w:rFonts w:hint="cs"/>
          <w:rtl/>
          <w:lang w:eastAsia="he-IL"/>
        </w:rPr>
        <w:t>זה</w:t>
      </w:r>
      <w:r w:rsidRPr="006E5B38">
        <w:rPr>
          <w:rtl/>
          <w:lang w:eastAsia="he-IL"/>
        </w:rPr>
        <w:t xml:space="preserve"> </w:t>
      </w:r>
      <w:r w:rsidRPr="006E5B38">
        <w:rPr>
          <w:rFonts w:hint="cs"/>
          <w:rtl/>
          <w:lang w:eastAsia="he-IL"/>
        </w:rPr>
        <w:t>גט</w:t>
      </w:r>
      <w:r w:rsidRPr="006E5B38">
        <w:rPr>
          <w:rtl/>
          <w:lang w:eastAsia="he-IL"/>
        </w:rPr>
        <w:t xml:space="preserve"> </w:t>
      </w:r>
      <w:r w:rsidRPr="006E5B38">
        <w:rPr>
          <w:rFonts w:hint="cs"/>
          <w:rtl/>
          <w:lang w:eastAsia="he-IL"/>
        </w:rPr>
        <w:t>מעושה</w:t>
      </w:r>
      <w:r w:rsidRPr="006E5B38">
        <w:rPr>
          <w:rtl/>
          <w:lang w:eastAsia="he-IL"/>
        </w:rPr>
        <w:t xml:space="preserve">, </w:t>
      </w:r>
      <w:r w:rsidRPr="006E5B38">
        <w:rPr>
          <w:rFonts w:hint="cs"/>
          <w:rtl/>
          <w:lang w:eastAsia="he-IL"/>
        </w:rPr>
        <w:t>ופסול</w:t>
      </w:r>
      <w:r w:rsidRPr="006E5B38">
        <w:rPr>
          <w:rtl/>
          <w:lang w:eastAsia="he-IL"/>
        </w:rPr>
        <w:t xml:space="preserve"> </w:t>
      </w:r>
      <w:r w:rsidRPr="006E5B38">
        <w:rPr>
          <w:rFonts w:hint="cs"/>
          <w:rtl/>
          <w:lang w:eastAsia="he-IL"/>
        </w:rPr>
        <w:t>הוא".</w:t>
      </w:r>
    </w:p>
    <w:p w:rsidR="006E5B38" w:rsidRPr="006E5B38" w:rsidRDefault="006E5B38" w:rsidP="006E5B38">
      <w:pPr>
        <w:pStyle w:val="a3"/>
        <w:rPr>
          <w:rtl/>
          <w:lang w:eastAsia="he-IL"/>
        </w:rPr>
      </w:pPr>
      <w:r w:rsidRPr="006E5B38">
        <w:rPr>
          <w:rFonts w:hint="cs"/>
          <w:rtl/>
          <w:lang w:eastAsia="he-IL"/>
        </w:rPr>
        <w:t>ומחמת מחלוקת זו פסק הרמ"א (סי' קלד ס"ה): "אבל</w:t>
      </w:r>
      <w:r w:rsidRPr="006E5B38">
        <w:rPr>
          <w:rtl/>
          <w:lang w:eastAsia="he-IL"/>
        </w:rPr>
        <w:t xml:space="preserve"> </w:t>
      </w:r>
      <w:r w:rsidRPr="006E5B38">
        <w:rPr>
          <w:rFonts w:hint="cs"/>
          <w:rtl/>
          <w:lang w:eastAsia="he-IL"/>
        </w:rPr>
        <w:t>אם</w:t>
      </w:r>
      <w:r w:rsidRPr="006E5B38">
        <w:rPr>
          <w:rtl/>
          <w:lang w:eastAsia="he-IL"/>
        </w:rPr>
        <w:t xml:space="preserve"> </w:t>
      </w:r>
      <w:r w:rsidRPr="006E5B38">
        <w:rPr>
          <w:rFonts w:hint="cs"/>
          <w:rtl/>
          <w:lang w:eastAsia="he-IL"/>
        </w:rPr>
        <w:t>קבל</w:t>
      </w:r>
      <w:r w:rsidRPr="006E5B38">
        <w:rPr>
          <w:rtl/>
          <w:lang w:eastAsia="he-IL"/>
        </w:rPr>
        <w:t xml:space="preserve"> </w:t>
      </w:r>
      <w:r w:rsidRPr="006E5B38">
        <w:rPr>
          <w:rFonts w:hint="cs"/>
          <w:rtl/>
          <w:lang w:eastAsia="he-IL"/>
        </w:rPr>
        <w:t>עליו</w:t>
      </w:r>
      <w:r w:rsidRPr="006E5B38">
        <w:rPr>
          <w:rtl/>
          <w:lang w:eastAsia="he-IL"/>
        </w:rPr>
        <w:t xml:space="preserve"> </w:t>
      </w:r>
      <w:r w:rsidRPr="006E5B38">
        <w:rPr>
          <w:rFonts w:hint="cs"/>
          <w:rtl/>
          <w:lang w:eastAsia="he-IL"/>
        </w:rPr>
        <w:t>קנסות</w:t>
      </w:r>
      <w:r w:rsidRPr="006E5B38">
        <w:rPr>
          <w:rtl/>
          <w:lang w:eastAsia="he-IL"/>
        </w:rPr>
        <w:t xml:space="preserve"> </w:t>
      </w:r>
      <w:r w:rsidRPr="006E5B38">
        <w:rPr>
          <w:rFonts w:hint="cs"/>
          <w:rtl/>
          <w:lang w:eastAsia="he-IL"/>
        </w:rPr>
        <w:t>אם</w:t>
      </w:r>
      <w:r w:rsidRPr="006E5B38">
        <w:rPr>
          <w:rtl/>
          <w:lang w:eastAsia="he-IL"/>
        </w:rPr>
        <w:t xml:space="preserve"> </w:t>
      </w:r>
      <w:r w:rsidRPr="006E5B38">
        <w:rPr>
          <w:rFonts w:hint="cs"/>
          <w:rtl/>
          <w:lang w:eastAsia="he-IL"/>
        </w:rPr>
        <w:t>לא</w:t>
      </w:r>
      <w:r w:rsidRPr="006E5B38">
        <w:rPr>
          <w:rtl/>
          <w:lang w:eastAsia="he-IL"/>
        </w:rPr>
        <w:t xml:space="preserve"> </w:t>
      </w:r>
      <w:r w:rsidRPr="006E5B38">
        <w:rPr>
          <w:rFonts w:hint="cs"/>
          <w:rtl/>
          <w:lang w:eastAsia="he-IL"/>
        </w:rPr>
        <w:t>יגרש</w:t>
      </w:r>
      <w:r w:rsidRPr="006E5B38">
        <w:rPr>
          <w:rtl/>
          <w:lang w:eastAsia="he-IL"/>
        </w:rPr>
        <w:t xml:space="preserve">, </w:t>
      </w:r>
      <w:r w:rsidRPr="006E5B38">
        <w:rPr>
          <w:rFonts w:hint="cs"/>
          <w:rtl/>
          <w:lang w:eastAsia="he-IL"/>
        </w:rPr>
        <w:t>לא</w:t>
      </w:r>
      <w:r w:rsidRPr="006E5B38">
        <w:rPr>
          <w:rtl/>
          <w:lang w:eastAsia="he-IL"/>
        </w:rPr>
        <w:t xml:space="preserve"> </w:t>
      </w:r>
      <w:r w:rsidRPr="006E5B38">
        <w:rPr>
          <w:rFonts w:hint="cs"/>
          <w:rtl/>
          <w:lang w:eastAsia="he-IL"/>
        </w:rPr>
        <w:t>מקרי</w:t>
      </w:r>
      <w:r w:rsidRPr="006E5B38">
        <w:rPr>
          <w:rtl/>
          <w:lang w:eastAsia="he-IL"/>
        </w:rPr>
        <w:t xml:space="preserve"> </w:t>
      </w:r>
      <w:r w:rsidRPr="006E5B38">
        <w:rPr>
          <w:rFonts w:hint="cs"/>
          <w:rtl/>
          <w:lang w:eastAsia="he-IL"/>
        </w:rPr>
        <w:t>אונס</w:t>
      </w:r>
      <w:r w:rsidRPr="006E5B38">
        <w:rPr>
          <w:rtl/>
          <w:lang w:eastAsia="he-IL"/>
        </w:rPr>
        <w:t xml:space="preserve">, </w:t>
      </w:r>
      <w:r w:rsidRPr="006E5B38">
        <w:rPr>
          <w:rFonts w:hint="cs"/>
          <w:rtl/>
          <w:lang w:eastAsia="he-IL"/>
        </w:rPr>
        <w:t>מאחר</w:t>
      </w:r>
      <w:r w:rsidRPr="006E5B38">
        <w:rPr>
          <w:rtl/>
          <w:lang w:eastAsia="he-IL"/>
        </w:rPr>
        <w:t xml:space="preserve"> </w:t>
      </w:r>
      <w:r w:rsidRPr="006E5B38">
        <w:rPr>
          <w:rFonts w:hint="cs"/>
          <w:rtl/>
          <w:lang w:eastAsia="he-IL"/>
        </w:rPr>
        <w:t>דתלה</w:t>
      </w:r>
      <w:r w:rsidRPr="006E5B38">
        <w:rPr>
          <w:rtl/>
          <w:lang w:eastAsia="he-IL"/>
        </w:rPr>
        <w:t xml:space="preserve"> </w:t>
      </w:r>
      <w:r w:rsidRPr="006E5B38">
        <w:rPr>
          <w:rFonts w:hint="cs"/>
          <w:rtl/>
          <w:lang w:eastAsia="he-IL"/>
        </w:rPr>
        <w:t>גיטו</w:t>
      </w:r>
      <w:r w:rsidRPr="006E5B38">
        <w:rPr>
          <w:rtl/>
          <w:lang w:eastAsia="he-IL"/>
        </w:rPr>
        <w:t xml:space="preserve"> </w:t>
      </w:r>
      <w:r w:rsidRPr="006E5B38">
        <w:rPr>
          <w:rFonts w:hint="cs"/>
          <w:rtl/>
          <w:lang w:eastAsia="he-IL"/>
        </w:rPr>
        <w:t>בדבר</w:t>
      </w:r>
      <w:r w:rsidRPr="006E5B38">
        <w:rPr>
          <w:rtl/>
          <w:lang w:eastAsia="he-IL"/>
        </w:rPr>
        <w:t xml:space="preserve"> </w:t>
      </w:r>
      <w:r w:rsidRPr="006E5B38">
        <w:rPr>
          <w:rFonts w:hint="cs"/>
          <w:rtl/>
          <w:lang w:eastAsia="he-IL"/>
        </w:rPr>
        <w:t>אחר</w:t>
      </w:r>
      <w:r w:rsidRPr="006E5B38">
        <w:rPr>
          <w:rtl/>
          <w:lang w:eastAsia="he-IL"/>
        </w:rPr>
        <w:t xml:space="preserve">, </w:t>
      </w:r>
      <w:r w:rsidRPr="006E5B38">
        <w:rPr>
          <w:rFonts w:hint="cs"/>
          <w:rtl/>
          <w:lang w:eastAsia="he-IL"/>
        </w:rPr>
        <w:t>ויוכל</w:t>
      </w:r>
      <w:r w:rsidRPr="006E5B38">
        <w:rPr>
          <w:rtl/>
          <w:lang w:eastAsia="he-IL"/>
        </w:rPr>
        <w:t xml:space="preserve"> </w:t>
      </w:r>
      <w:r w:rsidRPr="006E5B38">
        <w:rPr>
          <w:rFonts w:hint="cs"/>
          <w:rtl/>
          <w:lang w:eastAsia="he-IL"/>
        </w:rPr>
        <w:t>ליתן</w:t>
      </w:r>
      <w:r w:rsidRPr="006E5B38">
        <w:rPr>
          <w:rtl/>
          <w:lang w:eastAsia="he-IL"/>
        </w:rPr>
        <w:t xml:space="preserve"> </w:t>
      </w:r>
      <w:r w:rsidRPr="006E5B38">
        <w:rPr>
          <w:rFonts w:hint="cs"/>
          <w:rtl/>
          <w:lang w:eastAsia="he-IL"/>
        </w:rPr>
        <w:t>הקנסות</w:t>
      </w:r>
      <w:r w:rsidRPr="006E5B38">
        <w:rPr>
          <w:rtl/>
          <w:lang w:eastAsia="he-IL"/>
        </w:rPr>
        <w:t xml:space="preserve"> </w:t>
      </w:r>
      <w:r w:rsidRPr="006E5B38">
        <w:rPr>
          <w:rFonts w:hint="cs"/>
          <w:rtl/>
          <w:lang w:eastAsia="he-IL"/>
        </w:rPr>
        <w:t>ולא</w:t>
      </w:r>
      <w:r w:rsidRPr="006E5B38">
        <w:rPr>
          <w:rtl/>
          <w:lang w:eastAsia="he-IL"/>
        </w:rPr>
        <w:t xml:space="preserve"> </w:t>
      </w:r>
      <w:r w:rsidRPr="006E5B38">
        <w:rPr>
          <w:rFonts w:hint="cs"/>
          <w:rtl/>
          <w:lang w:eastAsia="he-IL"/>
        </w:rPr>
        <w:t>לגרש.</w:t>
      </w:r>
      <w:r w:rsidRPr="006E5B38">
        <w:rPr>
          <w:rtl/>
          <w:lang w:eastAsia="he-IL"/>
        </w:rPr>
        <w:t xml:space="preserve"> </w:t>
      </w:r>
      <w:r w:rsidRPr="006E5B38">
        <w:rPr>
          <w:rFonts w:hint="cs"/>
          <w:rtl/>
          <w:lang w:eastAsia="he-IL"/>
        </w:rPr>
        <w:t>ויש</w:t>
      </w:r>
      <w:r w:rsidRPr="006E5B38">
        <w:rPr>
          <w:rtl/>
          <w:lang w:eastAsia="he-IL"/>
        </w:rPr>
        <w:t xml:space="preserve"> </w:t>
      </w:r>
      <w:r w:rsidRPr="006E5B38">
        <w:rPr>
          <w:rFonts w:hint="cs"/>
          <w:rtl/>
          <w:lang w:eastAsia="he-IL"/>
        </w:rPr>
        <w:t>מחמירין</w:t>
      </w:r>
      <w:r w:rsidRPr="006E5B38">
        <w:rPr>
          <w:rtl/>
          <w:lang w:eastAsia="he-IL"/>
        </w:rPr>
        <w:t xml:space="preserve"> </w:t>
      </w:r>
      <w:r w:rsidRPr="006E5B38">
        <w:rPr>
          <w:rFonts w:hint="cs"/>
          <w:rtl/>
          <w:lang w:eastAsia="he-IL"/>
        </w:rPr>
        <w:t>אפילו</w:t>
      </w:r>
      <w:r w:rsidRPr="006E5B38">
        <w:rPr>
          <w:rtl/>
          <w:lang w:eastAsia="he-IL"/>
        </w:rPr>
        <w:t xml:space="preserve"> </w:t>
      </w:r>
      <w:r w:rsidRPr="006E5B38">
        <w:rPr>
          <w:rFonts w:hint="cs"/>
          <w:rtl/>
          <w:lang w:eastAsia="he-IL"/>
        </w:rPr>
        <w:t>בכהאי</w:t>
      </w:r>
      <w:r w:rsidRPr="006E5B38">
        <w:rPr>
          <w:rtl/>
          <w:lang w:eastAsia="he-IL"/>
        </w:rPr>
        <w:t xml:space="preserve"> </w:t>
      </w:r>
      <w:r w:rsidRPr="006E5B38">
        <w:rPr>
          <w:rFonts w:hint="cs"/>
          <w:rtl/>
          <w:lang w:eastAsia="he-IL"/>
        </w:rPr>
        <w:t>גוונא.</w:t>
      </w:r>
      <w:r w:rsidRPr="006E5B38">
        <w:rPr>
          <w:rtl/>
          <w:lang w:eastAsia="he-IL"/>
        </w:rPr>
        <w:t xml:space="preserve"> </w:t>
      </w:r>
      <w:r w:rsidRPr="006E5B38">
        <w:rPr>
          <w:rFonts w:hint="cs"/>
          <w:rtl/>
          <w:lang w:eastAsia="he-IL"/>
        </w:rPr>
        <w:t>וטוב</w:t>
      </w:r>
      <w:r w:rsidRPr="006E5B38">
        <w:rPr>
          <w:rtl/>
          <w:lang w:eastAsia="he-IL"/>
        </w:rPr>
        <w:t xml:space="preserve"> </w:t>
      </w:r>
      <w:r w:rsidRPr="006E5B38">
        <w:rPr>
          <w:rFonts w:hint="cs"/>
          <w:rtl/>
          <w:lang w:eastAsia="he-IL"/>
        </w:rPr>
        <w:t>לחוש</w:t>
      </w:r>
      <w:r w:rsidRPr="006E5B38">
        <w:rPr>
          <w:rtl/>
          <w:lang w:eastAsia="he-IL"/>
        </w:rPr>
        <w:t xml:space="preserve"> </w:t>
      </w:r>
      <w:r w:rsidRPr="006E5B38">
        <w:rPr>
          <w:rFonts w:hint="cs"/>
          <w:rtl/>
          <w:lang w:eastAsia="he-IL"/>
        </w:rPr>
        <w:t>לכתחלה</w:t>
      </w:r>
      <w:r w:rsidRPr="006E5B38">
        <w:rPr>
          <w:rtl/>
          <w:lang w:eastAsia="he-IL"/>
        </w:rPr>
        <w:t xml:space="preserve"> </w:t>
      </w:r>
      <w:r w:rsidRPr="006E5B38">
        <w:rPr>
          <w:rFonts w:hint="cs"/>
          <w:rtl/>
          <w:lang w:eastAsia="he-IL"/>
        </w:rPr>
        <w:t>ולפטרו</w:t>
      </w:r>
      <w:r w:rsidRPr="006E5B38">
        <w:rPr>
          <w:rtl/>
          <w:lang w:eastAsia="he-IL"/>
        </w:rPr>
        <w:t xml:space="preserve"> </w:t>
      </w:r>
      <w:r w:rsidRPr="006E5B38">
        <w:rPr>
          <w:rFonts w:hint="cs"/>
          <w:rtl/>
          <w:lang w:eastAsia="he-IL"/>
        </w:rPr>
        <w:t>מן</w:t>
      </w:r>
      <w:r w:rsidRPr="006E5B38">
        <w:rPr>
          <w:rtl/>
          <w:lang w:eastAsia="he-IL"/>
        </w:rPr>
        <w:t xml:space="preserve"> </w:t>
      </w:r>
      <w:r w:rsidRPr="006E5B38">
        <w:rPr>
          <w:rFonts w:hint="cs"/>
          <w:rtl/>
          <w:lang w:eastAsia="he-IL"/>
        </w:rPr>
        <w:t>הקנס"</w:t>
      </w:r>
      <w:r w:rsidRPr="006E5B38">
        <w:rPr>
          <w:rtl/>
          <w:lang w:eastAsia="he-IL"/>
        </w:rPr>
        <w:t xml:space="preserve">. </w:t>
      </w:r>
    </w:p>
    <w:p w:rsidR="006E5B38" w:rsidRPr="006E5B38" w:rsidRDefault="006E5B38" w:rsidP="006E5B38">
      <w:pPr>
        <w:pStyle w:val="a3"/>
        <w:ind w:firstLine="0"/>
        <w:jc w:val="center"/>
        <w:rPr>
          <w:b/>
          <w:bCs/>
          <w:rtl/>
        </w:rPr>
      </w:pPr>
      <w:r w:rsidRPr="006E5B38">
        <w:rPr>
          <w:rFonts w:hint="cs"/>
          <w:b/>
          <w:bCs/>
          <w:rtl/>
        </w:rPr>
        <w:t>*</w:t>
      </w:r>
    </w:p>
    <w:p w:rsidR="006E5B38" w:rsidRPr="006E5B38" w:rsidRDefault="006E5B38" w:rsidP="006E5B38">
      <w:pPr>
        <w:pStyle w:val="a3"/>
        <w:rPr>
          <w:rtl/>
          <w:lang w:eastAsia="he-IL"/>
        </w:rPr>
      </w:pPr>
      <w:r w:rsidRPr="006E5B38">
        <w:rPr>
          <w:rFonts w:hint="cs"/>
          <w:rtl/>
          <w:lang w:eastAsia="he-IL"/>
        </w:rPr>
        <w:t>במה דברים אמורים, כאשר הבעל בעצמו נשבע או קיבל קנין או קיבל קנסות, כדי שיכריח את עצמו לגרש את אשתו, ועדיין רוצה לתת גט כבתחלה. אמנם אם הבעל קיבל על עצמו בקנס, ואחר כך חזר בו, ואינו נותן הגט אלא מחמת הקנס, כתבו כמה הפוסקים שבזה מודה גם התשב"ץ דהוי גט מעושה, כמבואר במכתב מאליהו (דיני הביטול סי' כ. הובא בפתחי</w:t>
      </w:r>
      <w:r w:rsidRPr="006E5B38">
        <w:rPr>
          <w:rtl/>
          <w:lang w:eastAsia="he-IL"/>
        </w:rPr>
        <w:t xml:space="preserve"> </w:t>
      </w:r>
      <w:r w:rsidRPr="006E5B38">
        <w:rPr>
          <w:rFonts w:hint="cs"/>
          <w:rtl/>
          <w:lang w:eastAsia="he-IL"/>
        </w:rPr>
        <w:t>תשובה</w:t>
      </w:r>
      <w:r w:rsidRPr="006E5B38">
        <w:rPr>
          <w:rtl/>
          <w:lang w:eastAsia="he-IL"/>
        </w:rPr>
        <w:t xml:space="preserve"> </w:t>
      </w:r>
      <w:r w:rsidRPr="006E5B38">
        <w:rPr>
          <w:rFonts w:hint="cs"/>
          <w:rtl/>
          <w:lang w:eastAsia="he-IL"/>
        </w:rPr>
        <w:t>שם</w:t>
      </w:r>
      <w:r w:rsidRPr="006E5B38">
        <w:rPr>
          <w:rtl/>
          <w:lang w:eastAsia="he-IL"/>
        </w:rPr>
        <w:t xml:space="preserve"> </w:t>
      </w:r>
      <w:r w:rsidRPr="006E5B38">
        <w:rPr>
          <w:rFonts w:hint="cs"/>
          <w:rtl/>
          <w:lang w:eastAsia="he-IL"/>
        </w:rPr>
        <w:t>ס</w:t>
      </w:r>
      <w:r w:rsidRPr="006E5B38">
        <w:rPr>
          <w:rtl/>
          <w:lang w:eastAsia="he-IL"/>
        </w:rPr>
        <w:t>"</w:t>
      </w:r>
      <w:r w:rsidRPr="006E5B38">
        <w:rPr>
          <w:rFonts w:hint="cs"/>
          <w:rtl/>
          <w:lang w:eastAsia="he-IL"/>
        </w:rPr>
        <w:t>ק</w:t>
      </w:r>
      <w:r w:rsidRPr="006E5B38">
        <w:rPr>
          <w:rtl/>
          <w:lang w:eastAsia="he-IL"/>
        </w:rPr>
        <w:t xml:space="preserve"> </w:t>
      </w:r>
      <w:r w:rsidRPr="006E5B38">
        <w:rPr>
          <w:rFonts w:hint="cs"/>
          <w:rtl/>
          <w:lang w:eastAsia="he-IL"/>
        </w:rPr>
        <w:t>י): "לא</w:t>
      </w:r>
      <w:r w:rsidRPr="006E5B38">
        <w:rPr>
          <w:rtl/>
          <w:lang w:eastAsia="he-IL"/>
        </w:rPr>
        <w:t xml:space="preserve"> </w:t>
      </w:r>
      <w:r w:rsidRPr="006E5B38">
        <w:rPr>
          <w:rFonts w:hint="cs"/>
          <w:rtl/>
          <w:lang w:eastAsia="he-IL"/>
        </w:rPr>
        <w:t>התירו</w:t>
      </w:r>
      <w:r w:rsidRPr="006E5B38">
        <w:rPr>
          <w:rtl/>
          <w:lang w:eastAsia="he-IL"/>
        </w:rPr>
        <w:t xml:space="preserve"> </w:t>
      </w:r>
      <w:r w:rsidRPr="006E5B38">
        <w:rPr>
          <w:rFonts w:hint="cs"/>
          <w:rtl/>
          <w:lang w:eastAsia="he-IL"/>
        </w:rPr>
        <w:t>הרשב</w:t>
      </w:r>
      <w:r w:rsidRPr="006E5B38">
        <w:rPr>
          <w:rtl/>
          <w:lang w:eastAsia="he-IL"/>
        </w:rPr>
        <w:t>"</w:t>
      </w:r>
      <w:r w:rsidRPr="006E5B38">
        <w:rPr>
          <w:rFonts w:hint="cs"/>
          <w:rtl/>
          <w:lang w:eastAsia="he-IL"/>
        </w:rPr>
        <w:t>ץ</w:t>
      </w:r>
      <w:r w:rsidRPr="006E5B38">
        <w:rPr>
          <w:rtl/>
          <w:lang w:eastAsia="he-IL"/>
        </w:rPr>
        <w:t xml:space="preserve"> </w:t>
      </w:r>
      <w:r w:rsidRPr="006E5B38">
        <w:rPr>
          <w:rFonts w:hint="cs"/>
          <w:rtl/>
          <w:lang w:eastAsia="he-IL"/>
        </w:rPr>
        <w:t>והר</w:t>
      </w:r>
      <w:r w:rsidRPr="006E5B38">
        <w:rPr>
          <w:rtl/>
          <w:lang w:eastAsia="he-IL"/>
        </w:rPr>
        <w:t>"</w:t>
      </w:r>
      <w:r w:rsidRPr="006E5B38">
        <w:rPr>
          <w:rFonts w:hint="cs"/>
          <w:rtl/>
          <w:lang w:eastAsia="he-IL"/>
        </w:rPr>
        <w:t>ר</w:t>
      </w:r>
      <w:r w:rsidRPr="006E5B38">
        <w:rPr>
          <w:rtl/>
          <w:lang w:eastAsia="he-IL"/>
        </w:rPr>
        <w:t xml:space="preserve"> </w:t>
      </w:r>
      <w:r w:rsidRPr="006E5B38">
        <w:rPr>
          <w:rFonts w:hint="cs"/>
          <w:rtl/>
          <w:lang w:eastAsia="he-IL"/>
        </w:rPr>
        <w:t>מיימון</w:t>
      </w:r>
      <w:r w:rsidRPr="006E5B38">
        <w:rPr>
          <w:rtl/>
          <w:lang w:eastAsia="he-IL"/>
        </w:rPr>
        <w:t xml:space="preserve"> </w:t>
      </w:r>
      <w:r w:rsidRPr="006E5B38">
        <w:rPr>
          <w:rFonts w:hint="cs"/>
          <w:rtl/>
          <w:lang w:eastAsia="he-IL"/>
        </w:rPr>
        <w:t>רק</w:t>
      </w:r>
      <w:r w:rsidRPr="006E5B38">
        <w:rPr>
          <w:rtl/>
          <w:lang w:eastAsia="he-IL"/>
        </w:rPr>
        <w:t xml:space="preserve"> </w:t>
      </w:r>
      <w:r w:rsidRPr="006E5B38">
        <w:rPr>
          <w:rFonts w:hint="cs"/>
          <w:rtl/>
          <w:lang w:eastAsia="he-IL"/>
        </w:rPr>
        <w:t>בנדון</w:t>
      </w:r>
      <w:r w:rsidRPr="006E5B38">
        <w:rPr>
          <w:rtl/>
          <w:lang w:eastAsia="he-IL"/>
        </w:rPr>
        <w:t xml:space="preserve"> </w:t>
      </w:r>
      <w:r w:rsidRPr="006E5B38">
        <w:rPr>
          <w:rFonts w:hint="cs"/>
          <w:rtl/>
          <w:lang w:eastAsia="he-IL"/>
        </w:rPr>
        <w:t>דידהו</w:t>
      </w:r>
      <w:r w:rsidRPr="006E5B38">
        <w:rPr>
          <w:rtl/>
          <w:lang w:eastAsia="he-IL"/>
        </w:rPr>
        <w:t xml:space="preserve"> </w:t>
      </w:r>
      <w:r w:rsidRPr="006E5B38">
        <w:rPr>
          <w:rFonts w:hint="cs"/>
          <w:rtl/>
          <w:lang w:eastAsia="he-IL"/>
        </w:rPr>
        <w:t>שקבל</w:t>
      </w:r>
      <w:r w:rsidRPr="006E5B38">
        <w:rPr>
          <w:rtl/>
          <w:lang w:eastAsia="he-IL"/>
        </w:rPr>
        <w:t xml:space="preserve"> </w:t>
      </w:r>
      <w:r w:rsidRPr="006E5B38">
        <w:rPr>
          <w:rFonts w:hint="cs"/>
          <w:rtl/>
          <w:lang w:eastAsia="he-IL"/>
        </w:rPr>
        <w:t>מתחלה</w:t>
      </w:r>
      <w:r w:rsidRPr="006E5B38">
        <w:rPr>
          <w:rtl/>
          <w:lang w:eastAsia="he-IL"/>
        </w:rPr>
        <w:t xml:space="preserve"> </w:t>
      </w:r>
      <w:r w:rsidRPr="006E5B38">
        <w:rPr>
          <w:rFonts w:hint="cs"/>
          <w:rtl/>
          <w:lang w:eastAsia="he-IL"/>
        </w:rPr>
        <w:t>הקנס</w:t>
      </w:r>
      <w:r w:rsidRPr="006E5B38">
        <w:rPr>
          <w:rtl/>
          <w:lang w:eastAsia="he-IL"/>
        </w:rPr>
        <w:t xml:space="preserve"> </w:t>
      </w:r>
      <w:r w:rsidRPr="006E5B38">
        <w:rPr>
          <w:rFonts w:hint="cs"/>
          <w:rtl/>
          <w:lang w:eastAsia="he-IL"/>
        </w:rPr>
        <w:t>מצד</w:t>
      </w:r>
      <w:r w:rsidRPr="006E5B38">
        <w:rPr>
          <w:rtl/>
          <w:lang w:eastAsia="he-IL"/>
        </w:rPr>
        <w:t xml:space="preserve"> </w:t>
      </w:r>
      <w:r w:rsidRPr="006E5B38">
        <w:rPr>
          <w:rFonts w:hint="cs"/>
          <w:rtl/>
          <w:lang w:eastAsia="he-IL"/>
        </w:rPr>
        <w:t>עצמו</w:t>
      </w:r>
      <w:r w:rsidRPr="006E5B38">
        <w:rPr>
          <w:rtl/>
          <w:lang w:eastAsia="he-IL"/>
        </w:rPr>
        <w:t xml:space="preserve"> </w:t>
      </w:r>
      <w:r w:rsidRPr="006E5B38">
        <w:rPr>
          <w:rFonts w:hint="cs"/>
          <w:rtl/>
          <w:lang w:eastAsia="he-IL"/>
        </w:rPr>
        <w:t>ורצונו</w:t>
      </w:r>
      <w:r w:rsidRPr="006E5B38">
        <w:rPr>
          <w:rtl/>
          <w:lang w:eastAsia="he-IL"/>
        </w:rPr>
        <w:t xml:space="preserve"> </w:t>
      </w:r>
      <w:r w:rsidRPr="006E5B38">
        <w:rPr>
          <w:rFonts w:hint="cs"/>
          <w:rtl/>
          <w:lang w:eastAsia="he-IL"/>
        </w:rPr>
        <w:t>הפשוט,</w:t>
      </w:r>
      <w:r w:rsidRPr="006E5B38">
        <w:rPr>
          <w:rtl/>
          <w:lang w:eastAsia="he-IL"/>
        </w:rPr>
        <w:t xml:space="preserve"> </w:t>
      </w:r>
      <w:r w:rsidRPr="006E5B38">
        <w:rPr>
          <w:rFonts w:hint="cs"/>
          <w:rtl/>
          <w:lang w:eastAsia="he-IL"/>
        </w:rPr>
        <w:t>ולא</w:t>
      </w:r>
      <w:r w:rsidRPr="006E5B38">
        <w:rPr>
          <w:rtl/>
          <w:lang w:eastAsia="he-IL"/>
        </w:rPr>
        <w:t xml:space="preserve"> </w:t>
      </w:r>
      <w:r w:rsidRPr="006E5B38">
        <w:rPr>
          <w:rFonts w:hint="cs"/>
          <w:rtl/>
          <w:lang w:eastAsia="he-IL"/>
        </w:rPr>
        <w:t>זז</w:t>
      </w:r>
      <w:r w:rsidRPr="006E5B38">
        <w:rPr>
          <w:rtl/>
          <w:lang w:eastAsia="he-IL"/>
        </w:rPr>
        <w:t xml:space="preserve"> </w:t>
      </w:r>
      <w:r w:rsidRPr="006E5B38">
        <w:rPr>
          <w:rFonts w:hint="cs"/>
          <w:rtl/>
          <w:lang w:eastAsia="he-IL"/>
        </w:rPr>
        <w:t>מדעתו</w:t>
      </w:r>
      <w:r w:rsidRPr="006E5B38">
        <w:rPr>
          <w:rtl/>
          <w:lang w:eastAsia="he-IL"/>
        </w:rPr>
        <w:t xml:space="preserve"> </w:t>
      </w:r>
      <w:r w:rsidRPr="006E5B38">
        <w:rPr>
          <w:rFonts w:hint="cs"/>
          <w:rtl/>
          <w:lang w:eastAsia="he-IL"/>
        </w:rPr>
        <w:t>מתחלה</w:t>
      </w:r>
      <w:r w:rsidRPr="006E5B38">
        <w:rPr>
          <w:rtl/>
          <w:lang w:eastAsia="he-IL"/>
        </w:rPr>
        <w:t xml:space="preserve"> </w:t>
      </w:r>
      <w:r w:rsidRPr="006E5B38">
        <w:rPr>
          <w:rFonts w:hint="cs"/>
          <w:rtl/>
          <w:lang w:eastAsia="he-IL"/>
        </w:rPr>
        <w:t>ועד</w:t>
      </w:r>
      <w:r w:rsidRPr="006E5B38">
        <w:rPr>
          <w:rtl/>
          <w:lang w:eastAsia="he-IL"/>
        </w:rPr>
        <w:t xml:space="preserve"> </w:t>
      </w:r>
      <w:r w:rsidRPr="006E5B38">
        <w:rPr>
          <w:rFonts w:hint="cs"/>
          <w:rtl/>
          <w:lang w:eastAsia="he-IL"/>
        </w:rPr>
        <w:t>סוף,</w:t>
      </w:r>
      <w:r w:rsidRPr="006E5B38">
        <w:rPr>
          <w:rtl/>
          <w:lang w:eastAsia="he-IL"/>
        </w:rPr>
        <w:t xml:space="preserve"> </w:t>
      </w:r>
      <w:r w:rsidRPr="006E5B38">
        <w:rPr>
          <w:rFonts w:hint="cs"/>
          <w:rtl/>
          <w:lang w:eastAsia="he-IL"/>
        </w:rPr>
        <w:t>דאז</w:t>
      </w:r>
      <w:r w:rsidRPr="006E5B38">
        <w:rPr>
          <w:rtl/>
          <w:lang w:eastAsia="he-IL"/>
        </w:rPr>
        <w:t xml:space="preserve"> </w:t>
      </w:r>
      <w:r w:rsidRPr="006E5B38">
        <w:rPr>
          <w:rFonts w:hint="cs"/>
          <w:rtl/>
          <w:lang w:eastAsia="he-IL"/>
        </w:rPr>
        <w:t>אין</w:t>
      </w:r>
      <w:r w:rsidRPr="006E5B38">
        <w:rPr>
          <w:rtl/>
          <w:lang w:eastAsia="he-IL"/>
        </w:rPr>
        <w:t xml:space="preserve"> </w:t>
      </w:r>
      <w:r w:rsidRPr="006E5B38">
        <w:rPr>
          <w:rFonts w:hint="cs"/>
          <w:rtl/>
          <w:lang w:eastAsia="he-IL"/>
        </w:rPr>
        <w:t>לתלות</w:t>
      </w:r>
      <w:r w:rsidRPr="006E5B38">
        <w:rPr>
          <w:rtl/>
          <w:lang w:eastAsia="he-IL"/>
        </w:rPr>
        <w:t xml:space="preserve"> </w:t>
      </w:r>
      <w:r w:rsidRPr="006E5B38">
        <w:rPr>
          <w:rFonts w:hint="cs"/>
          <w:rtl/>
          <w:lang w:eastAsia="he-IL"/>
        </w:rPr>
        <w:t>שעשה</w:t>
      </w:r>
      <w:r w:rsidRPr="006E5B38">
        <w:rPr>
          <w:rtl/>
          <w:lang w:eastAsia="he-IL"/>
        </w:rPr>
        <w:t xml:space="preserve"> </w:t>
      </w:r>
      <w:r w:rsidRPr="006E5B38">
        <w:rPr>
          <w:rFonts w:hint="cs"/>
          <w:rtl/>
          <w:lang w:eastAsia="he-IL"/>
        </w:rPr>
        <w:t>זה</w:t>
      </w:r>
      <w:r w:rsidRPr="006E5B38">
        <w:rPr>
          <w:rtl/>
          <w:lang w:eastAsia="he-IL"/>
        </w:rPr>
        <w:t xml:space="preserve"> </w:t>
      </w:r>
      <w:r w:rsidRPr="006E5B38">
        <w:rPr>
          <w:rFonts w:hint="cs"/>
          <w:rtl/>
          <w:lang w:eastAsia="he-IL"/>
        </w:rPr>
        <w:t>מחמת</w:t>
      </w:r>
      <w:r w:rsidRPr="006E5B38">
        <w:rPr>
          <w:rtl/>
          <w:lang w:eastAsia="he-IL"/>
        </w:rPr>
        <w:t xml:space="preserve"> </w:t>
      </w:r>
      <w:r w:rsidRPr="006E5B38">
        <w:rPr>
          <w:rFonts w:hint="cs"/>
          <w:rtl/>
          <w:lang w:eastAsia="he-IL"/>
        </w:rPr>
        <w:t>אונס</w:t>
      </w:r>
      <w:r w:rsidRPr="006E5B38">
        <w:rPr>
          <w:rtl/>
          <w:lang w:eastAsia="he-IL"/>
        </w:rPr>
        <w:t xml:space="preserve"> </w:t>
      </w:r>
      <w:r w:rsidRPr="006E5B38">
        <w:rPr>
          <w:rFonts w:hint="cs"/>
          <w:rtl/>
          <w:lang w:eastAsia="he-IL"/>
        </w:rPr>
        <w:t>. .</w:t>
      </w:r>
      <w:r w:rsidRPr="006E5B38">
        <w:rPr>
          <w:rtl/>
          <w:lang w:eastAsia="he-IL"/>
        </w:rPr>
        <w:t xml:space="preserve"> </w:t>
      </w:r>
      <w:r w:rsidRPr="006E5B38">
        <w:rPr>
          <w:rFonts w:hint="cs"/>
          <w:rtl/>
          <w:lang w:eastAsia="he-IL"/>
        </w:rPr>
        <w:t>גם</w:t>
      </w:r>
      <w:r w:rsidRPr="006E5B38">
        <w:rPr>
          <w:rtl/>
          <w:lang w:eastAsia="he-IL"/>
        </w:rPr>
        <w:t xml:space="preserve"> </w:t>
      </w:r>
      <w:r w:rsidRPr="006E5B38">
        <w:rPr>
          <w:rFonts w:hint="cs"/>
          <w:rtl/>
          <w:lang w:eastAsia="he-IL"/>
        </w:rPr>
        <w:t>לדעת</w:t>
      </w:r>
      <w:r w:rsidRPr="006E5B38">
        <w:rPr>
          <w:rtl/>
          <w:lang w:eastAsia="he-IL"/>
        </w:rPr>
        <w:t xml:space="preserve"> </w:t>
      </w:r>
      <w:r w:rsidRPr="006E5B38">
        <w:rPr>
          <w:rFonts w:hint="cs"/>
          <w:rtl/>
          <w:lang w:eastAsia="he-IL"/>
        </w:rPr>
        <w:t>הרמ</w:t>
      </w:r>
      <w:r w:rsidRPr="006E5B38">
        <w:rPr>
          <w:rtl/>
          <w:lang w:eastAsia="he-IL"/>
        </w:rPr>
        <w:t>"</w:t>
      </w:r>
      <w:r w:rsidRPr="006E5B38">
        <w:rPr>
          <w:rFonts w:hint="cs"/>
          <w:rtl/>
          <w:lang w:eastAsia="he-IL"/>
        </w:rPr>
        <w:t>א</w:t>
      </w:r>
      <w:r w:rsidRPr="006E5B38">
        <w:rPr>
          <w:rtl/>
          <w:lang w:eastAsia="he-IL"/>
        </w:rPr>
        <w:t xml:space="preserve"> </w:t>
      </w:r>
      <w:r w:rsidRPr="006E5B38">
        <w:rPr>
          <w:rFonts w:hint="cs"/>
          <w:rtl/>
          <w:lang w:eastAsia="he-IL"/>
        </w:rPr>
        <w:t>ז</w:t>
      </w:r>
      <w:r w:rsidRPr="006E5B38">
        <w:rPr>
          <w:rtl/>
          <w:lang w:eastAsia="he-IL"/>
        </w:rPr>
        <w:t>"</w:t>
      </w:r>
      <w:r w:rsidRPr="006E5B38">
        <w:rPr>
          <w:rFonts w:hint="cs"/>
          <w:rtl/>
          <w:lang w:eastAsia="he-IL"/>
        </w:rPr>
        <w:t>ל</w:t>
      </w:r>
      <w:r w:rsidRPr="006E5B38">
        <w:rPr>
          <w:rtl/>
          <w:lang w:eastAsia="he-IL"/>
        </w:rPr>
        <w:t xml:space="preserve"> </w:t>
      </w:r>
      <w:r w:rsidRPr="006E5B38">
        <w:rPr>
          <w:rFonts w:hint="cs"/>
          <w:rtl/>
          <w:lang w:eastAsia="he-IL"/>
        </w:rPr>
        <w:t>. .</w:t>
      </w:r>
      <w:r w:rsidRPr="006E5B38">
        <w:rPr>
          <w:rtl/>
          <w:lang w:eastAsia="he-IL"/>
        </w:rPr>
        <w:t xml:space="preserve"> </w:t>
      </w:r>
      <w:r w:rsidRPr="006E5B38">
        <w:rPr>
          <w:rFonts w:hint="cs"/>
          <w:rtl/>
          <w:lang w:eastAsia="he-IL"/>
        </w:rPr>
        <w:t>אינו</w:t>
      </w:r>
      <w:r w:rsidRPr="006E5B38">
        <w:rPr>
          <w:rtl/>
          <w:lang w:eastAsia="he-IL"/>
        </w:rPr>
        <w:t xml:space="preserve"> </w:t>
      </w:r>
      <w:r w:rsidRPr="006E5B38">
        <w:rPr>
          <w:rFonts w:hint="cs"/>
          <w:rtl/>
          <w:lang w:eastAsia="he-IL"/>
        </w:rPr>
        <w:t>מבואר</w:t>
      </w:r>
      <w:r w:rsidRPr="006E5B38">
        <w:rPr>
          <w:rtl/>
          <w:lang w:eastAsia="he-IL"/>
        </w:rPr>
        <w:t xml:space="preserve"> </w:t>
      </w:r>
      <w:r w:rsidRPr="006E5B38">
        <w:rPr>
          <w:rFonts w:hint="cs"/>
          <w:rtl/>
          <w:lang w:eastAsia="he-IL"/>
        </w:rPr>
        <w:t>מדבריו</w:t>
      </w:r>
      <w:r w:rsidRPr="006E5B38">
        <w:rPr>
          <w:rtl/>
          <w:lang w:eastAsia="he-IL"/>
        </w:rPr>
        <w:t xml:space="preserve"> </w:t>
      </w:r>
      <w:r w:rsidRPr="006E5B38">
        <w:rPr>
          <w:rFonts w:hint="cs"/>
          <w:rtl/>
          <w:lang w:eastAsia="he-IL"/>
        </w:rPr>
        <w:t>שיתיר</w:t>
      </w:r>
      <w:r w:rsidRPr="006E5B38">
        <w:rPr>
          <w:rtl/>
          <w:lang w:eastAsia="he-IL"/>
        </w:rPr>
        <w:t xml:space="preserve"> </w:t>
      </w:r>
      <w:r w:rsidRPr="006E5B38">
        <w:rPr>
          <w:rFonts w:hint="cs"/>
          <w:rtl/>
          <w:lang w:eastAsia="he-IL"/>
        </w:rPr>
        <w:t>גם כן</w:t>
      </w:r>
      <w:r w:rsidRPr="006E5B38">
        <w:rPr>
          <w:rtl/>
          <w:lang w:eastAsia="he-IL"/>
        </w:rPr>
        <w:t xml:space="preserve"> </w:t>
      </w:r>
      <w:r w:rsidRPr="006E5B38">
        <w:rPr>
          <w:rFonts w:hint="cs"/>
          <w:rtl/>
          <w:lang w:eastAsia="he-IL"/>
        </w:rPr>
        <w:t>כשיתחרט</w:t>
      </w:r>
      <w:r w:rsidRPr="006E5B38">
        <w:rPr>
          <w:rtl/>
          <w:lang w:eastAsia="he-IL"/>
        </w:rPr>
        <w:t xml:space="preserve"> </w:t>
      </w:r>
      <w:r w:rsidRPr="006E5B38">
        <w:rPr>
          <w:rFonts w:hint="cs"/>
          <w:rtl/>
          <w:lang w:eastAsia="he-IL"/>
        </w:rPr>
        <w:t>אחר כך". והביא כן מכמה פוסקים.</w:t>
      </w:r>
    </w:p>
    <w:p w:rsidR="006E5B38" w:rsidRPr="006E5B38" w:rsidRDefault="006E5B38" w:rsidP="006E5B38">
      <w:pPr>
        <w:pStyle w:val="a3"/>
        <w:ind w:firstLine="0"/>
        <w:jc w:val="center"/>
        <w:rPr>
          <w:b/>
          <w:bCs/>
          <w:rtl/>
        </w:rPr>
      </w:pPr>
      <w:r w:rsidRPr="006E5B38">
        <w:rPr>
          <w:rFonts w:hint="cs"/>
          <w:b/>
          <w:bCs/>
          <w:rtl/>
        </w:rPr>
        <w:t>הסכם קדם נישואין</w:t>
      </w:r>
    </w:p>
    <w:p w:rsidR="006E5B38" w:rsidRPr="006E5B38" w:rsidRDefault="006E5B38" w:rsidP="006E5B38">
      <w:pPr>
        <w:pStyle w:val="a3"/>
        <w:rPr>
          <w:rtl/>
          <w:lang w:eastAsia="he-IL"/>
        </w:rPr>
      </w:pPr>
      <w:r w:rsidRPr="006131E3">
        <w:rPr>
          <w:rFonts w:hint="cs"/>
          <w:b/>
          <w:bCs/>
          <w:rtl/>
          <w:lang w:eastAsia="he-IL"/>
        </w:rPr>
        <w:t>ד</w:t>
      </w:r>
      <w:r w:rsidRPr="006E5B38">
        <w:rPr>
          <w:rFonts w:hint="cs"/>
          <w:rtl/>
          <w:lang w:eastAsia="he-IL"/>
        </w:rPr>
        <w:t>. בעיית העגונות נשארה אם כן בעינה, במקום שהאשה רוצה להפרד מהבעל והוא אינו רוצה לגרשה, ושקדו חכמים על תקנת בנות ישראל. ולאידך כבר הובא לעיל עד כמה חוששים בזה שלא להכריח את הבעל ליתן לה גט, מחשש "גט מעושה", או עכ"פ "דומה לאונס". ומה אם כן תעשה אשה זו שבעלה אינו רוצה לגרשה?</w:t>
      </w:r>
    </w:p>
    <w:p w:rsidR="006E5B38" w:rsidRPr="006E5B38" w:rsidRDefault="006E5B38" w:rsidP="006E5B38">
      <w:pPr>
        <w:pStyle w:val="a3"/>
        <w:rPr>
          <w:rtl/>
          <w:lang w:eastAsia="he-IL"/>
        </w:rPr>
      </w:pPr>
      <w:r w:rsidRPr="006E5B38">
        <w:rPr>
          <w:rFonts w:hint="cs"/>
          <w:rtl/>
          <w:lang w:eastAsia="he-IL"/>
        </w:rPr>
        <w:t>הנה כבר לפני עשרות שנים עלתה ההצעה, שכל חתן וכלה יחתמו לפני הנישואין כתב התחייבות, שאם מאיזו סיבה שתהי' תדרוש האשה גט, יתחייב הבעל ליתן קנס על כל יום שאינו נותן לה הגט.</w:t>
      </w:r>
    </w:p>
    <w:p w:rsidR="006E5B38" w:rsidRPr="006E5B38" w:rsidRDefault="006E5B38" w:rsidP="006E5B38">
      <w:pPr>
        <w:pStyle w:val="a3"/>
        <w:rPr>
          <w:rtl/>
          <w:lang w:eastAsia="he-IL"/>
        </w:rPr>
      </w:pPr>
      <w:r w:rsidRPr="006E5B38">
        <w:rPr>
          <w:rFonts w:hint="cs"/>
          <w:rtl/>
          <w:lang w:eastAsia="he-IL"/>
        </w:rPr>
        <w:t xml:space="preserve">עשרות דיונים מגדולי הרבנים נכתבו בזה במשך השנים. גם הרבנים הראשיים שבארה"ק דנו בזה, אם יש למצוא דרך להכניס נוהג זה בבתי-הדין שבארה"ק, ולא מצאו שום נוסח הסכם קדם נישואין שיתאים להלכה לדעתם. ולבסוף סיכמו (פסקי דין של בתי הדין הרבניים, ח"ב ע' 9): "בעל שהתחייב לתת גט לאשתו ואם יתחרט ישלם קנס: 1) אם התחרט ונתן את הגט מתוך אונס הקנס, הגט הוא פסול משום גט מעושה. 2) אם לא התחרט ולא שינה את </w:t>
      </w:r>
      <w:r w:rsidRPr="006E5B38">
        <w:rPr>
          <w:rFonts w:hint="cs"/>
          <w:rtl/>
          <w:lang w:eastAsia="he-IL"/>
        </w:rPr>
        <w:lastRenderedPageBreak/>
        <w:t>דעתו מגלרש הגט כשר. 3) לכתחילה אין לאשר הסכם של גירושין אשר בו מתחייב הבעל בקנס אם יתחרט מלתת את הגט".</w:t>
      </w:r>
    </w:p>
    <w:p w:rsidR="006E5B38" w:rsidRPr="006E5B38" w:rsidRDefault="006E5B38" w:rsidP="006E5B38">
      <w:pPr>
        <w:pStyle w:val="a3"/>
        <w:rPr>
          <w:rtl/>
          <w:lang w:eastAsia="he-IL"/>
        </w:rPr>
      </w:pPr>
      <w:r w:rsidRPr="006E5B38">
        <w:rPr>
          <w:rFonts w:hint="cs"/>
          <w:rtl/>
          <w:lang w:eastAsia="he-IL"/>
        </w:rPr>
        <w:t>ליקוט ובירור בנושא, והחששות בזה לדין "גט מעושה", נדפס בספר בריתי שלום, להג"ר פנחס שפירא (ח"ג סי' יז), ובקונטרס מיוחד "קונטרס קדושת הנישואין, אודות הסכמי טרום נישואין" (ניסן תשע"ה).</w:t>
      </w:r>
    </w:p>
    <w:p w:rsidR="006E5B38" w:rsidRPr="006E5B38" w:rsidRDefault="006E5B38" w:rsidP="006E5B38">
      <w:pPr>
        <w:pStyle w:val="a3"/>
        <w:ind w:firstLine="0"/>
        <w:jc w:val="center"/>
        <w:rPr>
          <w:b/>
          <w:bCs/>
          <w:rtl/>
        </w:rPr>
      </w:pPr>
      <w:r w:rsidRPr="006E5B38">
        <w:rPr>
          <w:rFonts w:hint="cs"/>
          <w:b/>
          <w:bCs/>
          <w:rtl/>
        </w:rPr>
        <w:t>*</w:t>
      </w:r>
    </w:p>
    <w:p w:rsidR="006E5B38" w:rsidRPr="006E5B38" w:rsidRDefault="006E5B38" w:rsidP="006E5B38">
      <w:pPr>
        <w:pStyle w:val="a3"/>
        <w:rPr>
          <w:rtl/>
          <w:lang w:eastAsia="he-IL"/>
        </w:rPr>
      </w:pPr>
      <w:r w:rsidRPr="006E5B38">
        <w:rPr>
          <w:rFonts w:hint="cs"/>
          <w:rtl/>
          <w:lang w:eastAsia="he-IL"/>
        </w:rPr>
        <w:t>והנה "הסכם" זה הוא חמור יותר מההלכה שהובאה לעיל מהרשב"א, שהיו "בהסכמה</w:t>
      </w:r>
      <w:r w:rsidRPr="006E5B38">
        <w:rPr>
          <w:rtl/>
          <w:lang w:eastAsia="he-IL"/>
        </w:rPr>
        <w:t xml:space="preserve"> </w:t>
      </w:r>
      <w:r w:rsidRPr="006E5B38">
        <w:rPr>
          <w:rFonts w:hint="cs"/>
          <w:rtl/>
          <w:lang w:eastAsia="he-IL"/>
        </w:rPr>
        <w:t>שיגרש</w:t>
      </w:r>
      <w:r w:rsidRPr="006E5B38">
        <w:rPr>
          <w:rtl/>
          <w:lang w:eastAsia="he-IL"/>
        </w:rPr>
        <w:t xml:space="preserve"> </w:t>
      </w:r>
      <w:r w:rsidRPr="006E5B38">
        <w:rPr>
          <w:rFonts w:hint="cs"/>
          <w:rtl/>
          <w:lang w:eastAsia="he-IL"/>
        </w:rPr>
        <w:t>ראובן</w:t>
      </w:r>
      <w:r w:rsidRPr="006E5B38">
        <w:rPr>
          <w:rtl/>
          <w:lang w:eastAsia="he-IL"/>
        </w:rPr>
        <w:t xml:space="preserve"> </w:t>
      </w:r>
      <w:r w:rsidRPr="006E5B38">
        <w:rPr>
          <w:rFonts w:hint="cs"/>
          <w:rtl/>
          <w:lang w:eastAsia="he-IL"/>
        </w:rPr>
        <w:t>זה</w:t>
      </w:r>
      <w:r w:rsidRPr="006E5B38">
        <w:rPr>
          <w:rtl/>
          <w:lang w:eastAsia="he-IL"/>
        </w:rPr>
        <w:t xml:space="preserve"> </w:t>
      </w:r>
      <w:r w:rsidRPr="006E5B38">
        <w:rPr>
          <w:rFonts w:hint="cs"/>
          <w:rtl/>
          <w:lang w:eastAsia="he-IL"/>
        </w:rPr>
        <w:t>את</w:t>
      </w:r>
      <w:r w:rsidRPr="006E5B38">
        <w:rPr>
          <w:rtl/>
          <w:lang w:eastAsia="he-IL"/>
        </w:rPr>
        <w:t xml:space="preserve"> </w:t>
      </w:r>
      <w:r w:rsidRPr="006E5B38">
        <w:rPr>
          <w:rFonts w:hint="cs"/>
          <w:rtl/>
          <w:lang w:eastAsia="he-IL"/>
        </w:rPr>
        <w:t>לאה</w:t>
      </w:r>
      <w:r w:rsidRPr="006E5B38">
        <w:rPr>
          <w:rtl/>
          <w:lang w:eastAsia="he-IL"/>
        </w:rPr>
        <w:t xml:space="preserve"> </w:t>
      </w:r>
      <w:r w:rsidRPr="006E5B38">
        <w:rPr>
          <w:rFonts w:hint="cs"/>
          <w:rtl/>
          <w:lang w:eastAsia="he-IL"/>
        </w:rPr>
        <w:t>אשתו,</w:t>
      </w:r>
      <w:r w:rsidRPr="006E5B38">
        <w:rPr>
          <w:rtl/>
          <w:lang w:eastAsia="he-IL"/>
        </w:rPr>
        <w:t xml:space="preserve"> </w:t>
      </w:r>
      <w:r w:rsidRPr="006E5B38">
        <w:rPr>
          <w:rFonts w:hint="cs"/>
          <w:rtl/>
          <w:lang w:eastAsia="he-IL"/>
        </w:rPr>
        <w:t>ונאותו</w:t>
      </w:r>
      <w:r w:rsidRPr="006E5B38">
        <w:rPr>
          <w:rtl/>
          <w:lang w:eastAsia="he-IL"/>
        </w:rPr>
        <w:t xml:space="preserve"> </w:t>
      </w:r>
      <w:r w:rsidRPr="006E5B38">
        <w:rPr>
          <w:rFonts w:hint="cs"/>
          <w:rtl/>
          <w:lang w:eastAsia="he-IL"/>
        </w:rPr>
        <w:t>זה</w:t>
      </w:r>
      <w:r w:rsidRPr="006E5B38">
        <w:rPr>
          <w:rtl/>
          <w:lang w:eastAsia="he-IL"/>
        </w:rPr>
        <w:t xml:space="preserve"> </w:t>
      </w:r>
      <w:r w:rsidRPr="006E5B38">
        <w:rPr>
          <w:rFonts w:hint="cs"/>
          <w:rtl/>
          <w:lang w:eastAsia="he-IL"/>
        </w:rPr>
        <w:t>לזה</w:t>
      </w:r>
      <w:r w:rsidRPr="006E5B38">
        <w:rPr>
          <w:rtl/>
          <w:lang w:eastAsia="he-IL"/>
        </w:rPr>
        <w:t xml:space="preserve"> </w:t>
      </w:r>
      <w:r w:rsidRPr="006E5B38">
        <w:rPr>
          <w:rFonts w:hint="cs"/>
          <w:rtl/>
          <w:lang w:eastAsia="he-IL"/>
        </w:rPr>
        <w:t xml:space="preserve">בקנס", שהרי כאן מדובר ב"הסכם קדם נישואין", שאפשר אינו חל כלל: </w:t>
      </w:r>
    </w:p>
    <w:p w:rsidR="006E5B38" w:rsidRPr="006E5B38" w:rsidRDefault="006E5B38" w:rsidP="006E5B38">
      <w:pPr>
        <w:pStyle w:val="a3"/>
        <w:rPr>
          <w:rtl/>
          <w:lang w:eastAsia="he-IL"/>
        </w:rPr>
      </w:pPr>
      <w:r w:rsidRPr="006E5B38">
        <w:rPr>
          <w:rFonts w:hint="cs"/>
          <w:rtl/>
          <w:lang w:eastAsia="he-IL"/>
        </w:rPr>
        <w:t>א) קנין זה והתחייבות זו אינם מועילים מטעם "אסמכתא", כמבואר בשו"ע (חו"מ סי' רז ס"ט): "הלוהו על שדה מאה זהובים . . ואמר לו אם לא תפרעני עד שלשה שנים יהי' שלי, הוי אסמכתא ולא קנה".</w:t>
      </w:r>
    </w:p>
    <w:p w:rsidR="006E5B38" w:rsidRPr="006E5B38" w:rsidRDefault="006E5B38" w:rsidP="006E5B38">
      <w:pPr>
        <w:pStyle w:val="a3"/>
        <w:rPr>
          <w:rtl/>
          <w:lang w:eastAsia="he-IL"/>
        </w:rPr>
      </w:pPr>
      <w:r w:rsidRPr="006E5B38">
        <w:rPr>
          <w:rFonts w:hint="cs"/>
          <w:rtl/>
          <w:lang w:eastAsia="he-IL"/>
        </w:rPr>
        <w:t>והטעם לזה מבואר בשוע"ר (הל' עדות סי"ב): "</w:t>
      </w:r>
      <w:r w:rsidRPr="006E5B38">
        <w:rPr>
          <w:rtl/>
          <w:lang w:eastAsia="he-IL"/>
        </w:rPr>
        <w:t>אסמכתא</w:t>
      </w:r>
      <w:r w:rsidRPr="006E5B38">
        <w:rPr>
          <w:rFonts w:hint="cs"/>
          <w:rtl/>
          <w:lang w:eastAsia="he-IL"/>
        </w:rPr>
        <w:t>,</w:t>
      </w:r>
      <w:r w:rsidRPr="006E5B38">
        <w:rPr>
          <w:rtl/>
          <w:lang w:eastAsia="he-IL"/>
        </w:rPr>
        <w:t xml:space="preserve"> שסומכת דעתו שלא יתקיים התנאי</w:t>
      </w:r>
      <w:r w:rsidRPr="006E5B38">
        <w:rPr>
          <w:rFonts w:hint="cs"/>
          <w:rtl/>
          <w:lang w:eastAsia="he-IL"/>
        </w:rPr>
        <w:t>,</w:t>
      </w:r>
      <w:r w:rsidRPr="006E5B38">
        <w:rPr>
          <w:rtl/>
          <w:lang w:eastAsia="he-IL"/>
        </w:rPr>
        <w:t xml:space="preserve"> ולא היה הקנין כלום</w:t>
      </w:r>
      <w:r w:rsidRPr="006E5B38">
        <w:rPr>
          <w:rFonts w:hint="cs"/>
          <w:rtl/>
          <w:lang w:eastAsia="he-IL"/>
        </w:rPr>
        <w:t>,</w:t>
      </w:r>
      <w:r w:rsidRPr="006E5B38">
        <w:rPr>
          <w:rtl/>
          <w:lang w:eastAsia="he-IL"/>
        </w:rPr>
        <w:t xml:space="preserve"> ונמצא שלא גמר והקנה</w:t>
      </w:r>
      <w:r w:rsidRPr="006E5B38">
        <w:rPr>
          <w:rFonts w:hint="cs"/>
          <w:rtl/>
          <w:lang w:eastAsia="he-IL"/>
        </w:rPr>
        <w:t>,</w:t>
      </w:r>
      <w:r w:rsidRPr="006E5B38">
        <w:rPr>
          <w:rtl/>
          <w:lang w:eastAsia="he-IL"/>
        </w:rPr>
        <w:t xml:space="preserve"> ולכן אף אם יתקיים התנאי אין הקנין מועיל</w:t>
      </w:r>
      <w:r w:rsidRPr="006E5B38">
        <w:rPr>
          <w:rFonts w:hint="cs"/>
          <w:rtl/>
          <w:lang w:eastAsia="he-IL"/>
        </w:rPr>
        <w:t>".</w:t>
      </w:r>
    </w:p>
    <w:p w:rsidR="006E5B38" w:rsidRPr="006E5B38" w:rsidRDefault="006E5B38" w:rsidP="006E5B38">
      <w:pPr>
        <w:pStyle w:val="a3"/>
        <w:rPr>
          <w:rtl/>
          <w:lang w:eastAsia="he-IL"/>
        </w:rPr>
      </w:pPr>
      <w:r w:rsidRPr="006E5B38">
        <w:rPr>
          <w:rFonts w:hint="cs"/>
          <w:rtl/>
          <w:lang w:eastAsia="he-IL"/>
        </w:rPr>
        <w:t>וכך גם כאן, שבשעת ההסכם סמכה דעתו שיהיו הנישואין באופן של בנין עדי עד, ואילו הי' יודע שאחר שינשאו זה לזה, יהי' פירוד ביניהם, ותתבע ממנו גט, והוא לא ירצה ליתן גט, הרי באופן זה לא ירצה הבעל בקנסות גדולים אלו, ולכן "אין הקנין מועיל".</w:t>
      </w:r>
    </w:p>
    <w:p w:rsidR="006E5B38" w:rsidRPr="006E5B38" w:rsidRDefault="006E5B38" w:rsidP="006E5B38">
      <w:pPr>
        <w:pStyle w:val="a3"/>
        <w:rPr>
          <w:rtl/>
          <w:lang w:eastAsia="he-IL"/>
        </w:rPr>
      </w:pPr>
      <w:r w:rsidRPr="006E5B38">
        <w:rPr>
          <w:rFonts w:hint="cs"/>
          <w:rtl/>
          <w:lang w:eastAsia="he-IL"/>
        </w:rPr>
        <w:t>וזהו רק בדינינו, משא"כ בערכאות יספיק גם קנין "אסמכתא" לחייבו לשלם קנס זה, כמבואר בשוע"ר (סי' תמא סי"ג): "שהרי בדיניהם אין דנין דין אסמכתא". יוצא אם כן שיחייבוהו לשלם קנס זה שלא כדין, שאז יהי' זה "גט מעושה" שלא כדין, שאינו גט.</w:t>
      </w:r>
    </w:p>
    <w:p w:rsidR="006E5B38" w:rsidRPr="006E5B38" w:rsidRDefault="006E5B38" w:rsidP="006E5B38">
      <w:pPr>
        <w:pStyle w:val="a3"/>
        <w:rPr>
          <w:rtl/>
          <w:lang w:eastAsia="he-IL"/>
        </w:rPr>
      </w:pPr>
      <w:r w:rsidRPr="006E5B38">
        <w:rPr>
          <w:rFonts w:hint="cs"/>
          <w:rtl/>
          <w:lang w:eastAsia="he-IL"/>
        </w:rPr>
        <w:t>והעצה לזה היא, שיעשו את הקנין באופן שמועיל גם קנין אסמכתא, כגון שעשו קנין זה מעכשיו, ובבית-דין חשוב, ובהוספת חרם, כמבואר בשוע"ר (הל' עדות סי"ב): "</w:t>
      </w:r>
      <w:r w:rsidRPr="006E5B38">
        <w:rPr>
          <w:rtl/>
          <w:lang w:eastAsia="he-IL"/>
        </w:rPr>
        <w:t xml:space="preserve">וכל שטר שיש בו קנין </w:t>
      </w:r>
      <w:r w:rsidRPr="006E5B38">
        <w:rPr>
          <w:rFonts w:hint="cs"/>
          <w:rtl/>
          <w:lang w:eastAsia="he-IL"/>
        </w:rPr>
        <w:t>. .</w:t>
      </w:r>
      <w:r w:rsidRPr="006E5B38">
        <w:rPr>
          <w:rtl/>
          <w:lang w:eastAsia="he-IL"/>
        </w:rPr>
        <w:t xml:space="preserve"> ויש בו תנאי ואסמכתא שסומכת דעתו שלא יתקיים התנאי</w:t>
      </w:r>
      <w:r w:rsidRPr="006E5B38">
        <w:rPr>
          <w:rFonts w:hint="cs"/>
          <w:rtl/>
          <w:lang w:eastAsia="he-IL"/>
        </w:rPr>
        <w:t xml:space="preserve"> . .</w:t>
      </w:r>
      <w:r w:rsidRPr="006E5B38">
        <w:rPr>
          <w:rtl/>
          <w:lang w:eastAsia="he-IL"/>
        </w:rPr>
        <w:t xml:space="preserve"> ולכן אף אם יתקיים התנאי אין הקנין מועיל</w:t>
      </w:r>
      <w:r w:rsidRPr="006E5B38">
        <w:rPr>
          <w:rFonts w:hint="cs"/>
          <w:rtl/>
          <w:lang w:eastAsia="he-IL"/>
        </w:rPr>
        <w:t>,</w:t>
      </w:r>
      <w:r w:rsidRPr="006E5B38">
        <w:rPr>
          <w:rtl/>
          <w:lang w:eastAsia="he-IL"/>
        </w:rPr>
        <w:t xml:space="preserve"> אלא אם כן קנו ממנו בפני בית-דין חשוב שאז גמר והקנה</w:t>
      </w:r>
      <w:r w:rsidRPr="006E5B38">
        <w:rPr>
          <w:rFonts w:hint="cs"/>
          <w:rtl/>
          <w:lang w:eastAsia="he-IL"/>
        </w:rPr>
        <w:t xml:space="preserve"> . . </w:t>
      </w:r>
      <w:r w:rsidRPr="006E5B38">
        <w:rPr>
          <w:rtl/>
          <w:lang w:eastAsia="he-IL"/>
        </w:rPr>
        <w:t>או שצוה לכתוב שקיבל עליו בחרם או בשבועה שהן מועילות אפילו באסמכתא</w:t>
      </w:r>
      <w:r w:rsidRPr="006E5B38">
        <w:rPr>
          <w:rFonts w:hint="cs"/>
          <w:rtl/>
          <w:lang w:eastAsia="he-IL"/>
        </w:rPr>
        <w:t>,</w:t>
      </w:r>
      <w:r w:rsidRPr="006E5B38">
        <w:rPr>
          <w:rtl/>
          <w:lang w:eastAsia="he-IL"/>
        </w:rPr>
        <w:t xml:space="preserve"> כשמצוה לכתוב כן</w:t>
      </w:r>
      <w:r w:rsidRPr="006E5B38">
        <w:rPr>
          <w:rFonts w:hint="cs"/>
          <w:rtl/>
          <w:lang w:eastAsia="he-IL"/>
        </w:rPr>
        <w:t xml:space="preserve">" </w:t>
      </w:r>
      <w:r w:rsidRPr="006E5B38">
        <w:rPr>
          <w:rFonts w:hint="cs"/>
          <w:rtl/>
          <w:lang w:eastAsia="he-IL"/>
        </w:rPr>
        <w:lastRenderedPageBreak/>
        <w:t xml:space="preserve">(ראה שתי הדעות בשו"ע ורמ"א חו"מ סי' רז סי"ד. ומה שדן בזה בארוכה "בנתיבות ההלכה" ח"א ע' כא-לא). </w:t>
      </w:r>
    </w:p>
    <w:p w:rsidR="006E5B38" w:rsidRPr="006E5B38" w:rsidRDefault="006E5B38" w:rsidP="006E5B38">
      <w:pPr>
        <w:pStyle w:val="a3"/>
        <w:rPr>
          <w:rtl/>
          <w:lang w:eastAsia="he-IL"/>
        </w:rPr>
      </w:pPr>
      <w:r w:rsidRPr="006E5B38">
        <w:rPr>
          <w:rFonts w:hint="cs"/>
          <w:rtl/>
          <w:lang w:eastAsia="he-IL"/>
        </w:rPr>
        <w:t>ב) קנין זה אינו מועיל לדעת הפוסקים שקנין "אתן" אינו מועיל, כמבואר בשו"ע (חו"מ סי' רמה ס"א-ב): "אם כתב בשטר אתננו לו אע"פ שהעידו עליו העדים לא זכה המקבל. ויש אומרים שאם קנו מידו מהני לשון אתן". וכתב על זה הרמ"א (שם): "ומהרי"ו פסק כסברא ראשונה . . ולכן נהגו לעשות תנאים חדשים בשעת חתונה".</w:t>
      </w:r>
    </w:p>
    <w:p w:rsidR="006E5B38" w:rsidRPr="006E5B38" w:rsidRDefault="006E5B38" w:rsidP="006E5B38">
      <w:pPr>
        <w:pStyle w:val="a3"/>
        <w:rPr>
          <w:rtl/>
          <w:lang w:eastAsia="he-IL"/>
        </w:rPr>
      </w:pPr>
      <w:r w:rsidRPr="006E5B38">
        <w:rPr>
          <w:rFonts w:hint="cs"/>
          <w:rtl/>
          <w:lang w:eastAsia="he-IL"/>
        </w:rPr>
        <w:t>ונתבאר בשוע"ר (הל' עדות סט"ז): "</w:t>
      </w:r>
      <w:r w:rsidRPr="006E5B38">
        <w:rPr>
          <w:rtl/>
          <w:lang w:eastAsia="he-IL"/>
        </w:rPr>
        <w:t>אמר אתן מיד או לזמן פלוני אף על פי שקנו מידו על זה אין זה כלום</w:t>
      </w:r>
      <w:r w:rsidRPr="006E5B38">
        <w:rPr>
          <w:rFonts w:hint="cs"/>
          <w:rtl/>
          <w:lang w:eastAsia="he-IL"/>
        </w:rPr>
        <w:t>.</w:t>
      </w:r>
      <w:r w:rsidRPr="006E5B38">
        <w:rPr>
          <w:rtl/>
          <w:lang w:eastAsia="he-IL"/>
        </w:rPr>
        <w:t xml:space="preserve"> כי קנין על אמירת אתן הוא קנין על דברים לבד והקנין אינו חל אלא על גוף החפץ הנקנה </w:t>
      </w:r>
      <w:r w:rsidRPr="006E5B38">
        <w:rPr>
          <w:rFonts w:hint="cs"/>
          <w:rtl/>
          <w:lang w:eastAsia="he-IL"/>
        </w:rPr>
        <w:t xml:space="preserve">. . </w:t>
      </w:r>
      <w:r w:rsidRPr="006E5B38">
        <w:rPr>
          <w:rtl/>
          <w:lang w:eastAsia="he-IL"/>
        </w:rPr>
        <w:t>ולכן נהגו לכתוב תנאים אחרונים בשעת הנשואין</w:t>
      </w:r>
      <w:r w:rsidRPr="006E5B38">
        <w:rPr>
          <w:rFonts w:hint="cs"/>
          <w:rtl/>
          <w:lang w:eastAsia="he-IL"/>
        </w:rPr>
        <w:t>,</w:t>
      </w:r>
      <w:r w:rsidRPr="006E5B38">
        <w:rPr>
          <w:rtl/>
          <w:lang w:eastAsia="he-IL"/>
        </w:rPr>
        <w:t xml:space="preserve"> ולא די בראשונים</w:t>
      </w:r>
      <w:r w:rsidRPr="006E5B38">
        <w:rPr>
          <w:rFonts w:hint="cs"/>
          <w:rtl/>
          <w:lang w:eastAsia="he-IL"/>
        </w:rPr>
        <w:t>,</w:t>
      </w:r>
      <w:r w:rsidRPr="006E5B38">
        <w:rPr>
          <w:rtl/>
          <w:lang w:eastAsia="he-IL"/>
        </w:rPr>
        <w:t xml:space="preserve"> מפני שבראשונים אין שני הצדדים מחייבים את עצמם בלשון חיוב על נפשם</w:t>
      </w:r>
      <w:r w:rsidRPr="006E5B38">
        <w:rPr>
          <w:rFonts w:hint="cs"/>
          <w:rtl/>
          <w:lang w:eastAsia="he-IL"/>
        </w:rPr>
        <w:t>,</w:t>
      </w:r>
      <w:r w:rsidRPr="006E5B38">
        <w:rPr>
          <w:rtl/>
          <w:lang w:eastAsia="he-IL"/>
        </w:rPr>
        <w:t xml:space="preserve"> כי שמא יחזור בו אחד מהצדדים מאיזו ס</w:t>
      </w:r>
      <w:r w:rsidRPr="006E5B38">
        <w:rPr>
          <w:rFonts w:hint="cs"/>
          <w:rtl/>
          <w:lang w:eastAsia="he-IL"/>
        </w:rPr>
        <w:t>י</w:t>
      </w:r>
      <w:r w:rsidRPr="006E5B38">
        <w:rPr>
          <w:rtl/>
          <w:lang w:eastAsia="he-IL"/>
        </w:rPr>
        <w:t>בה</w:t>
      </w:r>
      <w:r w:rsidRPr="006E5B38">
        <w:rPr>
          <w:rFonts w:hint="cs"/>
          <w:rtl/>
          <w:lang w:eastAsia="he-IL"/>
        </w:rPr>
        <w:t>" (ראה מה שדנתי בזה ב"סדר תנאים ווארט אירוסין ונישואין" פרקים ו-ח).</w:t>
      </w:r>
    </w:p>
    <w:p w:rsidR="006E5B38" w:rsidRPr="006E5B38" w:rsidRDefault="006E5B38" w:rsidP="006E5B38">
      <w:pPr>
        <w:pStyle w:val="a3"/>
        <w:rPr>
          <w:rtl/>
          <w:lang w:eastAsia="he-IL"/>
        </w:rPr>
      </w:pPr>
      <w:r w:rsidRPr="006E5B38">
        <w:rPr>
          <w:rFonts w:hint="cs"/>
          <w:rtl/>
          <w:lang w:eastAsia="he-IL"/>
        </w:rPr>
        <w:t xml:space="preserve">וכך הוא גם כאן, בחיוב שמחייב על עצמו הבעל, שאם יפרדו אחרי נישואיהם, יתחייב לשלם קנס על כל יום עד שיתן לה גט, שאינו מחייב את עצמו על קנס זה אלא אם כן ינשאו ויפרדו והיא תדרוש ממנו ליתן גט, והוי קנין אתן שאינו מועיל. </w:t>
      </w:r>
    </w:p>
    <w:p w:rsidR="006E5B38" w:rsidRPr="006E5B38" w:rsidRDefault="006E5B38" w:rsidP="006E5B38">
      <w:pPr>
        <w:pStyle w:val="a3"/>
        <w:rPr>
          <w:rtl/>
          <w:lang w:eastAsia="he-IL"/>
        </w:rPr>
      </w:pPr>
      <w:r w:rsidRPr="006E5B38">
        <w:rPr>
          <w:rFonts w:hint="cs"/>
          <w:rtl/>
          <w:lang w:eastAsia="he-IL"/>
        </w:rPr>
        <w:t>וזהו רק בדינינו, משא"כ בערכאות יספיק גם קנין אתן. יוצא אם כן שיחייבוהו לשלם קנס זה שלא כדין, שאז יהי' הגט מעושה שלא כדין, שאינו גט.</w:t>
      </w:r>
    </w:p>
    <w:p w:rsidR="006E5B38" w:rsidRPr="006E5B38" w:rsidRDefault="006E5B38" w:rsidP="006E5B38">
      <w:pPr>
        <w:pStyle w:val="a3"/>
        <w:ind w:firstLine="0"/>
        <w:jc w:val="center"/>
        <w:rPr>
          <w:b/>
          <w:bCs/>
          <w:rtl/>
        </w:rPr>
      </w:pPr>
      <w:r w:rsidRPr="006E5B38">
        <w:rPr>
          <w:rFonts w:hint="cs"/>
          <w:b/>
          <w:bCs/>
          <w:rtl/>
        </w:rPr>
        <w:t>*</w:t>
      </w:r>
    </w:p>
    <w:p w:rsidR="006E5B38" w:rsidRPr="006E5B38" w:rsidRDefault="006E5B38" w:rsidP="006E5B38">
      <w:pPr>
        <w:pStyle w:val="a3"/>
        <w:rPr>
          <w:rtl/>
          <w:lang w:eastAsia="he-IL"/>
        </w:rPr>
      </w:pPr>
      <w:r w:rsidRPr="006E5B38">
        <w:rPr>
          <w:rFonts w:hint="cs"/>
          <w:rtl/>
          <w:lang w:eastAsia="he-IL"/>
        </w:rPr>
        <w:t>אמנם גם לדעת הפוסקים שקנין אתן מועיל, וגם אם יעשו זאת באופן שאינו נחשב קנין "אתן", ואינו נחשב קנין "אסמכתא", וההתחייבות הזאת מועלת גם בדינינו, עדיין הובא לעיל מהפוסקים, שאם אחר הנישואין היתה הסכמה ביניהם להתגרש, והבעל קיבל על עצמו בקנס שיגרשה, ואחר כך חזר בו, ואינו נותן הגט אלא מחמת הקנס, אפשר שגם זה נחשב "גט מעושה" לכל הדעות.</w:t>
      </w:r>
    </w:p>
    <w:p w:rsidR="006E5B38" w:rsidRPr="006E5B38" w:rsidRDefault="006E5B38" w:rsidP="006E5B38">
      <w:pPr>
        <w:pStyle w:val="a3"/>
        <w:rPr>
          <w:rtl/>
          <w:lang w:eastAsia="he-IL"/>
        </w:rPr>
      </w:pPr>
      <w:r w:rsidRPr="006E5B38">
        <w:rPr>
          <w:rFonts w:hint="cs"/>
          <w:rtl/>
          <w:lang w:eastAsia="he-IL"/>
        </w:rPr>
        <w:t>ואפילו אם לא חזר בו, ורוצה ליתן הגט מרצונו הטוב, והקנס הזה שהטיל על עצמו הוא רק לזירוז עצמו בנתינת הגט, הרי גם בזה הובא לעיל מהרמ"א (סי' קלד ס"ה): "ויש</w:t>
      </w:r>
      <w:r w:rsidRPr="006E5B38">
        <w:rPr>
          <w:rtl/>
          <w:lang w:eastAsia="he-IL"/>
        </w:rPr>
        <w:t xml:space="preserve"> </w:t>
      </w:r>
      <w:r w:rsidRPr="006E5B38">
        <w:rPr>
          <w:rFonts w:hint="cs"/>
          <w:rtl/>
          <w:lang w:eastAsia="he-IL"/>
        </w:rPr>
        <w:t>מחמירין</w:t>
      </w:r>
      <w:r w:rsidRPr="006E5B38">
        <w:rPr>
          <w:rtl/>
          <w:lang w:eastAsia="he-IL"/>
        </w:rPr>
        <w:t xml:space="preserve"> </w:t>
      </w:r>
      <w:r w:rsidRPr="006E5B38">
        <w:rPr>
          <w:rFonts w:hint="cs"/>
          <w:rtl/>
          <w:lang w:eastAsia="he-IL"/>
        </w:rPr>
        <w:t>אפילו</w:t>
      </w:r>
      <w:r w:rsidRPr="006E5B38">
        <w:rPr>
          <w:rtl/>
          <w:lang w:eastAsia="he-IL"/>
        </w:rPr>
        <w:t xml:space="preserve"> </w:t>
      </w:r>
      <w:r w:rsidRPr="006E5B38">
        <w:rPr>
          <w:rFonts w:hint="cs"/>
          <w:rtl/>
          <w:lang w:eastAsia="he-IL"/>
        </w:rPr>
        <w:t>בכהאי</w:t>
      </w:r>
      <w:r w:rsidRPr="006E5B38">
        <w:rPr>
          <w:rtl/>
          <w:lang w:eastAsia="he-IL"/>
        </w:rPr>
        <w:t xml:space="preserve"> </w:t>
      </w:r>
      <w:r w:rsidRPr="006E5B38">
        <w:rPr>
          <w:rFonts w:hint="cs"/>
          <w:rtl/>
          <w:lang w:eastAsia="he-IL"/>
        </w:rPr>
        <w:t>גוונא.</w:t>
      </w:r>
      <w:r w:rsidRPr="006E5B38">
        <w:rPr>
          <w:rtl/>
          <w:lang w:eastAsia="he-IL"/>
        </w:rPr>
        <w:t xml:space="preserve"> </w:t>
      </w:r>
      <w:r w:rsidRPr="006E5B38">
        <w:rPr>
          <w:rFonts w:hint="cs"/>
          <w:rtl/>
          <w:lang w:eastAsia="he-IL"/>
        </w:rPr>
        <w:t>וטוב</w:t>
      </w:r>
      <w:r w:rsidRPr="006E5B38">
        <w:rPr>
          <w:rtl/>
          <w:lang w:eastAsia="he-IL"/>
        </w:rPr>
        <w:t xml:space="preserve"> </w:t>
      </w:r>
      <w:r w:rsidRPr="006E5B38">
        <w:rPr>
          <w:rFonts w:hint="cs"/>
          <w:rtl/>
          <w:lang w:eastAsia="he-IL"/>
        </w:rPr>
        <w:t>לחוש</w:t>
      </w:r>
      <w:r w:rsidRPr="006E5B38">
        <w:rPr>
          <w:rtl/>
          <w:lang w:eastAsia="he-IL"/>
        </w:rPr>
        <w:t xml:space="preserve"> </w:t>
      </w:r>
      <w:r w:rsidRPr="006E5B38">
        <w:rPr>
          <w:rFonts w:hint="cs"/>
          <w:rtl/>
          <w:lang w:eastAsia="he-IL"/>
        </w:rPr>
        <w:t>לכתחלה</w:t>
      </w:r>
      <w:r w:rsidRPr="006E5B38">
        <w:rPr>
          <w:rtl/>
          <w:lang w:eastAsia="he-IL"/>
        </w:rPr>
        <w:t xml:space="preserve"> </w:t>
      </w:r>
      <w:r w:rsidRPr="006E5B38">
        <w:rPr>
          <w:rFonts w:hint="cs"/>
          <w:rtl/>
          <w:lang w:eastAsia="he-IL"/>
        </w:rPr>
        <w:t>ולפטרו</w:t>
      </w:r>
      <w:r w:rsidRPr="006E5B38">
        <w:rPr>
          <w:rtl/>
          <w:lang w:eastAsia="he-IL"/>
        </w:rPr>
        <w:t xml:space="preserve"> </w:t>
      </w:r>
      <w:r w:rsidRPr="006E5B38">
        <w:rPr>
          <w:rFonts w:hint="cs"/>
          <w:rtl/>
          <w:lang w:eastAsia="he-IL"/>
        </w:rPr>
        <w:t>מן</w:t>
      </w:r>
      <w:r w:rsidRPr="006E5B38">
        <w:rPr>
          <w:rtl/>
          <w:lang w:eastAsia="he-IL"/>
        </w:rPr>
        <w:t xml:space="preserve"> </w:t>
      </w:r>
      <w:r w:rsidRPr="006E5B38">
        <w:rPr>
          <w:rFonts w:hint="cs"/>
          <w:rtl/>
          <w:lang w:eastAsia="he-IL"/>
        </w:rPr>
        <w:t>הקנס"</w:t>
      </w:r>
      <w:r w:rsidRPr="006E5B38">
        <w:rPr>
          <w:rtl/>
          <w:lang w:eastAsia="he-IL"/>
        </w:rPr>
        <w:t>.</w:t>
      </w:r>
    </w:p>
    <w:p w:rsidR="006E5B38" w:rsidRPr="006E5B38" w:rsidRDefault="006E5B38" w:rsidP="006E5B38">
      <w:pPr>
        <w:pStyle w:val="a3"/>
        <w:rPr>
          <w:rtl/>
          <w:lang w:eastAsia="he-IL"/>
        </w:rPr>
      </w:pPr>
      <w:r w:rsidRPr="006E5B38">
        <w:rPr>
          <w:rFonts w:hint="cs"/>
          <w:rtl/>
          <w:lang w:eastAsia="he-IL"/>
        </w:rPr>
        <w:lastRenderedPageBreak/>
        <w:t>ואם כן איך זה אפשר לתקן "הסכם קדם נישואין", שלא לחוש להכרעת הרמ"א הנ"ל, ולא לחוש לדברי אותם פוסקים שכשחזר בו הכל מודים שנחשב "גט מעושה", ולא לחוש לדעת הפוסקים שבדינינו קנין "אסמכתא" וקנין "אתן" אינם מועילים!?</w:t>
      </w:r>
    </w:p>
    <w:p w:rsidR="006E5B38" w:rsidRPr="006E5B38" w:rsidRDefault="006E5B38" w:rsidP="006E5B38">
      <w:pPr>
        <w:pStyle w:val="a3"/>
        <w:rPr>
          <w:rtl/>
          <w:lang w:eastAsia="he-IL"/>
        </w:rPr>
      </w:pPr>
      <w:r w:rsidRPr="006E5B38">
        <w:rPr>
          <w:rFonts w:hint="cs"/>
          <w:rtl/>
          <w:lang w:eastAsia="he-IL"/>
        </w:rPr>
        <w:t>ואף שנתבאר בשו"ת אגרות משה (אהע"ז ח"ד סי'</w:t>
      </w:r>
      <w:r w:rsidRPr="006E5B38">
        <w:rPr>
          <w:rtl/>
          <w:lang w:eastAsia="he-IL"/>
        </w:rPr>
        <w:t xml:space="preserve"> </w:t>
      </w:r>
      <w:r w:rsidRPr="006E5B38">
        <w:rPr>
          <w:rFonts w:hint="cs"/>
          <w:rtl/>
          <w:lang w:eastAsia="he-IL"/>
        </w:rPr>
        <w:t>קז): "בדבר</w:t>
      </w:r>
      <w:r w:rsidRPr="006E5B38">
        <w:rPr>
          <w:rtl/>
          <w:lang w:eastAsia="he-IL"/>
        </w:rPr>
        <w:t xml:space="preserve"> </w:t>
      </w:r>
      <w:r w:rsidRPr="006E5B38">
        <w:rPr>
          <w:rFonts w:hint="cs"/>
          <w:rtl/>
          <w:lang w:eastAsia="he-IL"/>
        </w:rPr>
        <w:t>שאלת</w:t>
      </w:r>
      <w:r w:rsidRPr="006E5B38">
        <w:rPr>
          <w:rtl/>
          <w:lang w:eastAsia="he-IL"/>
        </w:rPr>
        <w:t xml:space="preserve"> </w:t>
      </w:r>
      <w:r w:rsidRPr="006E5B38">
        <w:rPr>
          <w:rFonts w:hint="cs"/>
          <w:rtl/>
          <w:lang w:eastAsia="he-IL"/>
        </w:rPr>
        <w:t>כת</w:t>
      </w:r>
      <w:r w:rsidRPr="006E5B38">
        <w:rPr>
          <w:rtl/>
          <w:lang w:eastAsia="he-IL"/>
        </w:rPr>
        <w:t>"</w:t>
      </w:r>
      <w:r w:rsidRPr="006E5B38">
        <w:rPr>
          <w:rFonts w:hint="cs"/>
          <w:rtl/>
          <w:lang w:eastAsia="he-IL"/>
        </w:rPr>
        <w:t>ה</w:t>
      </w:r>
      <w:r w:rsidRPr="006E5B38">
        <w:rPr>
          <w:rtl/>
          <w:lang w:eastAsia="he-IL"/>
        </w:rPr>
        <w:t xml:space="preserve"> </w:t>
      </w:r>
      <w:r w:rsidRPr="006E5B38">
        <w:rPr>
          <w:rFonts w:hint="cs"/>
          <w:rtl/>
          <w:lang w:eastAsia="he-IL"/>
        </w:rPr>
        <w:t>אם</w:t>
      </w:r>
      <w:r w:rsidRPr="006E5B38">
        <w:rPr>
          <w:rtl/>
          <w:lang w:eastAsia="he-IL"/>
        </w:rPr>
        <w:t xml:space="preserve"> </w:t>
      </w:r>
      <w:r w:rsidRPr="006E5B38">
        <w:rPr>
          <w:rFonts w:hint="cs"/>
          <w:rtl/>
          <w:lang w:eastAsia="he-IL"/>
        </w:rPr>
        <w:t>נכון</w:t>
      </w:r>
      <w:r w:rsidRPr="006E5B38">
        <w:rPr>
          <w:rtl/>
          <w:lang w:eastAsia="he-IL"/>
        </w:rPr>
        <w:t xml:space="preserve"> </w:t>
      </w:r>
      <w:r w:rsidRPr="006E5B38">
        <w:rPr>
          <w:rFonts w:hint="cs"/>
          <w:rtl/>
          <w:lang w:eastAsia="he-IL"/>
        </w:rPr>
        <w:t>להוסיף</w:t>
      </w:r>
      <w:r w:rsidRPr="006E5B38">
        <w:rPr>
          <w:rtl/>
          <w:lang w:eastAsia="he-IL"/>
        </w:rPr>
        <w:t xml:space="preserve"> </w:t>
      </w:r>
      <w:r w:rsidRPr="006E5B38">
        <w:rPr>
          <w:rFonts w:hint="cs"/>
          <w:rtl/>
          <w:lang w:eastAsia="he-IL"/>
        </w:rPr>
        <w:t>בשטר</w:t>
      </w:r>
      <w:r w:rsidRPr="006E5B38">
        <w:rPr>
          <w:rtl/>
          <w:lang w:eastAsia="he-IL"/>
        </w:rPr>
        <w:t xml:space="preserve"> </w:t>
      </w:r>
      <w:r w:rsidRPr="006E5B38">
        <w:rPr>
          <w:rFonts w:hint="cs"/>
          <w:rtl/>
          <w:lang w:eastAsia="he-IL"/>
        </w:rPr>
        <w:t>התנאים</w:t>
      </w:r>
      <w:r w:rsidRPr="006E5B38">
        <w:rPr>
          <w:rtl/>
          <w:lang w:eastAsia="he-IL"/>
        </w:rPr>
        <w:t xml:space="preserve"> </w:t>
      </w:r>
      <w:r w:rsidRPr="006E5B38">
        <w:rPr>
          <w:rFonts w:hint="cs"/>
          <w:rtl/>
          <w:lang w:eastAsia="he-IL"/>
        </w:rPr>
        <w:t>לשון</w:t>
      </w:r>
      <w:r w:rsidRPr="006E5B38">
        <w:rPr>
          <w:rtl/>
          <w:lang w:eastAsia="he-IL"/>
        </w:rPr>
        <w:t xml:space="preserve"> </w:t>
      </w:r>
      <w:r w:rsidRPr="006E5B38">
        <w:rPr>
          <w:rFonts w:hint="cs"/>
          <w:rtl/>
          <w:lang w:eastAsia="he-IL"/>
        </w:rPr>
        <w:t>כזה</w:t>
      </w:r>
      <w:r w:rsidRPr="006E5B38">
        <w:rPr>
          <w:rtl/>
          <w:lang w:eastAsia="he-IL"/>
        </w:rPr>
        <w:t xml:space="preserve">: </w:t>
      </w:r>
      <w:r w:rsidRPr="006E5B38">
        <w:rPr>
          <w:rFonts w:hint="cs"/>
          <w:rtl/>
          <w:lang w:eastAsia="he-IL"/>
        </w:rPr>
        <w:t>אם</w:t>
      </w:r>
      <w:r w:rsidRPr="006E5B38">
        <w:rPr>
          <w:rtl/>
          <w:lang w:eastAsia="he-IL"/>
        </w:rPr>
        <w:t xml:space="preserve"> </w:t>
      </w:r>
      <w:r w:rsidRPr="006E5B38">
        <w:rPr>
          <w:rFonts w:hint="cs"/>
          <w:rtl/>
          <w:lang w:eastAsia="he-IL"/>
        </w:rPr>
        <w:t>אחרי</w:t>
      </w:r>
      <w:r w:rsidRPr="006E5B38">
        <w:rPr>
          <w:rtl/>
          <w:lang w:eastAsia="he-IL"/>
        </w:rPr>
        <w:t xml:space="preserve"> </w:t>
      </w:r>
      <w:r w:rsidRPr="006E5B38">
        <w:rPr>
          <w:rFonts w:hint="cs"/>
          <w:rtl/>
          <w:lang w:eastAsia="he-IL"/>
        </w:rPr>
        <w:t>הנשואין</w:t>
      </w:r>
      <w:r w:rsidRPr="006E5B38">
        <w:rPr>
          <w:rtl/>
          <w:lang w:eastAsia="he-IL"/>
        </w:rPr>
        <w:t xml:space="preserve"> </w:t>
      </w:r>
      <w:r w:rsidRPr="006E5B38">
        <w:rPr>
          <w:rFonts w:hint="cs"/>
          <w:rtl/>
          <w:lang w:eastAsia="he-IL"/>
        </w:rPr>
        <w:t>יבואו</w:t>
      </w:r>
      <w:r w:rsidRPr="006E5B38">
        <w:rPr>
          <w:rtl/>
          <w:lang w:eastAsia="he-IL"/>
        </w:rPr>
        <w:t xml:space="preserve"> </w:t>
      </w:r>
      <w:r w:rsidRPr="006E5B38">
        <w:rPr>
          <w:rFonts w:hint="cs"/>
          <w:rtl/>
          <w:lang w:eastAsia="he-IL"/>
        </w:rPr>
        <w:t>לידי</w:t>
      </w:r>
      <w:r w:rsidRPr="006E5B38">
        <w:rPr>
          <w:rtl/>
          <w:lang w:eastAsia="he-IL"/>
        </w:rPr>
        <w:t xml:space="preserve"> </w:t>
      </w:r>
      <w:r w:rsidRPr="006E5B38">
        <w:rPr>
          <w:rFonts w:hint="cs"/>
          <w:rtl/>
          <w:lang w:eastAsia="he-IL"/>
        </w:rPr>
        <w:t>פירוד</w:t>
      </w:r>
      <w:r w:rsidRPr="006E5B38">
        <w:rPr>
          <w:rtl/>
          <w:lang w:eastAsia="he-IL"/>
        </w:rPr>
        <w:t xml:space="preserve">, </w:t>
      </w:r>
      <w:r w:rsidRPr="006E5B38">
        <w:rPr>
          <w:rFonts w:hint="cs"/>
          <w:rtl/>
          <w:lang w:eastAsia="he-IL"/>
        </w:rPr>
        <w:t>ח</w:t>
      </w:r>
      <w:r w:rsidRPr="006E5B38">
        <w:rPr>
          <w:rtl/>
          <w:lang w:eastAsia="he-IL"/>
        </w:rPr>
        <w:t>"</w:t>
      </w:r>
      <w:r w:rsidRPr="006E5B38">
        <w:rPr>
          <w:rFonts w:hint="cs"/>
          <w:rtl/>
          <w:lang w:eastAsia="he-IL"/>
        </w:rPr>
        <w:t>ו</w:t>
      </w:r>
      <w:r w:rsidRPr="006E5B38">
        <w:rPr>
          <w:rtl/>
          <w:lang w:eastAsia="he-IL"/>
        </w:rPr>
        <w:t xml:space="preserve">, </w:t>
      </w:r>
      <w:r w:rsidRPr="006E5B38">
        <w:rPr>
          <w:rFonts w:hint="cs"/>
          <w:rtl/>
          <w:lang w:eastAsia="he-IL"/>
        </w:rPr>
        <w:t>אז</w:t>
      </w:r>
      <w:r w:rsidRPr="006E5B38">
        <w:rPr>
          <w:rtl/>
          <w:lang w:eastAsia="he-IL"/>
        </w:rPr>
        <w:t xml:space="preserve"> </w:t>
      </w:r>
      <w:r w:rsidRPr="006E5B38">
        <w:rPr>
          <w:rFonts w:hint="cs"/>
          <w:rtl/>
          <w:lang w:eastAsia="he-IL"/>
        </w:rPr>
        <w:t>הבעל</w:t>
      </w:r>
      <w:r w:rsidRPr="006E5B38">
        <w:rPr>
          <w:rtl/>
          <w:lang w:eastAsia="he-IL"/>
        </w:rPr>
        <w:t xml:space="preserve"> </w:t>
      </w:r>
      <w:r w:rsidRPr="006E5B38">
        <w:rPr>
          <w:rFonts w:hint="cs"/>
          <w:rtl/>
          <w:lang w:eastAsia="he-IL"/>
        </w:rPr>
        <w:t>לא</w:t>
      </w:r>
      <w:r w:rsidRPr="006E5B38">
        <w:rPr>
          <w:rtl/>
          <w:lang w:eastAsia="he-IL"/>
        </w:rPr>
        <w:t xml:space="preserve"> </w:t>
      </w:r>
      <w:r w:rsidRPr="006E5B38">
        <w:rPr>
          <w:rFonts w:hint="cs"/>
          <w:rtl/>
          <w:lang w:eastAsia="he-IL"/>
        </w:rPr>
        <w:t>יעכב</w:t>
      </w:r>
      <w:r w:rsidRPr="006E5B38">
        <w:rPr>
          <w:rtl/>
          <w:lang w:eastAsia="he-IL"/>
        </w:rPr>
        <w:t xml:space="preserve"> </w:t>
      </w:r>
      <w:r w:rsidRPr="006E5B38">
        <w:rPr>
          <w:rFonts w:hint="cs"/>
          <w:rtl/>
          <w:lang w:eastAsia="he-IL"/>
        </w:rPr>
        <w:t>מליתן</w:t>
      </w:r>
      <w:r w:rsidRPr="006E5B38">
        <w:rPr>
          <w:rtl/>
          <w:lang w:eastAsia="he-IL"/>
        </w:rPr>
        <w:t xml:space="preserve"> </w:t>
      </w:r>
      <w:r w:rsidRPr="006E5B38">
        <w:rPr>
          <w:rFonts w:hint="cs"/>
          <w:rtl/>
          <w:lang w:eastAsia="he-IL"/>
        </w:rPr>
        <w:t>גט</w:t>
      </w:r>
      <w:r w:rsidRPr="006E5B38">
        <w:rPr>
          <w:rtl/>
          <w:lang w:eastAsia="he-IL"/>
        </w:rPr>
        <w:t xml:space="preserve"> </w:t>
      </w:r>
      <w:r w:rsidRPr="006E5B38">
        <w:rPr>
          <w:rFonts w:hint="cs"/>
          <w:rtl/>
          <w:lang w:eastAsia="he-IL"/>
        </w:rPr>
        <w:t>פטורין</w:t>
      </w:r>
      <w:r w:rsidRPr="006E5B38">
        <w:rPr>
          <w:rtl/>
          <w:lang w:eastAsia="he-IL"/>
        </w:rPr>
        <w:t xml:space="preserve"> </w:t>
      </w:r>
      <w:r w:rsidRPr="006E5B38">
        <w:rPr>
          <w:rFonts w:hint="cs"/>
          <w:rtl/>
          <w:lang w:eastAsia="he-IL"/>
        </w:rPr>
        <w:t>והאשה</w:t>
      </w:r>
      <w:r w:rsidRPr="006E5B38">
        <w:rPr>
          <w:rtl/>
          <w:lang w:eastAsia="he-IL"/>
        </w:rPr>
        <w:t xml:space="preserve"> </w:t>
      </w:r>
      <w:r w:rsidRPr="006E5B38">
        <w:rPr>
          <w:rFonts w:hint="cs"/>
          <w:rtl/>
          <w:lang w:eastAsia="he-IL"/>
        </w:rPr>
        <w:t>לא</w:t>
      </w:r>
      <w:r w:rsidRPr="006E5B38">
        <w:rPr>
          <w:rtl/>
          <w:lang w:eastAsia="he-IL"/>
        </w:rPr>
        <w:t xml:space="preserve"> </w:t>
      </w:r>
      <w:r w:rsidRPr="006E5B38">
        <w:rPr>
          <w:rFonts w:hint="cs"/>
          <w:rtl/>
          <w:lang w:eastAsia="he-IL"/>
        </w:rPr>
        <w:t>תסרב</w:t>
      </w:r>
      <w:r w:rsidRPr="006E5B38">
        <w:rPr>
          <w:rtl/>
          <w:lang w:eastAsia="he-IL"/>
        </w:rPr>
        <w:t xml:space="preserve"> </w:t>
      </w:r>
      <w:r w:rsidRPr="006E5B38">
        <w:rPr>
          <w:rFonts w:hint="cs"/>
          <w:rtl/>
          <w:lang w:eastAsia="he-IL"/>
        </w:rPr>
        <w:t>לקבלו</w:t>
      </w:r>
      <w:r w:rsidRPr="006E5B38">
        <w:rPr>
          <w:rtl/>
          <w:lang w:eastAsia="he-IL"/>
        </w:rPr>
        <w:t xml:space="preserve">, </w:t>
      </w:r>
      <w:r w:rsidRPr="006E5B38">
        <w:rPr>
          <w:rFonts w:hint="cs"/>
          <w:rtl/>
          <w:lang w:eastAsia="he-IL"/>
        </w:rPr>
        <w:t>כאשר</w:t>
      </w:r>
      <w:r w:rsidRPr="006E5B38">
        <w:rPr>
          <w:rtl/>
          <w:lang w:eastAsia="he-IL"/>
        </w:rPr>
        <w:t xml:space="preserve"> </w:t>
      </w:r>
      <w:r w:rsidRPr="006E5B38">
        <w:rPr>
          <w:rFonts w:hint="cs"/>
          <w:rtl/>
          <w:lang w:eastAsia="he-IL"/>
        </w:rPr>
        <w:t>כך</w:t>
      </w:r>
      <w:r w:rsidRPr="006E5B38">
        <w:rPr>
          <w:rtl/>
          <w:lang w:eastAsia="he-IL"/>
        </w:rPr>
        <w:t xml:space="preserve"> </w:t>
      </w:r>
      <w:r w:rsidRPr="006E5B38">
        <w:rPr>
          <w:rFonts w:hint="cs"/>
          <w:rtl/>
          <w:lang w:eastAsia="he-IL"/>
        </w:rPr>
        <w:t>יצוה</w:t>
      </w:r>
      <w:r w:rsidRPr="006E5B38">
        <w:rPr>
          <w:rtl/>
          <w:lang w:eastAsia="he-IL"/>
        </w:rPr>
        <w:t xml:space="preserve"> </w:t>
      </w:r>
      <w:r w:rsidRPr="006E5B38">
        <w:rPr>
          <w:rFonts w:hint="cs"/>
          <w:rtl/>
          <w:lang w:eastAsia="he-IL"/>
        </w:rPr>
        <w:t>הבית-דין</w:t>
      </w:r>
      <w:r w:rsidRPr="006E5B38">
        <w:rPr>
          <w:rtl/>
          <w:lang w:eastAsia="he-IL"/>
        </w:rPr>
        <w:t xml:space="preserve"> </w:t>
      </w:r>
      <w:r w:rsidRPr="006E5B38">
        <w:rPr>
          <w:rFonts w:hint="cs"/>
          <w:rtl/>
          <w:lang w:eastAsia="he-IL"/>
        </w:rPr>
        <w:t>פלוני</w:t>
      </w:r>
      <w:r w:rsidRPr="006E5B38">
        <w:rPr>
          <w:rtl/>
          <w:lang w:eastAsia="he-IL"/>
        </w:rPr>
        <w:t xml:space="preserve"> </w:t>
      </w:r>
      <w:r w:rsidRPr="006E5B38">
        <w:rPr>
          <w:rFonts w:hint="cs"/>
          <w:rtl/>
          <w:lang w:eastAsia="he-IL"/>
        </w:rPr>
        <w:t>ע</w:t>
      </w:r>
      <w:r w:rsidRPr="006E5B38">
        <w:rPr>
          <w:rtl/>
          <w:lang w:eastAsia="he-IL"/>
        </w:rPr>
        <w:t>"</w:t>
      </w:r>
      <w:r w:rsidRPr="006E5B38">
        <w:rPr>
          <w:rFonts w:hint="cs"/>
          <w:rtl/>
          <w:lang w:eastAsia="he-IL"/>
        </w:rPr>
        <w:t>כ</w:t>
      </w:r>
      <w:r w:rsidRPr="006E5B38">
        <w:rPr>
          <w:rtl/>
          <w:lang w:eastAsia="he-IL"/>
        </w:rPr>
        <w:t xml:space="preserve">. </w:t>
      </w:r>
      <w:r w:rsidRPr="006E5B38">
        <w:rPr>
          <w:rFonts w:hint="cs"/>
          <w:rtl/>
          <w:lang w:eastAsia="he-IL"/>
        </w:rPr>
        <w:t>ועל</w:t>
      </w:r>
      <w:r w:rsidRPr="006E5B38">
        <w:rPr>
          <w:rtl/>
          <w:lang w:eastAsia="he-IL"/>
        </w:rPr>
        <w:t xml:space="preserve"> </w:t>
      </w:r>
      <w:r w:rsidRPr="006E5B38">
        <w:rPr>
          <w:rFonts w:hint="cs"/>
          <w:rtl/>
          <w:lang w:eastAsia="he-IL"/>
        </w:rPr>
        <w:t>ידי</w:t>
      </w:r>
      <w:r w:rsidRPr="006E5B38">
        <w:rPr>
          <w:rtl/>
          <w:lang w:eastAsia="he-IL"/>
        </w:rPr>
        <w:t xml:space="preserve"> </w:t>
      </w:r>
      <w:r w:rsidRPr="006E5B38">
        <w:rPr>
          <w:rFonts w:hint="cs"/>
          <w:rtl/>
          <w:lang w:eastAsia="he-IL"/>
        </w:rPr>
        <w:t>הוספה</w:t>
      </w:r>
      <w:r w:rsidRPr="006E5B38">
        <w:rPr>
          <w:rtl/>
          <w:lang w:eastAsia="he-IL"/>
        </w:rPr>
        <w:t xml:space="preserve"> </w:t>
      </w:r>
      <w:r w:rsidRPr="006E5B38">
        <w:rPr>
          <w:rFonts w:hint="cs"/>
          <w:rtl/>
          <w:lang w:eastAsia="he-IL"/>
        </w:rPr>
        <w:t>זו</w:t>
      </w:r>
      <w:r w:rsidRPr="006E5B38">
        <w:rPr>
          <w:rtl/>
          <w:lang w:eastAsia="he-IL"/>
        </w:rPr>
        <w:t xml:space="preserve"> </w:t>
      </w:r>
      <w:r w:rsidRPr="006E5B38">
        <w:rPr>
          <w:rFonts w:hint="cs"/>
          <w:rtl/>
          <w:lang w:eastAsia="he-IL"/>
        </w:rPr>
        <w:t>יכריחו</w:t>
      </w:r>
      <w:r w:rsidRPr="006E5B38">
        <w:rPr>
          <w:rtl/>
          <w:lang w:eastAsia="he-IL"/>
        </w:rPr>
        <w:t xml:space="preserve"> </w:t>
      </w:r>
      <w:r w:rsidRPr="006E5B38">
        <w:rPr>
          <w:rFonts w:hint="cs"/>
          <w:rtl/>
          <w:lang w:eastAsia="he-IL"/>
        </w:rPr>
        <w:t>הערכאות</w:t>
      </w:r>
      <w:r w:rsidRPr="006E5B38">
        <w:rPr>
          <w:rtl/>
          <w:lang w:eastAsia="he-IL"/>
        </w:rPr>
        <w:t xml:space="preserve"> </w:t>
      </w:r>
      <w:r w:rsidRPr="006E5B38">
        <w:rPr>
          <w:rFonts w:hint="cs"/>
          <w:rtl/>
          <w:lang w:eastAsia="he-IL"/>
        </w:rPr>
        <w:t>שיצייתו</w:t>
      </w:r>
      <w:r w:rsidRPr="006E5B38">
        <w:rPr>
          <w:rtl/>
          <w:lang w:eastAsia="he-IL"/>
        </w:rPr>
        <w:t xml:space="preserve"> </w:t>
      </w:r>
      <w:r w:rsidRPr="006E5B38">
        <w:rPr>
          <w:rFonts w:hint="cs"/>
          <w:rtl/>
          <w:lang w:eastAsia="he-IL"/>
        </w:rPr>
        <w:t>שני</w:t>
      </w:r>
      <w:r w:rsidRPr="006E5B38">
        <w:rPr>
          <w:rtl/>
          <w:lang w:eastAsia="he-IL"/>
        </w:rPr>
        <w:t xml:space="preserve"> </w:t>
      </w:r>
      <w:r w:rsidRPr="006E5B38">
        <w:rPr>
          <w:rFonts w:hint="cs"/>
          <w:rtl/>
          <w:lang w:eastAsia="he-IL"/>
        </w:rPr>
        <w:t>הצדדים</w:t>
      </w:r>
      <w:r w:rsidRPr="006E5B38">
        <w:rPr>
          <w:rtl/>
          <w:lang w:eastAsia="he-IL"/>
        </w:rPr>
        <w:t xml:space="preserve"> </w:t>
      </w:r>
      <w:r w:rsidRPr="006E5B38">
        <w:rPr>
          <w:rFonts w:hint="cs"/>
          <w:rtl/>
          <w:lang w:eastAsia="he-IL"/>
        </w:rPr>
        <w:t>להבית-דין</w:t>
      </w:r>
      <w:r w:rsidRPr="006E5B38">
        <w:rPr>
          <w:rtl/>
          <w:lang w:eastAsia="he-IL"/>
        </w:rPr>
        <w:t xml:space="preserve">. </w:t>
      </w:r>
      <w:r w:rsidRPr="006E5B38">
        <w:rPr>
          <w:rFonts w:hint="cs"/>
          <w:rtl/>
          <w:lang w:eastAsia="he-IL"/>
        </w:rPr>
        <w:t>הוספת</w:t>
      </w:r>
      <w:r w:rsidRPr="006E5B38">
        <w:rPr>
          <w:rtl/>
          <w:lang w:eastAsia="he-IL"/>
        </w:rPr>
        <w:t xml:space="preserve"> </w:t>
      </w:r>
      <w:r w:rsidRPr="006E5B38">
        <w:rPr>
          <w:rFonts w:hint="cs"/>
          <w:rtl/>
          <w:lang w:eastAsia="he-IL"/>
        </w:rPr>
        <w:t>דבר</w:t>
      </w:r>
      <w:r w:rsidRPr="006E5B38">
        <w:rPr>
          <w:rtl/>
          <w:lang w:eastAsia="he-IL"/>
        </w:rPr>
        <w:t xml:space="preserve"> </w:t>
      </w:r>
      <w:r w:rsidRPr="006E5B38">
        <w:rPr>
          <w:rFonts w:hint="cs"/>
          <w:rtl/>
          <w:lang w:eastAsia="he-IL"/>
        </w:rPr>
        <w:t>זה</w:t>
      </w:r>
      <w:r w:rsidRPr="006E5B38">
        <w:rPr>
          <w:rtl/>
          <w:lang w:eastAsia="he-IL"/>
        </w:rPr>
        <w:t xml:space="preserve"> </w:t>
      </w:r>
      <w:r w:rsidRPr="006E5B38">
        <w:rPr>
          <w:rFonts w:hint="cs"/>
          <w:rtl/>
          <w:lang w:eastAsia="he-IL"/>
        </w:rPr>
        <w:t>מותר</w:t>
      </w:r>
      <w:r w:rsidRPr="006E5B38">
        <w:rPr>
          <w:rtl/>
          <w:lang w:eastAsia="he-IL"/>
        </w:rPr>
        <w:t xml:space="preserve"> </w:t>
      </w:r>
      <w:r w:rsidRPr="006E5B38">
        <w:rPr>
          <w:rFonts w:hint="cs"/>
          <w:rtl/>
          <w:lang w:eastAsia="he-IL"/>
        </w:rPr>
        <w:t>והגט</w:t>
      </w:r>
      <w:r w:rsidRPr="006E5B38">
        <w:rPr>
          <w:rtl/>
          <w:lang w:eastAsia="he-IL"/>
        </w:rPr>
        <w:t xml:space="preserve"> </w:t>
      </w:r>
      <w:r w:rsidRPr="006E5B38">
        <w:rPr>
          <w:rFonts w:hint="cs"/>
          <w:rtl/>
          <w:lang w:eastAsia="he-IL"/>
        </w:rPr>
        <w:t>לא</w:t>
      </w:r>
      <w:r w:rsidRPr="006E5B38">
        <w:rPr>
          <w:rtl/>
          <w:lang w:eastAsia="he-IL"/>
        </w:rPr>
        <w:t xml:space="preserve"> </w:t>
      </w:r>
      <w:r w:rsidRPr="006E5B38">
        <w:rPr>
          <w:rFonts w:hint="cs"/>
          <w:rtl/>
          <w:lang w:eastAsia="he-IL"/>
        </w:rPr>
        <w:t>יהיה</w:t>
      </w:r>
      <w:r w:rsidRPr="006E5B38">
        <w:rPr>
          <w:rtl/>
          <w:lang w:eastAsia="he-IL"/>
        </w:rPr>
        <w:t xml:space="preserve"> </w:t>
      </w:r>
      <w:r w:rsidRPr="006E5B38">
        <w:rPr>
          <w:rFonts w:hint="cs"/>
          <w:rtl/>
          <w:lang w:eastAsia="he-IL"/>
        </w:rPr>
        <w:t>גט</w:t>
      </w:r>
      <w:r w:rsidRPr="006E5B38">
        <w:rPr>
          <w:rtl/>
          <w:lang w:eastAsia="he-IL"/>
        </w:rPr>
        <w:t xml:space="preserve"> </w:t>
      </w:r>
      <w:r w:rsidRPr="006E5B38">
        <w:rPr>
          <w:rFonts w:hint="cs"/>
          <w:rtl/>
          <w:lang w:eastAsia="he-IL"/>
        </w:rPr>
        <w:t>מעושה</w:t>
      </w:r>
      <w:r w:rsidRPr="006E5B38">
        <w:rPr>
          <w:rtl/>
          <w:lang w:eastAsia="he-IL"/>
        </w:rPr>
        <w:t xml:space="preserve">. </w:t>
      </w:r>
      <w:r w:rsidRPr="006E5B38">
        <w:rPr>
          <w:rFonts w:hint="cs"/>
          <w:rtl/>
          <w:lang w:eastAsia="he-IL"/>
        </w:rPr>
        <w:t>גם</w:t>
      </w:r>
      <w:r w:rsidRPr="006E5B38">
        <w:rPr>
          <w:rtl/>
          <w:lang w:eastAsia="he-IL"/>
        </w:rPr>
        <w:t xml:space="preserve"> </w:t>
      </w:r>
      <w:r w:rsidRPr="006E5B38">
        <w:rPr>
          <w:rFonts w:hint="cs"/>
          <w:rtl/>
          <w:lang w:eastAsia="he-IL"/>
        </w:rPr>
        <w:t>יש</w:t>
      </w:r>
      <w:r w:rsidRPr="006E5B38">
        <w:rPr>
          <w:rtl/>
          <w:lang w:eastAsia="he-IL"/>
        </w:rPr>
        <w:t xml:space="preserve"> </w:t>
      </w:r>
      <w:r w:rsidRPr="006E5B38">
        <w:rPr>
          <w:rFonts w:hint="cs"/>
          <w:rtl/>
          <w:lang w:eastAsia="he-IL"/>
        </w:rPr>
        <w:t>תועלת</w:t>
      </w:r>
      <w:r w:rsidRPr="006E5B38">
        <w:rPr>
          <w:rtl/>
          <w:lang w:eastAsia="he-IL"/>
        </w:rPr>
        <w:t xml:space="preserve"> </w:t>
      </w:r>
      <w:r w:rsidRPr="006E5B38">
        <w:rPr>
          <w:rFonts w:hint="cs"/>
          <w:rtl/>
          <w:lang w:eastAsia="he-IL"/>
        </w:rPr>
        <w:t>להצילה</w:t>
      </w:r>
      <w:r w:rsidRPr="006E5B38">
        <w:rPr>
          <w:rtl/>
          <w:lang w:eastAsia="he-IL"/>
        </w:rPr>
        <w:t xml:space="preserve"> </w:t>
      </w:r>
      <w:r w:rsidRPr="006E5B38">
        <w:rPr>
          <w:rFonts w:hint="cs"/>
          <w:rtl/>
          <w:lang w:eastAsia="he-IL"/>
        </w:rPr>
        <w:t>מכבלי</w:t>
      </w:r>
      <w:r w:rsidRPr="006E5B38">
        <w:rPr>
          <w:rtl/>
          <w:lang w:eastAsia="he-IL"/>
        </w:rPr>
        <w:t xml:space="preserve"> </w:t>
      </w:r>
      <w:r w:rsidRPr="006E5B38">
        <w:rPr>
          <w:rFonts w:hint="cs"/>
          <w:rtl/>
          <w:lang w:eastAsia="he-IL"/>
        </w:rPr>
        <w:t>העיגון</w:t>
      </w:r>
      <w:r w:rsidRPr="006E5B38">
        <w:rPr>
          <w:rtl/>
          <w:lang w:eastAsia="he-IL"/>
        </w:rPr>
        <w:t xml:space="preserve">. </w:t>
      </w:r>
      <w:r w:rsidRPr="006E5B38">
        <w:rPr>
          <w:rFonts w:hint="cs"/>
          <w:rtl/>
          <w:lang w:eastAsia="he-IL"/>
        </w:rPr>
        <w:t>אבל</w:t>
      </w:r>
      <w:r w:rsidRPr="006E5B38">
        <w:rPr>
          <w:rtl/>
          <w:lang w:eastAsia="he-IL"/>
        </w:rPr>
        <w:t xml:space="preserve"> </w:t>
      </w:r>
      <w:r w:rsidRPr="006E5B38">
        <w:rPr>
          <w:rFonts w:hint="cs"/>
          <w:rtl/>
          <w:lang w:eastAsia="he-IL"/>
        </w:rPr>
        <w:t>טוב</w:t>
      </w:r>
      <w:r w:rsidRPr="006E5B38">
        <w:rPr>
          <w:rtl/>
          <w:lang w:eastAsia="he-IL"/>
        </w:rPr>
        <w:t xml:space="preserve"> </w:t>
      </w:r>
      <w:r w:rsidRPr="006E5B38">
        <w:rPr>
          <w:rFonts w:hint="cs"/>
          <w:rtl/>
          <w:lang w:eastAsia="he-IL"/>
        </w:rPr>
        <w:t>שיראה</w:t>
      </w:r>
      <w:r w:rsidRPr="006E5B38">
        <w:rPr>
          <w:rtl/>
          <w:lang w:eastAsia="he-IL"/>
        </w:rPr>
        <w:t xml:space="preserve"> </w:t>
      </w:r>
      <w:r w:rsidRPr="006E5B38">
        <w:rPr>
          <w:rFonts w:hint="cs"/>
          <w:rtl/>
          <w:lang w:eastAsia="he-IL"/>
        </w:rPr>
        <w:t>את</w:t>
      </w:r>
      <w:r w:rsidRPr="006E5B38">
        <w:rPr>
          <w:rtl/>
          <w:lang w:eastAsia="he-IL"/>
        </w:rPr>
        <w:t xml:space="preserve"> </w:t>
      </w:r>
      <w:r w:rsidRPr="006E5B38">
        <w:rPr>
          <w:rFonts w:hint="cs"/>
          <w:rtl/>
          <w:lang w:eastAsia="he-IL"/>
        </w:rPr>
        <w:t>החתן</w:t>
      </w:r>
      <w:r w:rsidRPr="006E5B38">
        <w:rPr>
          <w:rtl/>
          <w:lang w:eastAsia="he-IL"/>
        </w:rPr>
        <w:t xml:space="preserve"> </w:t>
      </w:r>
      <w:r w:rsidRPr="006E5B38">
        <w:rPr>
          <w:rFonts w:hint="cs"/>
          <w:rtl/>
          <w:lang w:eastAsia="he-IL"/>
        </w:rPr>
        <w:t>והכלה</w:t>
      </w:r>
      <w:r w:rsidRPr="006E5B38">
        <w:rPr>
          <w:rtl/>
          <w:lang w:eastAsia="he-IL"/>
        </w:rPr>
        <w:t xml:space="preserve"> </w:t>
      </w:r>
      <w:r w:rsidRPr="006E5B38">
        <w:rPr>
          <w:rFonts w:hint="cs"/>
          <w:rtl/>
          <w:lang w:eastAsia="he-IL"/>
        </w:rPr>
        <w:t>ויכירם</w:t>
      </w:r>
      <w:r w:rsidRPr="006E5B38">
        <w:rPr>
          <w:rtl/>
          <w:lang w:eastAsia="he-IL"/>
        </w:rPr>
        <w:t xml:space="preserve"> </w:t>
      </w:r>
      <w:r w:rsidRPr="006E5B38">
        <w:rPr>
          <w:rFonts w:hint="cs"/>
          <w:rtl/>
          <w:lang w:eastAsia="he-IL"/>
        </w:rPr>
        <w:t>היטב</w:t>
      </w:r>
      <w:r w:rsidRPr="006E5B38">
        <w:rPr>
          <w:rtl/>
          <w:lang w:eastAsia="he-IL"/>
        </w:rPr>
        <w:t xml:space="preserve"> </w:t>
      </w:r>
      <w:r w:rsidRPr="006E5B38">
        <w:rPr>
          <w:rFonts w:hint="cs"/>
          <w:rtl/>
          <w:lang w:eastAsia="he-IL"/>
        </w:rPr>
        <w:t>אם</w:t>
      </w:r>
      <w:r w:rsidRPr="006E5B38">
        <w:rPr>
          <w:rtl/>
          <w:lang w:eastAsia="he-IL"/>
        </w:rPr>
        <w:t xml:space="preserve"> </w:t>
      </w:r>
      <w:r w:rsidRPr="006E5B38">
        <w:rPr>
          <w:rFonts w:hint="cs"/>
          <w:rtl/>
          <w:lang w:eastAsia="he-IL"/>
        </w:rPr>
        <w:t>יש</w:t>
      </w:r>
      <w:r w:rsidRPr="006E5B38">
        <w:rPr>
          <w:rtl/>
          <w:lang w:eastAsia="he-IL"/>
        </w:rPr>
        <w:t xml:space="preserve"> </w:t>
      </w:r>
      <w:r w:rsidRPr="006E5B38">
        <w:rPr>
          <w:rFonts w:hint="cs"/>
          <w:rtl/>
          <w:lang w:eastAsia="he-IL"/>
        </w:rPr>
        <w:t>לחוש</w:t>
      </w:r>
      <w:r w:rsidRPr="006E5B38">
        <w:rPr>
          <w:rtl/>
          <w:lang w:eastAsia="he-IL"/>
        </w:rPr>
        <w:t xml:space="preserve"> </w:t>
      </w:r>
      <w:r w:rsidRPr="006E5B38">
        <w:rPr>
          <w:rFonts w:hint="cs"/>
          <w:rtl/>
          <w:lang w:eastAsia="he-IL"/>
        </w:rPr>
        <w:t>מצד</w:t>
      </w:r>
      <w:r w:rsidRPr="006E5B38">
        <w:rPr>
          <w:rtl/>
          <w:lang w:eastAsia="he-IL"/>
        </w:rPr>
        <w:t xml:space="preserve"> </w:t>
      </w:r>
      <w:r w:rsidRPr="006E5B38">
        <w:rPr>
          <w:rFonts w:hint="cs"/>
          <w:rtl/>
          <w:lang w:eastAsia="he-IL"/>
        </w:rPr>
        <w:t>טבעם</w:t>
      </w:r>
      <w:r w:rsidRPr="006E5B38">
        <w:rPr>
          <w:rtl/>
          <w:lang w:eastAsia="he-IL"/>
        </w:rPr>
        <w:t xml:space="preserve"> </w:t>
      </w:r>
      <w:r w:rsidRPr="006E5B38">
        <w:rPr>
          <w:rFonts w:hint="cs"/>
          <w:rtl/>
          <w:lang w:eastAsia="he-IL"/>
        </w:rPr>
        <w:t>שתנאי</w:t>
      </w:r>
      <w:r w:rsidRPr="006E5B38">
        <w:rPr>
          <w:rtl/>
          <w:lang w:eastAsia="he-IL"/>
        </w:rPr>
        <w:t xml:space="preserve"> </w:t>
      </w:r>
      <w:r w:rsidRPr="006E5B38">
        <w:rPr>
          <w:rFonts w:hint="cs"/>
          <w:rtl/>
          <w:lang w:eastAsia="he-IL"/>
        </w:rPr>
        <w:t>כזה</w:t>
      </w:r>
      <w:r w:rsidRPr="006E5B38">
        <w:rPr>
          <w:rtl/>
          <w:lang w:eastAsia="he-IL"/>
        </w:rPr>
        <w:t xml:space="preserve"> </w:t>
      </w:r>
      <w:r w:rsidRPr="006E5B38">
        <w:rPr>
          <w:rFonts w:hint="cs"/>
          <w:rtl/>
          <w:lang w:eastAsia="he-IL"/>
        </w:rPr>
        <w:t>יגרום</w:t>
      </w:r>
      <w:r w:rsidRPr="006E5B38">
        <w:rPr>
          <w:rtl/>
          <w:lang w:eastAsia="he-IL"/>
        </w:rPr>
        <w:t xml:space="preserve"> </w:t>
      </w:r>
      <w:r w:rsidRPr="006E5B38">
        <w:rPr>
          <w:rFonts w:hint="cs"/>
          <w:rtl/>
          <w:lang w:eastAsia="he-IL"/>
        </w:rPr>
        <w:t>למחלוקת</w:t>
      </w:r>
      <w:r w:rsidRPr="006E5B38">
        <w:rPr>
          <w:rtl/>
          <w:lang w:eastAsia="he-IL"/>
        </w:rPr>
        <w:t xml:space="preserve"> </w:t>
      </w:r>
      <w:r w:rsidRPr="006E5B38">
        <w:rPr>
          <w:rFonts w:hint="cs"/>
          <w:rtl/>
          <w:lang w:eastAsia="he-IL"/>
        </w:rPr>
        <w:t>ומריבות</w:t>
      </w:r>
      <w:r w:rsidRPr="006E5B38">
        <w:rPr>
          <w:rtl/>
          <w:lang w:eastAsia="he-IL"/>
        </w:rPr>
        <w:t xml:space="preserve"> </w:t>
      </w:r>
      <w:r w:rsidRPr="006E5B38">
        <w:rPr>
          <w:rFonts w:hint="cs"/>
          <w:rtl/>
          <w:lang w:eastAsia="he-IL"/>
        </w:rPr>
        <w:t>ביניהם</w:t>
      </w:r>
      <w:r w:rsidRPr="006E5B38">
        <w:rPr>
          <w:rtl/>
          <w:lang w:eastAsia="he-IL"/>
        </w:rPr>
        <w:t xml:space="preserve"> </w:t>
      </w:r>
      <w:r w:rsidRPr="006E5B38">
        <w:rPr>
          <w:rFonts w:hint="cs"/>
          <w:rtl/>
          <w:lang w:eastAsia="he-IL"/>
        </w:rPr>
        <w:t>ח</w:t>
      </w:r>
      <w:r w:rsidRPr="006E5B38">
        <w:rPr>
          <w:rtl/>
          <w:lang w:eastAsia="he-IL"/>
        </w:rPr>
        <w:t>"</w:t>
      </w:r>
      <w:r w:rsidRPr="006E5B38">
        <w:rPr>
          <w:rFonts w:hint="cs"/>
          <w:rtl/>
          <w:lang w:eastAsia="he-IL"/>
        </w:rPr>
        <w:t>ו"</w:t>
      </w:r>
      <w:r w:rsidRPr="006E5B38">
        <w:rPr>
          <w:rtl/>
          <w:lang w:eastAsia="he-IL"/>
        </w:rPr>
        <w:t>.</w:t>
      </w:r>
    </w:p>
    <w:p w:rsidR="006E5B38" w:rsidRPr="006E5B38" w:rsidRDefault="006E5B38" w:rsidP="006E5B38">
      <w:pPr>
        <w:pStyle w:val="a3"/>
        <w:rPr>
          <w:rtl/>
          <w:lang w:eastAsia="he-IL"/>
        </w:rPr>
      </w:pPr>
      <w:r w:rsidRPr="006E5B38">
        <w:rPr>
          <w:rFonts w:hint="cs"/>
          <w:rtl/>
          <w:lang w:eastAsia="he-IL"/>
        </w:rPr>
        <w:t>מכל מקום לא נזכר כאן ענין הקנס שהטיל הבעל על עצמו, וגם לא נתפרש באיזה אופן "יכריחו</w:t>
      </w:r>
      <w:r w:rsidRPr="006E5B38">
        <w:rPr>
          <w:rtl/>
          <w:lang w:eastAsia="he-IL"/>
        </w:rPr>
        <w:t xml:space="preserve"> </w:t>
      </w:r>
      <w:r w:rsidRPr="006E5B38">
        <w:rPr>
          <w:rFonts w:hint="cs"/>
          <w:rtl/>
          <w:lang w:eastAsia="he-IL"/>
        </w:rPr>
        <w:t>הערכאות</w:t>
      </w:r>
      <w:r w:rsidRPr="006E5B38">
        <w:rPr>
          <w:rtl/>
          <w:lang w:eastAsia="he-IL"/>
        </w:rPr>
        <w:t xml:space="preserve"> </w:t>
      </w:r>
      <w:r w:rsidRPr="006E5B38">
        <w:rPr>
          <w:rFonts w:hint="cs"/>
          <w:rtl/>
          <w:lang w:eastAsia="he-IL"/>
        </w:rPr>
        <w:t>שיצייתו</w:t>
      </w:r>
      <w:r w:rsidRPr="006E5B38">
        <w:rPr>
          <w:rtl/>
          <w:lang w:eastAsia="he-IL"/>
        </w:rPr>
        <w:t xml:space="preserve"> </w:t>
      </w:r>
      <w:r w:rsidRPr="006E5B38">
        <w:rPr>
          <w:rFonts w:hint="cs"/>
          <w:rtl/>
          <w:lang w:eastAsia="he-IL"/>
        </w:rPr>
        <w:t>שני</w:t>
      </w:r>
      <w:r w:rsidRPr="006E5B38">
        <w:rPr>
          <w:rtl/>
          <w:lang w:eastAsia="he-IL"/>
        </w:rPr>
        <w:t xml:space="preserve"> </w:t>
      </w:r>
      <w:r w:rsidRPr="006E5B38">
        <w:rPr>
          <w:rFonts w:hint="cs"/>
          <w:rtl/>
          <w:lang w:eastAsia="he-IL"/>
        </w:rPr>
        <w:t>הצדדים</w:t>
      </w:r>
      <w:r w:rsidRPr="006E5B38">
        <w:rPr>
          <w:rtl/>
          <w:lang w:eastAsia="he-IL"/>
        </w:rPr>
        <w:t xml:space="preserve"> </w:t>
      </w:r>
      <w:r w:rsidRPr="006E5B38">
        <w:rPr>
          <w:rFonts w:hint="cs"/>
          <w:rtl/>
          <w:lang w:eastAsia="he-IL"/>
        </w:rPr>
        <w:t>להבית-דין . .</w:t>
      </w:r>
      <w:r w:rsidRPr="006E5B38">
        <w:rPr>
          <w:rtl/>
          <w:lang w:eastAsia="he-IL"/>
        </w:rPr>
        <w:t xml:space="preserve"> </w:t>
      </w:r>
      <w:r w:rsidRPr="006E5B38">
        <w:rPr>
          <w:rFonts w:hint="cs"/>
          <w:rtl/>
          <w:lang w:eastAsia="he-IL"/>
        </w:rPr>
        <w:t>והגט</w:t>
      </w:r>
      <w:r w:rsidRPr="006E5B38">
        <w:rPr>
          <w:rtl/>
          <w:lang w:eastAsia="he-IL"/>
        </w:rPr>
        <w:t xml:space="preserve"> </w:t>
      </w:r>
      <w:r w:rsidRPr="006E5B38">
        <w:rPr>
          <w:rFonts w:hint="cs"/>
          <w:rtl/>
          <w:lang w:eastAsia="he-IL"/>
        </w:rPr>
        <w:t>לא</w:t>
      </w:r>
      <w:r w:rsidRPr="006E5B38">
        <w:rPr>
          <w:rtl/>
          <w:lang w:eastAsia="he-IL"/>
        </w:rPr>
        <w:t xml:space="preserve"> </w:t>
      </w:r>
      <w:r w:rsidRPr="006E5B38">
        <w:rPr>
          <w:rFonts w:hint="cs"/>
          <w:rtl/>
          <w:lang w:eastAsia="he-IL"/>
        </w:rPr>
        <w:t>יהיה</w:t>
      </w:r>
      <w:r w:rsidRPr="006E5B38">
        <w:rPr>
          <w:rtl/>
          <w:lang w:eastAsia="he-IL"/>
        </w:rPr>
        <w:t xml:space="preserve"> </w:t>
      </w:r>
      <w:r w:rsidRPr="006E5B38">
        <w:rPr>
          <w:rFonts w:hint="cs"/>
          <w:rtl/>
          <w:lang w:eastAsia="he-IL"/>
        </w:rPr>
        <w:t>גט</w:t>
      </w:r>
      <w:r w:rsidRPr="006E5B38">
        <w:rPr>
          <w:rtl/>
          <w:lang w:eastAsia="he-IL"/>
        </w:rPr>
        <w:t xml:space="preserve"> </w:t>
      </w:r>
      <w:r w:rsidRPr="006E5B38">
        <w:rPr>
          <w:rFonts w:hint="cs"/>
          <w:rtl/>
          <w:lang w:eastAsia="he-IL"/>
        </w:rPr>
        <w:t>מעושה". ומסתבר דמיירי באופן שכופין את הבעל לגרש, כאמור בדבריו "הבעל לא יעכב מליתן גט . . כאשר כך יצוה הבית-דין". בכל אופן לא מוזכר כאן כלל נושא "הסכם קודם נישואין" שאנו דנים אודותיו.</w:t>
      </w:r>
    </w:p>
    <w:p w:rsidR="006E5B38" w:rsidRPr="006E5B38" w:rsidRDefault="006E5B38" w:rsidP="006E5B38">
      <w:pPr>
        <w:pStyle w:val="a3"/>
        <w:ind w:firstLine="0"/>
        <w:jc w:val="center"/>
        <w:rPr>
          <w:b/>
          <w:bCs/>
          <w:rtl/>
        </w:rPr>
      </w:pPr>
      <w:r w:rsidRPr="006E5B38">
        <w:rPr>
          <w:rFonts w:hint="cs"/>
          <w:b/>
          <w:bCs/>
          <w:rtl/>
        </w:rPr>
        <w:t>"הסכם" של הסתדרות הרבנים</w:t>
      </w:r>
    </w:p>
    <w:p w:rsidR="006E5B38" w:rsidRPr="006E5B38" w:rsidRDefault="006E5B38" w:rsidP="006E5B38">
      <w:pPr>
        <w:pStyle w:val="a3"/>
        <w:rPr>
          <w:rtl/>
          <w:lang w:eastAsia="he-IL"/>
        </w:rPr>
      </w:pPr>
      <w:r w:rsidRPr="006131E3">
        <w:rPr>
          <w:rFonts w:hint="cs"/>
          <w:b/>
          <w:bCs/>
          <w:rtl/>
          <w:lang w:eastAsia="he-IL"/>
        </w:rPr>
        <w:t>ה</w:t>
      </w:r>
      <w:r w:rsidRPr="006E5B38">
        <w:rPr>
          <w:rFonts w:hint="cs"/>
          <w:rtl/>
          <w:lang w:eastAsia="he-IL"/>
        </w:rPr>
        <w:t xml:space="preserve">. כל האמור לעיל הוא בהסכם קדם נישואין שחותמים ביניהם החתן והכלה בעצמם, כפי שרגיל אצל אינם יהודים. אמנם לצורך זה יש גופים רבניים שסידרו "הסכם קדם נישואין" באופן מסוים, שיוכל להתאים גם לפי ההלכה. </w:t>
      </w:r>
    </w:p>
    <w:p w:rsidR="006E5B38" w:rsidRPr="006E5B38" w:rsidRDefault="006E5B38" w:rsidP="006E5B38">
      <w:pPr>
        <w:pStyle w:val="a3"/>
        <w:rPr>
          <w:rtl/>
          <w:lang w:eastAsia="he-IL"/>
        </w:rPr>
      </w:pPr>
      <w:r w:rsidRPr="006E5B38">
        <w:rPr>
          <w:rFonts w:hint="cs"/>
          <w:rtl/>
          <w:lang w:eastAsia="he-IL"/>
        </w:rPr>
        <w:t>כך סידר הבית-דין של "הסתדרות הרבנים באמריקה" (</w:t>
      </w:r>
      <w:r w:rsidRPr="006E5B38">
        <w:rPr>
          <w:rFonts w:hint="cs"/>
          <w:lang w:eastAsia="he-IL"/>
        </w:rPr>
        <w:t>RCA</w:t>
      </w:r>
      <w:r w:rsidRPr="006E5B38">
        <w:rPr>
          <w:rFonts w:hint="cs"/>
          <w:rtl/>
          <w:lang w:eastAsia="he-IL"/>
        </w:rPr>
        <w:t>), לכתוב ב"הסכם קדם נישואין": "במדה ויתעורר ריב וסכסוך בין הצדדים לאחרי נישואיהם, באופן שאים דרים יחד כאיש ואשתו, הם מסכימים להגיש את תעצומותיהם בפני הבית-דין דאמריקה. לבית הדין הנ"ל יהיה הסמכות הבלעדית לדון ולהכריע ביניהם בכל הנוגע לגט, כתובה, ה"תנאים", והסכם זה".</w:t>
      </w:r>
    </w:p>
    <w:p w:rsidR="006E5B38" w:rsidRPr="006E5B38" w:rsidRDefault="006E5B38" w:rsidP="006E5B38">
      <w:pPr>
        <w:pStyle w:val="a3"/>
        <w:rPr>
          <w:rtl/>
          <w:lang w:eastAsia="he-IL"/>
        </w:rPr>
      </w:pPr>
      <w:r w:rsidRPr="006E5B38">
        <w:rPr>
          <w:rFonts w:hint="cs"/>
          <w:rtl/>
          <w:lang w:eastAsia="he-IL"/>
        </w:rPr>
        <w:t xml:space="preserve">ובקשר ל"קנסות" שמקבל הבעל על עצמו הוסיפו וכתבו: "הבעל מודה שהוא מקבל על עצמו כדלהלן: הריני מתחייב מעכשיו לפרנס את אשתי בסך 150$ ליום (מחושב מיום הנישואין וצמוד למדד יוקר המחי' . . ), מהיום אשר נפסיק לגור יחדיו כאיש ואשתו, ומאיזה סיבה שתהי' . . וכך אני מוחל זכותי ההלכתי במעשי ידי אשתי, כל זמן שאשתי תהא זכאית לסכום הנ"ל, והנני מודה בזה . . שהתחייבתי בכל הנ"ל מעכשיו בקנין ובבית-דין חשוב וכהלכה. </w:t>
      </w:r>
      <w:r w:rsidRPr="006E5B38">
        <w:rPr>
          <w:rFonts w:hint="cs"/>
          <w:rtl/>
          <w:lang w:eastAsia="he-IL"/>
        </w:rPr>
        <w:lastRenderedPageBreak/>
        <w:t>אולם חיוב זה יפסק אם יזמין הבעל את אשתו לדין בבית-דין דאמריקה והיא תסרב לבוא לדין . . הצדדים מקבלים על עצמם מעכשיו, ע"פ דין קים לי, כל שיטה בפוסקים, ואפילו שהיא דעת מיעוט הפוסקים".</w:t>
      </w:r>
    </w:p>
    <w:p w:rsidR="006E5B38" w:rsidRPr="006E5B38" w:rsidRDefault="006E5B38" w:rsidP="006E5B38">
      <w:pPr>
        <w:pStyle w:val="a3"/>
        <w:rPr>
          <w:rtl/>
          <w:lang w:eastAsia="he-IL"/>
        </w:rPr>
      </w:pPr>
      <w:r w:rsidRPr="006E5B38">
        <w:rPr>
          <w:rFonts w:hint="cs"/>
          <w:rtl/>
          <w:lang w:eastAsia="he-IL"/>
        </w:rPr>
        <w:t>אשר את כל אלו הפרטים הוסיפו כדי שלא תהי' התחייבות זאת "אסמכתא", ולא יהי' לה דין "קנין אתן", ולא יהי' לזה דין "קנס", ושלא יהי' לזה דין "גט מעושה", דהיינו:</w:t>
      </w:r>
    </w:p>
    <w:p w:rsidR="006E5B38" w:rsidRPr="006E5B38" w:rsidRDefault="006E5B38" w:rsidP="006E5B38">
      <w:pPr>
        <w:pStyle w:val="a3"/>
        <w:rPr>
          <w:rtl/>
          <w:lang w:eastAsia="he-IL"/>
        </w:rPr>
      </w:pPr>
      <w:r w:rsidRPr="006E5B38">
        <w:rPr>
          <w:rFonts w:hint="cs"/>
          <w:rtl/>
          <w:lang w:eastAsia="he-IL"/>
        </w:rPr>
        <w:t>לא מדובר כאן ב"קנס" שמטילים על הבעל, כי אם ב"חיוב מזונות" בסכום של לערך 150$ ליום (צמוד למדד יוקר המחי'), שאותו מתחייב הבעל לשלם "מהיום אשר נפסיק לגור יחדיו כאיש ואשתו".</w:t>
      </w:r>
    </w:p>
    <w:p w:rsidR="006E5B38" w:rsidRPr="006E5B38" w:rsidRDefault="006E5B38" w:rsidP="006E5B38">
      <w:pPr>
        <w:pStyle w:val="a3"/>
        <w:rPr>
          <w:rtl/>
          <w:lang w:eastAsia="he-IL"/>
        </w:rPr>
      </w:pPr>
      <w:r w:rsidRPr="006E5B38">
        <w:rPr>
          <w:rFonts w:hint="cs"/>
          <w:rtl/>
          <w:lang w:eastAsia="he-IL"/>
        </w:rPr>
        <w:t>ואף שמדובר כאן בסכום שהוא גבוה בהרבה מ"חיוב מזונות" הרגיל שהבעל מחויב ליתן לאשתו (המבואר בטוש"ע סי' ע ס"ג), עדיין מכנים זאת בשם "חיוב מזונות גבוה", ולא בשם "קנס". ונתבארו הדברים בארוכה על ידי הרב יהודה דוד בלייך שליט"א, בספרו בנתיבות ההלכה (ח"א ע' ה-כ).</w:t>
      </w:r>
    </w:p>
    <w:p w:rsidR="006E5B38" w:rsidRPr="006E5B38" w:rsidRDefault="006E5B38" w:rsidP="006E5B38">
      <w:pPr>
        <w:pStyle w:val="a3"/>
        <w:rPr>
          <w:rtl/>
          <w:lang w:eastAsia="he-IL"/>
        </w:rPr>
      </w:pPr>
      <w:r w:rsidRPr="006E5B38">
        <w:rPr>
          <w:rFonts w:hint="cs"/>
          <w:rtl/>
          <w:lang w:eastAsia="he-IL"/>
        </w:rPr>
        <w:t>באמת לא מדובר כאן רק ב"חיוב מזונות גבוה" כי אם בסכום שהוא לערך 55,000 דולר לשנה (צמוד למדד יוקר המחי'), שהוא סכום משכורת ממוצעת לשנה. והיינו לומר שכל המשכורת שלו הוא מתחייב לתת לאשתו, באופן שלא ישאר לו כלום למחיה, שבזה לא שייך לומר כלשון הרמ"א (סי' קלד ס"ד): "ויכול ליתן הקנסות ולא לגרש", שהרי לא ישאר לבעל אפילו פרוטה אחת לדירה ומזונות ובגדים. למרות זאת מכנים את החיוב בשם "מזונות", כדי שלא נצטרך לומר שהוא "קנס" על אשר אינו נותן גט.</w:t>
      </w:r>
    </w:p>
    <w:p w:rsidR="006E5B38" w:rsidRPr="006E5B38" w:rsidRDefault="006E5B38" w:rsidP="006E5B38">
      <w:pPr>
        <w:pStyle w:val="a3"/>
        <w:rPr>
          <w:rtl/>
          <w:lang w:eastAsia="he-IL"/>
        </w:rPr>
      </w:pPr>
      <w:r w:rsidRPr="006E5B38">
        <w:rPr>
          <w:rFonts w:hint="cs"/>
          <w:rtl/>
          <w:lang w:eastAsia="he-IL"/>
        </w:rPr>
        <w:t>ויתירה מזו, שב"הסכם" זה הוא חותם גם על: "אני מוחל זכותי ההלכתי במעשי ידי אשתי", דהיינו שהיא תחיה במשכורת המלאה שלה ובמשכורת המלאה שלו, והוא ימות ברעב; ומכל מקום מכנים חיוב זה בשם "מזונות", כדי שלא נזכיר "קנס" שיכול לבטל את הגט כנ"ל.</w:t>
      </w:r>
    </w:p>
    <w:p w:rsidR="006E5B38" w:rsidRPr="006E5B38" w:rsidRDefault="006E5B38" w:rsidP="006E5B38">
      <w:pPr>
        <w:pStyle w:val="a3"/>
        <w:rPr>
          <w:rtl/>
          <w:lang w:eastAsia="he-IL"/>
        </w:rPr>
      </w:pPr>
      <w:r w:rsidRPr="006E5B38">
        <w:rPr>
          <w:rFonts w:hint="cs"/>
          <w:rtl/>
          <w:lang w:eastAsia="he-IL"/>
        </w:rPr>
        <w:t>ועל זה ביאר בשו"ת אגרות משה (אהע"ז ח"ד סי'</w:t>
      </w:r>
      <w:r w:rsidRPr="006E5B38">
        <w:rPr>
          <w:rtl/>
          <w:lang w:eastAsia="he-IL"/>
        </w:rPr>
        <w:t xml:space="preserve"> </w:t>
      </w:r>
      <w:r w:rsidRPr="006E5B38">
        <w:rPr>
          <w:rFonts w:hint="cs"/>
          <w:rtl/>
          <w:lang w:eastAsia="he-IL"/>
        </w:rPr>
        <w:t xml:space="preserve">קז): "אם השופט דמדינה יטיל על הבעל, כשאינו רוצה לגרשה, תשלום דכסף למזונות ולכל צרכיה עד שיגרשנה בגט כשר, אם נחשב זה גט מעושה. הנה הא עד שתתגרש מבעלה </w:t>
      </w:r>
      <w:r w:rsidRPr="006E5B38">
        <w:rPr>
          <w:rFonts w:hint="cs"/>
          <w:b/>
          <w:bCs/>
          <w:rtl/>
          <w:lang w:eastAsia="he-IL"/>
        </w:rPr>
        <w:t>הא הוא חייב במזונותיה ובכל צרכיה מדינא</w:t>
      </w:r>
      <w:r w:rsidRPr="006E5B38">
        <w:rPr>
          <w:rFonts w:hint="cs"/>
          <w:rtl/>
          <w:lang w:eastAsia="he-IL"/>
        </w:rPr>
        <w:t xml:space="preserve">, ורשאה לילך לערכאות שיכופו אותו ליתן לה מזונותיה וכל צרכיה . . ויהיה גט כשר לכתחלה". והיינו דמיירי באופן שמדינא חייב במזונות, והערכאות מחייבים אותו המזונות שחייב בהם מדינא, ולכן אין זה חשוב גט מעושה. משא"כ באופן דידן שמחייבים אותו ליתן לה את </w:t>
      </w:r>
      <w:r w:rsidRPr="006E5B38">
        <w:rPr>
          <w:rFonts w:hint="cs"/>
          <w:rtl/>
          <w:lang w:eastAsia="he-IL"/>
        </w:rPr>
        <w:lastRenderedPageBreak/>
        <w:t>כל המשכורת שלו, באופן שלא תישאר אצלו פרוטה לדירה ולבגדים ולאכילה ושתיה, ואעפ"כ מכנים זאת בשם "מזונות", ולא בשם "קנס".</w:t>
      </w:r>
    </w:p>
    <w:p w:rsidR="006E5B38" w:rsidRPr="006E5B38" w:rsidRDefault="006E5B38" w:rsidP="006E5B38">
      <w:pPr>
        <w:pStyle w:val="a3"/>
        <w:rPr>
          <w:rtl/>
          <w:lang w:eastAsia="he-IL"/>
        </w:rPr>
      </w:pPr>
      <w:r w:rsidRPr="006E5B38">
        <w:rPr>
          <w:rFonts w:hint="cs"/>
          <w:rtl/>
          <w:lang w:eastAsia="he-IL"/>
        </w:rPr>
        <w:t>וכדי שיהי' אפשר לכנות זאת בשם "מזונות" (ולא בשם "קנס"), לכן לא הוזכר בהתחייבות זו גם נושא "נתינת הגט", כי אם: "מתחייב מעכשיו לפרנס את אשתי בסך 150$ ליום . . מהיום אשר נפסיק לגור יחדיו כאיש ואשתו, ומאיזה סיבה שתהי' . . והוא יהי' בתוקף כל זמן שהיא נשואה לי על פי הלכה". והוא על פי המבואר בשו</w:t>
      </w:r>
      <w:r w:rsidRPr="006E5B38">
        <w:rPr>
          <w:rtl/>
          <w:lang w:eastAsia="he-IL"/>
        </w:rPr>
        <w:t>"</w:t>
      </w:r>
      <w:r w:rsidRPr="006E5B38">
        <w:rPr>
          <w:rFonts w:hint="cs"/>
          <w:rtl/>
          <w:lang w:eastAsia="he-IL"/>
        </w:rPr>
        <w:t>ת</w:t>
      </w:r>
      <w:r w:rsidRPr="006E5B38">
        <w:rPr>
          <w:rtl/>
          <w:lang w:eastAsia="he-IL"/>
        </w:rPr>
        <w:t xml:space="preserve"> </w:t>
      </w:r>
      <w:r w:rsidRPr="006E5B38">
        <w:rPr>
          <w:rFonts w:hint="cs"/>
          <w:rtl/>
          <w:lang w:eastAsia="he-IL"/>
        </w:rPr>
        <w:t>תשב</w:t>
      </w:r>
      <w:r w:rsidRPr="006E5B38">
        <w:rPr>
          <w:rtl/>
          <w:lang w:eastAsia="he-IL"/>
        </w:rPr>
        <w:t>"</w:t>
      </w:r>
      <w:r w:rsidRPr="006E5B38">
        <w:rPr>
          <w:rFonts w:hint="cs"/>
          <w:rtl/>
          <w:lang w:eastAsia="he-IL"/>
        </w:rPr>
        <w:t>ץ</w:t>
      </w:r>
      <w:r w:rsidRPr="006E5B38">
        <w:rPr>
          <w:rtl/>
          <w:lang w:eastAsia="he-IL"/>
        </w:rPr>
        <w:t xml:space="preserve"> </w:t>
      </w:r>
      <w:r w:rsidRPr="006E5B38">
        <w:rPr>
          <w:rFonts w:hint="cs"/>
          <w:rtl/>
          <w:lang w:eastAsia="he-IL"/>
        </w:rPr>
        <w:t>(ח"א סי' א): "ויש</w:t>
      </w:r>
      <w:r w:rsidRPr="006E5B38">
        <w:rPr>
          <w:rtl/>
          <w:lang w:eastAsia="he-IL"/>
        </w:rPr>
        <w:t xml:space="preserve"> </w:t>
      </w:r>
      <w:r w:rsidRPr="006E5B38">
        <w:rPr>
          <w:rFonts w:hint="cs"/>
          <w:rtl/>
          <w:lang w:eastAsia="he-IL"/>
        </w:rPr>
        <w:t>אונס</w:t>
      </w:r>
      <w:r w:rsidRPr="006E5B38">
        <w:rPr>
          <w:rtl/>
          <w:lang w:eastAsia="he-IL"/>
        </w:rPr>
        <w:t xml:space="preserve"> </w:t>
      </w:r>
      <w:r w:rsidRPr="006E5B38">
        <w:rPr>
          <w:rFonts w:hint="cs"/>
          <w:rtl/>
          <w:lang w:eastAsia="he-IL"/>
        </w:rPr>
        <w:t>אחר</w:t>
      </w:r>
      <w:r w:rsidRPr="006E5B38">
        <w:rPr>
          <w:rtl/>
          <w:lang w:eastAsia="he-IL"/>
        </w:rPr>
        <w:t xml:space="preserve"> </w:t>
      </w:r>
      <w:r w:rsidRPr="006E5B38">
        <w:rPr>
          <w:rFonts w:hint="cs"/>
          <w:rtl/>
          <w:lang w:eastAsia="he-IL"/>
        </w:rPr>
        <w:t>אעפ</w:t>
      </w:r>
      <w:r w:rsidRPr="006E5B38">
        <w:rPr>
          <w:rtl/>
          <w:lang w:eastAsia="he-IL"/>
        </w:rPr>
        <w:t>"</w:t>
      </w:r>
      <w:r w:rsidRPr="006E5B38">
        <w:rPr>
          <w:rFonts w:hint="cs"/>
          <w:rtl/>
          <w:lang w:eastAsia="he-IL"/>
        </w:rPr>
        <w:t>י</w:t>
      </w:r>
      <w:r w:rsidRPr="006E5B38">
        <w:rPr>
          <w:rtl/>
          <w:lang w:eastAsia="he-IL"/>
        </w:rPr>
        <w:t xml:space="preserve"> </w:t>
      </w:r>
      <w:r w:rsidRPr="006E5B38">
        <w:rPr>
          <w:rFonts w:hint="cs"/>
          <w:rtl/>
          <w:lang w:eastAsia="he-IL"/>
        </w:rPr>
        <w:t>שהוא</w:t>
      </w:r>
      <w:r w:rsidRPr="006E5B38">
        <w:rPr>
          <w:rtl/>
          <w:lang w:eastAsia="he-IL"/>
        </w:rPr>
        <w:t xml:space="preserve"> </w:t>
      </w:r>
      <w:r w:rsidRPr="006E5B38">
        <w:rPr>
          <w:rFonts w:hint="cs"/>
          <w:rtl/>
          <w:lang w:eastAsia="he-IL"/>
        </w:rPr>
        <w:t>אונסו</w:t>
      </w:r>
      <w:r w:rsidRPr="006E5B38">
        <w:rPr>
          <w:rtl/>
          <w:lang w:eastAsia="he-IL"/>
        </w:rPr>
        <w:t xml:space="preserve"> </w:t>
      </w:r>
      <w:r w:rsidRPr="006E5B38">
        <w:rPr>
          <w:rFonts w:hint="cs"/>
          <w:rtl/>
          <w:lang w:eastAsia="he-IL"/>
        </w:rPr>
        <w:t>בגופו</w:t>
      </w:r>
      <w:r w:rsidRPr="006E5B38">
        <w:rPr>
          <w:rtl/>
          <w:lang w:eastAsia="he-IL"/>
        </w:rPr>
        <w:t xml:space="preserve"> </w:t>
      </w:r>
      <w:r w:rsidRPr="006E5B38">
        <w:rPr>
          <w:rFonts w:hint="cs"/>
          <w:rtl/>
          <w:lang w:eastAsia="he-IL"/>
        </w:rPr>
        <w:t>אינו</w:t>
      </w:r>
      <w:r w:rsidRPr="006E5B38">
        <w:rPr>
          <w:rtl/>
          <w:lang w:eastAsia="he-IL"/>
        </w:rPr>
        <w:t xml:space="preserve"> </w:t>
      </w:r>
      <w:r w:rsidRPr="006E5B38">
        <w:rPr>
          <w:rFonts w:hint="cs"/>
          <w:rtl/>
          <w:lang w:eastAsia="he-IL"/>
        </w:rPr>
        <w:t>אונס</w:t>
      </w:r>
      <w:r w:rsidRPr="006E5B38">
        <w:rPr>
          <w:rtl/>
          <w:lang w:eastAsia="he-IL"/>
        </w:rPr>
        <w:t xml:space="preserve"> </w:t>
      </w:r>
      <w:r w:rsidRPr="006E5B38">
        <w:rPr>
          <w:rFonts w:hint="cs"/>
          <w:rtl/>
          <w:lang w:eastAsia="he-IL"/>
        </w:rPr>
        <w:t>לגרש,</w:t>
      </w:r>
      <w:r w:rsidRPr="006E5B38">
        <w:rPr>
          <w:rtl/>
          <w:lang w:eastAsia="he-IL"/>
        </w:rPr>
        <w:t xml:space="preserve"> </w:t>
      </w:r>
      <w:r w:rsidRPr="006E5B38">
        <w:rPr>
          <w:rFonts w:hint="cs"/>
          <w:rtl/>
          <w:lang w:eastAsia="he-IL"/>
        </w:rPr>
        <w:t>אלא</w:t>
      </w:r>
      <w:r w:rsidRPr="006E5B38">
        <w:rPr>
          <w:rtl/>
          <w:lang w:eastAsia="he-IL"/>
        </w:rPr>
        <w:t xml:space="preserve"> </w:t>
      </w:r>
      <w:r w:rsidRPr="006E5B38">
        <w:rPr>
          <w:rFonts w:hint="cs"/>
          <w:rtl/>
          <w:lang w:eastAsia="he-IL"/>
        </w:rPr>
        <w:t>שאונס</w:t>
      </w:r>
      <w:r w:rsidRPr="006E5B38">
        <w:rPr>
          <w:rtl/>
          <w:lang w:eastAsia="he-IL"/>
        </w:rPr>
        <w:t xml:space="preserve"> </w:t>
      </w:r>
      <w:r w:rsidRPr="006E5B38">
        <w:rPr>
          <w:rFonts w:hint="cs"/>
          <w:rtl/>
          <w:lang w:eastAsia="he-IL"/>
        </w:rPr>
        <w:t>אותו</w:t>
      </w:r>
      <w:r w:rsidRPr="006E5B38">
        <w:rPr>
          <w:rtl/>
          <w:lang w:eastAsia="he-IL"/>
        </w:rPr>
        <w:t xml:space="preserve"> </w:t>
      </w:r>
      <w:r w:rsidRPr="006E5B38">
        <w:rPr>
          <w:rFonts w:hint="cs"/>
          <w:rtl/>
          <w:lang w:eastAsia="he-IL"/>
        </w:rPr>
        <w:t>לעשות</w:t>
      </w:r>
      <w:r w:rsidRPr="006E5B38">
        <w:rPr>
          <w:rtl/>
          <w:lang w:eastAsia="he-IL"/>
        </w:rPr>
        <w:t xml:space="preserve"> </w:t>
      </w:r>
      <w:r w:rsidRPr="006E5B38">
        <w:rPr>
          <w:rFonts w:hint="cs"/>
          <w:rtl/>
          <w:lang w:eastAsia="he-IL"/>
        </w:rPr>
        <w:t>דבר</w:t>
      </w:r>
      <w:r w:rsidRPr="006E5B38">
        <w:rPr>
          <w:rtl/>
          <w:lang w:eastAsia="he-IL"/>
        </w:rPr>
        <w:t xml:space="preserve"> </w:t>
      </w:r>
      <w:r w:rsidRPr="006E5B38">
        <w:rPr>
          <w:rFonts w:hint="cs"/>
          <w:rtl/>
          <w:lang w:eastAsia="he-IL"/>
        </w:rPr>
        <w:t>אחד,</w:t>
      </w:r>
      <w:r w:rsidRPr="006E5B38">
        <w:rPr>
          <w:rtl/>
          <w:lang w:eastAsia="he-IL"/>
        </w:rPr>
        <w:t xml:space="preserve"> </w:t>
      </w:r>
      <w:r w:rsidRPr="006E5B38">
        <w:rPr>
          <w:rFonts w:hint="cs"/>
          <w:rtl/>
          <w:lang w:eastAsia="he-IL"/>
        </w:rPr>
        <w:t>והוא</w:t>
      </w:r>
      <w:r w:rsidRPr="006E5B38">
        <w:rPr>
          <w:rtl/>
          <w:lang w:eastAsia="he-IL"/>
        </w:rPr>
        <w:t xml:space="preserve"> </w:t>
      </w:r>
      <w:r w:rsidRPr="006E5B38">
        <w:rPr>
          <w:rFonts w:hint="cs"/>
          <w:rtl/>
          <w:lang w:eastAsia="he-IL"/>
        </w:rPr>
        <w:t>מעצמו</w:t>
      </w:r>
      <w:r w:rsidRPr="006E5B38">
        <w:rPr>
          <w:rtl/>
          <w:lang w:eastAsia="he-IL"/>
        </w:rPr>
        <w:t xml:space="preserve"> </w:t>
      </w:r>
      <w:r w:rsidRPr="006E5B38">
        <w:rPr>
          <w:rFonts w:hint="cs"/>
          <w:rtl/>
          <w:lang w:eastAsia="he-IL"/>
        </w:rPr>
        <w:t>כדי</w:t>
      </w:r>
      <w:r w:rsidRPr="006E5B38">
        <w:rPr>
          <w:rtl/>
          <w:lang w:eastAsia="he-IL"/>
        </w:rPr>
        <w:t xml:space="preserve"> </w:t>
      </w:r>
      <w:r w:rsidRPr="006E5B38">
        <w:rPr>
          <w:rFonts w:hint="cs"/>
          <w:rtl/>
          <w:lang w:eastAsia="he-IL"/>
        </w:rPr>
        <w:t>להנצל</w:t>
      </w:r>
      <w:r w:rsidRPr="006E5B38">
        <w:rPr>
          <w:rtl/>
          <w:lang w:eastAsia="he-IL"/>
        </w:rPr>
        <w:t xml:space="preserve"> </w:t>
      </w:r>
      <w:r w:rsidRPr="006E5B38">
        <w:rPr>
          <w:rFonts w:hint="cs"/>
          <w:rtl/>
          <w:lang w:eastAsia="he-IL"/>
        </w:rPr>
        <w:t>מאותו</w:t>
      </w:r>
      <w:r w:rsidRPr="006E5B38">
        <w:rPr>
          <w:rtl/>
          <w:lang w:eastAsia="he-IL"/>
        </w:rPr>
        <w:t xml:space="preserve"> </w:t>
      </w:r>
      <w:r w:rsidRPr="006E5B38">
        <w:rPr>
          <w:rFonts w:hint="cs"/>
          <w:rtl/>
          <w:lang w:eastAsia="he-IL"/>
        </w:rPr>
        <w:t>אונס</w:t>
      </w:r>
      <w:r w:rsidRPr="006E5B38">
        <w:rPr>
          <w:rtl/>
          <w:lang w:eastAsia="he-IL"/>
        </w:rPr>
        <w:t xml:space="preserve"> </w:t>
      </w:r>
      <w:r w:rsidRPr="006E5B38">
        <w:rPr>
          <w:rFonts w:hint="cs"/>
          <w:rtl/>
          <w:lang w:eastAsia="he-IL"/>
        </w:rPr>
        <w:t>מגרש</w:t>
      </w:r>
      <w:r w:rsidRPr="006E5B38">
        <w:rPr>
          <w:rtl/>
          <w:lang w:eastAsia="he-IL"/>
        </w:rPr>
        <w:t xml:space="preserve"> </w:t>
      </w:r>
      <w:r w:rsidRPr="006E5B38">
        <w:rPr>
          <w:rFonts w:hint="cs"/>
          <w:rtl/>
          <w:lang w:eastAsia="he-IL"/>
        </w:rPr>
        <w:t>מעצמו,</w:t>
      </w:r>
      <w:r w:rsidRPr="006E5B38">
        <w:rPr>
          <w:rtl/>
          <w:lang w:eastAsia="he-IL"/>
        </w:rPr>
        <w:t xml:space="preserve"> </w:t>
      </w:r>
      <w:r w:rsidRPr="006E5B38">
        <w:rPr>
          <w:rFonts w:hint="cs"/>
          <w:rtl/>
          <w:lang w:eastAsia="he-IL"/>
        </w:rPr>
        <w:t>וזה</w:t>
      </w:r>
      <w:r w:rsidRPr="006E5B38">
        <w:rPr>
          <w:rtl/>
          <w:lang w:eastAsia="he-IL"/>
        </w:rPr>
        <w:t xml:space="preserve"> </w:t>
      </w:r>
      <w:r w:rsidRPr="006E5B38">
        <w:rPr>
          <w:rFonts w:hint="cs"/>
          <w:rtl/>
          <w:lang w:eastAsia="he-IL"/>
        </w:rPr>
        <w:t>אינו</w:t>
      </w:r>
      <w:r w:rsidRPr="006E5B38">
        <w:rPr>
          <w:rtl/>
          <w:lang w:eastAsia="he-IL"/>
        </w:rPr>
        <w:t xml:space="preserve"> </w:t>
      </w:r>
      <w:r w:rsidRPr="006E5B38">
        <w:rPr>
          <w:rFonts w:hint="cs"/>
          <w:rtl/>
          <w:lang w:eastAsia="he-IL"/>
        </w:rPr>
        <w:t>קרוי</w:t>
      </w:r>
      <w:r w:rsidRPr="006E5B38">
        <w:rPr>
          <w:rtl/>
          <w:lang w:eastAsia="he-IL"/>
        </w:rPr>
        <w:t xml:space="preserve"> </w:t>
      </w:r>
      <w:r w:rsidRPr="006E5B38">
        <w:rPr>
          <w:rFonts w:hint="cs"/>
          <w:rtl/>
          <w:lang w:eastAsia="he-IL"/>
        </w:rPr>
        <w:t>כפייה</w:t>
      </w:r>
      <w:r w:rsidRPr="006E5B38">
        <w:rPr>
          <w:rtl/>
          <w:lang w:eastAsia="he-IL"/>
        </w:rPr>
        <w:t xml:space="preserve"> </w:t>
      </w:r>
      <w:r w:rsidRPr="006E5B38">
        <w:rPr>
          <w:rFonts w:hint="cs"/>
          <w:rtl/>
          <w:lang w:eastAsia="he-IL"/>
        </w:rPr>
        <w:t>כיון</w:t>
      </w:r>
      <w:r w:rsidRPr="006E5B38">
        <w:rPr>
          <w:rtl/>
          <w:lang w:eastAsia="he-IL"/>
        </w:rPr>
        <w:t xml:space="preserve"> </w:t>
      </w:r>
      <w:r w:rsidRPr="006E5B38">
        <w:rPr>
          <w:rFonts w:hint="cs"/>
          <w:rtl/>
          <w:lang w:eastAsia="he-IL"/>
        </w:rPr>
        <w:t>שלא</w:t>
      </w:r>
      <w:r w:rsidRPr="006E5B38">
        <w:rPr>
          <w:rtl/>
          <w:lang w:eastAsia="he-IL"/>
        </w:rPr>
        <w:t xml:space="preserve"> </w:t>
      </w:r>
      <w:r w:rsidRPr="006E5B38">
        <w:rPr>
          <w:rFonts w:hint="cs"/>
          <w:rtl/>
          <w:lang w:eastAsia="he-IL"/>
        </w:rPr>
        <w:t>כפו</w:t>
      </w:r>
      <w:r w:rsidRPr="006E5B38">
        <w:rPr>
          <w:rtl/>
          <w:lang w:eastAsia="he-IL"/>
        </w:rPr>
        <w:t xml:space="preserve"> </w:t>
      </w:r>
      <w:r w:rsidRPr="006E5B38">
        <w:rPr>
          <w:rFonts w:hint="cs"/>
          <w:rtl/>
          <w:lang w:eastAsia="he-IL"/>
        </w:rPr>
        <w:t>אותו</w:t>
      </w:r>
      <w:r w:rsidRPr="006E5B38">
        <w:rPr>
          <w:rtl/>
          <w:lang w:eastAsia="he-IL"/>
        </w:rPr>
        <w:t xml:space="preserve"> </w:t>
      </w:r>
      <w:r w:rsidRPr="006E5B38">
        <w:rPr>
          <w:rFonts w:hint="cs"/>
          <w:rtl/>
          <w:lang w:eastAsia="he-IL"/>
        </w:rPr>
        <w:t>ממש</w:t>
      </w:r>
      <w:r w:rsidRPr="006E5B38">
        <w:rPr>
          <w:rtl/>
          <w:lang w:eastAsia="he-IL"/>
        </w:rPr>
        <w:t xml:space="preserve"> </w:t>
      </w:r>
      <w:r w:rsidRPr="006E5B38">
        <w:rPr>
          <w:rFonts w:hint="cs"/>
          <w:rtl/>
          <w:lang w:eastAsia="he-IL"/>
        </w:rPr>
        <w:t>להוציא".</w:t>
      </w:r>
    </w:p>
    <w:p w:rsidR="006E5B38" w:rsidRPr="006E5B38" w:rsidRDefault="006E5B38" w:rsidP="006E5B38">
      <w:pPr>
        <w:pStyle w:val="a3"/>
        <w:rPr>
          <w:rtl/>
          <w:lang w:eastAsia="he-IL"/>
        </w:rPr>
      </w:pPr>
      <w:r w:rsidRPr="006E5B38">
        <w:rPr>
          <w:rFonts w:hint="cs"/>
          <w:rtl/>
          <w:lang w:eastAsia="he-IL"/>
        </w:rPr>
        <w:t>וכך גם כאן, שלא נזכר "קנס" שיכריח אותו "ליתן גט", כי אם חיוב "מזונות" גבוה. והוא מעצמו נותן הגט כדי להנצל מחיוב מזונות גבוה זה.</w:t>
      </w:r>
    </w:p>
    <w:p w:rsidR="006E5B38" w:rsidRPr="006E5B38" w:rsidRDefault="006E5B38" w:rsidP="006131E3">
      <w:pPr>
        <w:pStyle w:val="a3"/>
        <w:rPr>
          <w:rtl/>
          <w:lang w:eastAsia="he-IL"/>
        </w:rPr>
      </w:pPr>
      <w:r w:rsidRPr="006E5B38">
        <w:rPr>
          <w:rFonts w:hint="cs"/>
          <w:rtl/>
          <w:lang w:eastAsia="he-IL"/>
        </w:rPr>
        <w:t>אמנם ביאר דבריו בשו"ת מבי"ט (ח"ב סי' קלח): "</w:t>
      </w:r>
      <w:r w:rsidRPr="006E5B38">
        <w:rPr>
          <w:rtl/>
          <w:lang w:eastAsia="he-IL"/>
        </w:rPr>
        <w:t>גם שכתב הרשב"ץ ז"ל שאם עישו אותו בדברים אחרים</w:t>
      </w:r>
      <w:r w:rsidRPr="006E5B38">
        <w:rPr>
          <w:rFonts w:hint="cs"/>
          <w:rtl/>
          <w:lang w:eastAsia="he-IL"/>
        </w:rPr>
        <w:t>,</w:t>
      </w:r>
      <w:r w:rsidRPr="006E5B38">
        <w:rPr>
          <w:rtl/>
          <w:lang w:eastAsia="he-IL"/>
        </w:rPr>
        <w:t xml:space="preserve"> ולהציל את עצמו מאותו עישוי נתרצה לגרש לא הוי גט מעוש</w:t>
      </w:r>
      <w:r w:rsidRPr="006E5B38">
        <w:rPr>
          <w:rFonts w:hint="cs"/>
          <w:rtl/>
          <w:lang w:eastAsia="he-IL"/>
        </w:rPr>
        <w:t xml:space="preserve">ה </w:t>
      </w:r>
      <w:r w:rsidR="006131E3">
        <w:rPr>
          <w:rFonts w:hint="cs"/>
          <w:rtl/>
          <w:lang w:eastAsia="he-IL"/>
        </w:rPr>
        <w:t>. .</w:t>
      </w:r>
      <w:r w:rsidRPr="006E5B38">
        <w:rPr>
          <w:rtl/>
          <w:lang w:eastAsia="he-IL"/>
        </w:rPr>
        <w:t xml:space="preserve"> נראה לי דהיינו כשכופין אותו על דבר אחר לא על כוונת גירושין, והוא מעצמו כדי להנצל מאותו עונש מגרש מעצמו</w:t>
      </w:r>
      <w:r w:rsidRPr="006E5B38">
        <w:rPr>
          <w:rFonts w:hint="cs"/>
          <w:rtl/>
          <w:lang w:eastAsia="he-IL"/>
        </w:rPr>
        <w:t xml:space="preserve"> </w:t>
      </w:r>
      <w:r w:rsidR="006131E3">
        <w:rPr>
          <w:rFonts w:hint="cs"/>
          <w:rtl/>
          <w:lang w:eastAsia="he-IL"/>
        </w:rPr>
        <w:t>. .</w:t>
      </w:r>
      <w:r w:rsidRPr="006E5B38">
        <w:rPr>
          <w:rtl/>
          <w:lang w:eastAsia="he-IL"/>
        </w:rPr>
        <w:t xml:space="preserve"> אבל כשרוצים לכפותו על הגט</w:t>
      </w:r>
      <w:r w:rsidRPr="006E5B38">
        <w:rPr>
          <w:rFonts w:hint="cs"/>
          <w:rtl/>
          <w:lang w:eastAsia="he-IL"/>
        </w:rPr>
        <w:t xml:space="preserve"> . .</w:t>
      </w:r>
      <w:r w:rsidRPr="006E5B38">
        <w:rPr>
          <w:rtl/>
          <w:lang w:eastAsia="he-IL"/>
        </w:rPr>
        <w:t xml:space="preserve"> כדי לכפותו אותו על הגט כופין אותו על דבר האחר</w:t>
      </w:r>
      <w:r w:rsidRPr="006E5B38">
        <w:rPr>
          <w:rFonts w:hint="cs"/>
          <w:rtl/>
          <w:lang w:eastAsia="he-IL"/>
        </w:rPr>
        <w:t>,</w:t>
      </w:r>
      <w:r w:rsidRPr="006E5B38">
        <w:rPr>
          <w:rtl/>
          <w:lang w:eastAsia="he-IL"/>
        </w:rPr>
        <w:t xml:space="preserve"> שיודעים שלא יוכל לקיים ויגרש</w:t>
      </w:r>
      <w:r w:rsidRPr="006E5B38">
        <w:rPr>
          <w:rFonts w:hint="cs"/>
          <w:rtl/>
          <w:lang w:eastAsia="he-IL"/>
        </w:rPr>
        <w:t>,</w:t>
      </w:r>
      <w:r w:rsidRPr="006E5B38">
        <w:rPr>
          <w:rtl/>
          <w:lang w:eastAsia="he-IL"/>
        </w:rPr>
        <w:t xml:space="preserve"> אז נראה כי הכפייה היא על הגט ממש</w:t>
      </w:r>
      <w:r w:rsidRPr="006E5B38">
        <w:rPr>
          <w:rFonts w:hint="cs"/>
          <w:rtl/>
          <w:lang w:eastAsia="he-IL"/>
        </w:rPr>
        <w:t>". וכן ביאר</w:t>
      </w:r>
      <w:r w:rsidRPr="006E5B38">
        <w:rPr>
          <w:rtl/>
          <w:lang w:eastAsia="he-IL"/>
        </w:rPr>
        <w:t xml:space="preserve"> </w:t>
      </w:r>
      <w:r w:rsidRPr="006E5B38">
        <w:rPr>
          <w:rFonts w:hint="cs"/>
          <w:rtl/>
          <w:lang w:eastAsia="he-IL"/>
        </w:rPr>
        <w:t>דבריו</w:t>
      </w:r>
      <w:r w:rsidRPr="006E5B38">
        <w:rPr>
          <w:rtl/>
          <w:lang w:eastAsia="he-IL"/>
        </w:rPr>
        <w:t xml:space="preserve"> </w:t>
      </w:r>
      <w:r w:rsidRPr="006E5B38">
        <w:rPr>
          <w:rFonts w:hint="cs"/>
          <w:rtl/>
          <w:lang w:eastAsia="he-IL"/>
        </w:rPr>
        <w:t>בשו</w:t>
      </w:r>
      <w:r w:rsidRPr="006E5B38">
        <w:rPr>
          <w:rtl/>
          <w:lang w:eastAsia="he-IL"/>
        </w:rPr>
        <w:t>"</w:t>
      </w:r>
      <w:r w:rsidRPr="006E5B38">
        <w:rPr>
          <w:rFonts w:hint="cs"/>
          <w:rtl/>
          <w:lang w:eastAsia="he-IL"/>
        </w:rPr>
        <w:t>ת</w:t>
      </w:r>
      <w:r w:rsidRPr="006E5B38">
        <w:rPr>
          <w:rtl/>
          <w:lang w:eastAsia="he-IL"/>
        </w:rPr>
        <w:t xml:space="preserve"> </w:t>
      </w:r>
      <w:r w:rsidRPr="006E5B38">
        <w:rPr>
          <w:rFonts w:hint="cs"/>
          <w:rtl/>
          <w:lang w:eastAsia="he-IL"/>
        </w:rPr>
        <w:t>מהרשד</w:t>
      </w:r>
      <w:r w:rsidRPr="006E5B38">
        <w:rPr>
          <w:rtl/>
          <w:lang w:eastAsia="he-IL"/>
        </w:rPr>
        <w:t>"</w:t>
      </w:r>
      <w:r w:rsidRPr="006E5B38">
        <w:rPr>
          <w:rFonts w:hint="cs"/>
          <w:rtl/>
          <w:lang w:eastAsia="he-IL"/>
        </w:rPr>
        <w:t>ם</w:t>
      </w:r>
      <w:r w:rsidRPr="006E5B38">
        <w:rPr>
          <w:rtl/>
          <w:lang w:eastAsia="he-IL"/>
        </w:rPr>
        <w:t xml:space="preserve"> (</w:t>
      </w:r>
      <w:r w:rsidRPr="006E5B38">
        <w:rPr>
          <w:rFonts w:hint="cs"/>
          <w:rtl/>
          <w:lang w:eastAsia="he-IL"/>
        </w:rPr>
        <w:t>חאהע</w:t>
      </w:r>
      <w:r w:rsidRPr="006E5B38">
        <w:rPr>
          <w:rtl/>
          <w:lang w:eastAsia="he-IL"/>
        </w:rPr>
        <w:t>"</w:t>
      </w:r>
      <w:r w:rsidRPr="006E5B38">
        <w:rPr>
          <w:rFonts w:hint="cs"/>
          <w:rtl/>
          <w:lang w:eastAsia="he-IL"/>
        </w:rPr>
        <w:t>ז</w:t>
      </w:r>
      <w:r w:rsidRPr="006E5B38">
        <w:rPr>
          <w:rtl/>
          <w:lang w:eastAsia="he-IL"/>
        </w:rPr>
        <w:t xml:space="preserve"> </w:t>
      </w:r>
      <w:r w:rsidRPr="006E5B38">
        <w:rPr>
          <w:rFonts w:hint="cs"/>
          <w:rtl/>
          <w:lang w:eastAsia="he-IL"/>
        </w:rPr>
        <w:t>סי</w:t>
      </w:r>
      <w:r w:rsidRPr="006E5B38">
        <w:rPr>
          <w:rtl/>
          <w:lang w:eastAsia="he-IL"/>
        </w:rPr>
        <w:t xml:space="preserve">' </w:t>
      </w:r>
      <w:r w:rsidRPr="006E5B38">
        <w:rPr>
          <w:rFonts w:hint="cs"/>
          <w:rtl/>
          <w:lang w:eastAsia="he-IL"/>
        </w:rPr>
        <w:t>סג</w:t>
      </w:r>
      <w:r w:rsidRPr="006E5B38">
        <w:rPr>
          <w:rtl/>
          <w:lang w:eastAsia="he-IL"/>
        </w:rPr>
        <w:t>): "</w:t>
      </w:r>
      <w:r w:rsidRPr="006E5B38">
        <w:rPr>
          <w:rFonts w:hint="cs"/>
          <w:rtl/>
          <w:lang w:eastAsia="he-IL"/>
        </w:rPr>
        <w:t>משמע</w:t>
      </w:r>
      <w:r w:rsidRPr="006E5B38">
        <w:rPr>
          <w:rtl/>
          <w:lang w:eastAsia="he-IL"/>
        </w:rPr>
        <w:t xml:space="preserve"> </w:t>
      </w:r>
      <w:r w:rsidRPr="006E5B38">
        <w:rPr>
          <w:rFonts w:hint="cs"/>
          <w:rtl/>
          <w:lang w:eastAsia="he-IL"/>
        </w:rPr>
        <w:t>שצריך</w:t>
      </w:r>
      <w:r w:rsidRPr="006E5B38">
        <w:rPr>
          <w:rtl/>
          <w:lang w:eastAsia="he-IL"/>
        </w:rPr>
        <w:t xml:space="preserve"> </w:t>
      </w:r>
      <w:r w:rsidRPr="006E5B38">
        <w:rPr>
          <w:rFonts w:hint="cs"/>
          <w:rtl/>
          <w:lang w:eastAsia="he-IL"/>
        </w:rPr>
        <w:t>שיראה</w:t>
      </w:r>
      <w:r w:rsidRPr="006E5B38">
        <w:rPr>
          <w:rtl/>
          <w:lang w:eastAsia="he-IL"/>
        </w:rPr>
        <w:t xml:space="preserve"> </w:t>
      </w:r>
      <w:r w:rsidRPr="006E5B38">
        <w:rPr>
          <w:rFonts w:hint="cs"/>
          <w:rtl/>
          <w:lang w:eastAsia="he-IL"/>
        </w:rPr>
        <w:t>בפירוש</w:t>
      </w:r>
      <w:r w:rsidRPr="006E5B38">
        <w:rPr>
          <w:rtl/>
          <w:lang w:eastAsia="he-IL"/>
        </w:rPr>
        <w:t xml:space="preserve"> </w:t>
      </w:r>
      <w:r w:rsidRPr="006E5B38">
        <w:rPr>
          <w:rFonts w:hint="cs"/>
          <w:rtl/>
          <w:lang w:eastAsia="he-IL"/>
        </w:rPr>
        <w:t>שהוא</w:t>
      </w:r>
      <w:r w:rsidRPr="006E5B38">
        <w:rPr>
          <w:rtl/>
          <w:lang w:eastAsia="he-IL"/>
        </w:rPr>
        <w:t xml:space="preserve"> </w:t>
      </w:r>
      <w:r w:rsidRPr="006E5B38">
        <w:rPr>
          <w:rFonts w:hint="cs"/>
          <w:rtl/>
          <w:lang w:eastAsia="he-IL"/>
        </w:rPr>
        <w:t>מעצמו</w:t>
      </w:r>
      <w:r w:rsidRPr="006E5B38">
        <w:rPr>
          <w:rtl/>
          <w:lang w:eastAsia="he-IL"/>
        </w:rPr>
        <w:t xml:space="preserve"> </w:t>
      </w:r>
      <w:r w:rsidRPr="006E5B38">
        <w:rPr>
          <w:rFonts w:hint="cs"/>
          <w:rtl/>
          <w:lang w:eastAsia="he-IL"/>
        </w:rPr>
        <w:t>גרש</w:t>
      </w:r>
      <w:r w:rsidRPr="006E5B38">
        <w:rPr>
          <w:rtl/>
          <w:lang w:eastAsia="he-IL"/>
        </w:rPr>
        <w:t xml:space="preserve">, </w:t>
      </w:r>
      <w:r w:rsidRPr="006E5B38">
        <w:rPr>
          <w:rFonts w:hint="cs"/>
          <w:rtl/>
          <w:lang w:eastAsia="he-IL"/>
        </w:rPr>
        <w:t>ולא</w:t>
      </w:r>
      <w:r w:rsidRPr="006E5B38">
        <w:rPr>
          <w:rtl/>
          <w:lang w:eastAsia="he-IL"/>
        </w:rPr>
        <w:t xml:space="preserve"> </w:t>
      </w:r>
      <w:r w:rsidRPr="006E5B38">
        <w:rPr>
          <w:rFonts w:hint="cs"/>
          <w:rtl/>
          <w:lang w:eastAsia="he-IL"/>
        </w:rPr>
        <w:t>הכרנו</w:t>
      </w:r>
      <w:r w:rsidRPr="006E5B38">
        <w:rPr>
          <w:rtl/>
          <w:lang w:eastAsia="he-IL"/>
        </w:rPr>
        <w:t xml:space="preserve"> </w:t>
      </w:r>
      <w:r w:rsidRPr="006E5B38">
        <w:rPr>
          <w:rFonts w:hint="cs"/>
          <w:rtl/>
          <w:lang w:eastAsia="he-IL"/>
        </w:rPr>
        <w:t>שהכונה</w:t>
      </w:r>
      <w:r w:rsidRPr="006E5B38">
        <w:rPr>
          <w:rtl/>
          <w:lang w:eastAsia="he-IL"/>
        </w:rPr>
        <w:t xml:space="preserve"> </w:t>
      </w:r>
      <w:r w:rsidRPr="006E5B38">
        <w:rPr>
          <w:rFonts w:hint="cs"/>
          <w:rtl/>
          <w:lang w:eastAsia="he-IL"/>
        </w:rPr>
        <w:t>כשאנסוהו</w:t>
      </w:r>
      <w:r w:rsidRPr="006E5B38">
        <w:rPr>
          <w:rtl/>
          <w:lang w:eastAsia="he-IL"/>
        </w:rPr>
        <w:t xml:space="preserve"> </w:t>
      </w:r>
      <w:r w:rsidRPr="006E5B38">
        <w:rPr>
          <w:rFonts w:hint="cs"/>
          <w:rtl/>
          <w:lang w:eastAsia="he-IL"/>
        </w:rPr>
        <w:t>היה</w:t>
      </w:r>
      <w:r w:rsidRPr="006E5B38">
        <w:rPr>
          <w:rtl/>
          <w:lang w:eastAsia="he-IL"/>
        </w:rPr>
        <w:t xml:space="preserve"> </w:t>
      </w:r>
      <w:r w:rsidRPr="006E5B38">
        <w:rPr>
          <w:rFonts w:hint="cs"/>
          <w:rtl/>
          <w:lang w:eastAsia="he-IL"/>
        </w:rPr>
        <w:t>כדי</w:t>
      </w:r>
      <w:r w:rsidRPr="006E5B38">
        <w:rPr>
          <w:rtl/>
          <w:lang w:eastAsia="he-IL"/>
        </w:rPr>
        <w:t xml:space="preserve"> </w:t>
      </w:r>
      <w:r w:rsidRPr="006E5B38">
        <w:rPr>
          <w:rFonts w:hint="cs"/>
          <w:rtl/>
          <w:lang w:eastAsia="he-IL"/>
        </w:rPr>
        <w:t>שיתן</w:t>
      </w:r>
      <w:r w:rsidRPr="006E5B38">
        <w:rPr>
          <w:rtl/>
          <w:lang w:eastAsia="he-IL"/>
        </w:rPr>
        <w:t xml:space="preserve"> </w:t>
      </w:r>
      <w:r w:rsidRPr="006E5B38">
        <w:rPr>
          <w:rFonts w:hint="cs"/>
          <w:rtl/>
          <w:lang w:eastAsia="he-IL"/>
        </w:rPr>
        <w:t>גט</w:t>
      </w:r>
      <w:r w:rsidRPr="006E5B38">
        <w:rPr>
          <w:rtl/>
          <w:lang w:eastAsia="he-IL"/>
        </w:rPr>
        <w:t xml:space="preserve">, </w:t>
      </w:r>
      <w:r w:rsidRPr="006E5B38">
        <w:rPr>
          <w:rFonts w:hint="cs"/>
          <w:rtl/>
          <w:lang w:eastAsia="he-IL"/>
        </w:rPr>
        <w:t>ועוד</w:t>
      </w:r>
      <w:r w:rsidRPr="006E5B38">
        <w:rPr>
          <w:rtl/>
          <w:lang w:eastAsia="he-IL"/>
        </w:rPr>
        <w:t xml:space="preserve"> </w:t>
      </w:r>
      <w:r w:rsidRPr="006E5B38">
        <w:rPr>
          <w:rFonts w:hint="cs"/>
          <w:rtl/>
          <w:lang w:eastAsia="he-IL"/>
        </w:rPr>
        <w:t>שצריך</w:t>
      </w:r>
      <w:r w:rsidRPr="006E5B38">
        <w:rPr>
          <w:rtl/>
          <w:lang w:eastAsia="he-IL"/>
        </w:rPr>
        <w:t xml:space="preserve"> </w:t>
      </w:r>
      <w:r w:rsidRPr="006E5B38">
        <w:rPr>
          <w:rFonts w:hint="cs"/>
          <w:rtl/>
          <w:lang w:eastAsia="he-IL"/>
        </w:rPr>
        <w:t>שהאונס</w:t>
      </w:r>
      <w:r w:rsidRPr="006E5B38">
        <w:rPr>
          <w:rtl/>
          <w:lang w:eastAsia="he-IL"/>
        </w:rPr>
        <w:t xml:space="preserve"> </w:t>
      </w:r>
      <w:r w:rsidRPr="006E5B38">
        <w:rPr>
          <w:rFonts w:hint="cs"/>
          <w:rtl/>
          <w:lang w:eastAsia="he-IL"/>
        </w:rPr>
        <w:t>יהיה</w:t>
      </w:r>
      <w:r w:rsidRPr="006E5B38">
        <w:rPr>
          <w:rtl/>
          <w:lang w:eastAsia="he-IL"/>
        </w:rPr>
        <w:t xml:space="preserve"> </w:t>
      </w:r>
      <w:r w:rsidRPr="006E5B38">
        <w:rPr>
          <w:rFonts w:hint="cs"/>
          <w:rtl/>
          <w:lang w:eastAsia="he-IL"/>
        </w:rPr>
        <w:t>בדין</w:t>
      </w:r>
      <w:r w:rsidRPr="006E5B38">
        <w:rPr>
          <w:rtl/>
          <w:lang w:eastAsia="he-IL"/>
        </w:rPr>
        <w:t>".</w:t>
      </w:r>
    </w:p>
    <w:p w:rsidR="006E5B38" w:rsidRPr="006E5B38" w:rsidRDefault="006E5B38" w:rsidP="006E5B38">
      <w:pPr>
        <w:pStyle w:val="a3"/>
        <w:rPr>
          <w:rtl/>
          <w:lang w:eastAsia="he-IL"/>
        </w:rPr>
      </w:pPr>
      <w:r w:rsidRPr="006E5B38">
        <w:rPr>
          <w:rFonts w:hint="cs"/>
          <w:rtl/>
          <w:lang w:eastAsia="he-IL"/>
        </w:rPr>
        <w:t>וכך גם כאן, שנראה בעליל שכוונת התחייבות זאת היא כדי שיתן גט, שהרי אין איש בארץ שיסכים ליתן "מזונות" באופן שצריך ליתן לה את כל המשכורת שלו, ולא ישאר לעצמו כלום. הרי שעכ"פ לפוסקים אלה נחשבת זו כפי' ממש.</w:t>
      </w:r>
    </w:p>
    <w:p w:rsidR="006E5B38" w:rsidRPr="006E5B38" w:rsidRDefault="006E5B38" w:rsidP="006E5B38">
      <w:pPr>
        <w:pStyle w:val="a3"/>
        <w:rPr>
          <w:rtl/>
          <w:lang w:eastAsia="he-IL"/>
        </w:rPr>
      </w:pPr>
      <w:r w:rsidRPr="006E5B38">
        <w:rPr>
          <w:rFonts w:hint="cs"/>
          <w:rtl/>
          <w:lang w:eastAsia="he-IL"/>
        </w:rPr>
        <w:t>ומכל מקום פסק הגאון הרב זלמן נחמי' גולדברג שליט"א, שאם לא מזכירים כלל את נתינת הגט בעת הכפיה הזאת, יש מקום לסמוך על הסברה הנ"ל, שאין זה נקרא כפיה על הגט (דלא כדברי המבי"ט ומהרשד"ם הנ"ל). משא"כ אם מזכירים בפירוש שמטרת החתימה על ה"הסכם" הוא למנוע "עיגון" של "מסורבות גט".</w:t>
      </w:r>
    </w:p>
    <w:p w:rsidR="006E5B38" w:rsidRPr="006E5B38" w:rsidRDefault="006E5B38" w:rsidP="006E5B38">
      <w:pPr>
        <w:pStyle w:val="a3"/>
        <w:rPr>
          <w:rtl/>
          <w:lang w:eastAsia="he-IL"/>
        </w:rPr>
      </w:pPr>
      <w:r w:rsidRPr="006E5B38">
        <w:rPr>
          <w:rFonts w:hint="cs"/>
          <w:rtl/>
          <w:lang w:eastAsia="he-IL"/>
        </w:rPr>
        <w:t xml:space="preserve">אבל מה נעשה לאותם פרסומים ואספות עם, שמחתימים את החתן ואת הכלה על ה"הסכם" הזה </w:t>
      </w:r>
      <w:r w:rsidRPr="006E5B38">
        <w:rPr>
          <w:rtl/>
          <w:lang w:eastAsia="he-IL"/>
        </w:rPr>
        <w:t>–</w:t>
      </w:r>
      <w:r w:rsidRPr="006E5B38">
        <w:rPr>
          <w:rFonts w:hint="cs"/>
          <w:rtl/>
          <w:lang w:eastAsia="he-IL"/>
        </w:rPr>
        <w:t xml:space="preserve"> כדי למנוע "עיגון" של "מסורבות הגט"?!</w:t>
      </w:r>
    </w:p>
    <w:p w:rsidR="006E5B38" w:rsidRPr="006E5B38" w:rsidRDefault="006E5B38" w:rsidP="006E5B38">
      <w:pPr>
        <w:pStyle w:val="a3"/>
        <w:rPr>
          <w:rtl/>
          <w:lang w:eastAsia="he-IL"/>
        </w:rPr>
      </w:pPr>
      <w:r w:rsidRPr="006E5B38">
        <w:rPr>
          <w:rFonts w:hint="cs"/>
          <w:rtl/>
          <w:lang w:eastAsia="he-IL"/>
        </w:rPr>
        <w:lastRenderedPageBreak/>
        <w:t>וגם אם אין מזכירים זאת בפירוש, הרי רבים הם מגדולי רבני דורינו הטוענים נגד "הסכם" זה, שאינו מועיל לדעת המבי"ט ומהרשד"ם הנ"ל, וכדברי המבי"ט ומהרשד"ם שגם זה הוא "גט מעושה".</w:t>
      </w:r>
    </w:p>
    <w:p w:rsidR="006E5B38" w:rsidRPr="006E5B38" w:rsidRDefault="006E5B38" w:rsidP="006E5B38">
      <w:pPr>
        <w:pStyle w:val="a3"/>
        <w:rPr>
          <w:rtl/>
          <w:lang w:eastAsia="he-IL"/>
        </w:rPr>
      </w:pPr>
      <w:r w:rsidRPr="006E5B38">
        <w:rPr>
          <w:rFonts w:hint="cs"/>
          <w:rtl/>
          <w:lang w:eastAsia="he-IL"/>
        </w:rPr>
        <w:t>מחמת כל הנ"ל לא נתקבל בחוגים שלנו, שהחתן והכלה יחתמו על "הסכם קדם נישואין", שעלול לגרום כמה חששות על כשרות הגט.</w:t>
      </w:r>
    </w:p>
    <w:p w:rsidR="006E5B38" w:rsidRPr="006E5B38" w:rsidRDefault="006E5B38" w:rsidP="006E5B38">
      <w:pPr>
        <w:pStyle w:val="a3"/>
        <w:ind w:firstLine="0"/>
        <w:jc w:val="center"/>
        <w:rPr>
          <w:b/>
          <w:bCs/>
          <w:rtl/>
        </w:rPr>
      </w:pPr>
      <w:r w:rsidRPr="006E5B38">
        <w:rPr>
          <w:rFonts w:hint="cs"/>
          <w:b/>
          <w:bCs/>
          <w:rtl/>
        </w:rPr>
        <w:t>*</w:t>
      </w:r>
    </w:p>
    <w:p w:rsidR="006E5B38" w:rsidRPr="006E5B38" w:rsidRDefault="006E5B38" w:rsidP="006E5B38">
      <w:pPr>
        <w:pStyle w:val="a3"/>
        <w:rPr>
          <w:rtl/>
          <w:lang w:eastAsia="he-IL"/>
        </w:rPr>
      </w:pPr>
      <w:r w:rsidRPr="006E5B38">
        <w:rPr>
          <w:rFonts w:hint="cs"/>
          <w:rtl/>
          <w:lang w:eastAsia="he-IL"/>
        </w:rPr>
        <w:t xml:space="preserve">אחר שכתבתי כל הנ"ל, שלחתי העתק לפני הגאון הרב זלמן נחמי' גולדברג שליט"א, ובקשתיו לבאר דבריו. ועל כך השיב לי, שדבריו בנויים על דברי התורת </w:t>
      </w:r>
      <w:r w:rsidRPr="006E5B38">
        <w:rPr>
          <w:rtl/>
          <w:lang w:eastAsia="he-IL"/>
        </w:rPr>
        <w:t>גיטין לבעל החוו</w:t>
      </w:r>
      <w:r w:rsidRPr="006E5B38">
        <w:rPr>
          <w:rFonts w:hint="cs"/>
          <w:rtl/>
          <w:lang w:eastAsia="he-IL"/>
        </w:rPr>
        <w:t>ת דעת</w:t>
      </w:r>
      <w:r w:rsidRPr="006E5B38">
        <w:rPr>
          <w:rtl/>
          <w:lang w:eastAsia="he-IL"/>
        </w:rPr>
        <w:t>, בחלק אבה״ע סי׳ קלד</w:t>
      </w:r>
      <w:r w:rsidRPr="006E5B38">
        <w:rPr>
          <w:rFonts w:hint="cs"/>
          <w:rtl/>
          <w:lang w:eastAsia="he-IL"/>
        </w:rPr>
        <w:t>.</w:t>
      </w:r>
    </w:p>
    <w:p w:rsidR="006E5B38" w:rsidRPr="006E5B38" w:rsidRDefault="006E5B38" w:rsidP="006E5B38">
      <w:pPr>
        <w:pStyle w:val="a3"/>
        <w:rPr>
          <w:lang w:eastAsia="he-IL"/>
        </w:rPr>
      </w:pPr>
      <w:r w:rsidRPr="006E5B38">
        <w:rPr>
          <w:rFonts w:hint="cs"/>
          <w:rtl/>
          <w:lang w:eastAsia="he-IL"/>
        </w:rPr>
        <w:t>והכוונה למה שכתב שם (ס"ה סד"ה קנסות): "</w:t>
      </w:r>
      <w:r w:rsidRPr="006E5B38">
        <w:rPr>
          <w:rtl/>
          <w:lang w:eastAsia="he-IL"/>
        </w:rPr>
        <w:t>אמנם נראה דבאופן זה יכולין ל</w:t>
      </w:r>
      <w:r w:rsidRPr="006E5B38">
        <w:rPr>
          <w:rFonts w:hint="cs"/>
          <w:rtl/>
          <w:lang w:eastAsia="he-IL"/>
        </w:rPr>
        <w:t>ע</w:t>
      </w:r>
      <w:r w:rsidRPr="006E5B38">
        <w:rPr>
          <w:rtl/>
          <w:lang w:eastAsia="he-IL"/>
        </w:rPr>
        <w:t>שו</w:t>
      </w:r>
      <w:r w:rsidRPr="006E5B38">
        <w:rPr>
          <w:rFonts w:hint="cs"/>
          <w:rtl/>
          <w:lang w:eastAsia="he-IL"/>
        </w:rPr>
        <w:t>ת</w:t>
      </w:r>
      <w:r w:rsidRPr="006E5B38">
        <w:rPr>
          <w:rtl/>
          <w:lang w:eastAsia="he-IL"/>
        </w:rPr>
        <w:t xml:space="preserve"> קניינים בהפשר </w:t>
      </w:r>
      <w:r w:rsidRPr="006E5B38">
        <w:rPr>
          <w:rFonts w:hint="cs"/>
          <w:rtl/>
          <w:lang w:eastAsia="he-IL"/>
        </w:rPr>
        <w:t>ע</w:t>
      </w:r>
      <w:r w:rsidRPr="006E5B38">
        <w:rPr>
          <w:rtl/>
          <w:lang w:eastAsia="he-IL"/>
        </w:rPr>
        <w:t>ל הגירושין</w:t>
      </w:r>
      <w:r w:rsidRPr="006E5B38">
        <w:rPr>
          <w:rFonts w:hint="cs"/>
          <w:rtl/>
          <w:lang w:eastAsia="he-IL"/>
        </w:rPr>
        <w:t>,</w:t>
      </w:r>
      <w:r w:rsidRPr="006E5B38">
        <w:rPr>
          <w:rtl/>
          <w:lang w:eastAsia="he-IL"/>
        </w:rPr>
        <w:t xml:space="preserve"> שיקבל ה</w:t>
      </w:r>
      <w:r w:rsidRPr="006E5B38">
        <w:rPr>
          <w:rFonts w:hint="cs"/>
          <w:rtl/>
          <w:lang w:eastAsia="he-IL"/>
        </w:rPr>
        <w:t>בע</w:t>
      </w:r>
      <w:r w:rsidRPr="006E5B38">
        <w:rPr>
          <w:rtl/>
          <w:lang w:eastAsia="he-IL"/>
        </w:rPr>
        <w:t>ל ק</w:t>
      </w:r>
      <w:r w:rsidRPr="006E5B38">
        <w:rPr>
          <w:rFonts w:hint="cs"/>
          <w:rtl/>
          <w:lang w:eastAsia="he-IL"/>
        </w:rPr>
        <w:t>נ</w:t>
      </w:r>
      <w:r w:rsidRPr="006E5B38">
        <w:rPr>
          <w:rtl/>
          <w:lang w:eastAsia="he-IL"/>
        </w:rPr>
        <w:t xml:space="preserve">ס שמוחל כל החיובים שיש להאיש </w:t>
      </w:r>
      <w:r w:rsidRPr="006E5B38">
        <w:rPr>
          <w:rFonts w:hint="cs"/>
          <w:rtl/>
          <w:lang w:eastAsia="he-IL"/>
        </w:rPr>
        <w:t>ע</w:t>
      </w:r>
      <w:r w:rsidRPr="006E5B38">
        <w:rPr>
          <w:rtl/>
          <w:lang w:eastAsia="he-IL"/>
        </w:rPr>
        <w:t>ל אשתו מ</w:t>
      </w:r>
      <w:r w:rsidRPr="006E5B38">
        <w:rPr>
          <w:rFonts w:hint="cs"/>
          <w:rtl/>
          <w:lang w:eastAsia="he-IL"/>
        </w:rPr>
        <w:t>ת</w:t>
      </w:r>
      <w:r w:rsidRPr="006E5B38">
        <w:rPr>
          <w:rtl/>
          <w:lang w:eastAsia="he-IL"/>
        </w:rPr>
        <w:t>שמיש ומעשה ידיה</w:t>
      </w:r>
      <w:r w:rsidRPr="006E5B38">
        <w:rPr>
          <w:rFonts w:hint="cs"/>
          <w:rtl/>
          <w:lang w:eastAsia="he-IL"/>
        </w:rPr>
        <w:t>,</w:t>
      </w:r>
      <w:r w:rsidRPr="006E5B38">
        <w:rPr>
          <w:rtl/>
          <w:lang w:eastAsia="he-IL"/>
        </w:rPr>
        <w:t xml:space="preserve"> אף אם לא יגרשנה</w:t>
      </w:r>
      <w:r w:rsidRPr="006E5B38">
        <w:rPr>
          <w:rFonts w:hint="cs"/>
          <w:rtl/>
          <w:lang w:eastAsia="he-IL"/>
        </w:rPr>
        <w:t>,</w:t>
      </w:r>
      <w:r w:rsidRPr="006E5B38">
        <w:rPr>
          <w:rtl/>
          <w:lang w:eastAsia="he-IL"/>
        </w:rPr>
        <w:t xml:space="preserve"> והוא ישאר על חיובים שלו ממזונות ושאר חיובים</w:t>
      </w:r>
      <w:r w:rsidRPr="006E5B38">
        <w:rPr>
          <w:rFonts w:hint="cs"/>
          <w:rtl/>
          <w:lang w:eastAsia="he-IL"/>
        </w:rPr>
        <w:t>,</w:t>
      </w:r>
      <w:r w:rsidRPr="006E5B38">
        <w:rPr>
          <w:rtl/>
          <w:lang w:eastAsia="he-IL"/>
        </w:rPr>
        <w:t xml:space="preserve"> וממילא יגרש </w:t>
      </w:r>
      <w:r w:rsidRPr="006E5B38">
        <w:rPr>
          <w:rFonts w:hint="cs"/>
          <w:rtl/>
          <w:lang w:eastAsia="he-IL"/>
        </w:rPr>
        <w:t>כיון</w:t>
      </w:r>
      <w:r w:rsidRPr="006E5B38">
        <w:rPr>
          <w:rtl/>
          <w:lang w:eastAsia="he-IL"/>
        </w:rPr>
        <w:t xml:space="preserve"> שמונעת ממנו כל דבר והוא מחויב בכל החיובים</w:t>
      </w:r>
      <w:r w:rsidRPr="006E5B38">
        <w:rPr>
          <w:rFonts w:hint="cs"/>
          <w:rtl/>
          <w:lang w:eastAsia="he-IL"/>
        </w:rPr>
        <w:t>,</w:t>
      </w:r>
      <w:r w:rsidRPr="006E5B38">
        <w:rPr>
          <w:rtl/>
          <w:lang w:eastAsia="he-IL"/>
        </w:rPr>
        <w:t xml:space="preserve"> ואינו גט מעושה רק כש</w:t>
      </w:r>
      <w:r w:rsidRPr="006E5B38">
        <w:rPr>
          <w:rFonts w:hint="cs"/>
          <w:rtl/>
          <w:lang w:eastAsia="he-IL"/>
        </w:rPr>
        <w:t>ת</w:t>
      </w:r>
      <w:r w:rsidRPr="006E5B38">
        <w:rPr>
          <w:rtl/>
          <w:lang w:eastAsia="he-IL"/>
        </w:rPr>
        <w:t xml:space="preserve">ולה הקנס </w:t>
      </w:r>
      <w:r w:rsidRPr="006E5B38">
        <w:rPr>
          <w:rFonts w:hint="cs"/>
          <w:rtl/>
          <w:lang w:eastAsia="he-IL"/>
        </w:rPr>
        <w:t>בג</w:t>
      </w:r>
      <w:r w:rsidRPr="006E5B38">
        <w:rPr>
          <w:rtl/>
          <w:lang w:eastAsia="he-IL"/>
        </w:rPr>
        <w:t>ט</w:t>
      </w:r>
      <w:r w:rsidRPr="006E5B38">
        <w:rPr>
          <w:rFonts w:hint="cs"/>
          <w:rtl/>
          <w:lang w:eastAsia="he-IL"/>
        </w:rPr>
        <w:t>,</w:t>
      </w:r>
      <w:r w:rsidRPr="006E5B38">
        <w:rPr>
          <w:rtl/>
          <w:lang w:eastAsia="he-IL"/>
        </w:rPr>
        <w:t xml:space="preserve"> משא״כ כאן שאין הקנס תלוי בגט כלל</w:t>
      </w:r>
      <w:r w:rsidRPr="006E5B38">
        <w:rPr>
          <w:rFonts w:hint="cs"/>
          <w:rtl/>
          <w:lang w:eastAsia="he-IL"/>
        </w:rPr>
        <w:t xml:space="preserve">". </w:t>
      </w:r>
    </w:p>
    <w:p w:rsidR="006E5B38" w:rsidRPr="006E5B38" w:rsidRDefault="006E5B38" w:rsidP="006E5B38">
      <w:pPr>
        <w:pStyle w:val="a3"/>
        <w:rPr>
          <w:rtl/>
          <w:lang w:eastAsia="he-IL"/>
        </w:rPr>
      </w:pPr>
      <w:r w:rsidRPr="006E5B38">
        <w:rPr>
          <w:rFonts w:hint="cs"/>
          <w:rtl/>
          <w:lang w:eastAsia="he-IL"/>
        </w:rPr>
        <w:t>ובאמת קשה להבין דברים אלו, איך אפשר לכנות זאת בשם "</w:t>
      </w:r>
      <w:r w:rsidRPr="006E5B38">
        <w:rPr>
          <w:rtl/>
          <w:lang w:eastAsia="he-IL"/>
        </w:rPr>
        <w:t>הוא ישאר על חיובים שלו ממזונות ושאר חיובים</w:t>
      </w:r>
      <w:r w:rsidRPr="006E5B38">
        <w:rPr>
          <w:rFonts w:hint="cs"/>
          <w:rtl/>
          <w:lang w:eastAsia="he-IL"/>
        </w:rPr>
        <w:t>", הרי כיון "שמוחל כל החיובים שיש להאיש על אשתו מתשמיש ומעשה ידיה אף אם לא יגרשנה", הרי ממילא בטל חיוב מזונות שלו על אשתו, ובפרט שאינם דרים יחד. וכמבואר ברמ"א (סי' ע סי"ב): "דאין האיש חייב במזונות אשתו אלא כשהיא עמו". ואם הוא מתחייב להמשיך לשלם מזונות, הרי זה גופא מטעם הקנס שקיבל על עצמו.</w:t>
      </w:r>
    </w:p>
    <w:p w:rsidR="006E5B38" w:rsidRPr="006E5B38" w:rsidRDefault="006E5B38" w:rsidP="006E5B38">
      <w:pPr>
        <w:pStyle w:val="a3"/>
        <w:rPr>
          <w:rtl/>
          <w:lang w:eastAsia="he-IL"/>
        </w:rPr>
      </w:pPr>
      <w:r w:rsidRPr="006E5B38">
        <w:rPr>
          <w:rFonts w:hint="cs"/>
          <w:rtl/>
          <w:lang w:eastAsia="he-IL"/>
        </w:rPr>
        <w:t xml:space="preserve">ונראה שגם בעל החוות דעת עצמו חזר בו מהיתר זה, וכתב בספרו "בית יעקב" (שהדפיסו עשר שנים אחרי הדפסת ספרו תורת גטין) סי' עז ס"ב: "דלא תקנו מזונות רק כשהיא עמו . . אין לך כופין להוציא יותר מזה, שהוא יהא מחוייב ליתן לה מזונות, והיא לא תהא לו לאשתו". </w:t>
      </w:r>
    </w:p>
    <w:p w:rsidR="006E5B38" w:rsidRPr="006E5B38" w:rsidRDefault="006E5B38" w:rsidP="006E5B38">
      <w:pPr>
        <w:pStyle w:val="a3"/>
        <w:rPr>
          <w:rtl/>
          <w:lang w:eastAsia="he-IL"/>
        </w:rPr>
      </w:pPr>
      <w:r w:rsidRPr="006E5B38">
        <w:rPr>
          <w:rFonts w:hint="cs"/>
          <w:rtl/>
          <w:lang w:eastAsia="he-IL"/>
        </w:rPr>
        <w:t>ובפרט בנוגע ל״הסכם״ הנזכר, שלא זו בלבד שמוחל לה כל החיובים, אלא אף מפרט, שסכום חיוב המזונות שיתחייב מאז הוא שוה לסכום משכורת ממוצעת, כנזכר לעיל.</w:t>
      </w:r>
      <w:r w:rsidRPr="006E5B38">
        <w:rPr>
          <w:rFonts w:ascii="Cambria" w:hAnsi="Cambria" w:cs="Cambria" w:hint="cs"/>
          <w:rtl/>
          <w:lang w:eastAsia="he-IL"/>
        </w:rPr>
        <w:t> </w:t>
      </w:r>
      <w:r w:rsidRPr="006E5B38">
        <w:rPr>
          <w:rtl/>
          <w:lang w:eastAsia="he-IL"/>
        </w:rPr>
        <w:t>והיינו לומר שכל המשכורת שלו</w:t>
      </w:r>
      <w:r w:rsidRPr="006E5B38">
        <w:rPr>
          <w:rFonts w:hint="cs"/>
          <w:rtl/>
          <w:lang w:eastAsia="he-IL"/>
        </w:rPr>
        <w:t xml:space="preserve"> הוא מתחייב לתת לאשתו, באופן שלא ישאר לבעל אפילו פרוטה אחת לדירה ומזונות ובגדים. ואם כן איך אפשר לכנות זאת בשם "חיוב מזונות" גרידא.</w:t>
      </w:r>
    </w:p>
    <w:p w:rsidR="006E5B38" w:rsidRPr="006E5B38" w:rsidRDefault="006E5B38" w:rsidP="006E5B38">
      <w:pPr>
        <w:pStyle w:val="a3"/>
        <w:ind w:firstLine="0"/>
        <w:jc w:val="center"/>
        <w:rPr>
          <w:b/>
          <w:bCs/>
        </w:rPr>
      </w:pPr>
      <w:r w:rsidRPr="006E5B38">
        <w:rPr>
          <w:rFonts w:hint="cs"/>
          <w:b/>
          <w:bCs/>
          <w:rtl/>
        </w:rPr>
        <w:lastRenderedPageBreak/>
        <w:t>*</w:t>
      </w:r>
    </w:p>
    <w:p w:rsidR="006E5B38" w:rsidRPr="006E5B38" w:rsidRDefault="006E5B38" w:rsidP="006E5B38">
      <w:pPr>
        <w:pStyle w:val="a3"/>
        <w:rPr>
          <w:rtl/>
          <w:lang w:eastAsia="he-IL"/>
        </w:rPr>
      </w:pPr>
      <w:r w:rsidRPr="006E5B38">
        <w:rPr>
          <w:rFonts w:hint="cs"/>
          <w:rtl/>
          <w:lang w:eastAsia="he-IL"/>
        </w:rPr>
        <w:t xml:space="preserve">בנוסף לכל הנ"ל, הנה כדי שהקנין שעשו על ה"הסכם" לא יחשב "אסמכתא", ולא "קנין אתן", לכן נכתב ב"הסכם" זה, שהקנין הוא "מעכשיו", וב"בית-דין חשוב", שבזה יש פוסקים שאינו חשוב "אסמכתא" ואינו חשוב "קנין אתן", כמובא לעיל. </w:t>
      </w:r>
    </w:p>
    <w:p w:rsidR="006E5B38" w:rsidRPr="006E5B38" w:rsidRDefault="006E5B38" w:rsidP="006E5B38">
      <w:pPr>
        <w:pStyle w:val="a3"/>
        <w:rPr>
          <w:rtl/>
          <w:lang w:eastAsia="he-IL"/>
        </w:rPr>
      </w:pPr>
      <w:r w:rsidRPr="006E5B38">
        <w:rPr>
          <w:rFonts w:hint="cs"/>
          <w:rtl/>
          <w:lang w:eastAsia="he-IL"/>
        </w:rPr>
        <w:t>אמנם גם בזה יש פוסקים רבים, שבנוסח המוצע כאן הוא עדיין קנין "אסמכתא" שאינו מועיל (כמבואר "בנתיבות ההלכה שם ע' כ-כד). ובפרט כאן, שמדובר שהוא מתחייב לתת לה את כל המשכורת שלו, באופן שלא ישאר לעצמו כלום, דאנן סהדי שהוא סומך בדעתו שלא יגיע לזה, והוי "אסמכתא".</w:t>
      </w:r>
    </w:p>
    <w:p w:rsidR="006E5B38" w:rsidRPr="006E5B38" w:rsidRDefault="006E5B38" w:rsidP="006E5B38">
      <w:pPr>
        <w:pStyle w:val="a3"/>
        <w:rPr>
          <w:rtl/>
          <w:lang w:eastAsia="he-IL"/>
        </w:rPr>
      </w:pPr>
      <w:r w:rsidRPr="006E5B38">
        <w:rPr>
          <w:rFonts w:hint="cs"/>
          <w:rtl/>
          <w:lang w:eastAsia="he-IL"/>
        </w:rPr>
        <w:t>וגם הובא לעיל שבכל אופן שכותב זאת, עדיין יש פוסקים שהוא עדיין "קנין אתן" שאינו מועיל מדין תורה. ולכן הוסיפו לכתוב ב"הסכם" זה שההתחייבות היא "ע"פ דין קים לי", דהיינו שהוא מקבל על עצמו את דעת הפוסקים שקנין זה חל, ואינו "קנין אתן" ואינו "אסמכתא".</w:t>
      </w:r>
    </w:p>
    <w:p w:rsidR="006E5B38" w:rsidRPr="006E5B38" w:rsidRDefault="006E5B38" w:rsidP="006E5B38">
      <w:pPr>
        <w:pStyle w:val="a3"/>
        <w:rPr>
          <w:rtl/>
          <w:lang w:eastAsia="he-IL"/>
        </w:rPr>
      </w:pPr>
      <w:r w:rsidRPr="006E5B38">
        <w:rPr>
          <w:rFonts w:hint="cs"/>
          <w:rtl/>
          <w:lang w:eastAsia="he-IL"/>
        </w:rPr>
        <w:t>אמנם לפי הדעות שהובאו לעיל, שעצם ההתחייבות אינה מועלת מטעם "אסמכתא" ומטעם "קנין אתן", הרי חיוב קנס זה על הבעל אינו כדין. ומה מועיל מה שכתב לפני הנישואין "קים לי" כדעת הסוברים שקנין זה מועיל; הרי על כרחך, אחרי הפירוד אינו רוצה לקבל דעת פוסקים אלו, אלא אדרבא יטען "קים לי" כדעת הפוסקים שקנין זה אינו מועיל, אשר לדעתם יהי' חיוב קנס זה הוא שלא כדין, כדי לכפותו ליתן גט.</w:t>
      </w:r>
    </w:p>
    <w:p w:rsidR="006E5B38" w:rsidRPr="006E5B38" w:rsidRDefault="006E5B38" w:rsidP="006E5B38">
      <w:pPr>
        <w:pStyle w:val="a3"/>
        <w:rPr>
          <w:rtl/>
          <w:lang w:eastAsia="he-IL"/>
        </w:rPr>
      </w:pPr>
      <w:r w:rsidRPr="006E5B38">
        <w:rPr>
          <w:rFonts w:hint="cs"/>
          <w:rtl/>
          <w:lang w:eastAsia="he-IL"/>
        </w:rPr>
        <w:t>ואף גם אם נאמר שהתחייבות זאת חלה עליו בעת החתימה על ה"הסכם", הרי אחרי שנעשה הפירוד, שהיא תובעת ממנו הגט, בודאי הוא חוזר בו מאותה התחייבות.</w:t>
      </w:r>
    </w:p>
    <w:p w:rsidR="006E5B38" w:rsidRPr="006E5B38" w:rsidRDefault="006E5B38" w:rsidP="006E5B38">
      <w:pPr>
        <w:pStyle w:val="a3"/>
        <w:rPr>
          <w:rtl/>
          <w:lang w:eastAsia="he-IL"/>
        </w:rPr>
      </w:pPr>
      <w:r w:rsidRPr="006E5B38">
        <w:rPr>
          <w:rFonts w:hint="cs"/>
          <w:rtl/>
          <w:lang w:eastAsia="he-IL"/>
        </w:rPr>
        <w:t>ובפרט אם הדרישה לגט היא מחמת טענת "מאיס עלי", שלכל הדעות אין זה באשמתו כלל, והרי במקרה זה ודאי חוזר בו מהתחייבותו לקנס שלפני הנישואין.</w:t>
      </w:r>
    </w:p>
    <w:p w:rsidR="006E5B38" w:rsidRPr="006E5B38" w:rsidRDefault="006E5B38" w:rsidP="006E5B38">
      <w:pPr>
        <w:pStyle w:val="a3"/>
        <w:rPr>
          <w:rtl/>
          <w:lang w:eastAsia="he-IL"/>
        </w:rPr>
      </w:pPr>
      <w:r w:rsidRPr="006E5B38">
        <w:rPr>
          <w:rFonts w:hint="cs"/>
          <w:rtl/>
          <w:lang w:eastAsia="he-IL"/>
        </w:rPr>
        <w:t>ובמקום שהוא חוזר בו מאותה התחייבות הרי כבר הובא לעיל מכמה פוסקים שהיא כפי' שלא כדין על נתינת הגט.</w:t>
      </w:r>
    </w:p>
    <w:p w:rsidR="006E5B38" w:rsidRPr="006E5B38" w:rsidRDefault="006E5B38" w:rsidP="006E5B38">
      <w:pPr>
        <w:pStyle w:val="a3"/>
        <w:rPr>
          <w:rtl/>
          <w:lang w:eastAsia="he-IL"/>
        </w:rPr>
      </w:pPr>
      <w:r w:rsidRPr="006E5B38">
        <w:rPr>
          <w:rFonts w:hint="cs"/>
          <w:rtl/>
          <w:lang w:eastAsia="he-IL"/>
        </w:rPr>
        <w:t>ובנוסף לזה כבר נתבאר לעיל, שאף במקום שה"קנס" אינו גורם לחשש "גט מעושה", מכל מקום כתב הרמ"א (סי' קלד ס"ה): "טוב</w:t>
      </w:r>
      <w:r w:rsidRPr="006E5B38">
        <w:rPr>
          <w:rtl/>
          <w:lang w:eastAsia="he-IL"/>
        </w:rPr>
        <w:t xml:space="preserve"> </w:t>
      </w:r>
      <w:r w:rsidRPr="006E5B38">
        <w:rPr>
          <w:rFonts w:hint="cs"/>
          <w:rtl/>
          <w:lang w:eastAsia="he-IL"/>
        </w:rPr>
        <w:t>לחוש</w:t>
      </w:r>
      <w:r w:rsidRPr="006E5B38">
        <w:rPr>
          <w:rtl/>
          <w:lang w:eastAsia="he-IL"/>
        </w:rPr>
        <w:t xml:space="preserve"> </w:t>
      </w:r>
      <w:r w:rsidRPr="006E5B38">
        <w:rPr>
          <w:rFonts w:hint="cs"/>
          <w:rtl/>
          <w:lang w:eastAsia="he-IL"/>
        </w:rPr>
        <w:t>לכתחלה</w:t>
      </w:r>
      <w:r w:rsidRPr="006E5B38">
        <w:rPr>
          <w:rtl/>
          <w:lang w:eastAsia="he-IL"/>
        </w:rPr>
        <w:t xml:space="preserve"> </w:t>
      </w:r>
      <w:r w:rsidRPr="006E5B38">
        <w:rPr>
          <w:rFonts w:hint="cs"/>
          <w:rtl/>
          <w:lang w:eastAsia="he-IL"/>
        </w:rPr>
        <w:t>ולפטרו</w:t>
      </w:r>
      <w:r w:rsidRPr="006E5B38">
        <w:rPr>
          <w:rtl/>
          <w:lang w:eastAsia="he-IL"/>
        </w:rPr>
        <w:t xml:space="preserve"> </w:t>
      </w:r>
      <w:r w:rsidRPr="006E5B38">
        <w:rPr>
          <w:rFonts w:hint="cs"/>
          <w:rtl/>
          <w:lang w:eastAsia="he-IL"/>
        </w:rPr>
        <w:t>מן</w:t>
      </w:r>
      <w:r w:rsidRPr="006E5B38">
        <w:rPr>
          <w:rtl/>
          <w:lang w:eastAsia="he-IL"/>
        </w:rPr>
        <w:t xml:space="preserve"> </w:t>
      </w:r>
      <w:r w:rsidRPr="006E5B38">
        <w:rPr>
          <w:rFonts w:hint="cs"/>
          <w:rtl/>
          <w:lang w:eastAsia="he-IL"/>
        </w:rPr>
        <w:t>הקנס"</w:t>
      </w:r>
      <w:r w:rsidRPr="006E5B38">
        <w:rPr>
          <w:rtl/>
          <w:lang w:eastAsia="he-IL"/>
        </w:rPr>
        <w:t>.</w:t>
      </w:r>
      <w:r w:rsidRPr="006E5B38">
        <w:rPr>
          <w:rFonts w:hint="cs"/>
          <w:rtl/>
          <w:lang w:eastAsia="he-IL"/>
        </w:rPr>
        <w:t xml:space="preserve"> </w:t>
      </w:r>
    </w:p>
    <w:p w:rsidR="006E5B38" w:rsidRPr="006E5B38" w:rsidRDefault="006E5B38" w:rsidP="006E5B38">
      <w:pPr>
        <w:pStyle w:val="a3"/>
        <w:rPr>
          <w:rtl/>
          <w:lang w:eastAsia="he-IL"/>
        </w:rPr>
      </w:pPr>
      <w:r w:rsidRPr="006E5B38">
        <w:rPr>
          <w:rFonts w:hint="cs"/>
          <w:rtl/>
          <w:lang w:eastAsia="he-IL"/>
        </w:rPr>
        <w:lastRenderedPageBreak/>
        <w:t>ויתירה מזו הובא לעיל, אשר לגודל חומר חשש "גט מעושה" התקינו חכמים, שבכל גט וגט עושים "התרה" לבעל על כל סוג התחייבות ליתן גט לאשתו, אף אם הוא טוען שמעולם לא התחייב לזה, כדי להרחיק חשש "גט מעושה" אפילו בחשש רחוק של דומה לדומה, ואומרים לו: "אולי עשית . . קנין או שום דבר המכריח אותך ליתן גט . . רק ששכחת, על כן נתיר לך". ואיך זה באים אנו לתקן מתחלה נגד תקנת "סדר גטין" שהתקבל בכל העולם!?</w:t>
      </w:r>
    </w:p>
    <w:p w:rsidR="006E5B38" w:rsidRPr="006E5B38" w:rsidRDefault="006E5B38" w:rsidP="006E5B38">
      <w:pPr>
        <w:pStyle w:val="a3"/>
        <w:rPr>
          <w:rtl/>
          <w:lang w:eastAsia="he-IL"/>
        </w:rPr>
      </w:pPr>
      <w:r w:rsidRPr="006E5B38">
        <w:rPr>
          <w:rFonts w:hint="cs"/>
          <w:rtl/>
          <w:lang w:eastAsia="he-IL"/>
        </w:rPr>
        <w:t>ומחמת כל הנ"ל לא נתקבל בחוגים שלנו "הסכם קדם נישואין" זה, שעלול לגרום כמה חששות על כשרות הגט.</w:t>
      </w:r>
    </w:p>
    <w:p w:rsidR="00221E41" w:rsidRDefault="006E5B38" w:rsidP="00221E41">
      <w:pPr>
        <w:pStyle w:val="a3"/>
        <w:rPr>
          <w:rtl/>
        </w:rPr>
      </w:pPr>
      <w:r w:rsidRPr="006E5B38">
        <w:rPr>
          <w:rFonts w:hint="cs"/>
          <w:rtl/>
          <w:lang w:eastAsia="he-IL"/>
        </w:rPr>
        <w:t>והעיקר הוא, שיהי' אצל כולם שלום בית, מתוך אהבה ואחוה, בבנין עדי עד, ובבני חיי מזוני רויחי.</w:t>
      </w:r>
      <w:r w:rsidR="00221E41" w:rsidRPr="00221E41">
        <w:rPr>
          <w:rtl/>
        </w:rPr>
        <w:t xml:space="preserve"> </w:t>
      </w:r>
    </w:p>
    <w:p w:rsidR="00221E41" w:rsidRPr="00865A7D" w:rsidRDefault="00221E41" w:rsidP="00221E41">
      <w:pPr>
        <w:pStyle w:val="a3"/>
        <w:jc w:val="center"/>
        <w:rPr>
          <w:rtl/>
        </w:rPr>
      </w:pPr>
      <w:r w:rsidRPr="003C3643">
        <w:rPr>
          <w:noProof/>
        </w:rPr>
        <w:drawing>
          <wp:inline distT="0" distB="0" distL="0" distR="0" wp14:anchorId="7AD253C2" wp14:editId="71E434BB">
            <wp:extent cx="542925" cy="171450"/>
            <wp:effectExtent l="0" t="0" r="0" b="0"/>
            <wp:docPr id="6"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221E41" w:rsidRPr="002F6673" w:rsidRDefault="00EF22E0" w:rsidP="00221E41">
      <w:pPr>
        <w:pStyle w:val="a0"/>
        <w:rPr>
          <w:rtl/>
        </w:rPr>
      </w:pPr>
      <w:bookmarkStart w:id="128" w:name="_Toc427198324"/>
      <w:r>
        <w:rPr>
          <w:rFonts w:hint="cs"/>
          <w:rtl/>
        </w:rPr>
        <w:t>תיקון טעות בשו</w:t>
      </w:r>
      <w:r w:rsidRPr="00EF22E0">
        <w:rPr>
          <w:rFonts w:hint="cs"/>
          <w:b w:val="0"/>
          <w:bCs w:val="0"/>
          <w:rtl/>
        </w:rPr>
        <w:t>"</w:t>
      </w:r>
      <w:r>
        <w:rPr>
          <w:rFonts w:hint="cs"/>
          <w:rtl/>
        </w:rPr>
        <w:t>ע אדה</w:t>
      </w:r>
      <w:r w:rsidRPr="00EF22E0">
        <w:rPr>
          <w:rFonts w:hint="cs"/>
          <w:b w:val="0"/>
          <w:bCs w:val="0"/>
          <w:rtl/>
        </w:rPr>
        <w:t>"</w:t>
      </w:r>
      <w:r>
        <w:rPr>
          <w:rFonts w:hint="cs"/>
          <w:rtl/>
        </w:rPr>
        <w:t>ז הלכות פסח?</w:t>
      </w:r>
      <w:bookmarkEnd w:id="128"/>
    </w:p>
    <w:p w:rsidR="00221E41" w:rsidRPr="002F6673" w:rsidRDefault="00221E41" w:rsidP="00822623">
      <w:pPr>
        <w:pStyle w:val="a1"/>
        <w:rPr>
          <w:rtl/>
        </w:rPr>
      </w:pPr>
      <w:bookmarkStart w:id="129" w:name="_Toc427198325"/>
      <w:r w:rsidRPr="002F6673">
        <w:rPr>
          <w:rtl/>
        </w:rPr>
        <w:t xml:space="preserve">הרב </w:t>
      </w:r>
      <w:r w:rsidR="00822623">
        <w:rPr>
          <w:rFonts w:hint="cs"/>
          <w:rtl/>
        </w:rPr>
        <w:t>משה</w:t>
      </w:r>
      <w:r>
        <w:rPr>
          <w:rFonts w:hint="cs"/>
          <w:rtl/>
        </w:rPr>
        <w:t xml:space="preserve"> מרקוביץ</w:t>
      </w:r>
      <w:bookmarkEnd w:id="129"/>
    </w:p>
    <w:p w:rsidR="00221E41" w:rsidRPr="002F6673" w:rsidRDefault="00221E41" w:rsidP="00221E41">
      <w:pPr>
        <w:pStyle w:val="a2"/>
        <w:rPr>
          <w:rtl/>
        </w:rPr>
      </w:pPr>
      <w:r>
        <w:rPr>
          <w:rFonts w:hint="cs"/>
          <w:rtl/>
        </w:rPr>
        <w:t>ברוקלין, נ.י.</w:t>
      </w:r>
    </w:p>
    <w:p w:rsidR="00221E41" w:rsidRPr="00221E41" w:rsidRDefault="00221E41" w:rsidP="00221E41">
      <w:pPr>
        <w:pStyle w:val="a3"/>
        <w:rPr>
          <w:rtl/>
        </w:rPr>
      </w:pPr>
      <w:r w:rsidRPr="00221E41">
        <w:rPr>
          <w:rFonts w:hint="cs"/>
          <w:rtl/>
        </w:rPr>
        <w:t>בשו"ע אדמו"ר הזקן הלכות פסח סימן תס סעיף א, בענין חיוב אפיית המצות לשם מצות מצוה, שלכן יש אומרים שאין יוצאים י"ח אכילת מצה כשנאפית ע"י נכרי או חרש שוטה וקטן, ממשיך בדבריו בזה"ל:</w:t>
      </w:r>
    </w:p>
    <w:p w:rsidR="00221E41" w:rsidRPr="00221E41" w:rsidRDefault="00221E41" w:rsidP="00221E41">
      <w:pPr>
        <w:pStyle w:val="a3"/>
        <w:rPr>
          <w:rtl/>
        </w:rPr>
      </w:pPr>
      <w:r w:rsidRPr="00221E41">
        <w:rPr>
          <w:rFonts w:hint="cs"/>
          <w:rtl/>
        </w:rPr>
        <w:t>ויש חולקין על זה</w:t>
      </w:r>
      <w:r w:rsidRPr="00221E41">
        <w:rPr>
          <w:rFonts w:ascii="Cambria" w:hAnsi="Cambria" w:cs="Cambria"/>
        </w:rPr>
        <w:t> </w:t>
      </w:r>
      <w:r w:rsidRPr="00221E41">
        <w:rPr>
          <w:rFonts w:hint="cs"/>
          <w:rtl/>
        </w:rPr>
        <w:t>ואומרים, שאם ישראל גדול בן דעת עומד ומשגיח עליהם שלא תתחמץ העיסה בידיהם, אף על פי שהם אינם מתכוונים לשם הפסח, שאין צריך כלל שתהא כוונת הלישה לשם פסח, אלא שיהא השימור מחימוץ מלישה ואילך לשם הפסח, כמו שנתבאר בסימן תנ"ג, וכאן הרי ישראל בן דעת עומד עליהם ומשגיח על העיסה שבידיהם ומשמרה מחימוץ לשם פסח. עכ"ל</w:t>
      </w:r>
      <w:r w:rsidRPr="00221E41">
        <w:rPr>
          <w:rFonts w:hint="cs"/>
        </w:rPr>
        <w:t>.</w:t>
      </w:r>
    </w:p>
    <w:p w:rsidR="00221E41" w:rsidRDefault="00221E41" w:rsidP="00221E41">
      <w:pPr>
        <w:pStyle w:val="a3"/>
        <w:rPr>
          <w:rtl/>
        </w:rPr>
      </w:pPr>
      <w:r w:rsidRPr="00221E41">
        <w:rPr>
          <w:rFonts w:hint="cs"/>
          <w:rtl/>
        </w:rPr>
        <w:t>והעירני ח"א דלכאורה חסר כאן איזו תיבה או שתים, ובפשטות אחרי התיבות "אינם מתכוונים לשם הפסח" צ"ל "יוצאים י"ח" וכיו"ב. וצ"ע. [אף שבדוחק ניתן לומר שסיום ה"ויש שחולקין" הוא בתיבות "שאין צריך כלל"].</w:t>
      </w:r>
      <w:r w:rsidRPr="00221E41">
        <w:rPr>
          <w:rtl/>
        </w:rPr>
        <w:t xml:space="preserve"> </w:t>
      </w:r>
    </w:p>
    <w:p w:rsidR="00221E41" w:rsidRPr="00865A7D" w:rsidRDefault="00221E41" w:rsidP="00EF22E0">
      <w:pPr>
        <w:pStyle w:val="a3"/>
        <w:jc w:val="center"/>
        <w:rPr>
          <w:rtl/>
        </w:rPr>
      </w:pPr>
      <w:r w:rsidRPr="003C3643">
        <w:rPr>
          <w:noProof/>
        </w:rPr>
        <w:drawing>
          <wp:inline distT="0" distB="0" distL="0" distR="0" wp14:anchorId="5AC7E27E" wp14:editId="4148DFA7">
            <wp:extent cx="542925" cy="171450"/>
            <wp:effectExtent l="0" t="0" r="0" b="0"/>
            <wp:docPr id="7"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221E41" w:rsidRPr="002F6673" w:rsidRDefault="00221E41" w:rsidP="00221E41">
      <w:pPr>
        <w:pStyle w:val="a0"/>
        <w:rPr>
          <w:rtl/>
        </w:rPr>
      </w:pPr>
      <w:bookmarkStart w:id="130" w:name="_Toc427198326"/>
      <w:r w:rsidRPr="00221E41">
        <w:rPr>
          <w:rFonts w:hint="cs"/>
          <w:rtl/>
        </w:rPr>
        <w:lastRenderedPageBreak/>
        <w:t>ברכת כהנים בנוכחות נכרי</w:t>
      </w:r>
      <w:bookmarkEnd w:id="130"/>
    </w:p>
    <w:p w:rsidR="00221E41" w:rsidRPr="002F6673" w:rsidRDefault="00221E41" w:rsidP="00221E41">
      <w:pPr>
        <w:pStyle w:val="a1"/>
        <w:rPr>
          <w:rtl/>
        </w:rPr>
      </w:pPr>
      <w:bookmarkStart w:id="131" w:name="_Toc427198327"/>
      <w:r w:rsidRPr="00221E41">
        <w:rPr>
          <w:rFonts w:hint="cs"/>
          <w:rtl/>
        </w:rPr>
        <w:t>הרב יהודה ליב נחמנסון</w:t>
      </w:r>
      <w:bookmarkEnd w:id="131"/>
    </w:p>
    <w:p w:rsidR="00221E41" w:rsidRPr="002F6673" w:rsidRDefault="00221E41" w:rsidP="00221E41">
      <w:pPr>
        <w:pStyle w:val="a2"/>
        <w:rPr>
          <w:rtl/>
        </w:rPr>
      </w:pPr>
      <w:r w:rsidRPr="00221E41">
        <w:rPr>
          <w:rFonts w:hint="cs"/>
          <w:rtl/>
        </w:rPr>
        <w:t>כולל אור יעקב רחובות</w:t>
      </w:r>
      <w:r w:rsidRPr="00221E41">
        <w:rPr>
          <w:rtl/>
        </w:rPr>
        <w:br/>
      </w:r>
      <w:r w:rsidRPr="00221E41">
        <w:rPr>
          <w:rFonts w:hint="cs"/>
          <w:rtl/>
        </w:rPr>
        <w:t>מח"ס שו"ת השלוחים ועוד</w:t>
      </w:r>
    </w:p>
    <w:p w:rsidR="00221E41" w:rsidRPr="00221E41" w:rsidRDefault="00221E41" w:rsidP="00221E41">
      <w:pPr>
        <w:pStyle w:val="a3"/>
        <w:rPr>
          <w:rtl/>
        </w:rPr>
      </w:pPr>
      <w:r w:rsidRPr="006131E3">
        <w:rPr>
          <w:rFonts w:hint="cs"/>
          <w:b/>
          <w:bCs/>
          <w:rtl/>
        </w:rPr>
        <w:t>א</w:t>
      </w:r>
      <w:r w:rsidRPr="00221E41">
        <w:rPr>
          <w:rFonts w:hint="cs"/>
          <w:rtl/>
        </w:rPr>
        <w:t>. מצוי לפעמים שבשעת תפילת הציבור נוכח בבית הכנסת גם מי שאינו בן ברית, כגון פועל נקיון נכרי, או מטפל זר המוצמד לקשיש סיעודי. ויש לעיין האם קיימת מניעה כלשהי שהכהנים ישאו את כפיהם כאשר נכרי נמצא בבית הכנסת.</w:t>
      </w:r>
    </w:p>
    <w:p w:rsidR="00221E41" w:rsidRPr="00221E41" w:rsidRDefault="00221E41" w:rsidP="00221E41">
      <w:pPr>
        <w:pStyle w:val="a3"/>
        <w:rPr>
          <w:rtl/>
        </w:rPr>
      </w:pPr>
      <w:r w:rsidRPr="006131E3">
        <w:rPr>
          <w:rFonts w:hint="cs"/>
          <w:b/>
          <w:bCs/>
          <w:rtl/>
        </w:rPr>
        <w:t>ב</w:t>
      </w:r>
      <w:r w:rsidRPr="00221E41">
        <w:rPr>
          <w:rFonts w:hint="cs"/>
          <w:rtl/>
        </w:rPr>
        <w:t xml:space="preserve">. </w:t>
      </w:r>
      <w:r w:rsidRPr="00221E41">
        <w:rPr>
          <w:rtl/>
        </w:rPr>
        <w:t xml:space="preserve">כתב בשו"ת מהרי"ל החדשות (סי' כא) </w:t>
      </w:r>
      <w:r w:rsidRPr="00221E41">
        <w:rPr>
          <w:rFonts w:hint="cs"/>
          <w:rtl/>
        </w:rPr>
        <w:t>בטעם</w:t>
      </w:r>
      <w:r w:rsidRPr="00221E41">
        <w:rPr>
          <w:rtl/>
        </w:rPr>
        <w:t xml:space="preserve"> מה שנהגו בחוץ לארץ שלא לישא</w:t>
      </w:r>
      <w:r w:rsidRPr="00221E41">
        <w:rPr>
          <w:rFonts w:hint="cs"/>
          <w:rtl/>
        </w:rPr>
        <w:t xml:space="preserve"> הכהנים</w:t>
      </w:r>
      <w:r w:rsidRPr="00221E41">
        <w:rPr>
          <w:rtl/>
        </w:rPr>
        <w:t xml:space="preserve"> כפי</w:t>
      </w:r>
      <w:r w:rsidRPr="00221E41">
        <w:rPr>
          <w:rFonts w:hint="cs"/>
          <w:rtl/>
        </w:rPr>
        <w:t>ה</w:t>
      </w:r>
      <w:r w:rsidRPr="00221E41">
        <w:rPr>
          <w:rtl/>
        </w:rPr>
        <w:t>ם רק בימים טובים: "הא דאין נושאין כפים בכל יום כו' יש לומר מפני הגוים</w:t>
      </w:r>
      <w:r w:rsidRPr="00221E41">
        <w:rPr>
          <w:rFonts w:hint="cs"/>
          <w:rtl/>
        </w:rPr>
        <w:t>,</w:t>
      </w:r>
      <w:r w:rsidRPr="00221E41">
        <w:rPr>
          <w:rtl/>
        </w:rPr>
        <w:t xml:space="preserve"> וביש מקומות ראיתי שאין מניחין שום גוי בבית הכנסת בשעת נשיאות כפים</w:t>
      </w:r>
      <w:r w:rsidRPr="00221E41">
        <w:rPr>
          <w:rFonts w:hint="cs"/>
          <w:rtl/>
        </w:rPr>
        <w:t>,</w:t>
      </w:r>
      <w:r w:rsidRPr="00221E41">
        <w:rPr>
          <w:rtl/>
        </w:rPr>
        <w:t xml:space="preserve"> וכיון שאין מזהירין, הכהן לא עבר"</w:t>
      </w:r>
      <w:r w:rsidRPr="00221E41">
        <w:rPr>
          <w:rFonts w:hint="cs"/>
          <w:rtl/>
        </w:rPr>
        <w:t xml:space="preserve"> (הובאו דבריו ב</w:t>
      </w:r>
      <w:r w:rsidRPr="00221E41">
        <w:rPr>
          <w:rtl/>
        </w:rPr>
        <w:t>מטה משה סוף הלכות נשיאת כפיים סי' קצט)</w:t>
      </w:r>
      <w:r w:rsidRPr="00221E41">
        <w:rPr>
          <w:rFonts w:hint="cs"/>
          <w:rtl/>
        </w:rPr>
        <w:t>.</w:t>
      </w:r>
      <w:r w:rsidRPr="00221E41">
        <w:rPr>
          <w:rtl/>
        </w:rPr>
        <w:t xml:space="preserve"> מדברי</w:t>
      </w:r>
      <w:r w:rsidRPr="00221E41">
        <w:rPr>
          <w:rFonts w:hint="cs"/>
          <w:rtl/>
        </w:rPr>
        <w:t>ו</w:t>
      </w:r>
      <w:r w:rsidRPr="00221E41">
        <w:rPr>
          <w:rtl/>
        </w:rPr>
        <w:t xml:space="preserve"> משמע שכל ימות השנה הי</w:t>
      </w:r>
      <w:r w:rsidRPr="00221E41">
        <w:rPr>
          <w:rFonts w:hint="cs"/>
          <w:rtl/>
        </w:rPr>
        <w:t>ו</w:t>
      </w:r>
      <w:r w:rsidRPr="00221E41">
        <w:rPr>
          <w:rtl/>
        </w:rPr>
        <w:t xml:space="preserve"> </w:t>
      </w:r>
      <w:r w:rsidRPr="00221E41">
        <w:rPr>
          <w:rFonts w:hint="cs"/>
          <w:rtl/>
        </w:rPr>
        <w:t xml:space="preserve">מצויים </w:t>
      </w:r>
      <w:r w:rsidRPr="00221E41">
        <w:rPr>
          <w:rtl/>
        </w:rPr>
        <w:t>גם גויים</w:t>
      </w:r>
      <w:r w:rsidRPr="00221E41">
        <w:rPr>
          <w:rFonts w:hint="cs"/>
          <w:rtl/>
        </w:rPr>
        <w:t xml:space="preserve"> בבתי כנסיות שלהם</w:t>
      </w:r>
      <w:r w:rsidRPr="00221E41">
        <w:rPr>
          <w:rtl/>
        </w:rPr>
        <w:t xml:space="preserve"> </w:t>
      </w:r>
      <w:r w:rsidRPr="00221E41">
        <w:rPr>
          <w:rFonts w:hint="cs"/>
          <w:rtl/>
        </w:rPr>
        <w:t>בשעת התפילה</w:t>
      </w:r>
      <w:r w:rsidRPr="00221E41">
        <w:rPr>
          <w:rtl/>
        </w:rPr>
        <w:t xml:space="preserve">, ורק בחגים לא </w:t>
      </w:r>
      <w:r w:rsidRPr="00221E41">
        <w:rPr>
          <w:rFonts w:hint="cs"/>
          <w:rtl/>
        </w:rPr>
        <w:t>הי</w:t>
      </w:r>
      <w:r w:rsidRPr="00221E41">
        <w:rPr>
          <w:rtl/>
        </w:rPr>
        <w:t>ו שם, ולכן כל ימות השנה נמנעו</w:t>
      </w:r>
      <w:r w:rsidRPr="00221E41">
        <w:rPr>
          <w:rFonts w:hint="cs"/>
          <w:rtl/>
        </w:rPr>
        <w:t xml:space="preserve"> הכהנים</w:t>
      </w:r>
      <w:r w:rsidRPr="00221E41">
        <w:rPr>
          <w:rtl/>
        </w:rPr>
        <w:t xml:space="preserve"> מלישא </w:t>
      </w:r>
      <w:r w:rsidRPr="00221E41">
        <w:rPr>
          <w:rFonts w:hint="cs"/>
          <w:rtl/>
        </w:rPr>
        <w:t xml:space="preserve">את </w:t>
      </w:r>
      <w:r w:rsidRPr="00221E41">
        <w:rPr>
          <w:rtl/>
        </w:rPr>
        <w:t>כפיהם.</w:t>
      </w:r>
    </w:p>
    <w:p w:rsidR="00221E41" w:rsidRPr="00221E41" w:rsidRDefault="00221E41" w:rsidP="00221E41">
      <w:pPr>
        <w:pStyle w:val="a3"/>
        <w:rPr>
          <w:rtl/>
        </w:rPr>
      </w:pPr>
      <w:r w:rsidRPr="00221E41">
        <w:rPr>
          <w:rFonts w:hint="cs"/>
          <w:rtl/>
        </w:rPr>
        <w:t xml:space="preserve">הסברא מדוע יש למנוע נשיאת כפים בגלל נוכחות גויים, כתב בשו"ת </w:t>
      </w:r>
      <w:r w:rsidRPr="00221E41">
        <w:rPr>
          <w:rtl/>
        </w:rPr>
        <w:t>זרע אמת (ח"ג חאו"ח סי' יב)</w:t>
      </w:r>
      <w:r w:rsidRPr="00221E41">
        <w:rPr>
          <w:rFonts w:hint="cs"/>
          <w:rtl/>
        </w:rPr>
        <w:t xml:space="preserve"> שהוא על פי </w:t>
      </w:r>
      <w:r w:rsidRPr="00221E41">
        <w:rPr>
          <w:rtl/>
        </w:rPr>
        <w:t>דברי הז</w:t>
      </w:r>
      <w:r w:rsidRPr="00221E41">
        <w:rPr>
          <w:rFonts w:hint="cs"/>
          <w:rtl/>
        </w:rPr>
        <w:t>ו</w:t>
      </w:r>
      <w:r w:rsidRPr="00221E41">
        <w:rPr>
          <w:rtl/>
        </w:rPr>
        <w:t>הר (ח"ב קכד, א)</w:t>
      </w:r>
      <w:r w:rsidRPr="00221E41">
        <w:rPr>
          <w:rFonts w:hint="cs"/>
          <w:rtl/>
        </w:rPr>
        <w:t xml:space="preserve"> שכאשר גויים ויהודים נמצאים בערבוביא </w:t>
      </w:r>
      <w:r w:rsidRPr="00221E41">
        <w:rPr>
          <w:rtl/>
        </w:rPr>
        <w:t>הדבר</w:t>
      </w:r>
      <w:r w:rsidRPr="00221E41">
        <w:rPr>
          <w:rFonts w:hint="cs"/>
          <w:rtl/>
        </w:rPr>
        <w:t xml:space="preserve"> מונע את</w:t>
      </w:r>
      <w:r w:rsidRPr="00221E41">
        <w:rPr>
          <w:rtl/>
        </w:rPr>
        <w:t xml:space="preserve"> שפע </w:t>
      </w:r>
      <w:r w:rsidRPr="00221E41">
        <w:rPr>
          <w:rFonts w:hint="cs"/>
          <w:rtl/>
        </w:rPr>
        <w:t>ה</w:t>
      </w:r>
      <w:r w:rsidRPr="00221E41">
        <w:rPr>
          <w:rtl/>
        </w:rPr>
        <w:t xml:space="preserve">ברכה </w:t>
      </w:r>
      <w:r w:rsidRPr="00221E41">
        <w:rPr>
          <w:rFonts w:hint="cs"/>
          <w:rtl/>
        </w:rPr>
        <w:t>לישראל</w:t>
      </w:r>
      <w:r w:rsidRPr="00221E41">
        <w:rPr>
          <w:rtl/>
        </w:rPr>
        <w:t>, וז"ל</w:t>
      </w:r>
      <w:r w:rsidRPr="00221E41">
        <w:rPr>
          <w:rFonts w:hint="cs"/>
          <w:rtl/>
        </w:rPr>
        <w:t xml:space="preserve"> הזוהר</w:t>
      </w:r>
      <w:r w:rsidRPr="00221E41">
        <w:rPr>
          <w:rtl/>
        </w:rPr>
        <w:t>: "זמנא חדא סליקו ישראל למחג חגא ואתערבו עובדי עבודה זרה בהדייהו</w:t>
      </w:r>
      <w:r w:rsidRPr="00221E41">
        <w:rPr>
          <w:rFonts w:hint="cs"/>
          <w:rtl/>
        </w:rPr>
        <w:t>,</w:t>
      </w:r>
      <w:r w:rsidRPr="00221E41">
        <w:rPr>
          <w:rtl/>
        </w:rPr>
        <w:t xml:space="preserve"> וההוא שתא לא אשתכח ברכתא בעלמא כו'. לשתא אחרא סליקו</w:t>
      </w:r>
      <w:r w:rsidRPr="00221E41">
        <w:rPr>
          <w:rFonts w:hint="cs"/>
          <w:rtl/>
        </w:rPr>
        <w:t>,</w:t>
      </w:r>
      <w:r w:rsidRPr="00221E41">
        <w:rPr>
          <w:rtl/>
        </w:rPr>
        <w:t xml:space="preserve"> וסליקו אינהו עובדי עבודה זרה דאתערבו בהדייהו כו'</w:t>
      </w:r>
      <w:r w:rsidRPr="00221E41">
        <w:rPr>
          <w:rFonts w:hint="cs"/>
          <w:rtl/>
        </w:rPr>
        <w:t>,</w:t>
      </w:r>
      <w:r w:rsidRPr="00221E41">
        <w:rPr>
          <w:rtl/>
        </w:rPr>
        <w:t xml:space="preserve"> בדקו ואשכחו דאנון עובדי עבודה זרה וקטלו לון. אמרו כו' דודאי לית ברכתא שריא אלא בישראל זרעא קדישא כו', וההיא שתא אשתכח ברכתא בעלמא בשלימו". נמצא שכשהיו גויים מעורבים עימם לא התברכו ישראל, ורק כשנפרדו מהם חלה ברכת ה'. והוא הדין בנידון דידן</w:t>
      </w:r>
      <w:r w:rsidRPr="00221E41">
        <w:rPr>
          <w:rFonts w:hint="cs"/>
          <w:rtl/>
        </w:rPr>
        <w:t>,</w:t>
      </w:r>
      <w:r w:rsidRPr="00221E41">
        <w:rPr>
          <w:rtl/>
        </w:rPr>
        <w:t xml:space="preserve"> שאין ברכ</w:t>
      </w:r>
      <w:r w:rsidRPr="00221E41">
        <w:rPr>
          <w:rFonts w:hint="cs"/>
          <w:rtl/>
        </w:rPr>
        <w:t>ת הכהנים</w:t>
      </w:r>
      <w:r w:rsidRPr="00221E41">
        <w:rPr>
          <w:rtl/>
        </w:rPr>
        <w:t xml:space="preserve"> שורה אם </w:t>
      </w:r>
      <w:r w:rsidRPr="00221E41">
        <w:rPr>
          <w:rFonts w:hint="cs"/>
          <w:rtl/>
        </w:rPr>
        <w:t xml:space="preserve">גם </w:t>
      </w:r>
      <w:r w:rsidRPr="00221E41">
        <w:rPr>
          <w:rtl/>
        </w:rPr>
        <w:t xml:space="preserve">גויים נוכחים </w:t>
      </w:r>
      <w:r w:rsidRPr="00221E41">
        <w:rPr>
          <w:rFonts w:hint="cs"/>
          <w:rtl/>
        </w:rPr>
        <w:t>בבית הכנסת</w:t>
      </w:r>
      <w:r w:rsidRPr="00221E41">
        <w:rPr>
          <w:rtl/>
        </w:rPr>
        <w:t>.</w:t>
      </w:r>
      <w:r w:rsidRPr="00221E41">
        <w:rPr>
          <w:rFonts w:hint="cs"/>
          <w:rtl/>
        </w:rPr>
        <w:t xml:space="preserve"> עכתה"ד.</w:t>
      </w:r>
    </w:p>
    <w:p w:rsidR="00221E41" w:rsidRPr="00221E41" w:rsidRDefault="00221E41" w:rsidP="00221E41">
      <w:pPr>
        <w:pStyle w:val="a3"/>
        <w:rPr>
          <w:rtl/>
        </w:rPr>
      </w:pPr>
      <w:r w:rsidRPr="00221E41">
        <w:rPr>
          <w:rFonts w:hint="cs"/>
          <w:rtl/>
        </w:rPr>
        <w:t xml:space="preserve">טעם נוסף כתב בשו"ת הנ"ל: </w:t>
      </w:r>
      <w:r w:rsidRPr="00221E41">
        <w:rPr>
          <w:rtl/>
        </w:rPr>
        <w:t>"דאם ימצאו בבית הכנסת בזמן ברכת כהנים ואי אפשר להוציאם מפני היראה והכבוד דטוב שלא יברכו ברכת כהנים כו' דאין מראין ספר תורה לג</w:t>
      </w:r>
      <w:r w:rsidRPr="00221E41">
        <w:rPr>
          <w:rFonts w:hint="cs"/>
          <w:rtl/>
        </w:rPr>
        <w:t>ו</w:t>
      </w:r>
      <w:r w:rsidRPr="00221E41">
        <w:rPr>
          <w:rtl/>
        </w:rPr>
        <w:t>י, ואיכא גם כן חילול ה' דישחקו עלינו וישיחו בם בחוכה ואיטלולא"</w:t>
      </w:r>
      <w:r w:rsidRPr="00221E41">
        <w:rPr>
          <w:rFonts w:hint="cs"/>
          <w:rtl/>
        </w:rPr>
        <w:t>.</w:t>
      </w:r>
      <w:r w:rsidRPr="00221E41">
        <w:rPr>
          <w:rtl/>
        </w:rPr>
        <w:t xml:space="preserve"> כלומר</w:t>
      </w:r>
      <w:r w:rsidRPr="00221E41">
        <w:rPr>
          <w:rFonts w:hint="cs"/>
          <w:rtl/>
        </w:rPr>
        <w:t>,</w:t>
      </w:r>
      <w:r w:rsidRPr="00221E41">
        <w:rPr>
          <w:rtl/>
        </w:rPr>
        <w:t xml:space="preserve"> אם נאפשר לגויים </w:t>
      </w:r>
      <w:r w:rsidRPr="00221E41">
        <w:rPr>
          <w:rFonts w:hint="cs"/>
          <w:rtl/>
        </w:rPr>
        <w:t>לשהות</w:t>
      </w:r>
      <w:r w:rsidRPr="00221E41">
        <w:rPr>
          <w:rtl/>
        </w:rPr>
        <w:t xml:space="preserve"> בעת ברכת הכהנים הם עלולים לעשות ליצנות מזה ח"ו</w:t>
      </w:r>
      <w:r w:rsidRPr="00221E41">
        <w:rPr>
          <w:rFonts w:hint="cs"/>
          <w:rtl/>
        </w:rPr>
        <w:t xml:space="preserve"> (הובאו דבריו</w:t>
      </w:r>
      <w:r w:rsidRPr="00221E41">
        <w:rPr>
          <w:rtl/>
        </w:rPr>
        <w:t xml:space="preserve"> </w:t>
      </w:r>
      <w:r w:rsidRPr="00221E41">
        <w:rPr>
          <w:rFonts w:hint="cs"/>
          <w:rtl/>
        </w:rPr>
        <w:t>ב</w:t>
      </w:r>
      <w:r w:rsidRPr="00221E41">
        <w:rPr>
          <w:rtl/>
        </w:rPr>
        <w:t>לקט הקמח החדש ח"ד סי' קכח אות קנ, עמ' רמח).</w:t>
      </w:r>
    </w:p>
    <w:p w:rsidR="00221E41" w:rsidRPr="00221E41" w:rsidRDefault="00221E41" w:rsidP="00221E41">
      <w:pPr>
        <w:pStyle w:val="a3"/>
        <w:rPr>
          <w:rtl/>
        </w:rPr>
      </w:pPr>
      <w:r w:rsidRPr="00221E41">
        <w:rPr>
          <w:rFonts w:hint="cs"/>
          <w:rtl/>
        </w:rPr>
        <w:lastRenderedPageBreak/>
        <w:t xml:space="preserve">עוד ביאור כתב </w:t>
      </w:r>
      <w:r w:rsidRPr="00221E41">
        <w:rPr>
          <w:rtl/>
        </w:rPr>
        <w:t>ב</w:t>
      </w:r>
      <w:r w:rsidRPr="00221E41">
        <w:rPr>
          <w:rFonts w:hint="cs"/>
          <w:rtl/>
        </w:rPr>
        <w:t xml:space="preserve">ספר </w:t>
      </w:r>
      <w:r w:rsidRPr="00221E41">
        <w:rPr>
          <w:rtl/>
        </w:rPr>
        <w:t>זכר דוד (מודינה, דפו' אהבת שלום ח"א עמ' קצב)</w:t>
      </w:r>
      <w:r w:rsidRPr="00221E41">
        <w:rPr>
          <w:rFonts w:hint="cs"/>
          <w:rtl/>
        </w:rPr>
        <w:t>,</w:t>
      </w:r>
      <w:r w:rsidRPr="00221E41">
        <w:rPr>
          <w:rtl/>
        </w:rPr>
        <w:t xml:space="preserve"> שברכת כהנים בבית הכנסת דומה לברכת </w:t>
      </w:r>
      <w:r w:rsidRPr="00221E41">
        <w:rPr>
          <w:rFonts w:hint="cs"/>
          <w:rtl/>
        </w:rPr>
        <w:t>ה</w:t>
      </w:r>
      <w:r w:rsidRPr="00221E41">
        <w:rPr>
          <w:rtl/>
        </w:rPr>
        <w:t xml:space="preserve">כהנים </w:t>
      </w:r>
      <w:r w:rsidRPr="00221E41">
        <w:rPr>
          <w:rFonts w:hint="cs"/>
          <w:rtl/>
        </w:rPr>
        <w:t xml:space="preserve">שהיתה </w:t>
      </w:r>
      <w:r w:rsidRPr="00221E41">
        <w:rPr>
          <w:rtl/>
        </w:rPr>
        <w:t xml:space="preserve">בבית המקדש, </w:t>
      </w:r>
      <w:r w:rsidRPr="00221E41">
        <w:rPr>
          <w:rFonts w:hint="cs"/>
          <w:rtl/>
        </w:rPr>
        <w:t>ושם</w:t>
      </w:r>
      <w:r w:rsidRPr="00221E41">
        <w:rPr>
          <w:rtl/>
        </w:rPr>
        <w:t xml:space="preserve"> לא היו גויים בעת הברכה</w:t>
      </w:r>
      <w:r w:rsidRPr="00221E41">
        <w:rPr>
          <w:rFonts w:hint="cs"/>
          <w:rtl/>
        </w:rPr>
        <w:t>.</w:t>
      </w:r>
      <w:r w:rsidRPr="00221E41">
        <w:rPr>
          <w:rtl/>
        </w:rPr>
        <w:t xml:space="preserve"> וז"ל: "כשבאה מצוה זו לידם צריך שיקיימוה בכל אופנים שהיו רגילים לקיימה בבית המקדש, וכי היכי דשם נאסר למי שאינו בן ברית להיות במקום הברכה</w:t>
      </w:r>
      <w:r w:rsidRPr="00221E41">
        <w:rPr>
          <w:rFonts w:hint="cs"/>
          <w:rtl/>
        </w:rPr>
        <w:t>,</w:t>
      </w:r>
      <w:r w:rsidRPr="00221E41">
        <w:rPr>
          <w:rtl/>
        </w:rPr>
        <w:t xml:space="preserve"> ה"נ לא שנא בבתי כנסיות שאין ראוי להיות בהן ערל וטמא"</w:t>
      </w:r>
      <w:r w:rsidRPr="00221E41">
        <w:rPr>
          <w:rFonts w:hint="cs"/>
          <w:rtl/>
        </w:rPr>
        <w:t>.</w:t>
      </w:r>
      <w:r w:rsidRPr="00221E41">
        <w:rPr>
          <w:rtl/>
        </w:rPr>
        <w:t xml:space="preserve"> והאריך להוכיח שבבית המקדש לא היו גויים בעת הברכה.</w:t>
      </w:r>
    </w:p>
    <w:p w:rsidR="00221E41" w:rsidRPr="00221E41" w:rsidRDefault="00221E41" w:rsidP="00221E41">
      <w:pPr>
        <w:pStyle w:val="a3"/>
        <w:rPr>
          <w:rtl/>
        </w:rPr>
      </w:pPr>
      <w:r w:rsidRPr="00221E41">
        <w:rPr>
          <w:rtl/>
        </w:rPr>
        <w:t xml:space="preserve">[ולהעיר </w:t>
      </w:r>
      <w:r w:rsidRPr="00221E41">
        <w:rPr>
          <w:rFonts w:hint="cs"/>
          <w:rtl/>
        </w:rPr>
        <w:t>מ</w:t>
      </w:r>
      <w:r w:rsidRPr="00221E41">
        <w:rPr>
          <w:rtl/>
        </w:rPr>
        <w:t>כעין זה בירושלמי (סוכה פ"ג ה"י): "א"ר תנחומא אם בירכך עכו"ם ענה אחריו אמן, דכתיב ברוך תהיה מכל העמים. עכו"ם אחד פגע בר' ישמעאל ובירכו, אמר ליה כבר מילתך אמורה. אחר פגע בו וקיללו, אמר ליה כבר מילתך אמורה. אמרו ליה תלמידוהי, רבי היך מה דאמרת לדין אמרת לדין. אמר לון, ולא כן כתב אררך ארור ומברכיך ברוך" (ראה ג"כ חולין מט, א תוד"ה ואברכה).</w:t>
      </w:r>
    </w:p>
    <w:p w:rsidR="00221E41" w:rsidRPr="00221E41" w:rsidRDefault="00221E41" w:rsidP="00221E41">
      <w:pPr>
        <w:pStyle w:val="a3"/>
        <w:rPr>
          <w:rtl/>
        </w:rPr>
      </w:pPr>
      <w:r w:rsidRPr="00221E41">
        <w:rPr>
          <w:rtl/>
        </w:rPr>
        <w:t>וב</w:t>
      </w:r>
      <w:r w:rsidRPr="00221E41">
        <w:rPr>
          <w:rFonts w:hint="cs"/>
          <w:rtl/>
        </w:rPr>
        <w:t>שו"ת</w:t>
      </w:r>
      <w:r w:rsidRPr="00221E41">
        <w:rPr>
          <w:rtl/>
        </w:rPr>
        <w:t xml:space="preserve"> שיח יצחק (</w:t>
      </w:r>
      <w:r w:rsidRPr="00221E41">
        <w:rPr>
          <w:rFonts w:hint="cs"/>
          <w:rtl/>
        </w:rPr>
        <w:t>וייס, יו"ד סי' תז</w:t>
      </w:r>
      <w:r w:rsidRPr="00221E41">
        <w:rPr>
          <w:rtl/>
        </w:rPr>
        <w:t xml:space="preserve">) </w:t>
      </w:r>
      <w:r w:rsidRPr="00221E41">
        <w:rPr>
          <w:rFonts w:hint="cs"/>
          <w:rtl/>
        </w:rPr>
        <w:t>העיר בזה</w:t>
      </w:r>
      <w:r w:rsidRPr="00221E41">
        <w:rPr>
          <w:rtl/>
        </w:rPr>
        <w:t>: "</w:t>
      </w:r>
      <w:r w:rsidRPr="00221E41">
        <w:rPr>
          <w:rFonts w:hint="cs"/>
          <w:rtl/>
        </w:rPr>
        <w:t>יפלא</w:t>
      </w:r>
      <w:r w:rsidRPr="00221E41">
        <w:rPr>
          <w:rtl/>
        </w:rPr>
        <w:t>, למה באמת אמר ר</w:t>
      </w:r>
      <w:r w:rsidRPr="00221E41">
        <w:rPr>
          <w:rFonts w:hint="cs"/>
          <w:rtl/>
        </w:rPr>
        <w:t>בי</w:t>
      </w:r>
      <w:r w:rsidRPr="00221E41">
        <w:rPr>
          <w:rtl/>
        </w:rPr>
        <w:t xml:space="preserve"> ישמעאל התשובה להנכרי בלשון סתום</w:t>
      </w:r>
      <w:r w:rsidRPr="00221E41">
        <w:rPr>
          <w:rFonts w:hint="cs"/>
          <w:rtl/>
        </w:rPr>
        <w:t xml:space="preserve"> וחתום</w:t>
      </w:r>
      <w:r w:rsidRPr="00221E41">
        <w:rPr>
          <w:rtl/>
        </w:rPr>
        <w:t xml:space="preserve"> עד שתלמידיו חתרו לדעת מה</w:t>
      </w:r>
      <w:r w:rsidRPr="00221E41">
        <w:rPr>
          <w:rFonts w:hint="cs"/>
          <w:rtl/>
        </w:rPr>
        <w:t xml:space="preserve"> היה</w:t>
      </w:r>
      <w:r w:rsidRPr="00221E41">
        <w:rPr>
          <w:rtl/>
        </w:rPr>
        <w:t xml:space="preserve"> כוונתו"</w:t>
      </w:r>
      <w:r w:rsidRPr="00221E41">
        <w:rPr>
          <w:rFonts w:hint="cs"/>
          <w:rtl/>
        </w:rPr>
        <w:t>.</w:t>
      </w:r>
      <w:r w:rsidRPr="00221E41">
        <w:rPr>
          <w:rtl/>
        </w:rPr>
        <w:t xml:space="preserve"> ותירץ על פי דברי</w:t>
      </w:r>
      <w:r w:rsidRPr="00221E41">
        <w:rPr>
          <w:rFonts w:hint="cs"/>
          <w:rtl/>
        </w:rPr>
        <w:t xml:space="preserve"> מהרי"ל</w:t>
      </w:r>
      <w:r w:rsidRPr="00221E41">
        <w:rPr>
          <w:rtl/>
        </w:rPr>
        <w:t xml:space="preserve"> הנ"ל שלא יוכלל הגוי בברכת הכהנים</w:t>
      </w:r>
      <w:r w:rsidRPr="00221E41">
        <w:rPr>
          <w:rFonts w:hint="cs"/>
          <w:rtl/>
        </w:rPr>
        <w:t xml:space="preserve"> –</w:t>
      </w:r>
      <w:r w:rsidRPr="00221E41">
        <w:rPr>
          <w:rtl/>
        </w:rPr>
        <w:t xml:space="preserve"> "</w:t>
      </w:r>
      <w:r w:rsidRPr="00221E41">
        <w:rPr>
          <w:rFonts w:hint="cs"/>
          <w:rtl/>
        </w:rPr>
        <w:t>והיות כן שאין לברך הגוי בפירוש כו' על כן היה רבי ישמעאל זהיר בדיבורו ולא הוציא הברכה כו' בפירוש".</w:t>
      </w:r>
      <w:r w:rsidRPr="00221E41">
        <w:rPr>
          <w:rtl/>
        </w:rPr>
        <w:t xml:space="preserve"> כלומר, רבי ישמעאל לא רצה לענות לאותו גוי ולברכו בפירוש</w:t>
      </w:r>
      <w:r w:rsidRPr="00221E41">
        <w:rPr>
          <w:rFonts w:hint="cs"/>
          <w:rtl/>
        </w:rPr>
        <w:t>,</w:t>
      </w:r>
      <w:r w:rsidRPr="00221E41">
        <w:rPr>
          <w:rtl/>
        </w:rPr>
        <w:t xml:space="preserve"> לכן רק ציין לפסוק המברך את הגוי.</w:t>
      </w:r>
    </w:p>
    <w:p w:rsidR="00221E41" w:rsidRPr="00221E41" w:rsidRDefault="00221E41" w:rsidP="00221E41">
      <w:pPr>
        <w:pStyle w:val="a3"/>
        <w:rPr>
          <w:rtl/>
        </w:rPr>
      </w:pPr>
      <w:r w:rsidRPr="00221E41">
        <w:rPr>
          <w:rtl/>
        </w:rPr>
        <w:t>ובלקוטי שיחות (ח"ה בהוספות לפרשת וישלח הע' 8, עמ' 427) ביאר הרבי</w:t>
      </w:r>
      <w:r w:rsidRPr="00221E41">
        <w:rPr>
          <w:rFonts w:hint="cs"/>
          <w:rtl/>
        </w:rPr>
        <w:t>,</w:t>
      </w:r>
      <w:r w:rsidRPr="00221E41">
        <w:rPr>
          <w:rtl/>
        </w:rPr>
        <w:t xml:space="preserve"> שרבי ישמעאל רצה</w:t>
      </w:r>
      <w:r w:rsidRPr="00221E41">
        <w:rPr>
          <w:rFonts w:hint="cs"/>
          <w:rtl/>
        </w:rPr>
        <w:t xml:space="preserve"> באמירתו</w:t>
      </w:r>
      <w:r w:rsidRPr="00221E41">
        <w:rPr>
          <w:rtl/>
        </w:rPr>
        <w:t xml:space="preserve"> "לפעול </w:t>
      </w:r>
      <w:r w:rsidRPr="00221E41">
        <w:rPr>
          <w:b/>
          <w:bCs/>
          <w:rtl/>
        </w:rPr>
        <w:t>המשכת וגילוי</w:t>
      </w:r>
      <w:r w:rsidRPr="00221E41">
        <w:rPr>
          <w:rtl/>
        </w:rPr>
        <w:t xml:space="preserve"> הברכה</w:t>
      </w:r>
      <w:r w:rsidRPr="00221E41">
        <w:rPr>
          <w:rFonts w:hint="cs"/>
          <w:rtl/>
        </w:rPr>
        <w:t>,</w:t>
      </w:r>
      <w:r w:rsidRPr="00221E41">
        <w:rPr>
          <w:rtl/>
        </w:rPr>
        <w:t xml:space="preserve"> אלא שבנוגע לעכו"ם הסתפק באמירת 'כבר מילתך אמורה' מבלי לפרט ברכה"</w:t>
      </w:r>
      <w:r w:rsidRPr="00221E41">
        <w:rPr>
          <w:rFonts w:hint="cs"/>
          <w:rtl/>
        </w:rPr>
        <w:t>.</w:t>
      </w:r>
    </w:p>
    <w:p w:rsidR="00221E41" w:rsidRPr="00221E41" w:rsidRDefault="00221E41" w:rsidP="00221E41">
      <w:pPr>
        <w:pStyle w:val="a3"/>
        <w:rPr>
          <w:rtl/>
        </w:rPr>
      </w:pPr>
      <w:r w:rsidRPr="00221E41">
        <w:rPr>
          <w:rFonts w:hint="cs"/>
          <w:rtl/>
        </w:rPr>
        <w:t xml:space="preserve">על פי זה מסתבר </w:t>
      </w:r>
      <w:r w:rsidRPr="00221E41">
        <w:rPr>
          <w:rtl/>
        </w:rPr>
        <w:t>ש</w:t>
      </w:r>
      <w:r w:rsidRPr="00221E41">
        <w:rPr>
          <w:rFonts w:hint="cs"/>
          <w:rtl/>
        </w:rPr>
        <w:t xml:space="preserve">כמו כן </w:t>
      </w:r>
      <w:r w:rsidRPr="00221E41">
        <w:rPr>
          <w:rtl/>
        </w:rPr>
        <w:t>כדאי שלא י</w:t>
      </w:r>
      <w:r w:rsidRPr="00221E41">
        <w:rPr>
          <w:rFonts w:hint="cs"/>
          <w:rtl/>
        </w:rPr>
        <w:t>הי</w:t>
      </w:r>
      <w:r w:rsidRPr="00221E41">
        <w:rPr>
          <w:rtl/>
        </w:rPr>
        <w:t>ו</w:t>
      </w:r>
      <w:r w:rsidRPr="00221E41">
        <w:rPr>
          <w:rFonts w:hint="cs"/>
          <w:rtl/>
        </w:rPr>
        <w:t xml:space="preserve"> </w:t>
      </w:r>
      <w:r w:rsidRPr="00221E41">
        <w:rPr>
          <w:rtl/>
        </w:rPr>
        <w:t xml:space="preserve">גויים </w:t>
      </w:r>
      <w:r w:rsidRPr="00221E41">
        <w:rPr>
          <w:rFonts w:hint="cs"/>
          <w:rtl/>
        </w:rPr>
        <w:t>נוכחים</w:t>
      </w:r>
      <w:r w:rsidRPr="00221E41">
        <w:rPr>
          <w:rtl/>
        </w:rPr>
        <w:t xml:space="preserve"> בבית הכנסת</w:t>
      </w:r>
      <w:r w:rsidRPr="00221E41">
        <w:rPr>
          <w:rFonts w:hint="cs"/>
          <w:rtl/>
        </w:rPr>
        <w:t xml:space="preserve"> בשעת ברכת כהנים</w:t>
      </w:r>
      <w:r w:rsidRPr="00221E41">
        <w:rPr>
          <w:rtl/>
        </w:rPr>
        <w:t>].</w:t>
      </w:r>
    </w:p>
    <w:p w:rsidR="00221E41" w:rsidRPr="00221E41" w:rsidRDefault="00221E41" w:rsidP="00221E41">
      <w:pPr>
        <w:pStyle w:val="a3"/>
        <w:rPr>
          <w:rtl/>
        </w:rPr>
      </w:pPr>
      <w:r w:rsidRPr="00A911AB">
        <w:rPr>
          <w:rFonts w:hint="cs"/>
          <w:b/>
          <w:bCs/>
          <w:rtl/>
        </w:rPr>
        <w:t>ג</w:t>
      </w:r>
      <w:r w:rsidRPr="00221E41">
        <w:rPr>
          <w:rFonts w:hint="cs"/>
          <w:rtl/>
        </w:rPr>
        <w:t>. אמנם, בשולחן ערוך רבינו הזקן הלכות נשיאת כפיים (סי' קכח סנ"ז) לא הביא את טעם המהרי"ל הנ"ל שמניעת נשיאת כפים כל השנה היא בגלל הגויים המצויים בבית הכנסת, אלא כתב טעם אחר (שמקורו בדרכי משה שם): "</w:t>
      </w:r>
      <w:r w:rsidRPr="00221E41">
        <w:rPr>
          <w:rtl/>
        </w:rPr>
        <w:t>משום שאז שרויים בשמחת יום טוב וטוב לב כו'</w:t>
      </w:r>
      <w:r w:rsidRPr="00221E41">
        <w:rPr>
          <w:rFonts w:hint="cs"/>
          <w:rtl/>
        </w:rPr>
        <w:t>,</w:t>
      </w:r>
      <w:r w:rsidRPr="00221E41">
        <w:rPr>
          <w:rtl/>
        </w:rPr>
        <w:t xml:space="preserve"> בשבתות הם טרודים על מחיתם ועל ביטול מלאכתם ואינם שרויים בשמחה"</w:t>
      </w:r>
      <w:r w:rsidRPr="00221E41">
        <w:rPr>
          <w:rFonts w:hint="cs"/>
          <w:rtl/>
        </w:rPr>
        <w:t>.</w:t>
      </w:r>
      <w:r w:rsidRPr="00221E41">
        <w:rPr>
          <w:rtl/>
        </w:rPr>
        <w:t xml:space="preserve"> משמע</w:t>
      </w:r>
      <w:r w:rsidRPr="00221E41">
        <w:rPr>
          <w:rFonts w:hint="cs"/>
          <w:rtl/>
        </w:rPr>
        <w:t xml:space="preserve"> שסובר שהטעם משום נוכחות גויים אינו עיקר.</w:t>
      </w:r>
    </w:p>
    <w:p w:rsidR="00221E41" w:rsidRPr="00221E41" w:rsidRDefault="00221E41" w:rsidP="00221E41">
      <w:pPr>
        <w:pStyle w:val="a3"/>
        <w:rPr>
          <w:rtl/>
        </w:rPr>
      </w:pPr>
      <w:r w:rsidRPr="00A911AB">
        <w:rPr>
          <w:rFonts w:hint="cs"/>
          <w:b/>
          <w:bCs/>
          <w:rtl/>
        </w:rPr>
        <w:lastRenderedPageBreak/>
        <w:t>ד</w:t>
      </w:r>
      <w:r w:rsidRPr="00221E41">
        <w:rPr>
          <w:rFonts w:hint="cs"/>
          <w:rtl/>
        </w:rPr>
        <w:t xml:space="preserve">. </w:t>
      </w:r>
      <w:r w:rsidRPr="00221E41">
        <w:rPr>
          <w:rtl/>
        </w:rPr>
        <w:t>החיד"א בספרו אומץ יוסף (סי' ע אות ד) כתב: "שמעתי שיש מי שמנע לכהנים לומר ברכת כהנים אם יש גוי בבית הכנסת ולא ידתי טעמו"</w:t>
      </w:r>
      <w:r w:rsidRPr="00221E41">
        <w:rPr>
          <w:rFonts w:hint="cs"/>
          <w:rtl/>
        </w:rPr>
        <w:t>.</w:t>
      </w:r>
      <w:r w:rsidRPr="00221E41">
        <w:rPr>
          <w:rtl/>
        </w:rPr>
        <w:t xml:space="preserve"> ולא ציין למקורות הנ"ל</w:t>
      </w:r>
      <w:r w:rsidRPr="00221E41">
        <w:rPr>
          <w:rFonts w:hint="cs"/>
          <w:rtl/>
        </w:rPr>
        <w:t xml:space="preserve"> (אות ב) שביארו טעם הדבר</w:t>
      </w:r>
      <w:r w:rsidRPr="00221E41">
        <w:rPr>
          <w:rtl/>
        </w:rPr>
        <w:t>.</w:t>
      </w:r>
    </w:p>
    <w:p w:rsidR="00221E41" w:rsidRPr="00221E41" w:rsidRDefault="00221E41" w:rsidP="00221E41">
      <w:pPr>
        <w:pStyle w:val="a3"/>
        <w:rPr>
          <w:rtl/>
        </w:rPr>
      </w:pPr>
      <w:r w:rsidRPr="00221E41">
        <w:rPr>
          <w:rtl/>
        </w:rPr>
        <w:t>וכתב</w:t>
      </w:r>
      <w:r w:rsidRPr="00221E41">
        <w:rPr>
          <w:rFonts w:hint="cs"/>
          <w:rtl/>
        </w:rPr>
        <w:t xml:space="preserve"> החיד"א סברא</w:t>
      </w:r>
      <w:r w:rsidRPr="00221E41">
        <w:rPr>
          <w:rtl/>
        </w:rPr>
        <w:t xml:space="preserve"> מדנפשיה</w:t>
      </w:r>
      <w:r w:rsidRPr="00221E41">
        <w:rPr>
          <w:rFonts w:hint="cs"/>
          <w:rtl/>
        </w:rPr>
        <w:t>:</w:t>
      </w:r>
      <w:r w:rsidR="00A911AB">
        <w:rPr>
          <w:rtl/>
        </w:rPr>
        <w:t xml:space="preserve"> "אפשר דעבד הכי משום דבסימן נ</w:t>
      </w:r>
      <w:r w:rsidRPr="00221E41">
        <w:rPr>
          <w:rtl/>
        </w:rPr>
        <w:t>ה דין כ' יש סברא דלענות אמן צריך שלא יהיה מפסיק טינוף או גוי, והשתא שיש גוי מפסיק בין הכהנים לקהל או לאיזה יחידים, אינם יכולים לענות אמן"</w:t>
      </w:r>
      <w:r w:rsidRPr="00221E41">
        <w:rPr>
          <w:rFonts w:hint="cs"/>
          <w:rtl/>
        </w:rPr>
        <w:t>.</w:t>
      </w:r>
    </w:p>
    <w:p w:rsidR="00221E41" w:rsidRPr="00221E41" w:rsidRDefault="00221E41" w:rsidP="00221E41">
      <w:pPr>
        <w:pStyle w:val="a3"/>
        <w:rPr>
          <w:rtl/>
        </w:rPr>
      </w:pPr>
      <w:r w:rsidRPr="00221E41">
        <w:rPr>
          <w:rFonts w:hint="cs"/>
          <w:rtl/>
        </w:rPr>
        <w:t>אך לאחר ש</w:t>
      </w:r>
      <w:r w:rsidRPr="00221E41">
        <w:rPr>
          <w:rtl/>
        </w:rPr>
        <w:t xml:space="preserve">דן </w:t>
      </w:r>
      <w:r w:rsidRPr="00221E41">
        <w:rPr>
          <w:rFonts w:hint="cs"/>
          <w:rtl/>
        </w:rPr>
        <w:t xml:space="preserve">החיד"א </w:t>
      </w:r>
      <w:r w:rsidRPr="00221E41">
        <w:rPr>
          <w:rtl/>
        </w:rPr>
        <w:t>בסברא זו</w:t>
      </w:r>
      <w:r w:rsidRPr="00221E41">
        <w:rPr>
          <w:rFonts w:hint="cs"/>
          <w:rtl/>
        </w:rPr>
        <w:t>,</w:t>
      </w:r>
      <w:r w:rsidRPr="00221E41">
        <w:rPr>
          <w:rtl/>
        </w:rPr>
        <w:t xml:space="preserve"> העלה שאין לחשוש </w:t>
      </w:r>
      <w:r w:rsidRPr="00221E41">
        <w:rPr>
          <w:rFonts w:hint="cs"/>
          <w:rtl/>
        </w:rPr>
        <w:t>להפסק הגוי</w:t>
      </w:r>
      <w:r w:rsidRPr="00221E41">
        <w:rPr>
          <w:rtl/>
        </w:rPr>
        <w:t xml:space="preserve"> </w:t>
      </w:r>
      <w:r w:rsidRPr="00221E41">
        <w:rPr>
          <w:rFonts w:hint="cs"/>
          <w:rtl/>
        </w:rPr>
        <w:t>אלא</w:t>
      </w:r>
      <w:r w:rsidRPr="00221E41">
        <w:rPr>
          <w:rtl/>
        </w:rPr>
        <w:t xml:space="preserve"> כשה</w:t>
      </w:r>
      <w:r w:rsidRPr="00221E41">
        <w:rPr>
          <w:rFonts w:hint="cs"/>
          <w:rtl/>
        </w:rPr>
        <w:t xml:space="preserve">אומר </w:t>
      </w:r>
      <w:r w:rsidRPr="00221E41">
        <w:rPr>
          <w:rtl/>
        </w:rPr>
        <w:t>וה</w:t>
      </w:r>
      <w:r w:rsidRPr="00221E41">
        <w:rPr>
          <w:rFonts w:hint="cs"/>
          <w:rtl/>
        </w:rPr>
        <w:t>עונה</w:t>
      </w:r>
      <w:r w:rsidRPr="00221E41">
        <w:rPr>
          <w:rtl/>
        </w:rPr>
        <w:t xml:space="preserve"> עומדים בב' רשויות והגוי </w:t>
      </w:r>
      <w:r w:rsidRPr="00221E41">
        <w:rPr>
          <w:rFonts w:hint="cs"/>
          <w:rtl/>
        </w:rPr>
        <w:t xml:space="preserve">מפסיק </w:t>
      </w:r>
      <w:r w:rsidRPr="00221E41">
        <w:rPr>
          <w:rtl/>
        </w:rPr>
        <w:t>ב</w:t>
      </w:r>
      <w:r w:rsidRPr="00221E41">
        <w:rPr>
          <w:rFonts w:hint="cs"/>
          <w:rtl/>
        </w:rPr>
        <w:t>י</w:t>
      </w:r>
      <w:r w:rsidRPr="00221E41">
        <w:rPr>
          <w:rtl/>
        </w:rPr>
        <w:t>נתיים, א</w:t>
      </w:r>
      <w:r w:rsidRPr="00221E41">
        <w:rPr>
          <w:rFonts w:hint="cs"/>
          <w:rtl/>
        </w:rPr>
        <w:t>בל</w:t>
      </w:r>
      <w:r w:rsidRPr="00221E41">
        <w:rPr>
          <w:rtl/>
        </w:rPr>
        <w:t xml:space="preserve"> בבית הכנסת </w:t>
      </w:r>
      <w:r w:rsidRPr="00221E41">
        <w:rPr>
          <w:rFonts w:hint="cs"/>
          <w:rtl/>
        </w:rPr>
        <w:t>ש</w:t>
      </w:r>
      <w:r w:rsidRPr="00221E41">
        <w:rPr>
          <w:rtl/>
        </w:rPr>
        <w:t xml:space="preserve">המברך והמתברך עומדים </w:t>
      </w:r>
      <w:r w:rsidRPr="00221E41">
        <w:rPr>
          <w:rFonts w:hint="cs"/>
          <w:rtl/>
        </w:rPr>
        <w:t>ברשות אחת,</w:t>
      </w:r>
      <w:r w:rsidRPr="00221E41">
        <w:rPr>
          <w:rtl/>
        </w:rPr>
        <w:t xml:space="preserve"> אין הגוי מפסיק. עוד יש לציין, שאדה"ז בשולחן ערוך שלו (סי' נה סכ"ב) כתב</w:t>
      </w:r>
      <w:r w:rsidRPr="00221E41">
        <w:rPr>
          <w:rFonts w:hint="cs"/>
          <w:rtl/>
        </w:rPr>
        <w:t xml:space="preserve"> רק</w:t>
      </w:r>
      <w:r w:rsidRPr="00221E41">
        <w:rPr>
          <w:rtl/>
        </w:rPr>
        <w:t xml:space="preserve"> שצריך ליזהר ש"עבודה זרה"</w:t>
      </w:r>
      <w:r w:rsidRPr="00221E41">
        <w:rPr>
          <w:rFonts w:hint="cs"/>
          <w:rtl/>
        </w:rPr>
        <w:t xml:space="preserve"> לא</w:t>
      </w:r>
      <w:r w:rsidRPr="00221E41">
        <w:rPr>
          <w:rtl/>
        </w:rPr>
        <w:t xml:space="preserve"> תפסיק בין </w:t>
      </w:r>
      <w:r w:rsidRPr="00221E41">
        <w:rPr>
          <w:rFonts w:hint="cs"/>
          <w:rtl/>
        </w:rPr>
        <w:t>האומר והעונה, ולא הזכיר שהוא הדין</w:t>
      </w:r>
      <w:r w:rsidRPr="00221E41">
        <w:rPr>
          <w:rtl/>
        </w:rPr>
        <w:t xml:space="preserve"> </w:t>
      </w:r>
      <w:r w:rsidRPr="00221E41">
        <w:rPr>
          <w:rFonts w:hint="cs"/>
          <w:rtl/>
        </w:rPr>
        <w:t>"עובד כוכבים"</w:t>
      </w:r>
      <w:r w:rsidRPr="00221E41">
        <w:rPr>
          <w:rtl/>
        </w:rPr>
        <w:t xml:space="preserve"> </w:t>
      </w:r>
      <w:r w:rsidRPr="00221E41">
        <w:rPr>
          <w:rFonts w:hint="cs"/>
          <w:rtl/>
        </w:rPr>
        <w:t>המפסיק ביניהם</w:t>
      </w:r>
      <w:r w:rsidRPr="00221E41">
        <w:rPr>
          <w:rtl/>
        </w:rPr>
        <w:t>.</w:t>
      </w:r>
    </w:p>
    <w:p w:rsidR="00221E41" w:rsidRPr="00221E41" w:rsidRDefault="00221E41" w:rsidP="00221E41">
      <w:pPr>
        <w:pStyle w:val="a3"/>
        <w:rPr>
          <w:rtl/>
        </w:rPr>
      </w:pPr>
      <w:r w:rsidRPr="00221E41">
        <w:rPr>
          <w:rFonts w:hint="cs"/>
          <w:rtl/>
        </w:rPr>
        <w:t xml:space="preserve">על כל פנים </w:t>
      </w:r>
      <w:r w:rsidRPr="00221E41">
        <w:rPr>
          <w:rtl/>
        </w:rPr>
        <w:t xml:space="preserve">החיד"א מסיים שלמעשה "אין לבטל ברכת כהנים מאחר דמשום איבה אין יכולין להוציא הגוי מבית הכנסת" </w:t>
      </w:r>
      <w:r w:rsidRPr="00221E41">
        <w:rPr>
          <w:rFonts w:hint="cs"/>
          <w:rtl/>
        </w:rPr>
        <w:t>(</w:t>
      </w:r>
      <w:r w:rsidRPr="00221E41">
        <w:rPr>
          <w:rtl/>
        </w:rPr>
        <w:t>הובאו דבריו בספר זכור לאברהם אלקלעי, ח"א או"ח אות ב דף ג, א</w:t>
      </w:r>
      <w:r w:rsidRPr="00221E41">
        <w:rPr>
          <w:rFonts w:hint="cs"/>
          <w:rtl/>
        </w:rPr>
        <w:t>.</w:t>
      </w:r>
      <w:r w:rsidRPr="00221E41">
        <w:rPr>
          <w:rtl/>
        </w:rPr>
        <w:t xml:space="preserve"> ובכף החיים סי' קכח ס"ק קנה)</w:t>
      </w:r>
      <w:r w:rsidRPr="00221E41">
        <w:rPr>
          <w:rFonts w:hint="cs"/>
          <w:rtl/>
        </w:rPr>
        <w:t>.</w:t>
      </w:r>
    </w:p>
    <w:p w:rsidR="00221E41" w:rsidRPr="00221E41" w:rsidRDefault="00221E41" w:rsidP="00221E41">
      <w:pPr>
        <w:pStyle w:val="a3"/>
        <w:rPr>
          <w:rtl/>
        </w:rPr>
      </w:pPr>
      <w:r w:rsidRPr="00221E41">
        <w:rPr>
          <w:rFonts w:hint="cs"/>
          <w:rtl/>
        </w:rPr>
        <w:t xml:space="preserve">מדבריו </w:t>
      </w:r>
      <w:r w:rsidRPr="00221E41">
        <w:rPr>
          <w:rtl/>
        </w:rPr>
        <w:t>משמע ש</w:t>
      </w:r>
      <w:r w:rsidRPr="00221E41">
        <w:rPr>
          <w:rFonts w:hint="cs"/>
          <w:rtl/>
        </w:rPr>
        <w:t xml:space="preserve">אם </w:t>
      </w:r>
      <w:r w:rsidRPr="00221E41">
        <w:rPr>
          <w:rtl/>
        </w:rPr>
        <w:t>יכולים להוציא הגוי ולא ת</w:t>
      </w:r>
      <w:r w:rsidRPr="00221E41">
        <w:rPr>
          <w:rFonts w:hint="cs"/>
          <w:rtl/>
        </w:rPr>
        <w:t>י</w:t>
      </w:r>
      <w:r w:rsidRPr="00221E41">
        <w:rPr>
          <w:rtl/>
        </w:rPr>
        <w:t>גרם עי"ז איבה, עדיף טפי להוציאו.</w:t>
      </w:r>
    </w:p>
    <w:p w:rsidR="00221E41" w:rsidRPr="00221E41" w:rsidRDefault="00221E41" w:rsidP="00221E41">
      <w:pPr>
        <w:pStyle w:val="a3"/>
        <w:rPr>
          <w:rtl/>
        </w:rPr>
      </w:pPr>
      <w:r w:rsidRPr="00A911AB">
        <w:rPr>
          <w:rFonts w:hint="cs"/>
          <w:b/>
          <w:bCs/>
          <w:rtl/>
        </w:rPr>
        <w:t>ה</w:t>
      </w:r>
      <w:r w:rsidRPr="00221E41">
        <w:rPr>
          <w:rtl/>
        </w:rPr>
        <w:t>.</w:t>
      </w:r>
      <w:r w:rsidRPr="00221E41">
        <w:rPr>
          <w:rFonts w:hint="cs"/>
          <w:rtl/>
        </w:rPr>
        <w:t xml:space="preserve"> </w:t>
      </w:r>
      <w:r w:rsidRPr="00221E41">
        <w:rPr>
          <w:rtl/>
        </w:rPr>
        <w:t>בספר כתר שם טוב (גאגין, עמ' רכד) כתב: "מצאתי בספר בית מנוחה (דקנ"א אות יו"ד</w:t>
      </w:r>
      <w:r w:rsidRPr="00221E41">
        <w:rPr>
          <w:rFonts w:hint="cs"/>
          <w:rtl/>
        </w:rPr>
        <w:t>)</w:t>
      </w:r>
      <w:r w:rsidRPr="00221E41">
        <w:rPr>
          <w:rtl/>
        </w:rPr>
        <w:t xml:space="preserve"> שכתב, אם יש נכרי בבית הכנסת בשעת ברכת כהנים, לפי הדין יש לברך ברכת כהנים, דלא כהמקפידים שלא לברך ברכת כהנים כשיש נכרי בבית הכנסת כו'</w:t>
      </w:r>
      <w:r w:rsidRPr="00221E41">
        <w:rPr>
          <w:rFonts w:hint="cs"/>
          <w:rtl/>
        </w:rPr>
        <w:t>,</w:t>
      </w:r>
      <w:r w:rsidRPr="00221E41">
        <w:rPr>
          <w:rtl/>
        </w:rPr>
        <w:t xml:space="preserve"> ובעיני ראיתי פה בבית</w:t>
      </w:r>
      <w:r w:rsidRPr="00221E41">
        <w:rPr>
          <w:rFonts w:hint="cs"/>
          <w:rtl/>
        </w:rPr>
        <w:t xml:space="preserve"> </w:t>
      </w:r>
      <w:r w:rsidRPr="00221E41">
        <w:rPr>
          <w:rtl/>
        </w:rPr>
        <w:t>הכנסת של ראשגט שכמה פעמים באים גוים ולוקחים סידור התפילה האנגלית ומתפללים מלה במלה, ובפרט ביום הכיפורים". אלא שבהמשך דבריו מציין שלא ראה מה שכתב החיד"א</w:t>
      </w:r>
      <w:r w:rsidRPr="00221E41">
        <w:rPr>
          <w:rFonts w:hint="cs"/>
          <w:rtl/>
        </w:rPr>
        <w:t xml:space="preserve"> –</w:t>
      </w:r>
      <w:r w:rsidRPr="00221E41">
        <w:rPr>
          <w:rtl/>
        </w:rPr>
        <w:t xml:space="preserve"> "אין בידי ספר זה לעיין בשרשן של דברים ולדעת טעם האוסרין, כי מאי שנ</w:t>
      </w:r>
      <w:r w:rsidRPr="00221E41">
        <w:rPr>
          <w:rFonts w:hint="cs"/>
          <w:rtl/>
        </w:rPr>
        <w:t>א</w:t>
      </w:r>
      <w:r w:rsidRPr="00221E41">
        <w:rPr>
          <w:rtl/>
        </w:rPr>
        <w:t xml:space="preserve"> ברכת כהנים מכל התפלה"</w:t>
      </w:r>
      <w:r w:rsidRPr="00221E41">
        <w:rPr>
          <w:rFonts w:hint="cs"/>
          <w:rtl/>
        </w:rPr>
        <w:t>.</w:t>
      </w:r>
      <w:r w:rsidRPr="00221E41">
        <w:rPr>
          <w:rtl/>
        </w:rPr>
        <w:t xml:space="preserve"> כלומר</w:t>
      </w:r>
      <w:r w:rsidRPr="00221E41">
        <w:rPr>
          <w:rFonts w:hint="cs"/>
          <w:rtl/>
        </w:rPr>
        <w:t>, לדעתו כשם שאין מקפידים שלא יהיו גויים נוכחים</w:t>
      </w:r>
      <w:r w:rsidRPr="00221E41">
        <w:rPr>
          <w:rtl/>
        </w:rPr>
        <w:t xml:space="preserve"> </w:t>
      </w:r>
      <w:r w:rsidRPr="00221E41">
        <w:rPr>
          <w:rFonts w:hint="cs"/>
          <w:rtl/>
        </w:rPr>
        <w:t>בשעת ה</w:t>
      </w:r>
      <w:r w:rsidRPr="00221E41">
        <w:rPr>
          <w:rtl/>
        </w:rPr>
        <w:t>תפילה</w:t>
      </w:r>
      <w:r w:rsidRPr="00221E41">
        <w:rPr>
          <w:rFonts w:hint="cs"/>
          <w:rtl/>
        </w:rPr>
        <w:t>, כך אין להקפיד על</w:t>
      </w:r>
      <w:r w:rsidRPr="00221E41">
        <w:rPr>
          <w:rtl/>
        </w:rPr>
        <w:t xml:space="preserve"> נוכחותם בברכת כהנים.</w:t>
      </w:r>
    </w:p>
    <w:p w:rsidR="00221E41" w:rsidRPr="00221E41" w:rsidRDefault="00221E41" w:rsidP="00221E41">
      <w:pPr>
        <w:pStyle w:val="a3"/>
        <w:rPr>
          <w:rtl/>
        </w:rPr>
      </w:pPr>
      <w:r w:rsidRPr="00221E41">
        <w:rPr>
          <w:rtl/>
        </w:rPr>
        <w:t xml:space="preserve">אכן, מדברי הזהר והמקורות הנ"ל משמע </w:t>
      </w:r>
      <w:r w:rsidRPr="00221E41">
        <w:rPr>
          <w:rFonts w:hint="cs"/>
          <w:rtl/>
        </w:rPr>
        <w:t>ש</w:t>
      </w:r>
      <w:r w:rsidRPr="00221E41">
        <w:rPr>
          <w:rtl/>
        </w:rPr>
        <w:t>יש עניין</w:t>
      </w:r>
      <w:r w:rsidRPr="00221E41">
        <w:rPr>
          <w:rFonts w:hint="cs"/>
          <w:rtl/>
        </w:rPr>
        <w:t xml:space="preserve"> מיוחד דוקא</w:t>
      </w:r>
      <w:r w:rsidRPr="00221E41">
        <w:rPr>
          <w:rtl/>
        </w:rPr>
        <w:t xml:space="preserve"> בזמן </w:t>
      </w:r>
      <w:r w:rsidRPr="00221E41">
        <w:rPr>
          <w:b/>
          <w:bCs/>
          <w:rtl/>
        </w:rPr>
        <w:t>שמברכים את ישראל</w:t>
      </w:r>
      <w:r w:rsidRPr="00221E41">
        <w:rPr>
          <w:rtl/>
        </w:rPr>
        <w:t xml:space="preserve"> שלא י</w:t>
      </w:r>
      <w:r w:rsidRPr="00221E41">
        <w:rPr>
          <w:rFonts w:hint="cs"/>
          <w:rtl/>
        </w:rPr>
        <w:t>הי</w:t>
      </w:r>
      <w:r w:rsidRPr="00221E41">
        <w:rPr>
          <w:rtl/>
        </w:rPr>
        <w:t>ו</w:t>
      </w:r>
      <w:r w:rsidRPr="00221E41">
        <w:rPr>
          <w:rFonts w:hint="cs"/>
          <w:rtl/>
        </w:rPr>
        <w:t xml:space="preserve"> אז</w:t>
      </w:r>
      <w:r w:rsidRPr="00221E41">
        <w:rPr>
          <w:rtl/>
        </w:rPr>
        <w:t xml:space="preserve"> גויים</w:t>
      </w:r>
      <w:r w:rsidRPr="00221E41">
        <w:rPr>
          <w:rFonts w:hint="cs"/>
          <w:rtl/>
        </w:rPr>
        <w:t xml:space="preserve"> נוכחים שם. אם כן</w:t>
      </w:r>
      <w:r w:rsidRPr="00221E41">
        <w:rPr>
          <w:rtl/>
        </w:rPr>
        <w:t xml:space="preserve"> אין להוכיח ממה</w:t>
      </w:r>
      <w:r w:rsidRPr="00221E41">
        <w:rPr>
          <w:rFonts w:hint="cs"/>
          <w:rtl/>
        </w:rPr>
        <w:t xml:space="preserve"> שלא הקפידו על נוכחות</w:t>
      </w:r>
      <w:r w:rsidRPr="00221E41">
        <w:rPr>
          <w:rtl/>
        </w:rPr>
        <w:t xml:space="preserve"> גויים ב</w:t>
      </w:r>
      <w:r w:rsidRPr="00221E41">
        <w:rPr>
          <w:rFonts w:hint="cs"/>
          <w:rtl/>
        </w:rPr>
        <w:t>שעת</w:t>
      </w:r>
      <w:r w:rsidRPr="00221E41">
        <w:rPr>
          <w:rtl/>
        </w:rPr>
        <w:t xml:space="preserve"> </w:t>
      </w:r>
      <w:r w:rsidRPr="00221E41">
        <w:rPr>
          <w:b/>
          <w:bCs/>
          <w:rtl/>
        </w:rPr>
        <w:t>התפילה</w:t>
      </w:r>
      <w:r w:rsidRPr="00221E41">
        <w:rPr>
          <w:rFonts w:hint="cs"/>
          <w:rtl/>
        </w:rPr>
        <w:t xml:space="preserve"> שאין להקפיד על כך גם בברכת כהנים</w:t>
      </w:r>
      <w:r w:rsidRPr="00221E41">
        <w:rPr>
          <w:rtl/>
        </w:rPr>
        <w:t>.</w:t>
      </w:r>
    </w:p>
    <w:p w:rsidR="00221E41" w:rsidRDefault="00221E41" w:rsidP="00221E41">
      <w:pPr>
        <w:pStyle w:val="a3"/>
        <w:rPr>
          <w:rtl/>
        </w:rPr>
      </w:pPr>
      <w:r w:rsidRPr="00A911AB">
        <w:rPr>
          <w:rFonts w:hint="cs"/>
          <w:b/>
          <w:bCs/>
          <w:rtl/>
        </w:rPr>
        <w:lastRenderedPageBreak/>
        <w:t>ו</w:t>
      </w:r>
      <w:r w:rsidRPr="00221E41">
        <w:rPr>
          <w:rFonts w:hint="cs"/>
          <w:rtl/>
        </w:rPr>
        <w:t>. מסקנא דמילתא על פי כל האמור: מעיקר הדין אין איסור לומר ברכת כהנים גם כאשר יש נכרי בבית הכנסת, אולם מכמה טעמים עדיף שלא יהיה שם נכרי באותה שעה, ולכן אם אפשר בקל לדאוג שלא יהיה הנכרי אז בתוך בית הכנסת מה טוב, ואם אי אפשר (כגון שהדבר יגרום איבה וכו') אין להימנע מברכת כהנים רק משום זה.</w:t>
      </w:r>
      <w:r w:rsidRPr="00221E41">
        <w:rPr>
          <w:rtl/>
        </w:rPr>
        <w:t xml:space="preserve"> </w:t>
      </w:r>
    </w:p>
    <w:p w:rsidR="00221E41" w:rsidRPr="00865A7D" w:rsidRDefault="00221E41" w:rsidP="00221E41">
      <w:pPr>
        <w:pStyle w:val="a3"/>
        <w:jc w:val="center"/>
        <w:rPr>
          <w:rtl/>
        </w:rPr>
      </w:pPr>
      <w:r w:rsidRPr="003C3643">
        <w:rPr>
          <w:noProof/>
        </w:rPr>
        <w:drawing>
          <wp:inline distT="0" distB="0" distL="0" distR="0" wp14:anchorId="23B8E861" wp14:editId="07B79B7F">
            <wp:extent cx="542925" cy="171450"/>
            <wp:effectExtent l="0" t="0" r="0" b="0"/>
            <wp:docPr id="11"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221E41" w:rsidRPr="002F6673" w:rsidRDefault="00EF22E0" w:rsidP="00EF22E0">
      <w:pPr>
        <w:pStyle w:val="a0"/>
        <w:rPr>
          <w:rtl/>
        </w:rPr>
      </w:pPr>
      <w:bookmarkStart w:id="132" w:name="_Toc427198328"/>
      <w:r w:rsidRPr="00EF22E0">
        <w:rPr>
          <w:rFonts w:hint="cs"/>
          <w:rtl/>
        </w:rPr>
        <w:t>כף חלבית בקדרה בשרית (גליון)</w:t>
      </w:r>
      <w:bookmarkEnd w:id="132"/>
    </w:p>
    <w:p w:rsidR="00221E41" w:rsidRPr="002F6673" w:rsidRDefault="00EF22E0" w:rsidP="00EF22E0">
      <w:pPr>
        <w:pStyle w:val="a1"/>
        <w:rPr>
          <w:rtl/>
        </w:rPr>
      </w:pPr>
      <w:bookmarkStart w:id="133" w:name="_Toc427198329"/>
      <w:r w:rsidRPr="00EF22E0">
        <w:rPr>
          <w:rFonts w:hint="cs"/>
          <w:rtl/>
        </w:rPr>
        <w:t xml:space="preserve">הרב </w:t>
      </w:r>
      <w:r w:rsidRPr="00EF22E0">
        <w:rPr>
          <w:rtl/>
        </w:rPr>
        <w:t>דוד ליב גראסבוים</w:t>
      </w:r>
      <w:bookmarkEnd w:id="133"/>
    </w:p>
    <w:p w:rsidR="00221E41" w:rsidRPr="002F6673" w:rsidRDefault="00EF22E0" w:rsidP="00EF22E0">
      <w:pPr>
        <w:pStyle w:val="a2"/>
        <w:rPr>
          <w:rtl/>
        </w:rPr>
      </w:pPr>
      <w:r w:rsidRPr="00EF22E0">
        <w:rPr>
          <w:rFonts w:hint="cs"/>
          <w:rtl/>
        </w:rPr>
        <w:t xml:space="preserve">נו"נ </w:t>
      </w:r>
      <w:r w:rsidRPr="00EF22E0">
        <w:rPr>
          <w:rtl/>
        </w:rPr>
        <w:t>–</w:t>
      </w:r>
      <w:r w:rsidRPr="00EF22E0">
        <w:rPr>
          <w:rFonts w:hint="cs"/>
          <w:rtl/>
        </w:rPr>
        <w:t xml:space="preserve"> תות"ל המרכזית</w:t>
      </w:r>
      <w:r w:rsidRPr="00EF22E0">
        <w:rPr>
          <w:rtl/>
        </w:rPr>
        <w:t xml:space="preserve"> 770</w:t>
      </w:r>
    </w:p>
    <w:p w:rsidR="00EF22E0" w:rsidRPr="00EF22E0" w:rsidRDefault="00EF22E0" w:rsidP="00EF22E0">
      <w:pPr>
        <w:pStyle w:val="a3"/>
      </w:pPr>
      <w:r w:rsidRPr="00EF22E0">
        <w:rPr>
          <w:rFonts w:hint="cs"/>
          <w:rtl/>
        </w:rPr>
        <w:t xml:space="preserve">בגליון הקודם (א'צא) </w:t>
      </w:r>
      <w:r w:rsidRPr="00EF22E0">
        <w:rPr>
          <w:rtl/>
        </w:rPr>
        <w:t>כתב הר</w:t>
      </w:r>
      <w:r w:rsidRPr="00EF22E0">
        <w:rPr>
          <w:rFonts w:hint="cs"/>
          <w:rtl/>
        </w:rPr>
        <w:t>ב</w:t>
      </w:r>
      <w:r w:rsidRPr="00EF22E0">
        <w:rPr>
          <w:rtl/>
        </w:rPr>
        <w:t xml:space="preserve"> ש</w:t>
      </w:r>
      <w:r w:rsidRPr="00EF22E0">
        <w:rPr>
          <w:rFonts w:hint="cs"/>
          <w:rtl/>
        </w:rPr>
        <w:t>.</w:t>
      </w:r>
      <w:r w:rsidRPr="00EF22E0">
        <w:rPr>
          <w:rtl/>
        </w:rPr>
        <w:t>ד</w:t>
      </w:r>
      <w:r w:rsidRPr="00EF22E0">
        <w:rPr>
          <w:rFonts w:hint="cs"/>
          <w:rtl/>
        </w:rPr>
        <w:t>.</w:t>
      </w:r>
      <w:r w:rsidRPr="00EF22E0">
        <w:rPr>
          <w:rtl/>
        </w:rPr>
        <w:t>ב</w:t>
      </w:r>
      <w:r w:rsidRPr="00EF22E0">
        <w:rPr>
          <w:rFonts w:hint="cs"/>
          <w:rtl/>
        </w:rPr>
        <w:t>.</w:t>
      </w:r>
      <w:r w:rsidRPr="00EF22E0">
        <w:rPr>
          <w:rtl/>
        </w:rPr>
        <w:t>ל</w:t>
      </w:r>
      <w:r w:rsidRPr="00EF22E0">
        <w:rPr>
          <w:rFonts w:hint="cs"/>
          <w:rtl/>
        </w:rPr>
        <w:t>. שי'</w:t>
      </w:r>
      <w:r w:rsidRPr="00EF22E0">
        <w:rPr>
          <w:rtl/>
        </w:rPr>
        <w:t xml:space="preserve"> פסקי דינים מלוקט משו</w:t>
      </w:r>
      <w:r w:rsidRPr="00EF22E0">
        <w:rPr>
          <w:rFonts w:hint="cs"/>
          <w:rtl/>
        </w:rPr>
        <w:t>"</w:t>
      </w:r>
      <w:r w:rsidRPr="00EF22E0">
        <w:rPr>
          <w:rtl/>
        </w:rPr>
        <w:t>ע אדה</w:t>
      </w:r>
      <w:r w:rsidRPr="00EF22E0">
        <w:rPr>
          <w:rFonts w:hint="cs"/>
          <w:rtl/>
        </w:rPr>
        <w:t>"</w:t>
      </w:r>
      <w:r w:rsidRPr="00EF22E0">
        <w:rPr>
          <w:rtl/>
        </w:rPr>
        <w:t xml:space="preserve">ז בנוגע לתחב כף או מזלג. </w:t>
      </w:r>
      <w:r w:rsidRPr="00EF22E0">
        <w:rPr>
          <w:rFonts w:hint="cs"/>
          <w:rtl/>
        </w:rPr>
        <w:t>וראיתי להעיר על מה שכתב בסעיפים א-ד.</w:t>
      </w:r>
    </w:p>
    <w:p w:rsidR="00EF22E0" w:rsidRPr="00EF22E0" w:rsidRDefault="00EF22E0" w:rsidP="00EF22E0">
      <w:pPr>
        <w:pStyle w:val="a3"/>
        <w:rPr>
          <w:rtl/>
        </w:rPr>
      </w:pPr>
      <w:r w:rsidRPr="00EF22E0">
        <w:rPr>
          <w:rtl/>
        </w:rPr>
        <w:t>בסעיף א' כתב התוחב מזלג בבשר איסור שבקדרה שבתוך התנור שנחשב בולע ע</w:t>
      </w:r>
      <w:r w:rsidRPr="00EF22E0">
        <w:rPr>
          <w:rFonts w:hint="cs"/>
          <w:rtl/>
        </w:rPr>
        <w:t>"</w:t>
      </w:r>
      <w:r w:rsidRPr="00EF22E0">
        <w:rPr>
          <w:rtl/>
        </w:rPr>
        <w:t>י האש וצריך ליבון. ויתרה מזו כתב בסעיף ד' שאפילו כבר הסיר את הקדרה</w:t>
      </w:r>
      <w:r w:rsidRPr="00EF22E0">
        <w:rPr>
          <w:rFonts w:hint="cs"/>
          <w:rtl/>
        </w:rPr>
        <w:t xml:space="preserve"> </w:t>
      </w:r>
      <w:r w:rsidRPr="00EF22E0">
        <w:rPr>
          <w:rtl/>
        </w:rPr>
        <w:t>מן התנור ותחב מזלג בבשר שגם זה נחשב כבולע ע</w:t>
      </w:r>
      <w:r w:rsidRPr="00EF22E0">
        <w:rPr>
          <w:rFonts w:hint="cs"/>
          <w:rtl/>
        </w:rPr>
        <w:t>"</w:t>
      </w:r>
      <w:r w:rsidRPr="00EF22E0">
        <w:rPr>
          <w:rtl/>
        </w:rPr>
        <w:t>י האש וצריך ליבון.</w:t>
      </w:r>
      <w:r w:rsidRPr="00EF22E0">
        <w:rPr>
          <w:rFonts w:ascii="Cambria" w:hAnsi="Cambria" w:cs="Cambria" w:hint="cs"/>
          <w:rtl/>
        </w:rPr>
        <w:t> </w:t>
      </w:r>
    </w:p>
    <w:p w:rsidR="00EF22E0" w:rsidRPr="00EF22E0" w:rsidRDefault="00EF22E0" w:rsidP="00EF22E0">
      <w:pPr>
        <w:pStyle w:val="a3"/>
        <w:rPr>
          <w:rtl/>
        </w:rPr>
      </w:pPr>
      <w:r w:rsidRPr="00EF22E0">
        <w:rPr>
          <w:rtl/>
        </w:rPr>
        <w:t>ולענ</w:t>
      </w:r>
      <w:r w:rsidRPr="00EF22E0">
        <w:rPr>
          <w:rFonts w:hint="cs"/>
          <w:rtl/>
        </w:rPr>
        <w:t>"</w:t>
      </w:r>
      <w:r w:rsidRPr="00EF22E0">
        <w:rPr>
          <w:rtl/>
        </w:rPr>
        <w:t>ד כל זה אינו נכון כלל</w:t>
      </w:r>
      <w:r w:rsidRPr="00EF22E0">
        <w:rPr>
          <w:rFonts w:hint="cs"/>
          <w:rtl/>
        </w:rPr>
        <w:t>,</w:t>
      </w:r>
      <w:r w:rsidRPr="00EF22E0">
        <w:rPr>
          <w:rtl/>
        </w:rPr>
        <w:t xml:space="preserve"> כי כדי שיחשב בולע ע</w:t>
      </w:r>
      <w:r w:rsidRPr="00EF22E0">
        <w:rPr>
          <w:rFonts w:hint="cs"/>
          <w:rtl/>
        </w:rPr>
        <w:t>"</w:t>
      </w:r>
      <w:r w:rsidRPr="00EF22E0">
        <w:rPr>
          <w:rtl/>
        </w:rPr>
        <w:t>י האש יש שני תנאים</w:t>
      </w:r>
      <w:r w:rsidRPr="00EF22E0">
        <w:rPr>
          <w:rFonts w:hint="cs"/>
          <w:rtl/>
        </w:rPr>
        <w:t>:</w:t>
      </w:r>
      <w:r w:rsidRPr="00EF22E0">
        <w:rPr>
          <w:rtl/>
        </w:rPr>
        <w:t xml:space="preserve"> (א) שהכלי חם ע</w:t>
      </w:r>
      <w:r w:rsidRPr="00EF22E0">
        <w:rPr>
          <w:rFonts w:hint="cs"/>
          <w:rtl/>
        </w:rPr>
        <w:t>"</w:t>
      </w:r>
      <w:r w:rsidRPr="00EF22E0">
        <w:rPr>
          <w:rtl/>
        </w:rPr>
        <w:t>י האש ממש. (ב) שבלע מן האיסור בלי אמצ</w:t>
      </w:r>
      <w:r w:rsidRPr="00EF22E0">
        <w:rPr>
          <w:rFonts w:hint="cs"/>
          <w:rtl/>
        </w:rPr>
        <w:t>ע</w:t>
      </w:r>
      <w:r w:rsidRPr="00EF22E0">
        <w:rPr>
          <w:rtl/>
        </w:rPr>
        <w:t>ות מים או רוטב. ובכל הדוגמאות</w:t>
      </w:r>
      <w:r w:rsidRPr="00EF22E0">
        <w:rPr>
          <w:rFonts w:hint="cs"/>
          <w:rtl/>
        </w:rPr>
        <w:t xml:space="preserve"> </w:t>
      </w:r>
      <w:r w:rsidRPr="00EF22E0">
        <w:rPr>
          <w:rtl/>
        </w:rPr>
        <w:t>של סעיף א עד ה אף שהוי בליעה ישרה מהבשר להכף מכל מקום העיקר חסר</w:t>
      </w:r>
      <w:r w:rsidRPr="00EF22E0">
        <w:rPr>
          <w:rFonts w:hint="cs"/>
          <w:rtl/>
        </w:rPr>
        <w:t>,</w:t>
      </w:r>
      <w:r w:rsidRPr="00EF22E0">
        <w:rPr>
          <w:rtl/>
        </w:rPr>
        <w:t xml:space="preserve"> כי אין לך חימום המזלג ע</w:t>
      </w:r>
      <w:r w:rsidRPr="00EF22E0">
        <w:rPr>
          <w:rFonts w:hint="cs"/>
          <w:rtl/>
        </w:rPr>
        <w:t>"</w:t>
      </w:r>
      <w:r w:rsidRPr="00EF22E0">
        <w:rPr>
          <w:rtl/>
        </w:rPr>
        <w:t>י האש ממש</w:t>
      </w:r>
      <w:r w:rsidRPr="00EF22E0">
        <w:rPr>
          <w:rFonts w:hint="cs"/>
          <w:rtl/>
        </w:rPr>
        <w:t>,</w:t>
      </w:r>
      <w:r w:rsidRPr="00EF22E0">
        <w:rPr>
          <w:rtl/>
        </w:rPr>
        <w:t xml:space="preserve"> </w:t>
      </w:r>
      <w:r w:rsidRPr="00EF22E0">
        <w:rPr>
          <w:rFonts w:hint="cs"/>
          <w:rtl/>
        </w:rPr>
        <w:t xml:space="preserve">אלא רק </w:t>
      </w:r>
      <w:r w:rsidRPr="00EF22E0">
        <w:rPr>
          <w:rtl/>
        </w:rPr>
        <w:t>ע</w:t>
      </w:r>
      <w:r w:rsidRPr="00EF22E0">
        <w:rPr>
          <w:rFonts w:hint="cs"/>
          <w:rtl/>
        </w:rPr>
        <w:t>"</w:t>
      </w:r>
      <w:r w:rsidRPr="00EF22E0">
        <w:rPr>
          <w:rtl/>
        </w:rPr>
        <w:t>י חמימות הבשר נעשה המזלג חם. וזה לא נחשב</w:t>
      </w:r>
      <w:r w:rsidRPr="00EF22E0">
        <w:rPr>
          <w:rFonts w:hint="cs"/>
          <w:rtl/>
        </w:rPr>
        <w:t xml:space="preserve"> </w:t>
      </w:r>
      <w:r w:rsidRPr="00EF22E0">
        <w:rPr>
          <w:rtl/>
        </w:rPr>
        <w:t>בשום מקום כבולע ע</w:t>
      </w:r>
      <w:r w:rsidRPr="00EF22E0">
        <w:rPr>
          <w:rFonts w:hint="cs"/>
          <w:rtl/>
        </w:rPr>
        <w:t>"</w:t>
      </w:r>
      <w:r w:rsidRPr="00EF22E0">
        <w:rPr>
          <w:rtl/>
        </w:rPr>
        <w:t>י האש להצריכו ליבון.</w:t>
      </w:r>
    </w:p>
    <w:p w:rsidR="00EF22E0" w:rsidRPr="00EF22E0" w:rsidRDefault="00EF22E0" w:rsidP="00EF22E0">
      <w:pPr>
        <w:pStyle w:val="a3"/>
        <w:rPr>
          <w:rtl/>
        </w:rPr>
      </w:pPr>
      <w:r w:rsidRPr="00EF22E0">
        <w:rPr>
          <w:rtl/>
        </w:rPr>
        <w:t>וראיה לזה הוא מדין סכין</w:t>
      </w:r>
      <w:r w:rsidRPr="00EF22E0">
        <w:rPr>
          <w:rFonts w:hint="cs"/>
          <w:rtl/>
        </w:rPr>
        <w:t>:</w:t>
      </w:r>
      <w:r w:rsidRPr="00EF22E0">
        <w:rPr>
          <w:rFonts w:ascii="Cambria" w:hAnsi="Cambria" w:cs="Cambria" w:hint="cs"/>
          <w:rtl/>
        </w:rPr>
        <w:t> </w:t>
      </w:r>
      <w:r w:rsidRPr="00EF22E0">
        <w:rPr>
          <w:rFonts w:hint="cs"/>
          <w:rtl/>
        </w:rPr>
        <w:t>כתב</w:t>
      </w:r>
      <w:r w:rsidRPr="00EF22E0">
        <w:rPr>
          <w:rtl/>
        </w:rPr>
        <w:t xml:space="preserve"> </w:t>
      </w:r>
      <w:r w:rsidRPr="00EF22E0">
        <w:rPr>
          <w:rFonts w:hint="cs"/>
          <w:rtl/>
        </w:rPr>
        <w:t>המחבר</w:t>
      </w:r>
      <w:r w:rsidRPr="00EF22E0">
        <w:rPr>
          <w:rtl/>
        </w:rPr>
        <w:t xml:space="preserve"> </w:t>
      </w:r>
      <w:r w:rsidRPr="00EF22E0">
        <w:rPr>
          <w:rFonts w:hint="cs"/>
          <w:rtl/>
        </w:rPr>
        <w:t>בשו"</w:t>
      </w:r>
      <w:r w:rsidRPr="00EF22E0">
        <w:rPr>
          <w:rtl/>
        </w:rPr>
        <w:t>ע יו</w:t>
      </w:r>
      <w:r w:rsidRPr="00EF22E0">
        <w:rPr>
          <w:rFonts w:hint="cs"/>
          <w:rtl/>
        </w:rPr>
        <w:t>"</w:t>
      </w:r>
      <w:r w:rsidRPr="00EF22E0">
        <w:rPr>
          <w:rtl/>
        </w:rPr>
        <w:t>ד סי' קכא ס''ז שלסכין של נכרי מספיק נעיצה בקרקע עשרה פעמים ואז מותר לחתוך בו צונן. ואם רוצה לחתוך רותח</w:t>
      </w:r>
      <w:r w:rsidRPr="00EF22E0">
        <w:rPr>
          <w:rFonts w:hint="cs"/>
          <w:rtl/>
        </w:rPr>
        <w:t xml:space="preserve"> </w:t>
      </w:r>
      <w:r w:rsidRPr="00EF22E0">
        <w:rPr>
          <w:rtl/>
        </w:rPr>
        <w:t>צריך ליבון או להשחיזה במשחזת. ורמ</w:t>
      </w:r>
      <w:r w:rsidRPr="00EF22E0">
        <w:rPr>
          <w:rFonts w:hint="cs"/>
          <w:rtl/>
        </w:rPr>
        <w:t>"</w:t>
      </w:r>
      <w:r w:rsidRPr="00EF22E0">
        <w:rPr>
          <w:rtl/>
        </w:rPr>
        <w:t>א שם כתב שצריך דוקא ליבון ולא משחזת. ומ</w:t>
      </w:r>
      <w:r w:rsidRPr="00EF22E0">
        <w:rPr>
          <w:rFonts w:hint="cs"/>
          <w:rtl/>
        </w:rPr>
        <w:t>"</w:t>
      </w:r>
      <w:r w:rsidRPr="00EF22E0">
        <w:rPr>
          <w:rtl/>
        </w:rPr>
        <w:t>מ כתב רמ</w:t>
      </w:r>
      <w:r w:rsidRPr="00EF22E0">
        <w:rPr>
          <w:rFonts w:hint="cs"/>
          <w:rtl/>
        </w:rPr>
        <w:t>"</w:t>
      </w:r>
      <w:r w:rsidRPr="00EF22E0">
        <w:rPr>
          <w:rtl/>
        </w:rPr>
        <w:t>א שאם הג</w:t>
      </w:r>
      <w:r w:rsidRPr="00EF22E0">
        <w:rPr>
          <w:rFonts w:hint="cs"/>
          <w:rtl/>
        </w:rPr>
        <w:t>ע</w:t>
      </w:r>
      <w:r w:rsidRPr="00EF22E0">
        <w:rPr>
          <w:rtl/>
        </w:rPr>
        <w:t>ילו ולא לבנו וחתך בו בשר מותר בדיעבד אפילו אם היה סכין</w:t>
      </w:r>
      <w:r w:rsidRPr="00EF22E0">
        <w:rPr>
          <w:rFonts w:hint="cs"/>
          <w:rtl/>
        </w:rPr>
        <w:t xml:space="preserve"> בן</w:t>
      </w:r>
      <w:r w:rsidRPr="00EF22E0">
        <w:rPr>
          <w:rtl/>
        </w:rPr>
        <w:t xml:space="preserve"> יומו. וטעמם של המחבר ורמ''א מבואר בבית יוסף (והוא מתוספות ע''ז דף עו</w:t>
      </w:r>
      <w:r w:rsidRPr="00EF22E0">
        <w:rPr>
          <w:rFonts w:hint="cs"/>
          <w:rtl/>
        </w:rPr>
        <w:t>, ב</w:t>
      </w:r>
      <w:r w:rsidRPr="00EF22E0">
        <w:rPr>
          <w:rtl/>
        </w:rPr>
        <w:t xml:space="preserve"> ד''ה אמר) שסכין גדול דרכו של אדם להשתמש בו לפעמים במקום שפוד לצלות בו בשר על האש (ר</w:t>
      </w:r>
      <w:r w:rsidRPr="00EF22E0">
        <w:rPr>
          <w:rFonts w:hint="cs"/>
          <w:rtl/>
        </w:rPr>
        <w:t>"</w:t>
      </w:r>
      <w:r w:rsidRPr="00EF22E0">
        <w:rPr>
          <w:rtl/>
        </w:rPr>
        <w:t>ת). ואפילו סכין קטן יש אוסרים</w:t>
      </w:r>
      <w:r w:rsidRPr="00EF22E0">
        <w:rPr>
          <w:rFonts w:ascii="Cambria" w:hAnsi="Cambria" w:cs="Cambria" w:hint="cs"/>
          <w:rtl/>
        </w:rPr>
        <w:t> </w:t>
      </w:r>
      <w:r w:rsidRPr="00EF22E0">
        <w:rPr>
          <w:rFonts w:hint="cs"/>
          <w:rtl/>
        </w:rPr>
        <w:t>עד</w:t>
      </w:r>
      <w:r w:rsidRPr="00EF22E0">
        <w:rPr>
          <w:rtl/>
        </w:rPr>
        <w:t xml:space="preserve"> </w:t>
      </w:r>
      <w:r w:rsidRPr="00EF22E0">
        <w:rPr>
          <w:rFonts w:hint="cs"/>
          <w:rtl/>
        </w:rPr>
        <w:t>שילבן</w:t>
      </w:r>
      <w:r w:rsidRPr="00EF22E0">
        <w:rPr>
          <w:rtl/>
        </w:rPr>
        <w:t xml:space="preserve"> </w:t>
      </w:r>
      <w:r w:rsidRPr="00EF22E0">
        <w:rPr>
          <w:rFonts w:hint="cs"/>
          <w:rtl/>
        </w:rPr>
        <w:t>אותו</w:t>
      </w:r>
      <w:r w:rsidRPr="00EF22E0">
        <w:rPr>
          <w:rtl/>
        </w:rPr>
        <w:t xml:space="preserve"> </w:t>
      </w:r>
      <w:r w:rsidRPr="00EF22E0">
        <w:rPr>
          <w:rFonts w:hint="cs"/>
          <w:rtl/>
        </w:rPr>
        <w:t>כי</w:t>
      </w:r>
      <w:r w:rsidRPr="00EF22E0">
        <w:rPr>
          <w:rtl/>
        </w:rPr>
        <w:t xml:space="preserve"> </w:t>
      </w:r>
      <w:r w:rsidRPr="00EF22E0">
        <w:rPr>
          <w:rFonts w:hint="cs"/>
          <w:rtl/>
        </w:rPr>
        <w:t>דרכו</w:t>
      </w:r>
      <w:r w:rsidRPr="00EF22E0">
        <w:rPr>
          <w:rtl/>
        </w:rPr>
        <w:t xml:space="preserve"> </w:t>
      </w:r>
      <w:r w:rsidRPr="00EF22E0">
        <w:rPr>
          <w:rFonts w:hint="cs"/>
          <w:rtl/>
        </w:rPr>
        <w:t>לפעמים</w:t>
      </w:r>
      <w:r w:rsidRPr="00EF22E0">
        <w:rPr>
          <w:rtl/>
        </w:rPr>
        <w:t xml:space="preserve"> </w:t>
      </w:r>
      <w:r w:rsidRPr="00EF22E0">
        <w:rPr>
          <w:rFonts w:hint="cs"/>
          <w:rtl/>
        </w:rPr>
        <w:t>להפוך</w:t>
      </w:r>
      <w:r w:rsidRPr="00EF22E0">
        <w:rPr>
          <w:rtl/>
        </w:rPr>
        <w:t xml:space="preserve"> </w:t>
      </w:r>
      <w:r w:rsidRPr="00EF22E0">
        <w:rPr>
          <w:rFonts w:hint="cs"/>
          <w:rtl/>
        </w:rPr>
        <w:t>בו</w:t>
      </w:r>
      <w:r w:rsidRPr="00EF22E0">
        <w:rPr>
          <w:rtl/>
        </w:rPr>
        <w:t xml:space="preserve"> </w:t>
      </w:r>
      <w:r w:rsidRPr="00EF22E0">
        <w:rPr>
          <w:rFonts w:hint="cs"/>
          <w:rtl/>
        </w:rPr>
        <w:t>בשר</w:t>
      </w:r>
      <w:r w:rsidRPr="00EF22E0">
        <w:rPr>
          <w:rtl/>
        </w:rPr>
        <w:t xml:space="preserve"> </w:t>
      </w:r>
      <w:r w:rsidRPr="00EF22E0">
        <w:rPr>
          <w:rFonts w:hint="cs"/>
          <w:rtl/>
        </w:rPr>
        <w:t>שעל</w:t>
      </w:r>
      <w:r w:rsidRPr="00EF22E0">
        <w:rPr>
          <w:rtl/>
        </w:rPr>
        <w:t xml:space="preserve"> </w:t>
      </w:r>
      <w:r w:rsidRPr="00EF22E0">
        <w:rPr>
          <w:rFonts w:hint="cs"/>
          <w:rtl/>
        </w:rPr>
        <w:t>האש</w:t>
      </w:r>
      <w:r w:rsidRPr="00EF22E0">
        <w:rPr>
          <w:rtl/>
        </w:rPr>
        <w:t xml:space="preserve"> (ריב</w:t>
      </w:r>
      <w:r w:rsidRPr="00EF22E0">
        <w:rPr>
          <w:rFonts w:hint="cs"/>
          <w:rtl/>
        </w:rPr>
        <w:t>"</w:t>
      </w:r>
      <w:r w:rsidRPr="00EF22E0">
        <w:rPr>
          <w:rtl/>
        </w:rPr>
        <w:t>א). ומ</w:t>
      </w:r>
      <w:r w:rsidRPr="00EF22E0">
        <w:rPr>
          <w:rFonts w:hint="cs"/>
          <w:rtl/>
        </w:rPr>
        <w:t>"</w:t>
      </w:r>
      <w:r w:rsidRPr="00EF22E0">
        <w:rPr>
          <w:rtl/>
        </w:rPr>
        <w:t>מ בדיעבד מותר בהגעלה לבד כי אינו אלא חששא בעלמא וגם משום שרוב תשמישו אינו כן.</w:t>
      </w:r>
      <w:r w:rsidRPr="00EF22E0">
        <w:rPr>
          <w:rFonts w:ascii="Cambria" w:hAnsi="Cambria" w:cs="Cambria" w:hint="cs"/>
          <w:rtl/>
        </w:rPr>
        <w:t> </w:t>
      </w:r>
    </w:p>
    <w:p w:rsidR="00A70FCA" w:rsidRPr="0068353D" w:rsidRDefault="00EF22E0" w:rsidP="00EF22E0">
      <w:pPr>
        <w:pStyle w:val="a3"/>
        <w:rPr>
          <w:rtl/>
          <w:lang w:eastAsia="he-IL"/>
        </w:rPr>
      </w:pPr>
      <w:r w:rsidRPr="00EF22E0">
        <w:rPr>
          <w:rtl/>
        </w:rPr>
        <w:lastRenderedPageBreak/>
        <w:t>הרי רואים מכאן שלא הצריכו ליבון משום שחתכו בו בשר חם בכלי ראשון. וכ</w:t>
      </w:r>
      <w:r w:rsidRPr="00EF22E0">
        <w:rPr>
          <w:rFonts w:hint="cs"/>
          <w:rtl/>
        </w:rPr>
        <w:t>"</w:t>
      </w:r>
      <w:r w:rsidRPr="00EF22E0">
        <w:rPr>
          <w:rtl/>
        </w:rPr>
        <w:t>כ הרמ</w:t>
      </w:r>
      <w:r w:rsidRPr="00EF22E0">
        <w:rPr>
          <w:rFonts w:hint="cs"/>
          <w:rtl/>
        </w:rPr>
        <w:t>"</w:t>
      </w:r>
      <w:r w:rsidRPr="00EF22E0">
        <w:rPr>
          <w:rtl/>
        </w:rPr>
        <w:t>א מפורש ביו</w:t>
      </w:r>
      <w:r w:rsidRPr="00EF22E0">
        <w:rPr>
          <w:rFonts w:hint="cs"/>
          <w:rtl/>
        </w:rPr>
        <w:t>"</w:t>
      </w:r>
      <w:r w:rsidRPr="00EF22E0">
        <w:rPr>
          <w:rtl/>
        </w:rPr>
        <w:t>ד סי' צד ס'''ז שאם חתך בשר שהוא בכלי ראשון בסכין חולבת שהסכין צריך הגעלה ולא ליבון.</w:t>
      </w:r>
      <w:r w:rsidRPr="00EF22E0">
        <w:rPr>
          <w:rFonts w:hint="cs"/>
          <w:rtl/>
        </w:rPr>
        <w:t xml:space="preserve"> </w:t>
      </w:r>
      <w:r w:rsidRPr="00EF22E0">
        <w:rPr>
          <w:rtl/>
        </w:rPr>
        <w:t>(ומובן שאינו משום טעמא של התירא בלע).</w:t>
      </w:r>
    </w:p>
    <w:p w:rsidR="00A70FCA" w:rsidRDefault="00A70FCA" w:rsidP="006E5B38">
      <w:pPr>
        <w:pStyle w:val="a3"/>
        <w:jc w:val="center"/>
        <w:rPr>
          <w:sz w:val="28"/>
          <w:szCs w:val="28"/>
          <w:rtl/>
          <w:lang w:eastAsia="he-IL"/>
        </w:rPr>
      </w:pPr>
      <w:r w:rsidRPr="00CE4574">
        <w:rPr>
          <w:noProof/>
        </w:rPr>
        <w:drawing>
          <wp:inline distT="0" distB="0" distL="0" distR="0" wp14:anchorId="3DE608D1" wp14:editId="3CED0946">
            <wp:extent cx="546100" cy="177800"/>
            <wp:effectExtent l="0" t="0" r="6350" b="0"/>
            <wp:docPr id="24" name="Picture 24"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6100" cy="177800"/>
                    </a:xfrm>
                    <a:prstGeom prst="rect">
                      <a:avLst/>
                    </a:prstGeom>
                    <a:noFill/>
                    <a:ln>
                      <a:noFill/>
                    </a:ln>
                  </pic:spPr>
                </pic:pic>
              </a:graphicData>
            </a:graphic>
          </wp:inline>
        </w:drawing>
      </w:r>
    </w:p>
    <w:p w:rsidR="00A325CA" w:rsidRDefault="00A325CA" w:rsidP="00C46001">
      <w:pPr>
        <w:pStyle w:val="a"/>
      </w:pPr>
      <w:bookmarkStart w:id="134" w:name="_Toc417613812"/>
      <w:bookmarkStart w:id="135" w:name="_Toc424876502"/>
      <w:bookmarkStart w:id="136" w:name="_Toc427198330"/>
      <w:r>
        <w:rPr>
          <w:rFonts w:hint="cs"/>
          <w:rtl/>
        </w:rPr>
        <w:t>פשוטו של מקרא</w:t>
      </w:r>
      <w:bookmarkEnd w:id="134"/>
      <w:bookmarkEnd w:id="135"/>
      <w:bookmarkEnd w:id="136"/>
    </w:p>
    <w:p w:rsidR="002A2526" w:rsidRDefault="00F94525" w:rsidP="002A2526">
      <w:pPr>
        <w:pStyle w:val="a0"/>
        <w:rPr>
          <w:rtl/>
        </w:rPr>
      </w:pPr>
      <w:bookmarkStart w:id="137" w:name="_Toc427198331"/>
      <w:r>
        <w:rPr>
          <w:rFonts w:hint="cs"/>
          <w:rtl/>
        </w:rPr>
        <w:t>מדוע נשנה הדין של טומאת נבלה פעמיים</w:t>
      </w:r>
      <w:bookmarkEnd w:id="137"/>
    </w:p>
    <w:p w:rsidR="002A2526" w:rsidRDefault="002A2526" w:rsidP="002A2526">
      <w:pPr>
        <w:pStyle w:val="a1"/>
        <w:rPr>
          <w:rtl/>
        </w:rPr>
      </w:pPr>
      <w:bookmarkStart w:id="138" w:name="_Toc427198332"/>
      <w:r>
        <w:rPr>
          <w:rFonts w:hint="cs"/>
          <w:rtl/>
        </w:rPr>
        <w:t>הרב וו. ראזענבלום</w:t>
      </w:r>
      <w:bookmarkEnd w:id="138"/>
    </w:p>
    <w:p w:rsidR="002A2526" w:rsidRPr="00865A7D" w:rsidRDefault="002A2526" w:rsidP="002A2526">
      <w:pPr>
        <w:pStyle w:val="a2"/>
      </w:pPr>
      <w:r>
        <w:rPr>
          <w:rFonts w:hint="cs"/>
          <w:rtl/>
        </w:rPr>
        <w:t>תושב השכונה</w:t>
      </w:r>
    </w:p>
    <w:p w:rsidR="002A2526" w:rsidRPr="002A2526" w:rsidRDefault="002A2526" w:rsidP="002A2526">
      <w:pPr>
        <w:pStyle w:val="a3"/>
        <w:rPr>
          <w:rtl/>
        </w:rPr>
      </w:pPr>
      <w:r w:rsidRPr="002A2526">
        <w:rPr>
          <w:rFonts w:hint="cs"/>
          <w:rtl/>
        </w:rPr>
        <w:t>מצינו כמה פעמים בפירש"י כשאיזה ענין נשנה בכתוב עוד פעם מפרש רש"י למה נשנה פעם שני'.</w:t>
      </w:r>
    </w:p>
    <w:p w:rsidR="002A2526" w:rsidRPr="002A2526" w:rsidRDefault="002A2526" w:rsidP="002A2526">
      <w:pPr>
        <w:pStyle w:val="a3"/>
        <w:rPr>
          <w:rtl/>
        </w:rPr>
      </w:pPr>
      <w:r w:rsidRPr="002A2526">
        <w:rPr>
          <w:rFonts w:hint="cs"/>
          <w:rtl/>
        </w:rPr>
        <w:t>ולדוגמא:</w:t>
      </w:r>
    </w:p>
    <w:p w:rsidR="002A2526" w:rsidRPr="002A2526" w:rsidRDefault="002A2526" w:rsidP="002A2526">
      <w:pPr>
        <w:pStyle w:val="a3"/>
        <w:rPr>
          <w:rtl/>
        </w:rPr>
      </w:pPr>
      <w:r w:rsidRPr="002A2526">
        <w:rPr>
          <w:rFonts w:hint="cs"/>
          <w:rtl/>
        </w:rPr>
        <w:t>בפרשת נשא פירש"י בד"ה למעל מעל בה' (ה, ו): "הרי חזר וכתב פרשת גוזל ונשבע על שקר . . ונשנית כאן בשביל שני דברים שנתחדשו בה . . ".</w:t>
      </w:r>
    </w:p>
    <w:p w:rsidR="002A2526" w:rsidRPr="002A2526" w:rsidRDefault="002A2526" w:rsidP="002A2526">
      <w:pPr>
        <w:pStyle w:val="a3"/>
        <w:rPr>
          <w:rtl/>
        </w:rPr>
      </w:pPr>
      <w:r w:rsidRPr="002A2526">
        <w:rPr>
          <w:rFonts w:hint="cs"/>
          <w:rtl/>
        </w:rPr>
        <w:t>ולפי זה צריך להבין:</w:t>
      </w:r>
    </w:p>
    <w:p w:rsidR="002A2526" w:rsidRPr="002A2526" w:rsidRDefault="002A2526" w:rsidP="002A2526">
      <w:pPr>
        <w:pStyle w:val="a3"/>
        <w:rPr>
          <w:rtl/>
        </w:rPr>
      </w:pPr>
      <w:r w:rsidRPr="002A2526">
        <w:rPr>
          <w:rFonts w:hint="cs"/>
          <w:rtl/>
        </w:rPr>
        <w:t>בפרשת אחרי כתיב: "וכל נפש אשר תאכל נבלה וטרפה באזרח ובגר וכבס בגדיו ורחץ במים וטמא עד הערב וטהר" (יז, טו).</w:t>
      </w:r>
    </w:p>
    <w:p w:rsidR="002A2526" w:rsidRPr="002A2526" w:rsidRDefault="002A2526" w:rsidP="002A2526">
      <w:pPr>
        <w:pStyle w:val="a3"/>
        <w:rPr>
          <w:rtl/>
        </w:rPr>
      </w:pPr>
      <w:r w:rsidRPr="002A2526">
        <w:rPr>
          <w:rFonts w:hint="cs"/>
          <w:rtl/>
        </w:rPr>
        <w:t xml:space="preserve">ופירש"י (שם, ד"ה אשר תאכל): "בנבלת עוף טהור דבר הכתוב, שאין לה טומאה אלא בשעת שנבלעת בבית הבליעה, ולמדך כאן שמטמאה באכילתה, ואינה מטמאה במגע, וטרפה האמורה כאן לא נכתבה אלא לדרוש, וכן שנינו יכול תהא נבלת עוף טמא מטמאה בבית הבליעה, תלמוד לומר טרפה, מי שיש במינו טרפה </w:t>
      </w:r>
      <w:r w:rsidRPr="002A2526">
        <w:rPr>
          <w:rtl/>
        </w:rPr>
        <w:t>–</w:t>
      </w:r>
      <w:r w:rsidRPr="002A2526">
        <w:rPr>
          <w:rFonts w:hint="cs"/>
          <w:rtl/>
        </w:rPr>
        <w:t xml:space="preserve"> יצא עוף טמא שאין במינו טרפה".</w:t>
      </w:r>
    </w:p>
    <w:p w:rsidR="002A2526" w:rsidRPr="002A2526" w:rsidRDefault="002A2526" w:rsidP="002A2526">
      <w:pPr>
        <w:pStyle w:val="a3"/>
        <w:rPr>
          <w:rtl/>
        </w:rPr>
      </w:pPr>
      <w:r w:rsidRPr="002A2526">
        <w:rPr>
          <w:rFonts w:hint="cs"/>
          <w:rtl/>
        </w:rPr>
        <w:t>ובפרשת אמור כתיב: "נבלה וטרפה לא יאכל לטמאה בה וגו'" (כב, ח).</w:t>
      </w:r>
    </w:p>
    <w:p w:rsidR="002A2526" w:rsidRPr="002A2526" w:rsidRDefault="002A2526" w:rsidP="002A2526">
      <w:pPr>
        <w:pStyle w:val="a3"/>
        <w:rPr>
          <w:rtl/>
        </w:rPr>
      </w:pPr>
      <w:r w:rsidRPr="002A2526">
        <w:rPr>
          <w:rFonts w:hint="cs"/>
          <w:rtl/>
        </w:rPr>
        <w:t>ופירש"י (שם, ד"ה לא יאכל): "לענין הטומאה הזהיר כאן, שאם אכל נבלת עוף טהור שאין לה טומאת מגע ומשא, אלא טומאת אכילה בבית הבליעה, אסור לאכול בקדשים, וצריך לומר וטרפה, מי שיש במינו טרפה, יצא נבלת עוף טמא שאין במינו טרפה".</w:t>
      </w:r>
    </w:p>
    <w:p w:rsidR="002A2526" w:rsidRPr="002A2526" w:rsidRDefault="002A2526" w:rsidP="002A2526">
      <w:pPr>
        <w:pStyle w:val="a3"/>
        <w:rPr>
          <w:rtl/>
        </w:rPr>
      </w:pPr>
      <w:r w:rsidRPr="002A2526">
        <w:rPr>
          <w:rFonts w:hint="cs"/>
          <w:rtl/>
        </w:rPr>
        <w:lastRenderedPageBreak/>
        <w:t>לאחר שכתבתי זה, ראיתי מה שכתב ה'שפתי חכמים' על זה, וז"ל:</w:t>
      </w:r>
    </w:p>
    <w:p w:rsidR="002A2526" w:rsidRPr="002A2526" w:rsidRDefault="002A2526" w:rsidP="002A2526">
      <w:pPr>
        <w:pStyle w:val="a3"/>
        <w:rPr>
          <w:rtl/>
        </w:rPr>
      </w:pPr>
      <w:r w:rsidRPr="002A2526">
        <w:rPr>
          <w:rFonts w:hint="cs"/>
          <w:rtl/>
        </w:rPr>
        <w:t>"דקשה לרש"י הא כבר כתיב (לעיל יז, טו) וכל נפש אשר תאכל נבלה וטרפה וגו'. והא דקאמר לענין טומאה הזהיר וכו' פירוש לא שבא להזהיר על אכילתה, אלא טומאות אכילה בבית הבליעה", עכ"ל.</w:t>
      </w:r>
    </w:p>
    <w:p w:rsidR="002A2526" w:rsidRPr="002A2526" w:rsidRDefault="002A2526" w:rsidP="002A2526">
      <w:pPr>
        <w:pStyle w:val="a3"/>
        <w:rPr>
          <w:rtl/>
        </w:rPr>
      </w:pPr>
      <w:r w:rsidRPr="002A2526">
        <w:rPr>
          <w:rFonts w:hint="cs"/>
          <w:rtl/>
        </w:rPr>
        <w:t>ולכאורה נראה מדבריו שרש"י בפירושו כאן בא לתרץ השאלה דלעיל. והתירוץ הוא שכאן הזהיר מפני הטומאה, משא"כ לעיל (יז, טו) לא הזהיר מפני הטומאה אלא על אכילתה.</w:t>
      </w:r>
    </w:p>
    <w:p w:rsidR="002A2526" w:rsidRPr="002A2526" w:rsidRDefault="002A2526" w:rsidP="002A2526">
      <w:pPr>
        <w:pStyle w:val="a3"/>
        <w:rPr>
          <w:rtl/>
        </w:rPr>
      </w:pPr>
      <w:r w:rsidRPr="002A2526">
        <w:rPr>
          <w:rFonts w:hint="cs"/>
          <w:rtl/>
        </w:rPr>
        <w:t xml:space="preserve">ולא הבנתי, שהרי גם לעיל הזהיר הכתוב בנוגע לענין טומאה, והלא גם שם כתיב: "וכל הנפש . . </w:t>
      </w:r>
      <w:r w:rsidRPr="002A2526">
        <w:rPr>
          <w:rFonts w:hint="cs"/>
          <w:b/>
          <w:bCs/>
          <w:rtl/>
        </w:rPr>
        <w:t>וטמא</w:t>
      </w:r>
      <w:r w:rsidRPr="002A2526">
        <w:rPr>
          <w:rFonts w:hint="cs"/>
          <w:rtl/>
        </w:rPr>
        <w:t xml:space="preserve"> עד הערב וטהר", וכמו שכתב רש"י שם: "ולמדך כאן </w:t>
      </w:r>
      <w:r w:rsidRPr="002A2526">
        <w:rPr>
          <w:rFonts w:hint="cs"/>
          <w:b/>
          <w:bCs/>
          <w:rtl/>
        </w:rPr>
        <w:t xml:space="preserve">שמטמאה </w:t>
      </w:r>
      <w:r w:rsidRPr="002A2526">
        <w:rPr>
          <w:rFonts w:hint="cs"/>
          <w:rtl/>
        </w:rPr>
        <w:t>באכילתה".</w:t>
      </w:r>
    </w:p>
    <w:p w:rsidR="002A2526" w:rsidRPr="002A2526" w:rsidRDefault="002A2526" w:rsidP="002A2526">
      <w:pPr>
        <w:pStyle w:val="a3"/>
        <w:rPr>
          <w:rtl/>
        </w:rPr>
      </w:pPr>
      <w:r w:rsidRPr="002A2526">
        <w:rPr>
          <w:rFonts w:hint="cs"/>
          <w:rtl/>
        </w:rPr>
        <w:t>עוד צריך עיון במה שכתב השפתי חכמים על פירש"י שם (יז, טו), וז"ל:</w:t>
      </w:r>
    </w:p>
    <w:p w:rsidR="002A2526" w:rsidRPr="002A2526" w:rsidRDefault="002A2526" w:rsidP="002A2526">
      <w:pPr>
        <w:pStyle w:val="a3"/>
        <w:rPr>
          <w:rtl/>
        </w:rPr>
      </w:pPr>
      <w:r w:rsidRPr="002A2526">
        <w:rPr>
          <w:rFonts w:hint="cs"/>
          <w:rtl/>
        </w:rPr>
        <w:t>"פירוש מדכתיב (להלן כב, ח) לא יאכל לטמא בה, כלומר שאין לו בה טומאה אלא על ידי אכילתה, יצאת נבלת בהמה טמאה שמטמאה במגע ובמשא. ומשום הכי כתיב כאן וכל נפש אשר תאכל, ללמד שמטמאה באכילה ולא במגע ומשא, ואין זה כי אם בנבלת עוף טהור, דבהמה מטמאה במגע ובמשא", עכ"ל.</w:t>
      </w:r>
    </w:p>
    <w:p w:rsidR="002A2526" w:rsidRPr="002A2526" w:rsidRDefault="002A2526" w:rsidP="002A2526">
      <w:pPr>
        <w:pStyle w:val="a3"/>
        <w:rPr>
          <w:rtl/>
        </w:rPr>
      </w:pPr>
      <w:r w:rsidRPr="002A2526">
        <w:rPr>
          <w:rFonts w:hint="cs"/>
          <w:rtl/>
        </w:rPr>
        <w:t>ולא הבנתי דבריו:</w:t>
      </w:r>
    </w:p>
    <w:p w:rsidR="002A2526" w:rsidRPr="002A2526" w:rsidRDefault="002A2526" w:rsidP="002A2526">
      <w:pPr>
        <w:pStyle w:val="a3"/>
        <w:rPr>
          <w:rtl/>
        </w:rPr>
      </w:pPr>
      <w:r w:rsidRPr="002A2526">
        <w:rPr>
          <w:rFonts w:hint="cs"/>
          <w:rtl/>
        </w:rPr>
        <w:t xml:space="preserve">א) רש"י כותב ולמדך </w:t>
      </w:r>
      <w:r w:rsidRPr="002A2526">
        <w:rPr>
          <w:rFonts w:hint="cs"/>
          <w:b/>
          <w:bCs/>
          <w:rtl/>
        </w:rPr>
        <w:t>כאן</w:t>
      </w:r>
      <w:r w:rsidRPr="002A2526">
        <w:rPr>
          <w:rFonts w:hint="cs"/>
          <w:rtl/>
        </w:rPr>
        <w:t xml:space="preserve">, דהיינו </w:t>
      </w:r>
      <w:r w:rsidRPr="002A2526">
        <w:rPr>
          <w:rFonts w:hint="cs"/>
          <w:b/>
          <w:bCs/>
          <w:rtl/>
        </w:rPr>
        <w:t>שאין צריכים</w:t>
      </w:r>
      <w:r w:rsidRPr="002A2526">
        <w:rPr>
          <w:rFonts w:hint="cs"/>
          <w:rtl/>
        </w:rPr>
        <w:t xml:space="preserve"> לימוד על זה ממקום אחר. ואם כן איך כתב השפתי חכמים שרש"י סומך בפירושו כאן על פסוק דלהלן.</w:t>
      </w:r>
    </w:p>
    <w:p w:rsidR="002A2526" w:rsidRPr="002A2526" w:rsidRDefault="002A2526" w:rsidP="002A2526">
      <w:pPr>
        <w:pStyle w:val="a3"/>
        <w:rPr>
          <w:rtl/>
        </w:rPr>
      </w:pPr>
      <w:r w:rsidRPr="002A2526">
        <w:rPr>
          <w:rFonts w:hint="cs"/>
          <w:rtl/>
        </w:rPr>
        <w:t>ב) אם הי' רש"י מסתמך כאן על פסוק שהבן חמש למקרא עדיין לא למד, בודאי הי' רש"י מביא הפסוק בפירושו.</w:t>
      </w:r>
    </w:p>
    <w:p w:rsidR="002A2526" w:rsidRPr="002A2526" w:rsidRDefault="002A2526" w:rsidP="002A2526">
      <w:pPr>
        <w:pStyle w:val="a3"/>
        <w:rPr>
          <w:rtl/>
        </w:rPr>
      </w:pPr>
      <w:r w:rsidRPr="002A2526">
        <w:rPr>
          <w:rFonts w:hint="cs"/>
          <w:rtl/>
        </w:rPr>
        <w:t>ג) מהי העדיפות של הפסוק דלהלן על פסוק זה, הרי בפסוק שלנו גם כן נאמר שעל ידי האכילה ("אשר תאכל") יטמא ("וטמא עד הערב").</w:t>
      </w:r>
    </w:p>
    <w:p w:rsidR="00EF2E94" w:rsidRDefault="002A2526" w:rsidP="002A2526">
      <w:pPr>
        <w:pStyle w:val="a3"/>
        <w:rPr>
          <w:rtl/>
        </w:rPr>
      </w:pPr>
      <w:r w:rsidRPr="002A2526">
        <w:rPr>
          <w:rFonts w:hint="cs"/>
          <w:rtl/>
        </w:rPr>
        <w:t>ואבקש מקוראי הגליון להעיר בזה.</w:t>
      </w:r>
    </w:p>
    <w:p w:rsidR="001A3DB0" w:rsidRPr="0068353D" w:rsidRDefault="006131E3" w:rsidP="001A3DB0">
      <w:pPr>
        <w:pStyle w:val="a3"/>
        <w:jc w:val="center"/>
        <w:rPr>
          <w:rtl/>
        </w:rPr>
      </w:pPr>
      <w:r w:rsidRPr="00CE4574">
        <w:rPr>
          <w:noProof/>
        </w:rPr>
        <w:drawing>
          <wp:inline distT="0" distB="0" distL="0" distR="0" wp14:anchorId="6C89A9FA" wp14:editId="784ADD12">
            <wp:extent cx="546100" cy="177800"/>
            <wp:effectExtent l="0" t="0" r="6350" b="0"/>
            <wp:docPr id="33" name="Picture 33"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6100" cy="177800"/>
                    </a:xfrm>
                    <a:prstGeom prst="rect">
                      <a:avLst/>
                    </a:prstGeom>
                    <a:noFill/>
                    <a:ln>
                      <a:noFill/>
                    </a:ln>
                  </pic:spPr>
                </pic:pic>
              </a:graphicData>
            </a:graphic>
          </wp:inline>
        </w:drawing>
      </w:r>
    </w:p>
    <w:p w:rsidR="00CF78DF" w:rsidRDefault="008255A1" w:rsidP="0069425C">
      <w:pPr>
        <w:pStyle w:val="a"/>
      </w:pPr>
      <w:bookmarkStart w:id="139" w:name="_Toc356231500"/>
      <w:bookmarkStart w:id="140" w:name="_Toc356263272"/>
      <w:bookmarkStart w:id="141" w:name="_Toc356267878"/>
      <w:bookmarkStart w:id="142" w:name="_Toc360648988"/>
      <w:bookmarkStart w:id="143" w:name="_Toc360669411"/>
      <w:bookmarkStart w:id="144" w:name="_Toc363078063"/>
      <w:bookmarkStart w:id="145" w:name="_Toc363086424"/>
      <w:bookmarkStart w:id="146" w:name="_Toc363092160"/>
      <w:bookmarkStart w:id="147" w:name="_Toc367141079"/>
      <w:bookmarkStart w:id="148" w:name="_Toc367148726"/>
      <w:bookmarkStart w:id="149" w:name="_Toc367157933"/>
      <w:bookmarkStart w:id="150" w:name="_Toc369235684"/>
      <w:bookmarkStart w:id="151" w:name="_Toc370439592"/>
      <w:bookmarkStart w:id="152" w:name="_Toc370446279"/>
      <w:bookmarkStart w:id="153" w:name="_Toc371642977"/>
      <w:bookmarkStart w:id="154" w:name="_Toc371643270"/>
      <w:bookmarkStart w:id="155" w:name="_Toc371653992"/>
      <w:bookmarkStart w:id="156" w:name="_Toc372861059"/>
      <w:bookmarkStart w:id="157" w:name="_Toc379508730"/>
      <w:bookmarkStart w:id="158" w:name="_Toc379510949"/>
      <w:bookmarkStart w:id="159" w:name="_Toc379513789"/>
      <w:bookmarkStart w:id="160" w:name="_Toc380717051"/>
      <w:bookmarkStart w:id="161" w:name="_Toc380717467"/>
      <w:bookmarkStart w:id="162" w:name="_Toc380719536"/>
      <w:bookmarkStart w:id="163" w:name="_Toc387369149"/>
      <w:bookmarkStart w:id="164" w:name="_Toc387373693"/>
      <w:bookmarkStart w:id="165" w:name="_Toc387375152"/>
      <w:bookmarkStart w:id="166" w:name="_Toc402473948"/>
      <w:bookmarkStart w:id="167" w:name="_Toc402490323"/>
      <w:bookmarkStart w:id="168" w:name="_Toc403699047"/>
      <w:bookmarkStart w:id="169" w:name="_Toc405513704"/>
      <w:bookmarkStart w:id="170" w:name="_Toc417613815"/>
      <w:bookmarkStart w:id="171" w:name="_Toc424876505"/>
      <w:bookmarkStart w:id="172" w:name="_Toc427198333"/>
      <w:r>
        <w:rPr>
          <w:rFonts w:hint="cs"/>
          <w:rtl/>
        </w:rPr>
        <w:lastRenderedPageBreak/>
        <w:t>שונות</w:t>
      </w:r>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p>
    <w:p w:rsidR="00865A7D" w:rsidRDefault="00EF22E0" w:rsidP="00EF22E0">
      <w:pPr>
        <w:pStyle w:val="a0"/>
        <w:rPr>
          <w:rtl/>
        </w:rPr>
      </w:pPr>
      <w:bookmarkStart w:id="173" w:name="_Toc427198334"/>
      <w:r w:rsidRPr="00EF22E0">
        <w:rPr>
          <w:rtl/>
        </w:rPr>
        <w:t>מבוא לתניא מהדורא קמא (ב) – פירסום התניא בשלבים</w:t>
      </w:r>
      <w:bookmarkEnd w:id="173"/>
    </w:p>
    <w:p w:rsidR="00865A7D" w:rsidRDefault="00AD6631" w:rsidP="00A92821">
      <w:pPr>
        <w:pStyle w:val="a1"/>
        <w:rPr>
          <w:rtl/>
        </w:rPr>
      </w:pPr>
      <w:bookmarkStart w:id="174" w:name="_Toc417613819"/>
      <w:bookmarkStart w:id="175" w:name="_Toc424876507"/>
      <w:bookmarkStart w:id="176" w:name="_Toc427198335"/>
      <w:r>
        <w:rPr>
          <w:rFonts w:hint="cs"/>
          <w:rtl/>
        </w:rPr>
        <w:t xml:space="preserve">הרב </w:t>
      </w:r>
      <w:bookmarkEnd w:id="174"/>
      <w:r w:rsidR="00C17A09">
        <w:rPr>
          <w:rFonts w:hint="cs"/>
          <w:rtl/>
        </w:rPr>
        <w:t>פרץ יצחקי</w:t>
      </w:r>
      <w:bookmarkEnd w:id="175"/>
      <w:bookmarkEnd w:id="176"/>
    </w:p>
    <w:p w:rsidR="00AD6631" w:rsidRPr="00865A7D" w:rsidRDefault="00C17A09" w:rsidP="00221E41">
      <w:pPr>
        <w:pStyle w:val="a2"/>
      </w:pPr>
      <w:r>
        <w:rPr>
          <w:rFonts w:hint="cs"/>
          <w:rtl/>
        </w:rPr>
        <w:t>תושב השכונה</w:t>
      </w:r>
    </w:p>
    <w:p w:rsidR="00EF22E0" w:rsidRPr="00EF22E0" w:rsidRDefault="00EF22E0" w:rsidP="00EF22E0">
      <w:pPr>
        <w:pStyle w:val="a3"/>
        <w:rPr>
          <w:rtl/>
        </w:rPr>
      </w:pPr>
      <w:r w:rsidRPr="006131E3">
        <w:rPr>
          <w:b/>
          <w:bCs/>
          <w:rtl/>
        </w:rPr>
        <w:t>א</w:t>
      </w:r>
      <w:r w:rsidRPr="00EF22E0">
        <w:rPr>
          <w:rtl/>
        </w:rPr>
        <w:t>. בהמשך למ</w:t>
      </w:r>
      <w:r w:rsidR="006131E3">
        <w:rPr>
          <w:rFonts w:hint="cs"/>
          <w:rtl/>
        </w:rPr>
        <w:t xml:space="preserve">ה </w:t>
      </w:r>
      <w:r w:rsidR="006131E3">
        <w:rPr>
          <w:rtl/>
        </w:rPr>
        <w:t>ש</w:t>
      </w:r>
      <w:r w:rsidRPr="00EF22E0">
        <w:rPr>
          <w:rtl/>
        </w:rPr>
        <w:t>כ</w:t>
      </w:r>
      <w:r w:rsidR="006131E3">
        <w:rPr>
          <w:rFonts w:hint="cs"/>
          <w:rtl/>
        </w:rPr>
        <w:t>תבתי</w:t>
      </w:r>
      <w:r w:rsidRPr="00EF22E0">
        <w:rPr>
          <w:rtl/>
        </w:rPr>
        <w:t xml:space="preserve"> בגליון הקודם אודות המהדו"ק של התניא, ושם מובא בקיצור ע"ד השינויים שבין הכתבי-יד בענין סיום התניא, יש להאריך עוד קצת בזה כאן.</w:t>
      </w:r>
    </w:p>
    <w:p w:rsidR="00EF22E0" w:rsidRPr="00EF22E0" w:rsidRDefault="00EF22E0" w:rsidP="00EF22E0">
      <w:pPr>
        <w:pStyle w:val="a3"/>
        <w:rPr>
          <w:rtl/>
        </w:rPr>
      </w:pPr>
      <w:r w:rsidRPr="00EF22E0">
        <w:rPr>
          <w:rtl/>
        </w:rPr>
        <w:t>כל המתחיל ללמוד תניא יודע</w:t>
      </w:r>
      <w:r w:rsidRPr="00EF22E0">
        <w:rPr>
          <w:rFonts w:hint="cs"/>
          <w:rtl/>
        </w:rPr>
        <w:t xml:space="preserve"> את ה</w:t>
      </w:r>
      <w:r w:rsidRPr="00EF22E0">
        <w:rPr>
          <w:rtl/>
        </w:rPr>
        <w:t>מפורש בהקדמת המלקט, שספר התניא נתפרסם בתחילה בקונטרסים. אבל מה שלא נודע לרוב הוא, וזה מ</w:t>
      </w:r>
      <w:r w:rsidRPr="00EF22E0">
        <w:rPr>
          <w:rFonts w:hint="cs"/>
          <w:rtl/>
        </w:rPr>
        <w:t>ה</w:t>
      </w:r>
      <w:r w:rsidRPr="00EF22E0">
        <w:rPr>
          <w:rtl/>
        </w:rPr>
        <w:t>דברים הכי בולטים מהעיון בהמהדו"ק, שפירסום התניא בקונטרסים היה בכמה שלבים – דהיינו, שלא נתפרסם הספר כול</w:t>
      </w:r>
      <w:r w:rsidRPr="00EF22E0">
        <w:rPr>
          <w:rFonts w:hint="cs"/>
          <w:rtl/>
        </w:rPr>
        <w:t>ו</w:t>
      </w:r>
      <w:r w:rsidRPr="00EF22E0">
        <w:rPr>
          <w:rtl/>
        </w:rPr>
        <w:t xml:space="preserve"> בבת אחת, אלא בזמנים שונים ובשלבים שונים, חלק בתר חלק, כדלקמן</w:t>
      </w:r>
      <w:r w:rsidRPr="00EF22E0">
        <w:rPr>
          <w:vertAlign w:val="superscript"/>
          <w:rtl/>
        </w:rPr>
        <w:footnoteReference w:id="25"/>
      </w:r>
      <w:r w:rsidRPr="00EF22E0">
        <w:rPr>
          <w:rtl/>
        </w:rPr>
        <w:t>.</w:t>
      </w:r>
    </w:p>
    <w:p w:rsidR="00EF22E0" w:rsidRPr="00EF22E0" w:rsidRDefault="00EF22E0" w:rsidP="00EF22E0">
      <w:pPr>
        <w:pStyle w:val="a3"/>
        <w:rPr>
          <w:b/>
          <w:bCs/>
          <w:rtl/>
        </w:rPr>
      </w:pPr>
      <w:r w:rsidRPr="006131E3">
        <w:rPr>
          <w:b/>
          <w:bCs/>
          <w:rtl/>
        </w:rPr>
        <w:t>ב</w:t>
      </w:r>
      <w:r w:rsidRPr="00EF22E0">
        <w:rPr>
          <w:rtl/>
        </w:rPr>
        <w:t>. פירסום התניא בשלבים נ</w:t>
      </w:r>
      <w:r w:rsidRPr="00EF22E0">
        <w:rPr>
          <w:rFonts w:hint="cs"/>
          <w:rtl/>
        </w:rPr>
        <w:t xml:space="preserve">יכר </w:t>
      </w:r>
      <w:r w:rsidRPr="00EF22E0">
        <w:rPr>
          <w:rtl/>
        </w:rPr>
        <w:t>מזה שהכתבי-יד של המהדו"ק של התניא מסתיי</w:t>
      </w:r>
      <w:r w:rsidRPr="00EF22E0">
        <w:rPr>
          <w:rFonts w:hint="cs"/>
          <w:rtl/>
        </w:rPr>
        <w:t>מי</w:t>
      </w:r>
      <w:r w:rsidRPr="00EF22E0">
        <w:rPr>
          <w:rtl/>
        </w:rPr>
        <w:t>ם בכמה מקומות שונים, דהיינו, שיש מהכתבי-יד המסתיי</w:t>
      </w:r>
      <w:r w:rsidRPr="00EF22E0">
        <w:rPr>
          <w:rFonts w:hint="cs"/>
          <w:rtl/>
        </w:rPr>
        <w:t>מי</w:t>
      </w:r>
      <w:r w:rsidRPr="00EF22E0">
        <w:rPr>
          <w:rtl/>
        </w:rPr>
        <w:t>ם בפרק מוקדם יותר, ויש המסתיימים בפרק מאוחר יותר. ולדוגמא, כת"י ו' מסתיים בפרק מא</w:t>
      </w:r>
      <w:r w:rsidRPr="00EF22E0">
        <w:rPr>
          <w:vertAlign w:val="superscript"/>
          <w:rtl/>
        </w:rPr>
        <w:footnoteReference w:id="26"/>
      </w:r>
      <w:r w:rsidRPr="00EF22E0">
        <w:rPr>
          <w:rtl/>
        </w:rPr>
        <w:t>, כת"י ה' מסתיים בפרק מג, כת"י ט' מסתיים בפרק נ, וכת"י ג' מסתיים בפרק נג</w:t>
      </w:r>
      <w:r w:rsidRPr="00EF22E0">
        <w:rPr>
          <w:vertAlign w:val="superscript"/>
          <w:rtl/>
        </w:rPr>
        <w:footnoteReference w:id="27"/>
      </w:r>
      <w:r w:rsidRPr="00EF22E0">
        <w:rPr>
          <w:rtl/>
        </w:rPr>
        <w:t>.</w:t>
      </w:r>
    </w:p>
    <w:p w:rsidR="00EF22E0" w:rsidRPr="00EF22E0" w:rsidRDefault="00EF22E0" w:rsidP="00EF22E0">
      <w:pPr>
        <w:pStyle w:val="a3"/>
        <w:rPr>
          <w:rtl/>
        </w:rPr>
      </w:pPr>
      <w:r w:rsidRPr="006131E3">
        <w:rPr>
          <w:b/>
          <w:bCs/>
          <w:rtl/>
        </w:rPr>
        <w:t>ג</w:t>
      </w:r>
      <w:r w:rsidRPr="00EF22E0">
        <w:rPr>
          <w:rtl/>
        </w:rPr>
        <w:t>. ובכללות נ"ל</w:t>
      </w:r>
      <w:r w:rsidR="006131E3">
        <w:rPr>
          <w:rFonts w:hint="cs"/>
          <w:rtl/>
        </w:rPr>
        <w:t>,</w:t>
      </w:r>
      <w:r w:rsidRPr="00EF22E0">
        <w:rPr>
          <w:rtl/>
        </w:rPr>
        <w:t xml:space="preserve"> שנתפרס</w:t>
      </w:r>
      <w:r w:rsidRPr="00EF22E0">
        <w:rPr>
          <w:rFonts w:hint="cs"/>
          <w:rtl/>
        </w:rPr>
        <w:t>מו</w:t>
      </w:r>
      <w:r w:rsidRPr="00EF22E0">
        <w:rPr>
          <w:rtl/>
        </w:rPr>
        <w:t xml:space="preserve"> קונטרסי התניא ב</w:t>
      </w:r>
      <w:r w:rsidRPr="00EF22E0">
        <w:rPr>
          <w:rFonts w:hint="cs"/>
          <w:rtl/>
        </w:rPr>
        <w:t>כ</w:t>
      </w:r>
      <w:r w:rsidRPr="00EF22E0">
        <w:rPr>
          <w:rtl/>
        </w:rPr>
        <w:t>ארבעה שלבים, דהיינו, בשלב הראשון פירסם אדה"ז עד לפרק מא, בשלב השני פירסם את הפרקים מ</w:t>
      </w:r>
      <w:r w:rsidRPr="00EF22E0">
        <w:rPr>
          <w:rFonts w:hint="cs"/>
          <w:rtl/>
        </w:rPr>
        <w:t>ב-מ</w:t>
      </w:r>
      <w:r w:rsidRPr="00EF22E0">
        <w:rPr>
          <w:rtl/>
        </w:rPr>
        <w:t>ג, בשלישי הפרקים מ</w:t>
      </w:r>
      <w:r w:rsidRPr="00EF22E0">
        <w:rPr>
          <w:rFonts w:hint="cs"/>
          <w:rtl/>
        </w:rPr>
        <w:t>ד</w:t>
      </w:r>
      <w:r w:rsidRPr="00EF22E0">
        <w:rPr>
          <w:rtl/>
        </w:rPr>
        <w:t>-נ, ובסוף</w:t>
      </w:r>
      <w:r w:rsidRPr="00EF22E0">
        <w:rPr>
          <w:rFonts w:hint="cs"/>
          <w:rtl/>
        </w:rPr>
        <w:t xml:space="preserve"> </w:t>
      </w:r>
      <w:r w:rsidR="00D52E4B">
        <w:rPr>
          <w:rtl/>
        </w:rPr>
        <w:t>–</w:t>
      </w:r>
      <w:r w:rsidRPr="00EF22E0">
        <w:rPr>
          <w:rtl/>
        </w:rPr>
        <w:t xml:space="preserve"> הפרקים נא-נג</w:t>
      </w:r>
      <w:r w:rsidRPr="00EF22E0">
        <w:rPr>
          <w:vertAlign w:val="superscript"/>
          <w:rtl/>
        </w:rPr>
        <w:footnoteReference w:id="28"/>
      </w:r>
      <w:r w:rsidRPr="00EF22E0">
        <w:rPr>
          <w:rtl/>
        </w:rPr>
        <w:t xml:space="preserve">. </w:t>
      </w:r>
    </w:p>
    <w:p w:rsidR="00EF22E0" w:rsidRPr="00EF22E0" w:rsidRDefault="00EF22E0" w:rsidP="00EF22E0">
      <w:pPr>
        <w:pStyle w:val="a3"/>
        <w:rPr>
          <w:rtl/>
        </w:rPr>
      </w:pPr>
      <w:r w:rsidRPr="00EF22E0">
        <w:rPr>
          <w:rtl/>
        </w:rPr>
        <w:lastRenderedPageBreak/>
        <w:t>ובפרטיות:</w:t>
      </w:r>
    </w:p>
    <w:p w:rsidR="00EF22E0" w:rsidRPr="00EF22E0" w:rsidRDefault="00EF22E0" w:rsidP="00EF22E0">
      <w:pPr>
        <w:pStyle w:val="a3"/>
        <w:rPr>
          <w:rtl/>
        </w:rPr>
      </w:pPr>
      <w:r w:rsidRPr="00EF22E0">
        <w:rPr>
          <w:rtl/>
        </w:rPr>
        <w:t>ה</w:t>
      </w:r>
      <w:r w:rsidRPr="00EF22E0">
        <w:rPr>
          <w:rFonts w:hint="cs"/>
          <w:rtl/>
        </w:rPr>
        <w:t>הוכחה לכך</w:t>
      </w:r>
      <w:r w:rsidRPr="00EF22E0">
        <w:rPr>
          <w:rtl/>
        </w:rPr>
        <w:t xml:space="preserve"> שפירסום התניא בראשונה היה רק עד לפרק מא (מהדו"ק ע' שמא) הוא משום שכמה מהכתבי-יד מסתיימים בפרק זה (כגון כת"י ו', וכת"י י'), ומהם גם שיש בסופם לשון של "פסיק" (כת"י ח' שבסופ</w:t>
      </w:r>
      <w:r w:rsidRPr="00EF22E0">
        <w:rPr>
          <w:rFonts w:hint="cs"/>
          <w:rtl/>
        </w:rPr>
        <w:t>ו</w:t>
      </w:r>
      <w:r w:rsidRPr="00EF22E0">
        <w:rPr>
          <w:rtl/>
        </w:rPr>
        <w:t xml:space="preserve"> כתיב "סליק בעזהי"ת"), דבפשטות הטעם לזה משום </w:t>
      </w:r>
      <w:r w:rsidRPr="00EF22E0">
        <w:rPr>
          <w:rFonts w:hint="cs"/>
          <w:rtl/>
        </w:rPr>
        <w:t>ש</w:t>
      </w:r>
      <w:r w:rsidRPr="00EF22E0">
        <w:rPr>
          <w:rtl/>
        </w:rPr>
        <w:t>בראשונה – כשנכתבו כתבי-יד אלה – לא נתפרסם אלא עד פרק מא, וה</w:t>
      </w:r>
      <w:r w:rsidRPr="00EF22E0">
        <w:rPr>
          <w:rFonts w:hint="cs"/>
          <w:rtl/>
        </w:rPr>
        <w:t>ו</w:t>
      </w:r>
      <w:r w:rsidRPr="00EF22E0">
        <w:rPr>
          <w:rtl/>
        </w:rPr>
        <w:t xml:space="preserve">א היה סיום התניא לראשונה. </w:t>
      </w:r>
    </w:p>
    <w:p w:rsidR="00EF22E0" w:rsidRPr="00EF22E0" w:rsidRDefault="00EF22E0" w:rsidP="00EF22E0">
      <w:pPr>
        <w:pStyle w:val="a3"/>
        <w:rPr>
          <w:rtl/>
        </w:rPr>
      </w:pPr>
      <w:r w:rsidRPr="00EF22E0">
        <w:rPr>
          <w:rFonts w:hint="cs"/>
          <w:rtl/>
        </w:rPr>
        <w:t>גם ב</w:t>
      </w:r>
      <w:r w:rsidRPr="00EF22E0">
        <w:rPr>
          <w:rtl/>
        </w:rPr>
        <w:t>כתבי-יד שיש בהם את הפרקים שלאחר פרק מא, מתחילה הסתיימ</w:t>
      </w:r>
      <w:r w:rsidRPr="00EF22E0">
        <w:rPr>
          <w:rFonts w:hint="cs"/>
          <w:rtl/>
        </w:rPr>
        <w:t>ה</w:t>
      </w:r>
      <w:r w:rsidRPr="00EF22E0">
        <w:rPr>
          <w:rtl/>
        </w:rPr>
        <w:t xml:space="preserve"> הכתיבה בפרק מא, ורק לאחר זמן הוסיף </w:t>
      </w:r>
      <w:r w:rsidRPr="00EF22E0">
        <w:rPr>
          <w:rFonts w:hint="cs"/>
          <w:rtl/>
        </w:rPr>
        <w:t xml:space="preserve">המעתיק </w:t>
      </w:r>
      <w:r w:rsidRPr="00EF22E0">
        <w:rPr>
          <w:rtl/>
        </w:rPr>
        <w:t xml:space="preserve">לכתוב עוד כמה פרקים, ולדוגמא, בסוף פרק מא שבכת"י ז' (ע' שמא) כתוב "סליק", וכן הוא גם בכת"י ט' דכתוב "סליקא לה בעזרת השם יתברך" (כדלעיל בכת"י ח'), </w:t>
      </w:r>
      <w:r w:rsidRPr="00EF22E0">
        <w:rPr>
          <w:rFonts w:hint="cs"/>
          <w:rtl/>
        </w:rPr>
        <w:t>ו</w:t>
      </w:r>
      <w:r w:rsidRPr="00EF22E0">
        <w:rPr>
          <w:rtl/>
        </w:rPr>
        <w:t>אף שבשניהם נמצאים אח"כ גם המשך הפרקים עד לפרק נ'. והטעם בזה</w:t>
      </w:r>
      <w:r w:rsidRPr="00EF22E0">
        <w:rPr>
          <w:rFonts w:hint="cs"/>
          <w:rtl/>
        </w:rPr>
        <w:t>,</w:t>
      </w:r>
      <w:r w:rsidRPr="00EF22E0">
        <w:rPr>
          <w:rtl/>
        </w:rPr>
        <w:t xml:space="preserve"> משום </w:t>
      </w:r>
      <w:r w:rsidRPr="00EF22E0">
        <w:rPr>
          <w:rFonts w:hint="cs"/>
          <w:rtl/>
        </w:rPr>
        <w:t>ש</w:t>
      </w:r>
      <w:r w:rsidRPr="00EF22E0">
        <w:rPr>
          <w:rtl/>
        </w:rPr>
        <w:t>בשלב הראשון של פירסום התניא – כשנכתבו כתבי-יד אלה לראשונה – הסתיי</w:t>
      </w:r>
      <w:r w:rsidRPr="00EF22E0">
        <w:rPr>
          <w:rFonts w:hint="cs"/>
          <w:rtl/>
        </w:rPr>
        <w:t>ם</w:t>
      </w:r>
      <w:r w:rsidRPr="00EF22E0">
        <w:rPr>
          <w:rtl/>
        </w:rPr>
        <w:t xml:space="preserve"> התניא בפרק מא</w:t>
      </w:r>
      <w:r w:rsidRPr="00EF22E0">
        <w:rPr>
          <w:vertAlign w:val="superscript"/>
          <w:rtl/>
        </w:rPr>
        <w:footnoteReference w:id="29"/>
      </w:r>
      <w:r w:rsidRPr="00EF22E0">
        <w:rPr>
          <w:rtl/>
        </w:rPr>
        <w:t>.</w:t>
      </w:r>
    </w:p>
    <w:p w:rsidR="00EF22E0" w:rsidRPr="00EF22E0" w:rsidRDefault="00EF22E0" w:rsidP="00EF22E0">
      <w:pPr>
        <w:pStyle w:val="a3"/>
        <w:rPr>
          <w:rtl/>
        </w:rPr>
      </w:pPr>
      <w:r w:rsidRPr="00EF22E0">
        <w:rPr>
          <w:rtl/>
        </w:rPr>
        <w:t xml:space="preserve">בשלב השני הוסיף אדה"ז עוד שני פרקים, פרקים מב-מג. </w:t>
      </w:r>
      <w:r w:rsidRPr="00EF22E0">
        <w:rPr>
          <w:rFonts w:hint="cs"/>
          <w:rtl/>
        </w:rPr>
        <w:t>כדמוכח מזה</w:t>
      </w:r>
      <w:r w:rsidRPr="00EF22E0">
        <w:rPr>
          <w:rtl/>
        </w:rPr>
        <w:t xml:space="preserve"> שכמה מהכתבי-יד (כגון כת"י ה', וכת"י ב'</w:t>
      </w:r>
      <w:r w:rsidRPr="00EF22E0">
        <w:rPr>
          <w:vertAlign w:val="superscript"/>
          <w:rtl/>
        </w:rPr>
        <w:footnoteReference w:id="30"/>
      </w:r>
      <w:r w:rsidRPr="00EF22E0">
        <w:rPr>
          <w:rtl/>
        </w:rPr>
        <w:t>) מסתיימים בסוף פרק מג (עכ"פ בכתיבה הראשונה שלהם)</w:t>
      </w:r>
      <w:r w:rsidRPr="00EF22E0">
        <w:rPr>
          <w:vertAlign w:val="superscript"/>
          <w:rtl/>
        </w:rPr>
        <w:footnoteReference w:id="31"/>
      </w:r>
      <w:r w:rsidRPr="00EF22E0">
        <w:rPr>
          <w:rtl/>
        </w:rPr>
        <w:t>.</w:t>
      </w:r>
      <w:r w:rsidRPr="00EF22E0">
        <w:t xml:space="preserve"> </w:t>
      </w:r>
    </w:p>
    <w:p w:rsidR="00EF22E0" w:rsidRPr="00EF22E0" w:rsidRDefault="00EF22E0" w:rsidP="00EF22E0">
      <w:pPr>
        <w:pStyle w:val="a3"/>
        <w:rPr>
          <w:rtl/>
        </w:rPr>
      </w:pPr>
      <w:r w:rsidRPr="00EF22E0">
        <w:rPr>
          <w:rtl/>
        </w:rPr>
        <w:t>אחר זה נראה ש</w:t>
      </w:r>
      <w:r w:rsidRPr="00EF22E0">
        <w:rPr>
          <w:rFonts w:hint="cs"/>
          <w:rtl/>
        </w:rPr>
        <w:t>הוסיף ל</w:t>
      </w:r>
      <w:r w:rsidRPr="00EF22E0">
        <w:rPr>
          <w:rtl/>
        </w:rPr>
        <w:t xml:space="preserve">פרסם </w:t>
      </w:r>
      <w:r w:rsidRPr="00EF22E0">
        <w:rPr>
          <w:rFonts w:hint="cs"/>
          <w:rtl/>
        </w:rPr>
        <w:t>מפרק מד</w:t>
      </w:r>
      <w:r w:rsidRPr="00EF22E0">
        <w:rPr>
          <w:rtl/>
        </w:rPr>
        <w:t xml:space="preserve"> עד לפרק נ (מהדו"ק ע' תי), שבפרק זה מסתיי</w:t>
      </w:r>
      <w:r w:rsidRPr="00EF22E0">
        <w:rPr>
          <w:rFonts w:hint="cs"/>
          <w:rtl/>
        </w:rPr>
        <w:t>מים</w:t>
      </w:r>
      <w:r w:rsidRPr="00EF22E0">
        <w:rPr>
          <w:rtl/>
        </w:rPr>
        <w:t xml:space="preserve"> </w:t>
      </w:r>
      <w:r w:rsidRPr="00EF22E0">
        <w:rPr>
          <w:rFonts w:hint="cs"/>
          <w:rtl/>
        </w:rPr>
        <w:t>רוב</w:t>
      </w:r>
      <w:r w:rsidRPr="00EF22E0">
        <w:rPr>
          <w:rtl/>
        </w:rPr>
        <w:t xml:space="preserve"> הכתבי-יד שלפנינו</w:t>
      </w:r>
      <w:r w:rsidRPr="00EF22E0">
        <w:rPr>
          <w:vertAlign w:val="superscript"/>
          <w:rtl/>
        </w:rPr>
        <w:footnoteReference w:id="32"/>
      </w:r>
      <w:r w:rsidRPr="00EF22E0">
        <w:rPr>
          <w:rtl/>
        </w:rPr>
        <w:t>, מלבד</w:t>
      </w:r>
      <w:r w:rsidRPr="00EF22E0">
        <w:rPr>
          <w:rFonts w:hint="cs"/>
          <w:rtl/>
        </w:rPr>
        <w:t xml:space="preserve"> </w:t>
      </w:r>
      <w:r w:rsidRPr="00EF22E0">
        <w:rPr>
          <w:rtl/>
        </w:rPr>
        <w:t>כת"י ג', שניתוס</w:t>
      </w:r>
      <w:r w:rsidRPr="00EF22E0">
        <w:rPr>
          <w:rFonts w:hint="cs"/>
          <w:rtl/>
        </w:rPr>
        <w:t>פו</w:t>
      </w:r>
      <w:r w:rsidRPr="00EF22E0">
        <w:rPr>
          <w:rtl/>
        </w:rPr>
        <w:t xml:space="preserve"> ב</w:t>
      </w:r>
      <w:r w:rsidRPr="00EF22E0">
        <w:rPr>
          <w:rFonts w:hint="cs"/>
          <w:rtl/>
        </w:rPr>
        <w:t>ו</w:t>
      </w:r>
      <w:r w:rsidRPr="00EF22E0">
        <w:rPr>
          <w:rtl/>
        </w:rPr>
        <w:t xml:space="preserve"> גם הפרקים נא-נג – וה</w:t>
      </w:r>
      <w:r w:rsidRPr="00EF22E0">
        <w:rPr>
          <w:rFonts w:hint="cs"/>
          <w:rtl/>
        </w:rPr>
        <w:t>ו</w:t>
      </w:r>
      <w:r w:rsidRPr="00EF22E0">
        <w:rPr>
          <w:rtl/>
        </w:rPr>
        <w:t xml:space="preserve">א </w:t>
      </w:r>
      <w:r w:rsidRPr="00EF22E0">
        <w:rPr>
          <w:rFonts w:hint="cs"/>
          <w:rtl/>
        </w:rPr>
        <w:t>ה</w:t>
      </w:r>
      <w:r w:rsidRPr="00EF22E0">
        <w:rPr>
          <w:rtl/>
        </w:rPr>
        <w:t xml:space="preserve">שלב הרביעי והסופי של </w:t>
      </w:r>
      <w:r w:rsidRPr="00EF22E0">
        <w:rPr>
          <w:rFonts w:hint="cs"/>
          <w:rtl/>
        </w:rPr>
        <w:t xml:space="preserve">פירסום </w:t>
      </w:r>
      <w:r w:rsidRPr="00EF22E0">
        <w:rPr>
          <w:rtl/>
        </w:rPr>
        <w:t>התניא מהדו"ק</w:t>
      </w:r>
      <w:r w:rsidRPr="00EF22E0">
        <w:rPr>
          <w:vertAlign w:val="superscript"/>
          <w:rtl/>
        </w:rPr>
        <w:footnoteReference w:id="33"/>
      </w:r>
      <w:r w:rsidRPr="00EF22E0">
        <w:rPr>
          <w:rtl/>
        </w:rPr>
        <w:t>.</w:t>
      </w:r>
    </w:p>
    <w:p w:rsidR="00EF22E0" w:rsidRPr="00EF22E0" w:rsidRDefault="00EF22E0" w:rsidP="00EF22E0">
      <w:pPr>
        <w:pStyle w:val="a3"/>
        <w:rPr>
          <w:rtl/>
        </w:rPr>
      </w:pPr>
      <w:r w:rsidRPr="00EF22E0">
        <w:rPr>
          <w:rFonts w:hint="cs"/>
          <w:rtl/>
        </w:rPr>
        <w:lastRenderedPageBreak/>
        <w:t>ל</w:t>
      </w:r>
      <w:r w:rsidRPr="00EF22E0">
        <w:rPr>
          <w:rtl/>
        </w:rPr>
        <w:t>סיכום, מהכתבי-יד השונים של המהדו"ק של התניא נראה שנתפרסם התניא בארבעה שלבים, א) עד לסיום פרק מא, ב) עד לפרק מג, ג) עד לפרק נ, ד) ולבסוף עד לפרק נג.</w:t>
      </w:r>
    </w:p>
    <w:p w:rsidR="00EF22E0" w:rsidRPr="00EF22E0" w:rsidRDefault="00EF22E0" w:rsidP="008C2ABB">
      <w:pPr>
        <w:pStyle w:val="a3"/>
        <w:jc w:val="center"/>
        <w:rPr>
          <w:b/>
          <w:bCs/>
          <w:rtl/>
        </w:rPr>
      </w:pPr>
      <w:r w:rsidRPr="00EF22E0">
        <w:rPr>
          <w:b/>
          <w:bCs/>
          <w:rtl/>
        </w:rPr>
        <w:t>סיום התניא בפרק כח?</w:t>
      </w:r>
    </w:p>
    <w:p w:rsidR="00EF22E0" w:rsidRPr="00EF22E0" w:rsidRDefault="00EF22E0" w:rsidP="00EF22E0">
      <w:pPr>
        <w:pStyle w:val="a3"/>
        <w:rPr>
          <w:rtl/>
        </w:rPr>
      </w:pPr>
      <w:r w:rsidRPr="006131E3">
        <w:rPr>
          <w:b/>
          <w:bCs/>
          <w:rtl/>
        </w:rPr>
        <w:t>ד</w:t>
      </w:r>
      <w:r w:rsidRPr="00EF22E0">
        <w:rPr>
          <w:rtl/>
        </w:rPr>
        <w:t xml:space="preserve">. אלא שיש לעיין </w:t>
      </w:r>
      <w:r w:rsidRPr="00EF22E0">
        <w:rPr>
          <w:rFonts w:hint="cs"/>
          <w:rtl/>
        </w:rPr>
        <w:t>עוד בזה</w:t>
      </w:r>
      <w:r w:rsidRPr="00EF22E0">
        <w:rPr>
          <w:rtl/>
        </w:rPr>
        <w:t xml:space="preserve">, דהרי יש </w:t>
      </w:r>
      <w:r w:rsidRPr="00EF22E0">
        <w:rPr>
          <w:rFonts w:hint="cs"/>
          <w:rtl/>
        </w:rPr>
        <w:t>שלש</w:t>
      </w:r>
      <w:r w:rsidRPr="00EF22E0">
        <w:rPr>
          <w:rtl/>
        </w:rPr>
        <w:t xml:space="preserve"> כתבי-יד </w:t>
      </w:r>
      <w:r w:rsidRPr="00EF22E0">
        <w:rPr>
          <w:rFonts w:hint="cs"/>
          <w:rtl/>
        </w:rPr>
        <w:t>ש</w:t>
      </w:r>
      <w:r w:rsidRPr="00EF22E0">
        <w:rPr>
          <w:rtl/>
        </w:rPr>
        <w:t xml:space="preserve">מתוכם </w:t>
      </w:r>
      <w:r w:rsidRPr="00EF22E0">
        <w:rPr>
          <w:rFonts w:hint="cs"/>
          <w:rtl/>
        </w:rPr>
        <w:t xml:space="preserve">נראה </w:t>
      </w:r>
      <w:r w:rsidRPr="00EF22E0">
        <w:rPr>
          <w:rtl/>
        </w:rPr>
        <w:t>שסיום התניא בראשונה היה בסוף פרק כח. והוא ממש"כ לאחר פרק כח בכת"י ז' (מהדו"ק ע' ריא) "סליק חלק ראשון", וכן הוא גם בכת"י ב', דלאחר פרק כח כתב "סליק אמן כי"ר"</w:t>
      </w:r>
      <w:r w:rsidRPr="00EF22E0">
        <w:rPr>
          <w:vertAlign w:val="superscript"/>
          <w:rtl/>
        </w:rPr>
        <w:footnoteReference w:id="34"/>
      </w:r>
      <w:r w:rsidRPr="00EF22E0">
        <w:rPr>
          <w:rtl/>
        </w:rPr>
        <w:t xml:space="preserve">, </w:t>
      </w:r>
      <w:r w:rsidRPr="00EF22E0">
        <w:rPr>
          <w:rFonts w:hint="cs"/>
          <w:rtl/>
        </w:rPr>
        <w:t>וכן בכת"י ט' יש סימן מיוחד לאחר פרק כח</w:t>
      </w:r>
      <w:r w:rsidRPr="00EF22E0">
        <w:rPr>
          <w:vertAlign w:val="superscript"/>
          <w:rtl/>
        </w:rPr>
        <w:footnoteReference w:id="35"/>
      </w:r>
      <w:r w:rsidRPr="00EF22E0">
        <w:rPr>
          <w:rFonts w:hint="cs"/>
          <w:rtl/>
        </w:rPr>
        <w:t xml:space="preserve">, </w:t>
      </w:r>
      <w:r w:rsidRPr="00EF22E0">
        <w:rPr>
          <w:rtl/>
        </w:rPr>
        <w:t>דמ</w:t>
      </w:r>
      <w:r w:rsidRPr="00EF22E0">
        <w:rPr>
          <w:rFonts w:hint="cs"/>
          <w:rtl/>
        </w:rPr>
        <w:t>זה</w:t>
      </w:r>
      <w:r w:rsidRPr="00EF22E0">
        <w:rPr>
          <w:rtl/>
        </w:rPr>
        <w:t xml:space="preserve"> נראה שסיום התניא לראשונה היה בסוף פרק כח.</w:t>
      </w:r>
    </w:p>
    <w:p w:rsidR="00EF22E0" w:rsidRPr="00EF22E0" w:rsidRDefault="00EF22E0" w:rsidP="00EF22E0">
      <w:pPr>
        <w:pStyle w:val="a3"/>
        <w:rPr>
          <w:rtl/>
        </w:rPr>
      </w:pPr>
      <w:r w:rsidRPr="00EF22E0">
        <w:rPr>
          <w:rtl/>
        </w:rPr>
        <w:t>אלא, שיש לעיי' בזה, דקשה הוא מכמה טעמים</w:t>
      </w:r>
      <w:r w:rsidRPr="00EF22E0">
        <w:rPr>
          <w:vertAlign w:val="superscript"/>
          <w:rtl/>
        </w:rPr>
        <w:footnoteReference w:id="36"/>
      </w:r>
      <w:r w:rsidRPr="00EF22E0">
        <w:rPr>
          <w:rtl/>
        </w:rPr>
        <w:t>, וכדלקמן.</w:t>
      </w:r>
    </w:p>
    <w:p w:rsidR="00EF22E0" w:rsidRPr="00EF22E0" w:rsidRDefault="00EF22E0" w:rsidP="00EF22E0">
      <w:pPr>
        <w:pStyle w:val="a3"/>
      </w:pPr>
      <w:r w:rsidRPr="006131E3">
        <w:rPr>
          <w:b/>
          <w:bCs/>
          <w:rtl/>
        </w:rPr>
        <w:t>ה</w:t>
      </w:r>
      <w:r w:rsidRPr="00EF22E0">
        <w:rPr>
          <w:rtl/>
        </w:rPr>
        <w:t>. קודם כל יש לעמוד על כוונת הלשון "סליק", דהנה, בכת"י ב' כתב "סליק אמן כי"ר", ואח</w:t>
      </w:r>
      <w:r w:rsidRPr="00EF22E0">
        <w:rPr>
          <w:rFonts w:hint="cs"/>
          <w:rtl/>
        </w:rPr>
        <w:t>ריו באה חתימת שם [</w:t>
      </w:r>
      <w:r w:rsidRPr="00EF22E0">
        <w:rPr>
          <w:rtl/>
        </w:rPr>
        <w:t>"</w:t>
      </w:r>
      <w:r w:rsidRPr="00EF22E0">
        <w:rPr>
          <w:rFonts w:hint="cs"/>
          <w:rtl/>
        </w:rPr>
        <w:t>ונאום</w:t>
      </w:r>
      <w:r w:rsidRPr="00EF22E0">
        <w:rPr>
          <w:rtl/>
        </w:rPr>
        <w:t xml:space="preserve"> </w:t>
      </w:r>
      <w:r w:rsidRPr="00EF22E0">
        <w:rPr>
          <w:rFonts w:hint="cs"/>
          <w:rtl/>
        </w:rPr>
        <w:t>יצחק</w:t>
      </w:r>
      <w:r w:rsidRPr="00EF22E0">
        <w:rPr>
          <w:rtl/>
        </w:rPr>
        <w:t xml:space="preserve"> </w:t>
      </w:r>
      <w:r w:rsidRPr="00EF22E0">
        <w:rPr>
          <w:rFonts w:hint="cs"/>
          <w:rtl/>
        </w:rPr>
        <w:t>במו</w:t>
      </w:r>
      <w:r w:rsidRPr="00EF22E0">
        <w:rPr>
          <w:rtl/>
        </w:rPr>
        <w:t>"</w:t>
      </w:r>
      <w:r w:rsidRPr="00EF22E0">
        <w:rPr>
          <w:rFonts w:hint="cs"/>
          <w:rtl/>
        </w:rPr>
        <w:t>ה</w:t>
      </w:r>
      <w:r w:rsidRPr="00EF22E0">
        <w:rPr>
          <w:rtl/>
        </w:rPr>
        <w:t xml:space="preserve"> </w:t>
      </w:r>
      <w:r w:rsidRPr="00EF22E0">
        <w:rPr>
          <w:rFonts w:hint="cs"/>
          <w:rtl/>
        </w:rPr>
        <w:t>יעקב</w:t>
      </w:r>
      <w:r w:rsidRPr="00EF22E0">
        <w:rPr>
          <w:rtl/>
        </w:rPr>
        <w:t xml:space="preserve"> </w:t>
      </w:r>
      <w:r w:rsidRPr="00EF22E0">
        <w:rPr>
          <w:rFonts w:hint="cs"/>
          <w:rtl/>
        </w:rPr>
        <w:t>נ</w:t>
      </w:r>
      <w:r w:rsidRPr="00EF22E0">
        <w:rPr>
          <w:rtl/>
        </w:rPr>
        <w:t>"</w:t>
      </w:r>
      <w:r w:rsidRPr="00EF22E0">
        <w:rPr>
          <w:rFonts w:hint="cs"/>
          <w:rtl/>
        </w:rPr>
        <w:t>י</w:t>
      </w:r>
      <w:r w:rsidRPr="00EF22E0">
        <w:rPr>
          <w:rtl/>
        </w:rPr>
        <w:t>"</w:t>
      </w:r>
      <w:r w:rsidRPr="00EF22E0">
        <w:rPr>
          <w:vertAlign w:val="superscript"/>
          <w:rtl/>
        </w:rPr>
        <w:footnoteReference w:id="37"/>
      </w:r>
      <w:r w:rsidRPr="00EF22E0">
        <w:rPr>
          <w:rFonts w:hint="cs"/>
          <w:rtl/>
        </w:rPr>
        <w:t>]</w:t>
      </w:r>
      <w:r w:rsidRPr="00EF22E0">
        <w:rPr>
          <w:rtl/>
        </w:rPr>
        <w:t>, דמזה משמע שה"סליק" מורה על סיום הספר</w:t>
      </w:r>
      <w:r w:rsidRPr="00EF22E0">
        <w:rPr>
          <w:rFonts w:hint="cs"/>
          <w:rtl/>
        </w:rPr>
        <w:t>, דכן דרך המעתיקים, לחתום שמם בסיום הספר דוקא</w:t>
      </w:r>
      <w:r w:rsidRPr="00EF22E0">
        <w:rPr>
          <w:rtl/>
        </w:rPr>
        <w:t xml:space="preserve">. לאידך, בכת"י ז' כתוב "סליק חלק ראשון", דמשמע מזה </w:t>
      </w:r>
      <w:r w:rsidRPr="00EF22E0">
        <w:rPr>
          <w:rtl/>
        </w:rPr>
        <w:lastRenderedPageBreak/>
        <w:t>שאין זה סיום הספר, אלא רק סיום ה"חלק הראשון" ממנו בלבד, ויש אחריו עוד חלקים. ולכן</w:t>
      </w:r>
      <w:r w:rsidRPr="00EF22E0">
        <w:rPr>
          <w:rFonts w:hint="cs"/>
          <w:rtl/>
        </w:rPr>
        <w:t xml:space="preserve"> </w:t>
      </w:r>
      <w:r w:rsidRPr="00EF22E0">
        <w:rPr>
          <w:rtl/>
        </w:rPr>
        <w:t>יש לעמוד על המשמעות הנכונה של הדברים</w:t>
      </w:r>
      <w:r w:rsidRPr="00EF22E0">
        <w:rPr>
          <w:rFonts w:hint="cs"/>
          <w:rtl/>
        </w:rPr>
        <w:t xml:space="preserve"> (דאף שיש בזה שינוי הלשון בין הכתבי-יד </w:t>
      </w:r>
      <w:r w:rsidRPr="00EF22E0">
        <w:rPr>
          <w:rtl/>
        </w:rPr>
        <w:t>–</w:t>
      </w:r>
      <w:r w:rsidRPr="00EF22E0">
        <w:rPr>
          <w:rFonts w:hint="cs"/>
          <w:rtl/>
        </w:rPr>
        <w:t xml:space="preserve"> ויש לעיי' הטעם לזה </w:t>
      </w:r>
      <w:r w:rsidRPr="00EF22E0">
        <w:rPr>
          <w:rtl/>
        </w:rPr>
        <w:t>–</w:t>
      </w:r>
      <w:r w:rsidRPr="00EF22E0">
        <w:rPr>
          <w:rFonts w:hint="cs"/>
          <w:rtl/>
        </w:rPr>
        <w:t xml:space="preserve"> הרי בפשטות הכוונה אחת היא)</w:t>
      </w:r>
      <w:r w:rsidRPr="00EF22E0">
        <w:rPr>
          <w:rtl/>
        </w:rPr>
        <w:t>.</w:t>
      </w:r>
    </w:p>
    <w:p w:rsidR="00EF22E0" w:rsidRPr="00EF22E0" w:rsidRDefault="00EF22E0" w:rsidP="00EF22E0">
      <w:pPr>
        <w:pStyle w:val="a3"/>
      </w:pPr>
      <w:r w:rsidRPr="006131E3">
        <w:rPr>
          <w:b/>
          <w:bCs/>
          <w:rtl/>
        </w:rPr>
        <w:t>ו</w:t>
      </w:r>
      <w:r w:rsidRPr="00EF22E0">
        <w:rPr>
          <w:rtl/>
        </w:rPr>
        <w:t>. אם נפרש את הלשון "סליק" כפש</w:t>
      </w:r>
      <w:r w:rsidRPr="00EF22E0">
        <w:rPr>
          <w:rFonts w:hint="cs"/>
          <w:rtl/>
        </w:rPr>
        <w:t>ו</w:t>
      </w:r>
      <w:r w:rsidRPr="00EF22E0">
        <w:rPr>
          <w:rtl/>
        </w:rPr>
        <w:t xml:space="preserve">טו, שמורה על גמר וסיום הספר (וכהמשמעות דכת"י ב'), מזה יוצא </w:t>
      </w:r>
      <w:r w:rsidRPr="00EF22E0">
        <w:rPr>
          <w:rFonts w:hint="cs"/>
          <w:rtl/>
        </w:rPr>
        <w:t xml:space="preserve">לכאורה </w:t>
      </w:r>
      <w:r w:rsidRPr="00EF22E0">
        <w:rPr>
          <w:rtl/>
        </w:rPr>
        <w:t>שסיום התניא – בשלב הראשו</w:t>
      </w:r>
      <w:r w:rsidRPr="00EF22E0">
        <w:rPr>
          <w:rFonts w:hint="cs"/>
          <w:rtl/>
        </w:rPr>
        <w:t>ן</w:t>
      </w:r>
      <w:r w:rsidRPr="00EF22E0">
        <w:rPr>
          <w:rtl/>
        </w:rPr>
        <w:t xml:space="preserve"> של פרסומ</w:t>
      </w:r>
      <w:r w:rsidRPr="00EF22E0">
        <w:rPr>
          <w:rFonts w:hint="cs"/>
          <w:rtl/>
        </w:rPr>
        <w:t>ו</w:t>
      </w:r>
      <w:r w:rsidRPr="00EF22E0">
        <w:rPr>
          <w:rtl/>
        </w:rPr>
        <w:t xml:space="preserve"> – היה בפרק כח. אבל לכאורה קשה לומר כן, דהרי ככל הנראה כת"י ב' אינו מהכתבי-יד המוקדמים של התניא (ד</w:t>
      </w:r>
      <w:r w:rsidRPr="00EF22E0">
        <w:rPr>
          <w:rFonts w:hint="cs"/>
          <w:rtl/>
        </w:rPr>
        <w:t xml:space="preserve">בכתיבה ראשונה שבה נמצא הפרקים עד לפרק מג, שנתפרסמו </w:t>
      </w:r>
      <w:r w:rsidRPr="00EF22E0">
        <w:rPr>
          <w:rtl/>
        </w:rPr>
        <w:t>בשלב השני של פירסום התניא</w:t>
      </w:r>
      <w:r w:rsidRPr="00EF22E0">
        <w:rPr>
          <w:vertAlign w:val="superscript"/>
          <w:rtl/>
        </w:rPr>
        <w:footnoteReference w:id="38"/>
      </w:r>
      <w:r w:rsidRPr="00EF22E0">
        <w:rPr>
          <w:rtl/>
        </w:rPr>
        <w:t>), וא"כ קשה</w:t>
      </w:r>
      <w:r w:rsidRPr="00EF22E0">
        <w:rPr>
          <w:rFonts w:hint="cs"/>
          <w:rtl/>
        </w:rPr>
        <w:t>,</w:t>
      </w:r>
      <w:r w:rsidRPr="00EF22E0">
        <w:rPr>
          <w:rtl/>
        </w:rPr>
        <w:t xml:space="preserve"> למה נמצא פסיק זה רק בכת"י זה המאוחר, ולא בשאר </w:t>
      </w:r>
      <w:r w:rsidRPr="00EF22E0">
        <w:rPr>
          <w:rFonts w:hint="cs"/>
          <w:rtl/>
        </w:rPr>
        <w:t>ה</w:t>
      </w:r>
      <w:r w:rsidRPr="00EF22E0">
        <w:rPr>
          <w:rtl/>
        </w:rPr>
        <w:t>כת</w:t>
      </w:r>
      <w:r w:rsidRPr="00EF22E0">
        <w:rPr>
          <w:rFonts w:hint="cs"/>
          <w:rtl/>
        </w:rPr>
        <w:t>בי-יד</w:t>
      </w:r>
      <w:r w:rsidRPr="00EF22E0">
        <w:rPr>
          <w:rtl/>
        </w:rPr>
        <w:t xml:space="preserve"> המוקדים</w:t>
      </w:r>
      <w:r w:rsidRPr="00EF22E0">
        <w:rPr>
          <w:rFonts w:hint="cs"/>
          <w:rtl/>
        </w:rPr>
        <w:t xml:space="preserve"> המסתיימים לראשונה בפרק מא</w:t>
      </w:r>
      <w:r w:rsidRPr="00EF22E0">
        <w:rPr>
          <w:vertAlign w:val="superscript"/>
          <w:rtl/>
        </w:rPr>
        <w:footnoteReference w:id="39"/>
      </w:r>
      <w:r w:rsidRPr="00EF22E0">
        <w:rPr>
          <w:rtl/>
        </w:rPr>
        <w:t xml:space="preserve"> (מלבד כת"י ז', </w:t>
      </w:r>
      <w:r w:rsidRPr="00EF22E0">
        <w:rPr>
          <w:rFonts w:hint="cs"/>
          <w:rtl/>
        </w:rPr>
        <w:t>שהוא</w:t>
      </w:r>
      <w:r w:rsidRPr="00EF22E0">
        <w:rPr>
          <w:rtl/>
        </w:rPr>
        <w:t xml:space="preserve"> אכן הכת"י הקדום ביותר).</w:t>
      </w:r>
    </w:p>
    <w:p w:rsidR="00EF22E0" w:rsidRPr="00EF22E0" w:rsidRDefault="00EF22E0" w:rsidP="00EF22E0">
      <w:pPr>
        <w:pStyle w:val="a3"/>
        <w:rPr>
          <w:rtl/>
        </w:rPr>
      </w:pPr>
      <w:r w:rsidRPr="00EF22E0">
        <w:rPr>
          <w:rtl/>
        </w:rPr>
        <w:t xml:space="preserve">ועוד קשה, ובעיקר, דאין לומר שסיום התניא היה </w:t>
      </w:r>
      <w:r w:rsidRPr="00EF22E0">
        <w:rPr>
          <w:rFonts w:hint="cs"/>
          <w:rtl/>
        </w:rPr>
        <w:t>ב</w:t>
      </w:r>
      <w:r w:rsidRPr="00EF22E0">
        <w:rPr>
          <w:rtl/>
        </w:rPr>
        <w:t>פרק כח, דהרי עדיין לא תירץ אדה"ז את הקושיות שהקשה בתחילת התניא,</w:t>
      </w:r>
      <w:r w:rsidR="00A911AB">
        <w:rPr>
          <w:rtl/>
        </w:rPr>
        <w:t xml:space="preserve"> </w:t>
      </w:r>
      <w:r w:rsidRPr="00EF22E0">
        <w:rPr>
          <w:rtl/>
        </w:rPr>
        <w:t>ש"אם יהיה בעיניו כרשע ירע לבבו ויהיה עצב ולא יוכל לעבו' ה' בשמחה ובטוב לבב, ואם לא ירע לבבו כלל מזה יכול לבוא לידי קלות ח"ו", וע"ז מציין רבינו ברשימותיו "שהתירוץ ע"ז פל"א וסל"ד" (וכ</w:t>
      </w:r>
      <w:r w:rsidRPr="00EF22E0">
        <w:rPr>
          <w:rFonts w:hint="cs"/>
          <w:rtl/>
        </w:rPr>
        <w:t>ן כ</w:t>
      </w:r>
      <w:r w:rsidRPr="00EF22E0">
        <w:rPr>
          <w:rtl/>
        </w:rPr>
        <w:t>עין זה כתב הצ"צ בקיצור התניא (בתחילתו) "ופי' משנה וברייתו זו נת' מפכ"ט עד פל"ד, ושם בסופו נת' תירוץ לקושיא זו"), ואם כן – שקוש</w:t>
      </w:r>
      <w:r w:rsidRPr="00EF22E0">
        <w:rPr>
          <w:rFonts w:hint="cs"/>
          <w:rtl/>
        </w:rPr>
        <w:t>י</w:t>
      </w:r>
      <w:r w:rsidRPr="00EF22E0">
        <w:rPr>
          <w:rtl/>
        </w:rPr>
        <w:t xml:space="preserve">יות </w:t>
      </w:r>
      <w:r w:rsidRPr="00EF22E0">
        <w:rPr>
          <w:rFonts w:hint="cs"/>
          <w:rtl/>
        </w:rPr>
        <w:t xml:space="preserve">אלו </w:t>
      </w:r>
      <w:r w:rsidRPr="00EF22E0">
        <w:rPr>
          <w:rtl/>
        </w:rPr>
        <w:t>אינם מתורצים עד ללקמן – קשה לומר שסיום התניא ה</w:t>
      </w:r>
      <w:r w:rsidRPr="00EF22E0">
        <w:rPr>
          <w:rFonts w:hint="cs"/>
          <w:rtl/>
        </w:rPr>
        <w:t>ו</w:t>
      </w:r>
      <w:r w:rsidRPr="00EF22E0">
        <w:rPr>
          <w:rtl/>
        </w:rPr>
        <w:t>א בסוף פרק כח</w:t>
      </w:r>
      <w:r w:rsidRPr="00EF22E0">
        <w:rPr>
          <w:vertAlign w:val="superscript"/>
          <w:rtl/>
        </w:rPr>
        <w:footnoteReference w:id="40"/>
      </w:r>
      <w:r w:rsidRPr="00EF22E0">
        <w:rPr>
          <w:rtl/>
        </w:rPr>
        <w:t>.</w:t>
      </w:r>
    </w:p>
    <w:p w:rsidR="00EF22E0" w:rsidRPr="00EF22E0" w:rsidRDefault="00EF22E0" w:rsidP="00EF22E0">
      <w:pPr>
        <w:pStyle w:val="a3"/>
        <w:rPr>
          <w:rtl/>
        </w:rPr>
      </w:pPr>
      <w:r w:rsidRPr="00EF22E0">
        <w:rPr>
          <w:rtl/>
        </w:rPr>
        <w:lastRenderedPageBreak/>
        <w:t xml:space="preserve">אבל בזה יש לתרץ בדוחק (ואולי גם אינו בדוחק), שהתירוץ לקושייות אלה נמצא </w:t>
      </w:r>
      <w:r w:rsidRPr="00EF22E0">
        <w:rPr>
          <w:rFonts w:hint="cs"/>
          <w:rtl/>
        </w:rPr>
        <w:t xml:space="preserve">כבר </w:t>
      </w:r>
      <w:r w:rsidRPr="00EF22E0">
        <w:rPr>
          <w:rtl/>
        </w:rPr>
        <w:t>בפרק כז</w:t>
      </w:r>
      <w:r w:rsidRPr="00EF22E0">
        <w:rPr>
          <w:vertAlign w:val="superscript"/>
          <w:rtl/>
        </w:rPr>
        <w:footnoteReference w:id="41"/>
      </w:r>
      <w:r w:rsidRPr="00EF22E0">
        <w:rPr>
          <w:rtl/>
        </w:rPr>
        <w:t>, ומה שכתב רבינו והצמח צדק שהתירוצים הם לקמן (בפרק כט-לד) היינו לפי מה שהוסיף אדה"ז לאחר זמן, לבאר הענינים בבירור ובע</w:t>
      </w:r>
      <w:r w:rsidRPr="00EF22E0">
        <w:rPr>
          <w:rFonts w:hint="cs"/>
          <w:rtl/>
        </w:rPr>
        <w:t>ו</w:t>
      </w:r>
      <w:r w:rsidRPr="00EF22E0">
        <w:rPr>
          <w:rtl/>
        </w:rPr>
        <w:t>מק יותר</w:t>
      </w:r>
      <w:r w:rsidRPr="00EF22E0">
        <w:rPr>
          <w:vertAlign w:val="superscript"/>
          <w:rtl/>
        </w:rPr>
        <w:footnoteReference w:id="42"/>
      </w:r>
      <w:r w:rsidRPr="00EF22E0">
        <w:rPr>
          <w:rtl/>
        </w:rPr>
        <w:t>.</w:t>
      </w:r>
    </w:p>
    <w:p w:rsidR="00EF22E0" w:rsidRPr="00EF22E0" w:rsidRDefault="00EF22E0" w:rsidP="00EF22E0">
      <w:pPr>
        <w:pStyle w:val="a3"/>
        <w:rPr>
          <w:rtl/>
        </w:rPr>
      </w:pPr>
      <w:r w:rsidRPr="006131E3">
        <w:rPr>
          <w:b/>
          <w:bCs/>
          <w:rtl/>
        </w:rPr>
        <w:t>ז</w:t>
      </w:r>
      <w:r w:rsidRPr="00EF22E0">
        <w:rPr>
          <w:rtl/>
        </w:rPr>
        <w:t>. עוד קשה בזה (</w:t>
      </w:r>
      <w:r w:rsidRPr="00EF22E0">
        <w:rPr>
          <w:rFonts w:hint="cs"/>
          <w:rtl/>
        </w:rPr>
        <w:t xml:space="preserve">לומר </w:t>
      </w:r>
      <w:r w:rsidRPr="00EF22E0">
        <w:rPr>
          <w:rtl/>
        </w:rPr>
        <w:t xml:space="preserve">שסיום התניא לראשונה היה בפרק כח), דהרי בסוף פרק כג כתב "אין יראה זו מעכבת בו למעשה </w:t>
      </w:r>
      <w:r w:rsidRPr="00EF22E0">
        <w:rPr>
          <w:b/>
          <w:bCs/>
          <w:rtl/>
        </w:rPr>
        <w:t>כמ"ש לקמן</w:t>
      </w:r>
      <w:r w:rsidRPr="00EF22E0">
        <w:rPr>
          <w:rtl/>
        </w:rPr>
        <w:t>", ומציינים בזה (ראה רשימות רבינו, ועוד) שהכוונה ה</w:t>
      </w:r>
      <w:r w:rsidRPr="00EF22E0">
        <w:rPr>
          <w:rFonts w:hint="cs"/>
          <w:rtl/>
        </w:rPr>
        <w:t>י</w:t>
      </w:r>
      <w:r w:rsidRPr="00EF22E0">
        <w:rPr>
          <w:rtl/>
        </w:rPr>
        <w:t>א להמבואר בפרק מא, וא"כ קשה, איך אומרים שסיום התניא היה בפרק כח, והרי מתוכו מוכח שנמשך עכ"פ עד לפרק מא (</w:t>
      </w:r>
      <w:r w:rsidRPr="00EF22E0">
        <w:rPr>
          <w:rFonts w:hint="cs"/>
          <w:rtl/>
        </w:rPr>
        <w:t>שהוא</w:t>
      </w:r>
      <w:r w:rsidRPr="00EF22E0">
        <w:rPr>
          <w:rtl/>
        </w:rPr>
        <w:t xml:space="preserve"> אכן סיום אחד מהשלבים, כדלעיל)</w:t>
      </w:r>
      <w:r w:rsidRPr="00EF22E0">
        <w:rPr>
          <w:vertAlign w:val="superscript"/>
          <w:rtl/>
        </w:rPr>
        <w:footnoteReference w:id="43"/>
      </w:r>
      <w:r w:rsidRPr="00EF22E0">
        <w:rPr>
          <w:rtl/>
        </w:rPr>
        <w:t>.</w:t>
      </w:r>
    </w:p>
    <w:p w:rsidR="00EF22E0" w:rsidRPr="00EF22E0" w:rsidRDefault="00EF22E0" w:rsidP="00EF22E0">
      <w:pPr>
        <w:pStyle w:val="a3"/>
        <w:rPr>
          <w:rtl/>
        </w:rPr>
      </w:pPr>
      <w:r w:rsidRPr="00EF22E0">
        <w:rPr>
          <w:rtl/>
        </w:rPr>
        <w:lastRenderedPageBreak/>
        <w:t>אבל בזה יש לתרץ ע"פ שינוי הלשון שיש בזה בהמהדו"ק (ע' קסח), דהרי בכת"י ז' הלשון אינו "כמ"ש לקמן", אלא "כמש"כ לעיל" (וכ"ה בכת"י ה'), וכן גם בכת"י ב' הלשון הוא "כנ"ל" (וכ"ה בכת"י ו')</w:t>
      </w:r>
      <w:r w:rsidRPr="00EF22E0">
        <w:rPr>
          <w:vertAlign w:val="superscript"/>
          <w:rtl/>
        </w:rPr>
        <w:footnoteReference w:id="44"/>
      </w:r>
      <w:r w:rsidRPr="00EF22E0">
        <w:rPr>
          <w:rtl/>
        </w:rPr>
        <w:t xml:space="preserve">, דלפי </w:t>
      </w:r>
      <w:r w:rsidRPr="00EF22E0">
        <w:rPr>
          <w:rFonts w:hint="cs"/>
          <w:rtl/>
        </w:rPr>
        <w:t xml:space="preserve">שינוי </w:t>
      </w:r>
      <w:r w:rsidRPr="00EF22E0">
        <w:rPr>
          <w:rtl/>
        </w:rPr>
        <w:t>זה אינו קשה, ואדרבה, מובן הטעם שלא כתב "כמ"ש לקמן" (אף שלכאורה בפרק מא מבואר הענין בבירור יותר</w:t>
      </w:r>
      <w:r w:rsidRPr="00EF22E0">
        <w:rPr>
          <w:vertAlign w:val="superscript"/>
          <w:rtl/>
        </w:rPr>
        <w:footnoteReference w:id="45"/>
      </w:r>
      <w:r w:rsidRPr="00EF22E0">
        <w:rPr>
          <w:rtl/>
        </w:rPr>
        <w:t>) – דהרי בשלב זה הסתיים התניא בפרק כח</w:t>
      </w:r>
      <w:r w:rsidRPr="00EF22E0">
        <w:rPr>
          <w:vertAlign w:val="superscript"/>
          <w:rtl/>
        </w:rPr>
        <w:footnoteReference w:id="46"/>
      </w:r>
      <w:r w:rsidRPr="00EF22E0">
        <w:rPr>
          <w:rtl/>
        </w:rPr>
        <w:t>.</w:t>
      </w:r>
    </w:p>
    <w:p w:rsidR="00EF22E0" w:rsidRPr="00EF22E0" w:rsidRDefault="00EF22E0" w:rsidP="008C2ABB">
      <w:pPr>
        <w:pStyle w:val="a3"/>
        <w:jc w:val="center"/>
        <w:rPr>
          <w:b/>
          <w:bCs/>
          <w:rtl/>
        </w:rPr>
      </w:pPr>
      <w:r w:rsidRPr="00EF22E0">
        <w:rPr>
          <w:b/>
          <w:bCs/>
          <w:rtl/>
        </w:rPr>
        <w:t>"סליק חלק ראשון"</w:t>
      </w:r>
    </w:p>
    <w:p w:rsidR="00EF22E0" w:rsidRPr="00EF22E0" w:rsidRDefault="00EF22E0" w:rsidP="00EF22E0">
      <w:pPr>
        <w:pStyle w:val="a3"/>
        <w:rPr>
          <w:rtl/>
        </w:rPr>
      </w:pPr>
      <w:r w:rsidRPr="006131E3">
        <w:rPr>
          <w:b/>
          <w:bCs/>
          <w:rtl/>
        </w:rPr>
        <w:t>ח</w:t>
      </w:r>
      <w:r w:rsidRPr="00EF22E0">
        <w:rPr>
          <w:rtl/>
        </w:rPr>
        <w:t>. ו</w:t>
      </w:r>
      <w:r w:rsidRPr="00EF22E0">
        <w:rPr>
          <w:rFonts w:hint="cs"/>
          <w:rtl/>
        </w:rPr>
        <w:t xml:space="preserve">אכן, מחמת הקושיות דלעיל הי' נראה לפרש את הלשון "סליק" באופן אחר, דהיינו, </w:t>
      </w:r>
      <w:r w:rsidRPr="00EF22E0">
        <w:rPr>
          <w:rtl/>
        </w:rPr>
        <w:t xml:space="preserve">שהכוונה </w:t>
      </w:r>
      <w:r w:rsidRPr="00EF22E0">
        <w:rPr>
          <w:rFonts w:hint="cs"/>
          <w:rtl/>
        </w:rPr>
        <w:t xml:space="preserve">היא כמ"ש בכת"י </w:t>
      </w:r>
      <w:r w:rsidRPr="00EF22E0">
        <w:rPr>
          <w:rtl/>
        </w:rPr>
        <w:t xml:space="preserve">ז' "סליק חלק ראשון", דהיינו שאין זה סיום וגמר הספר, אלא סיום </w:t>
      </w:r>
      <w:r w:rsidRPr="00EF22E0">
        <w:rPr>
          <w:rFonts w:hint="cs"/>
          <w:rtl/>
        </w:rPr>
        <w:t xml:space="preserve">של </w:t>
      </w:r>
      <w:r w:rsidRPr="00EF22E0">
        <w:rPr>
          <w:rtl/>
        </w:rPr>
        <w:t>חלק אחד ממנו בלבד, ויש עוד חלקים הבאים אחריו. אבל גם</w:t>
      </w:r>
      <w:r w:rsidRPr="00EF22E0">
        <w:rPr>
          <w:rFonts w:hint="cs"/>
          <w:rtl/>
        </w:rPr>
        <w:t xml:space="preserve"> בזה אין הענין מבורר, </w:t>
      </w:r>
      <w:r w:rsidRPr="00EF22E0">
        <w:rPr>
          <w:rtl/>
        </w:rPr>
        <w:t>דאם נאמר שה</w:t>
      </w:r>
      <w:r w:rsidRPr="00EF22E0">
        <w:rPr>
          <w:rFonts w:hint="cs"/>
          <w:rtl/>
        </w:rPr>
        <w:t xml:space="preserve">"סליק" </w:t>
      </w:r>
      <w:r w:rsidRPr="00EF22E0">
        <w:rPr>
          <w:rtl/>
        </w:rPr>
        <w:t xml:space="preserve">כאן </w:t>
      </w:r>
      <w:r w:rsidRPr="00EF22E0">
        <w:rPr>
          <w:rFonts w:hint="cs"/>
          <w:rtl/>
        </w:rPr>
        <w:t xml:space="preserve">מורה על </w:t>
      </w:r>
      <w:r w:rsidRPr="00EF22E0">
        <w:rPr>
          <w:rtl/>
        </w:rPr>
        <w:t xml:space="preserve">הסיום של ה"חלק הראשון" של ספר </w:t>
      </w:r>
      <w:r w:rsidRPr="00EF22E0">
        <w:rPr>
          <w:rFonts w:hint="cs"/>
          <w:rtl/>
        </w:rPr>
        <w:t xml:space="preserve">של בינונים, והפרקים הבאים אחריו </w:t>
      </w:r>
      <w:r w:rsidRPr="00EF22E0">
        <w:rPr>
          <w:rtl/>
        </w:rPr>
        <w:t>(מפרק כט ואילך) ה</w:t>
      </w:r>
      <w:r w:rsidRPr="00EF22E0">
        <w:rPr>
          <w:rFonts w:hint="cs"/>
          <w:rtl/>
        </w:rPr>
        <w:t>ם</w:t>
      </w:r>
      <w:r w:rsidRPr="00EF22E0">
        <w:rPr>
          <w:rtl/>
        </w:rPr>
        <w:t xml:space="preserve"> חלק</w:t>
      </w:r>
      <w:r w:rsidRPr="00EF22E0">
        <w:rPr>
          <w:rFonts w:hint="cs"/>
          <w:rtl/>
        </w:rPr>
        <w:t>ו</w:t>
      </w:r>
      <w:r w:rsidRPr="00EF22E0">
        <w:rPr>
          <w:rtl/>
        </w:rPr>
        <w:t xml:space="preserve"> ה</w:t>
      </w:r>
      <w:r w:rsidRPr="00EF22E0">
        <w:rPr>
          <w:rFonts w:hint="cs"/>
          <w:rtl/>
        </w:rPr>
        <w:t>ב'</w:t>
      </w:r>
      <w:r w:rsidRPr="00EF22E0">
        <w:rPr>
          <w:rtl/>
        </w:rPr>
        <w:t xml:space="preserve"> של הספר,</w:t>
      </w:r>
      <w:r w:rsidR="00A911AB">
        <w:rPr>
          <w:rtl/>
        </w:rPr>
        <w:t xml:space="preserve"> </w:t>
      </w:r>
      <w:r w:rsidRPr="00EF22E0">
        <w:rPr>
          <w:rtl/>
        </w:rPr>
        <w:t xml:space="preserve">קשה, דלא מצינו </w:t>
      </w:r>
      <w:r w:rsidRPr="00EF22E0">
        <w:rPr>
          <w:rFonts w:hint="cs"/>
          <w:rtl/>
        </w:rPr>
        <w:t xml:space="preserve">שום </w:t>
      </w:r>
      <w:r w:rsidRPr="00EF22E0">
        <w:rPr>
          <w:rtl/>
        </w:rPr>
        <w:t xml:space="preserve">זכר ל"חלק שני" </w:t>
      </w:r>
      <w:r w:rsidRPr="00EF22E0">
        <w:rPr>
          <w:rFonts w:hint="cs"/>
          <w:rtl/>
        </w:rPr>
        <w:t xml:space="preserve">כזו בספר התניא או שבכתבי-יד. </w:t>
      </w:r>
      <w:r w:rsidRPr="00EF22E0">
        <w:rPr>
          <w:rtl/>
        </w:rPr>
        <w:t xml:space="preserve">ועוד, מהו ענין </w:t>
      </w:r>
      <w:r w:rsidRPr="00EF22E0">
        <w:rPr>
          <w:rFonts w:hint="cs"/>
          <w:rtl/>
        </w:rPr>
        <w:t>ה</w:t>
      </w:r>
      <w:r w:rsidRPr="00EF22E0">
        <w:rPr>
          <w:rtl/>
        </w:rPr>
        <w:t>סיום</w:t>
      </w:r>
      <w:r w:rsidRPr="00EF22E0">
        <w:rPr>
          <w:rFonts w:hint="cs"/>
          <w:rtl/>
        </w:rPr>
        <w:t xml:space="preserve"> של</w:t>
      </w:r>
      <w:r w:rsidRPr="00EF22E0">
        <w:rPr>
          <w:rtl/>
        </w:rPr>
        <w:t xml:space="preserve"> "חלק ראשון" בסוף כח דוקא. </w:t>
      </w:r>
      <w:r w:rsidRPr="00EF22E0">
        <w:rPr>
          <w:rFonts w:hint="cs"/>
          <w:rtl/>
        </w:rPr>
        <w:t xml:space="preserve">אבל </w:t>
      </w:r>
      <w:r w:rsidRPr="00EF22E0">
        <w:rPr>
          <w:rtl/>
        </w:rPr>
        <w:t>אם נאמר לאידך, שהכוונה היא לסיום של הספר כול</w:t>
      </w:r>
      <w:r w:rsidRPr="00EF22E0">
        <w:rPr>
          <w:rFonts w:hint="cs"/>
          <w:rtl/>
        </w:rPr>
        <w:t>ו</w:t>
      </w:r>
      <w:r w:rsidRPr="00EF22E0">
        <w:rPr>
          <w:rtl/>
        </w:rPr>
        <w:t>, ו</w:t>
      </w:r>
      <w:r w:rsidRPr="00EF22E0">
        <w:rPr>
          <w:rFonts w:hint="cs"/>
          <w:rtl/>
        </w:rPr>
        <w:t>הלשון ד</w:t>
      </w:r>
      <w:r w:rsidRPr="00EF22E0">
        <w:rPr>
          <w:rtl/>
        </w:rPr>
        <w:t xml:space="preserve">"חלק ראשון" </w:t>
      </w:r>
      <w:r w:rsidRPr="00EF22E0">
        <w:rPr>
          <w:rFonts w:hint="cs"/>
          <w:rtl/>
        </w:rPr>
        <w:t xml:space="preserve">הוא כ"ראשון" </w:t>
      </w:r>
      <w:r w:rsidRPr="00EF22E0">
        <w:rPr>
          <w:rtl/>
        </w:rPr>
        <w:t xml:space="preserve">לגבי שאר חלקי התניא (אגה"ת ושעהיחוה"א), הרי שוב </w:t>
      </w:r>
      <w:r w:rsidRPr="00EF22E0">
        <w:rPr>
          <w:rFonts w:hint="cs"/>
          <w:rtl/>
        </w:rPr>
        <w:t>עולות</w:t>
      </w:r>
      <w:r w:rsidRPr="00EF22E0">
        <w:rPr>
          <w:rtl/>
        </w:rPr>
        <w:t xml:space="preserve"> כל הקושיות דלעיל – איך מתאים לומר סיום התניא בפרק כח</w:t>
      </w:r>
      <w:r w:rsidRPr="00EF22E0">
        <w:rPr>
          <w:rFonts w:hint="cs"/>
          <w:rtl/>
        </w:rPr>
        <w:t xml:space="preserve">. ועוד קשה </w:t>
      </w:r>
      <w:r w:rsidRPr="00EF22E0">
        <w:rPr>
          <w:rtl/>
        </w:rPr>
        <w:t xml:space="preserve">לומר שגם בכתיבה זו המוקדמת כבר היתה כוונת אדה"ז לחבר </w:t>
      </w:r>
      <w:r w:rsidRPr="00EF22E0">
        <w:rPr>
          <w:rFonts w:hint="cs"/>
          <w:rtl/>
        </w:rPr>
        <w:t>חיבור</w:t>
      </w:r>
      <w:r w:rsidRPr="00EF22E0">
        <w:rPr>
          <w:rtl/>
        </w:rPr>
        <w:t xml:space="preserve"> זה לעוד חלקי התניא שאצלינו, </w:t>
      </w:r>
      <w:r w:rsidRPr="00EF22E0">
        <w:rPr>
          <w:rFonts w:hint="cs"/>
          <w:rtl/>
        </w:rPr>
        <w:t>וזה</w:t>
      </w:r>
      <w:r w:rsidRPr="00EF22E0">
        <w:rPr>
          <w:rtl/>
        </w:rPr>
        <w:t xml:space="preserve"> </w:t>
      </w:r>
      <w:r w:rsidRPr="00EF22E0">
        <w:rPr>
          <w:rFonts w:hint="cs"/>
          <w:rtl/>
        </w:rPr>
        <w:t>דוחק</w:t>
      </w:r>
      <w:r w:rsidRPr="00EF22E0">
        <w:rPr>
          <w:rtl/>
        </w:rPr>
        <w:t xml:space="preserve"> </w:t>
      </w:r>
      <w:r w:rsidRPr="00EF22E0">
        <w:rPr>
          <w:rFonts w:hint="cs"/>
          <w:rtl/>
        </w:rPr>
        <w:t>גדול</w:t>
      </w:r>
      <w:r w:rsidRPr="00EF22E0">
        <w:rPr>
          <w:rtl/>
        </w:rPr>
        <w:t xml:space="preserve"> (</w:t>
      </w:r>
      <w:r w:rsidRPr="00EF22E0">
        <w:rPr>
          <w:rFonts w:hint="cs"/>
          <w:rtl/>
        </w:rPr>
        <w:t>דאין</w:t>
      </w:r>
      <w:r w:rsidRPr="00EF22E0">
        <w:rPr>
          <w:rtl/>
        </w:rPr>
        <w:t xml:space="preserve"> </w:t>
      </w:r>
      <w:r w:rsidRPr="00EF22E0">
        <w:rPr>
          <w:rFonts w:hint="cs"/>
          <w:rtl/>
        </w:rPr>
        <w:t>זכר</w:t>
      </w:r>
      <w:r w:rsidRPr="00EF22E0">
        <w:rPr>
          <w:rtl/>
        </w:rPr>
        <w:t xml:space="preserve"> </w:t>
      </w:r>
      <w:r w:rsidRPr="00EF22E0">
        <w:rPr>
          <w:rFonts w:hint="cs"/>
          <w:rtl/>
        </w:rPr>
        <w:t>לזה</w:t>
      </w:r>
      <w:r w:rsidRPr="00EF22E0">
        <w:rPr>
          <w:rtl/>
        </w:rPr>
        <w:t xml:space="preserve"> </w:t>
      </w:r>
      <w:r w:rsidRPr="00EF22E0">
        <w:rPr>
          <w:rFonts w:hint="cs"/>
          <w:rtl/>
        </w:rPr>
        <w:t>בהכתבי</w:t>
      </w:r>
      <w:r w:rsidRPr="00EF22E0">
        <w:rPr>
          <w:rtl/>
        </w:rPr>
        <w:t>-</w:t>
      </w:r>
      <w:r w:rsidRPr="00EF22E0">
        <w:rPr>
          <w:rFonts w:hint="cs"/>
          <w:rtl/>
        </w:rPr>
        <w:t>יד</w:t>
      </w:r>
      <w:r w:rsidRPr="00EF22E0">
        <w:rPr>
          <w:rtl/>
        </w:rPr>
        <w:t xml:space="preserve">, </w:t>
      </w:r>
      <w:r w:rsidRPr="00EF22E0">
        <w:rPr>
          <w:rFonts w:hint="cs"/>
          <w:rtl/>
        </w:rPr>
        <w:t>ועוד</w:t>
      </w:r>
      <w:r w:rsidRPr="00EF22E0">
        <w:rPr>
          <w:rtl/>
        </w:rPr>
        <w:t>).</w:t>
      </w:r>
    </w:p>
    <w:p w:rsidR="00185A65" w:rsidRDefault="00EF22E0" w:rsidP="00185A65">
      <w:pPr>
        <w:pStyle w:val="a3"/>
        <w:rPr>
          <w:rtl/>
        </w:rPr>
      </w:pPr>
      <w:r w:rsidRPr="00EF22E0">
        <w:rPr>
          <w:rtl/>
        </w:rPr>
        <w:t>ועצ"ע בכל זה.</w:t>
      </w:r>
      <w:r w:rsidR="00185A65" w:rsidRPr="00185A65">
        <w:rPr>
          <w:rtl/>
        </w:rPr>
        <w:t xml:space="preserve"> </w:t>
      </w:r>
    </w:p>
    <w:p w:rsidR="00185A65" w:rsidRPr="00865A7D" w:rsidRDefault="00185A65" w:rsidP="00185A65">
      <w:pPr>
        <w:pStyle w:val="a3"/>
        <w:jc w:val="center"/>
        <w:rPr>
          <w:rtl/>
        </w:rPr>
      </w:pPr>
      <w:r w:rsidRPr="003C3643">
        <w:rPr>
          <w:noProof/>
        </w:rPr>
        <w:drawing>
          <wp:inline distT="0" distB="0" distL="0" distR="0" wp14:anchorId="6B0FE21D" wp14:editId="5B626600">
            <wp:extent cx="542925" cy="171450"/>
            <wp:effectExtent l="0" t="0" r="0" b="0"/>
            <wp:docPr id="23"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185A65" w:rsidRPr="002F6673" w:rsidRDefault="00185A65" w:rsidP="00185A65">
      <w:pPr>
        <w:pStyle w:val="a0"/>
        <w:rPr>
          <w:rtl/>
        </w:rPr>
      </w:pPr>
      <w:bookmarkStart w:id="177" w:name="_Toc427198336"/>
      <w:r w:rsidRPr="00185A65">
        <w:rPr>
          <w:rFonts w:hint="cs"/>
          <w:rtl/>
        </w:rPr>
        <w:lastRenderedPageBreak/>
        <w:t>ביאור שיטת רבותינו בענין תכלת בזה</w:t>
      </w:r>
      <w:r w:rsidRPr="00185A65">
        <w:rPr>
          <w:rFonts w:hint="cs"/>
          <w:b w:val="0"/>
          <w:bCs w:val="0"/>
          <w:rtl/>
        </w:rPr>
        <w:t>"</w:t>
      </w:r>
      <w:r w:rsidRPr="00185A65">
        <w:rPr>
          <w:rFonts w:hint="cs"/>
          <w:rtl/>
        </w:rPr>
        <w:t>ז</w:t>
      </w:r>
      <w:bookmarkEnd w:id="177"/>
    </w:p>
    <w:p w:rsidR="00185A65" w:rsidRPr="002F6673" w:rsidRDefault="00185A65" w:rsidP="00185A65">
      <w:pPr>
        <w:pStyle w:val="a1"/>
        <w:rPr>
          <w:rtl/>
        </w:rPr>
      </w:pPr>
      <w:bookmarkStart w:id="178" w:name="_Toc427198337"/>
      <w:r w:rsidRPr="00C60FEE">
        <w:rPr>
          <w:rFonts w:hint="cs"/>
          <w:rtl/>
        </w:rPr>
        <w:t>הרב איסר זלמן ווייסברג</w:t>
      </w:r>
      <w:bookmarkEnd w:id="178"/>
    </w:p>
    <w:p w:rsidR="00185A65" w:rsidRPr="002F6673" w:rsidRDefault="00185A65" w:rsidP="00185A65">
      <w:pPr>
        <w:pStyle w:val="a2"/>
        <w:rPr>
          <w:rtl/>
        </w:rPr>
      </w:pPr>
      <w:r>
        <w:rPr>
          <w:rFonts w:hint="cs"/>
          <w:rtl/>
        </w:rPr>
        <w:t>לייקוואד, ניו ד'זערסי</w:t>
      </w:r>
    </w:p>
    <w:p w:rsidR="00185A65" w:rsidRPr="00185A65" w:rsidRDefault="00185A65" w:rsidP="00185A65">
      <w:pPr>
        <w:pStyle w:val="a3"/>
        <w:rPr>
          <w:rtl/>
        </w:rPr>
      </w:pPr>
      <w:r w:rsidRPr="00185A65">
        <w:rPr>
          <w:rFonts w:hint="cs"/>
          <w:rtl/>
        </w:rPr>
        <w:t>זה כבר יותר מעשרים שנה שנתפרסם ע"י חבורה בארה"ק שמצאו החילזון של תורה, וגילו</w:t>
      </w:r>
      <w:r w:rsidRPr="00185A65">
        <w:t xml:space="preserve"> </w:t>
      </w:r>
      <w:r w:rsidRPr="00185A65">
        <w:rPr>
          <w:rFonts w:hint="cs"/>
          <w:rtl/>
        </w:rPr>
        <w:t>האופן להפיק ממנה תכלת הכשירה לצביעת ציצית וכו', וכבר התחילו אלפים מבנ"י</w:t>
      </w:r>
      <w:r w:rsidRPr="00185A65">
        <w:t xml:space="preserve"> </w:t>
      </w:r>
      <w:r w:rsidRPr="00185A65">
        <w:rPr>
          <w:rFonts w:hint="cs"/>
          <w:rtl/>
        </w:rPr>
        <w:t>(ביניהם כו"כ ת"ח חשובים) ללבוש טליתות גדולות וקטנות עם התכלת הלזו.</w:t>
      </w:r>
    </w:p>
    <w:p w:rsidR="00185A65" w:rsidRPr="00185A65" w:rsidRDefault="00185A65" w:rsidP="00185A65">
      <w:pPr>
        <w:pStyle w:val="a3"/>
        <w:rPr>
          <w:rtl/>
        </w:rPr>
      </w:pPr>
      <w:r w:rsidRPr="00185A65">
        <w:rPr>
          <w:rFonts w:hint="cs"/>
          <w:rtl/>
        </w:rPr>
        <w:t>קודם שנכנס לגופו של הענין האם אמנם נכונים הדברים. ואם יש חיוב, או עכ"פ ענין, ללבוש תכלת זו - מן ההכרח לבאר דעת רבותינו נשיאנו בענין אפשרות מציאת התכלת בזמנינו.</w:t>
      </w:r>
    </w:p>
    <w:p w:rsidR="00185A65" w:rsidRPr="00185A65" w:rsidRDefault="00185A65" w:rsidP="00185A65">
      <w:pPr>
        <w:pStyle w:val="a3"/>
        <w:rPr>
          <w:rtl/>
        </w:rPr>
      </w:pPr>
      <w:r w:rsidRPr="00185A65">
        <w:rPr>
          <w:rFonts w:hint="cs"/>
          <w:rtl/>
        </w:rPr>
        <w:t xml:space="preserve">ונפתח בדברי רבינו במכתב משנת תשי"ח (נד' באגרות קודש חי"ז ע' רלג, ולאחרונה בשולחן מנחם הל' ציצית): </w:t>
      </w:r>
    </w:p>
    <w:p w:rsidR="00185A65" w:rsidRPr="00185A65" w:rsidRDefault="00185A65" w:rsidP="00185A65">
      <w:pPr>
        <w:pStyle w:val="a3"/>
        <w:rPr>
          <w:rtl/>
        </w:rPr>
      </w:pPr>
      <w:r w:rsidRPr="00185A65">
        <w:rPr>
          <w:rFonts w:hint="cs"/>
          <w:rtl/>
        </w:rPr>
        <w:t>על דבר</w:t>
      </w:r>
      <w:r w:rsidRPr="00185A65">
        <w:rPr>
          <w:rtl/>
        </w:rPr>
        <w:t xml:space="preserve"> חלזון ותכלת בהנוגע לפועל עתה בציצית –</w:t>
      </w:r>
      <w:r w:rsidRPr="00185A65">
        <w:rPr>
          <w:rFonts w:hint="cs"/>
          <w:rtl/>
        </w:rPr>
        <w:t xml:space="preserve"> </w:t>
      </w:r>
      <w:r w:rsidRPr="00185A65">
        <w:rPr>
          <w:rtl/>
        </w:rPr>
        <w:t>הרי ידוע אשר הרעישו ע"ז והתנגדו לזה, וגם ע"פ נגלה, גדולי עולם בעת יצא חידוש זה מראדזין. וגם כ"ק אדמו"ר (מהורש"ב) נ"ע לא הסכים על החידוש בשו"א. ואין אתה תח"י מכתבו בזה. אבל זכורני שמביא שע"פ קבלה יהי' ענין התכלת רק לעת"ל.</w:t>
      </w:r>
    </w:p>
    <w:p w:rsidR="00185A65" w:rsidRPr="00185A65" w:rsidRDefault="00185A65" w:rsidP="00185A65">
      <w:pPr>
        <w:pStyle w:val="a3"/>
        <w:rPr>
          <w:rtl/>
        </w:rPr>
      </w:pPr>
      <w:r w:rsidRPr="00185A65">
        <w:rPr>
          <w:rtl/>
        </w:rPr>
        <w:t xml:space="preserve">ואנו אין לנו אלא דברי כ"ק אדנ"ע. ועיין ג"כ סוכה לב, סע"ב: ר"א הוה </w:t>
      </w:r>
      <w:r w:rsidRPr="00185A65">
        <w:rPr>
          <w:bCs/>
          <w:rtl/>
        </w:rPr>
        <w:t>מהדר</w:t>
      </w:r>
      <w:r w:rsidRPr="00185A65">
        <w:rPr>
          <w:rtl/>
        </w:rPr>
        <w:t xml:space="preserve"> כו' הואיל ונפיק מפומי' דר"כ. </w:t>
      </w:r>
    </w:p>
    <w:p w:rsidR="00185A65" w:rsidRPr="00185A65" w:rsidRDefault="00185A65" w:rsidP="00185A65">
      <w:pPr>
        <w:pStyle w:val="a3"/>
        <w:rPr>
          <w:rtl/>
        </w:rPr>
      </w:pPr>
      <w:r w:rsidRPr="00185A65">
        <w:rPr>
          <w:rFonts w:hint="cs"/>
          <w:rtl/>
        </w:rPr>
        <w:t>ולכאו' צ"ב דמה שייך כאן הא ד"הואיל ונפיק", הרי כיון שאדמנ"ע "לא הסכים על החידוש בשום אופן", א"כ הרי יש לנו פסק ברור שאין לנו להשתמש בתכלת של הראדזינער.</w:t>
      </w:r>
    </w:p>
    <w:p w:rsidR="00185A65" w:rsidRPr="00185A65" w:rsidRDefault="00185A65" w:rsidP="00185A65">
      <w:pPr>
        <w:pStyle w:val="a3"/>
        <w:rPr>
          <w:rtl/>
        </w:rPr>
      </w:pPr>
      <w:r w:rsidRPr="00185A65">
        <w:rPr>
          <w:rFonts w:hint="cs"/>
          <w:rtl/>
        </w:rPr>
        <w:t xml:space="preserve">המושג של "הואיל ונפיק" מובא בש"ס בנוגע להנהגה אשר גם הרב מודה שהיא בדיעבד (סוכה לב, ב). וכמדומה שהרבי השתמש בזה לפעמים באופן מושאל גם במקום שהנהגת רבותינו היתה לפי דעתם יותר מהודרת, אלא שהיא היתה מחודשת, ונגד מנהג העולם וכיו"ב. אבל בנדו"ד הרי ודאי אין בלבישת תכלת שום הידור לשי' אדמנ"ע שהרי "לא הסכים על החידוש </w:t>
      </w:r>
      <w:r w:rsidRPr="00185A65">
        <w:rPr>
          <w:rFonts w:hint="cs"/>
          <w:b/>
          <w:bCs/>
          <w:rtl/>
        </w:rPr>
        <w:t>בשום</w:t>
      </w:r>
      <w:r w:rsidRPr="00185A65">
        <w:rPr>
          <w:rFonts w:hint="cs"/>
          <w:rtl/>
        </w:rPr>
        <w:t xml:space="preserve"> </w:t>
      </w:r>
      <w:r w:rsidRPr="00185A65">
        <w:rPr>
          <w:rFonts w:hint="cs"/>
          <w:b/>
          <w:bCs/>
          <w:rtl/>
        </w:rPr>
        <w:t>אופן</w:t>
      </w:r>
      <w:r w:rsidRPr="00185A65">
        <w:rPr>
          <w:rFonts w:hint="cs"/>
          <w:rtl/>
        </w:rPr>
        <w:t>". וגם אין בהתנגדות של אדמנ"ע חידוש כיון שרוב גדולי ישראל בעת ההיא התנגדו לזה, ולא נתקבל ברוב תפוצות ישראל. וא"כ מה ראה רבינו להכניס כאן ההנהגה</w:t>
      </w:r>
      <w:r w:rsidR="00A911AB">
        <w:rPr>
          <w:rFonts w:hint="cs"/>
          <w:rtl/>
        </w:rPr>
        <w:t xml:space="preserve"> </w:t>
      </w:r>
      <w:r w:rsidRPr="00185A65">
        <w:rPr>
          <w:rFonts w:hint="cs"/>
          <w:rtl/>
        </w:rPr>
        <w:t>של "הואיל ונפיק"? הול"ל דאחרי שיש לנו בזה פס"ד ברור מאדמנ"ע, אין אומר ואין דברים.</w:t>
      </w:r>
    </w:p>
    <w:p w:rsidR="00185A65" w:rsidRPr="00185A65" w:rsidRDefault="00185A65" w:rsidP="00185A65">
      <w:pPr>
        <w:pStyle w:val="a3"/>
        <w:rPr>
          <w:rtl/>
        </w:rPr>
      </w:pPr>
      <w:r w:rsidRPr="00185A65">
        <w:rPr>
          <w:rFonts w:hint="cs"/>
          <w:rtl/>
        </w:rPr>
        <w:lastRenderedPageBreak/>
        <w:t>הגע עצמך, האם יש מקום להקביעה שאין לחסידי חב"ד להחמיר ביציאת השבת לצאת ידי שי' ר"ת "הואל ונפיק מפומי'" דאדה"ז שאין הלכה כמותו? הרי פשיטא שהכנסת המושג של "הואיל ונפיק" מיותרת לגמרי בהנידון אחרי שאדה"ז קובע באופן נחרץ ששי' זו מופרכת ו"</w:t>
      </w:r>
      <w:r w:rsidRPr="00185A65">
        <w:rPr>
          <w:rtl/>
        </w:rPr>
        <w:t>הוא נגד החוש ופליאה נשגבה</w:t>
      </w:r>
      <w:r w:rsidRPr="00185A65">
        <w:rPr>
          <w:rFonts w:hint="cs"/>
          <w:rtl/>
        </w:rPr>
        <w:t>",</w:t>
      </w:r>
      <w:r w:rsidRPr="00185A65">
        <w:rPr>
          <w:rtl/>
        </w:rPr>
        <w:t xml:space="preserve"> </w:t>
      </w:r>
      <w:r w:rsidRPr="00185A65">
        <w:rPr>
          <w:rFonts w:hint="cs"/>
          <w:rtl/>
        </w:rPr>
        <w:t>וא"כ לדידן הכי הילכתא, ותו לא מידי.</w:t>
      </w:r>
    </w:p>
    <w:p w:rsidR="00185A65" w:rsidRPr="00185A65" w:rsidRDefault="00185A65" w:rsidP="00185A65">
      <w:pPr>
        <w:pStyle w:val="a3"/>
        <w:rPr>
          <w:rtl/>
        </w:rPr>
      </w:pPr>
      <w:r w:rsidRPr="00185A65">
        <w:rPr>
          <w:rFonts w:hint="cs"/>
          <w:rtl/>
        </w:rPr>
        <w:t>והנה המכתב של אדמנ"ע שהזכיר רבינו נד' באגרות קודש של אדמו"ר הרש"ב אגרת קנח, ולאחרונה בשו"ת תורת שלום (קה"ת, תשע"ג) סי' א. וכדי לעמוד על עומק הכוונה נעתיק חלקי המכתב הנוגעים לענינינו על הסדר.</w:t>
      </w:r>
    </w:p>
    <w:p w:rsidR="00185A65" w:rsidRPr="00185A65" w:rsidRDefault="00185A65" w:rsidP="00185A65">
      <w:pPr>
        <w:pStyle w:val="a3"/>
        <w:rPr>
          <w:rtl/>
        </w:rPr>
      </w:pPr>
      <w:r w:rsidRPr="00185A65">
        <w:rPr>
          <w:rFonts w:hint="cs"/>
          <w:rtl/>
        </w:rPr>
        <w:t>המכתב נכתב בשנת תרס"ז לבנו של בעל התכלת האדמו"ר הרב מרדכי יוסף אליעזר (כי בעל התכלת, האדמו</w:t>
      </w:r>
      <w:r w:rsidRPr="00185A65">
        <w:rPr>
          <w:rtl/>
        </w:rPr>
        <w:t>"</w:t>
      </w:r>
      <w:r w:rsidRPr="00185A65">
        <w:rPr>
          <w:rFonts w:hint="cs"/>
          <w:rtl/>
        </w:rPr>
        <w:t>ר</w:t>
      </w:r>
      <w:r w:rsidRPr="00185A65">
        <w:rPr>
          <w:rtl/>
        </w:rPr>
        <w:t xml:space="preserve"> </w:t>
      </w:r>
      <w:r w:rsidRPr="00185A65">
        <w:rPr>
          <w:rFonts w:hint="cs"/>
          <w:rtl/>
        </w:rPr>
        <w:t>רבי</w:t>
      </w:r>
      <w:r w:rsidRPr="00185A65">
        <w:rPr>
          <w:rtl/>
        </w:rPr>
        <w:t xml:space="preserve"> </w:t>
      </w:r>
      <w:r w:rsidRPr="00185A65">
        <w:rPr>
          <w:rFonts w:hint="cs"/>
          <w:rtl/>
        </w:rPr>
        <w:t>גרשון</w:t>
      </w:r>
      <w:r w:rsidRPr="00185A65">
        <w:rPr>
          <w:rtl/>
        </w:rPr>
        <w:t xml:space="preserve"> </w:t>
      </w:r>
      <w:r w:rsidRPr="00185A65">
        <w:rPr>
          <w:rFonts w:hint="cs"/>
          <w:rtl/>
        </w:rPr>
        <w:t>חנוך</w:t>
      </w:r>
      <w:r w:rsidRPr="00185A65">
        <w:rPr>
          <w:rtl/>
        </w:rPr>
        <w:t xml:space="preserve"> </w:t>
      </w:r>
      <w:r w:rsidRPr="00185A65">
        <w:rPr>
          <w:rFonts w:hint="cs"/>
          <w:rtl/>
        </w:rPr>
        <w:t>העניך,</w:t>
      </w:r>
      <w:r w:rsidRPr="00185A65">
        <w:rPr>
          <w:rtl/>
        </w:rPr>
        <w:t xml:space="preserve"> </w:t>
      </w:r>
      <w:r w:rsidRPr="00185A65">
        <w:rPr>
          <w:rFonts w:hint="cs"/>
          <w:rtl/>
        </w:rPr>
        <w:t>נסתלק בשנת תרנ"א). ואלה הדברים:</w:t>
      </w:r>
    </w:p>
    <w:p w:rsidR="00185A65" w:rsidRPr="00185A65" w:rsidRDefault="00185A65" w:rsidP="00185A65">
      <w:pPr>
        <w:pStyle w:val="a3"/>
        <w:rPr>
          <w:rtl/>
        </w:rPr>
      </w:pPr>
      <w:r w:rsidRPr="00185A65">
        <w:rPr>
          <w:rFonts w:hint="cs"/>
          <w:rtl/>
        </w:rPr>
        <w:t>את</w:t>
      </w:r>
      <w:r w:rsidRPr="00185A65">
        <w:rPr>
          <w:rtl/>
        </w:rPr>
        <w:t xml:space="preserve"> </w:t>
      </w:r>
      <w:r w:rsidRPr="00185A65">
        <w:rPr>
          <w:rFonts w:hint="cs"/>
          <w:rtl/>
        </w:rPr>
        <w:t>ספרי</w:t>
      </w:r>
      <w:r w:rsidRPr="00185A65">
        <w:rPr>
          <w:rtl/>
        </w:rPr>
        <w:t xml:space="preserve"> </w:t>
      </w:r>
      <w:r w:rsidRPr="00185A65">
        <w:rPr>
          <w:rFonts w:hint="cs"/>
          <w:rtl/>
        </w:rPr>
        <w:t>כבוד</w:t>
      </w:r>
      <w:r w:rsidRPr="00185A65">
        <w:rPr>
          <w:rtl/>
        </w:rPr>
        <w:t xml:space="preserve"> </w:t>
      </w:r>
      <w:r w:rsidRPr="00185A65">
        <w:rPr>
          <w:rFonts w:hint="cs"/>
          <w:rtl/>
        </w:rPr>
        <w:t>אביו</w:t>
      </w:r>
      <w:r w:rsidRPr="00185A65">
        <w:rPr>
          <w:rtl/>
        </w:rPr>
        <w:t xml:space="preserve"> </w:t>
      </w:r>
      <w:r w:rsidRPr="00185A65">
        <w:rPr>
          <w:rFonts w:hint="cs"/>
          <w:rtl/>
        </w:rPr>
        <w:t>הרה״צ</w:t>
      </w:r>
      <w:r w:rsidRPr="00185A65">
        <w:rPr>
          <w:rtl/>
        </w:rPr>
        <w:t xml:space="preserve"> </w:t>
      </w:r>
      <w:r w:rsidRPr="00185A65">
        <w:rPr>
          <w:rFonts w:hint="cs"/>
          <w:rtl/>
        </w:rPr>
        <w:t>ז״ל</w:t>
      </w:r>
      <w:r w:rsidRPr="00185A65">
        <w:rPr>
          <w:rtl/>
        </w:rPr>
        <w:t xml:space="preserve"> </w:t>
      </w:r>
      <w:r w:rsidRPr="00185A65">
        <w:rPr>
          <w:rFonts w:hint="cs"/>
          <w:rtl/>
        </w:rPr>
        <w:t>אשר</w:t>
      </w:r>
      <w:r w:rsidRPr="00185A65">
        <w:rPr>
          <w:rtl/>
        </w:rPr>
        <w:t xml:space="preserve"> </w:t>
      </w:r>
      <w:r w:rsidRPr="00185A65">
        <w:rPr>
          <w:rFonts w:hint="cs"/>
          <w:rtl/>
        </w:rPr>
        <w:t>כבדני</w:t>
      </w:r>
      <w:r w:rsidRPr="00185A65">
        <w:rPr>
          <w:rtl/>
        </w:rPr>
        <w:t xml:space="preserve"> </w:t>
      </w:r>
      <w:r w:rsidRPr="00185A65">
        <w:rPr>
          <w:rFonts w:hint="cs"/>
          <w:rtl/>
        </w:rPr>
        <w:t>בהם כת״ר</w:t>
      </w:r>
      <w:r w:rsidRPr="00185A65">
        <w:rPr>
          <w:rtl/>
        </w:rPr>
        <w:t xml:space="preserve"> </w:t>
      </w:r>
      <w:r w:rsidRPr="00185A65">
        <w:rPr>
          <w:rFonts w:hint="cs"/>
          <w:rtl/>
        </w:rPr>
        <w:t>קבלתי</w:t>
      </w:r>
      <w:r w:rsidRPr="00185A65">
        <w:rPr>
          <w:rtl/>
        </w:rPr>
        <w:t xml:space="preserve"> </w:t>
      </w:r>
      <w:r w:rsidRPr="00185A65">
        <w:rPr>
          <w:rFonts w:hint="cs"/>
          <w:rtl/>
        </w:rPr>
        <w:t>באהבה</w:t>
      </w:r>
      <w:r w:rsidR="008C3169">
        <w:rPr>
          <w:rFonts w:hint="cs"/>
          <w:rtl/>
        </w:rPr>
        <w:t xml:space="preserve"> </w:t>
      </w:r>
      <w:r w:rsidRPr="00185A65">
        <w:rPr>
          <w:rFonts w:hint="cs"/>
          <w:rtl/>
        </w:rPr>
        <w:t>.</w:t>
      </w:r>
      <w:r w:rsidR="008C3169">
        <w:rPr>
          <w:rFonts w:hint="cs"/>
          <w:rtl/>
        </w:rPr>
        <w:t xml:space="preserve"> </w:t>
      </w:r>
      <w:r w:rsidRPr="00185A65">
        <w:rPr>
          <w:rFonts w:hint="cs"/>
          <w:rtl/>
        </w:rPr>
        <w:t>. אם</w:t>
      </w:r>
      <w:r w:rsidRPr="00185A65">
        <w:rPr>
          <w:rtl/>
        </w:rPr>
        <w:t xml:space="preserve"> </w:t>
      </w:r>
      <w:r w:rsidRPr="00185A65">
        <w:rPr>
          <w:rFonts w:hint="cs"/>
          <w:rtl/>
        </w:rPr>
        <w:t>כי</w:t>
      </w:r>
      <w:r w:rsidRPr="00185A65">
        <w:rPr>
          <w:rtl/>
        </w:rPr>
        <w:t xml:space="preserve"> </w:t>
      </w:r>
      <w:r w:rsidRPr="00185A65">
        <w:rPr>
          <w:rFonts w:hint="cs"/>
          <w:rtl/>
        </w:rPr>
        <w:t>על</w:t>
      </w:r>
      <w:r w:rsidRPr="00185A65">
        <w:rPr>
          <w:rtl/>
        </w:rPr>
        <w:t xml:space="preserve"> </w:t>
      </w:r>
      <w:r w:rsidRPr="00185A65">
        <w:rPr>
          <w:rFonts w:hint="cs"/>
          <w:rtl/>
        </w:rPr>
        <w:t>עצם</w:t>
      </w:r>
      <w:r w:rsidRPr="00185A65">
        <w:rPr>
          <w:rtl/>
        </w:rPr>
        <w:t xml:space="preserve"> </w:t>
      </w:r>
      <w:r w:rsidRPr="00185A65">
        <w:rPr>
          <w:rFonts w:hint="cs"/>
          <w:rtl/>
        </w:rPr>
        <w:t>הענין</w:t>
      </w:r>
      <w:r w:rsidRPr="00185A65">
        <w:rPr>
          <w:rtl/>
        </w:rPr>
        <w:t xml:space="preserve"> </w:t>
      </w:r>
      <w:r w:rsidRPr="00185A65">
        <w:rPr>
          <w:rFonts w:hint="cs"/>
          <w:rtl/>
        </w:rPr>
        <w:t>א״א</w:t>
      </w:r>
      <w:r w:rsidRPr="00185A65">
        <w:rPr>
          <w:rtl/>
        </w:rPr>
        <w:t xml:space="preserve"> </w:t>
      </w:r>
      <w:r w:rsidRPr="00185A65">
        <w:rPr>
          <w:rFonts w:hint="cs"/>
          <w:rtl/>
        </w:rPr>
        <w:t>לי</w:t>
      </w:r>
      <w:r w:rsidRPr="00185A65">
        <w:rPr>
          <w:rtl/>
        </w:rPr>
        <w:t xml:space="preserve"> </w:t>
      </w:r>
      <w:r w:rsidRPr="00185A65">
        <w:rPr>
          <w:rFonts w:hint="cs"/>
          <w:rtl/>
        </w:rPr>
        <w:t>להסכים</w:t>
      </w:r>
      <w:r w:rsidRPr="00185A65">
        <w:rPr>
          <w:rtl/>
        </w:rPr>
        <w:t xml:space="preserve">. </w:t>
      </w:r>
      <w:r w:rsidRPr="00185A65">
        <w:rPr>
          <w:rFonts w:hint="cs"/>
          <w:rtl/>
        </w:rPr>
        <w:t>יען</w:t>
      </w:r>
      <w:r w:rsidRPr="00185A65">
        <w:rPr>
          <w:rtl/>
        </w:rPr>
        <w:t xml:space="preserve"> </w:t>
      </w:r>
      <w:r w:rsidRPr="00185A65">
        <w:rPr>
          <w:rFonts w:hint="cs"/>
          <w:rtl/>
        </w:rPr>
        <w:t>כ״ק</w:t>
      </w:r>
      <w:r w:rsidRPr="00185A65">
        <w:rPr>
          <w:rtl/>
        </w:rPr>
        <w:t xml:space="preserve"> </w:t>
      </w:r>
      <w:r w:rsidRPr="00185A65">
        <w:rPr>
          <w:rFonts w:hint="cs"/>
          <w:rtl/>
        </w:rPr>
        <w:t>אדמו״ר זצוקללה״ה</w:t>
      </w:r>
      <w:r w:rsidRPr="00185A65">
        <w:rPr>
          <w:rtl/>
        </w:rPr>
        <w:t xml:space="preserve"> </w:t>
      </w:r>
      <w:r w:rsidRPr="00185A65">
        <w:rPr>
          <w:rFonts w:hint="cs"/>
          <w:rtl/>
        </w:rPr>
        <w:t>נ"ע</w:t>
      </w:r>
      <w:r w:rsidRPr="00185A65">
        <w:rPr>
          <w:rtl/>
        </w:rPr>
        <w:t xml:space="preserve"> </w:t>
      </w:r>
      <w:r w:rsidRPr="00185A65">
        <w:rPr>
          <w:rFonts w:hint="cs"/>
          <w:rtl/>
        </w:rPr>
        <w:t>בלקו״ת</w:t>
      </w:r>
      <w:r w:rsidRPr="00185A65">
        <w:rPr>
          <w:rtl/>
        </w:rPr>
        <w:t xml:space="preserve"> </w:t>
      </w:r>
      <w:r w:rsidRPr="00185A65">
        <w:rPr>
          <w:rFonts w:hint="cs"/>
          <w:rtl/>
        </w:rPr>
        <w:t>בהביאור</w:t>
      </w:r>
      <w:r w:rsidRPr="00185A65">
        <w:rPr>
          <w:rtl/>
        </w:rPr>
        <w:t xml:space="preserve"> </w:t>
      </w:r>
      <w:r w:rsidRPr="00185A65">
        <w:rPr>
          <w:rFonts w:hint="cs"/>
          <w:rtl/>
        </w:rPr>
        <w:t>דוהי׳</w:t>
      </w:r>
      <w:r w:rsidRPr="00185A65">
        <w:rPr>
          <w:rtl/>
        </w:rPr>
        <w:t xml:space="preserve"> </w:t>
      </w:r>
      <w:r w:rsidRPr="00185A65">
        <w:rPr>
          <w:rFonts w:hint="cs"/>
          <w:rtl/>
        </w:rPr>
        <w:t>לכם</w:t>
      </w:r>
      <w:r w:rsidRPr="00185A65">
        <w:rPr>
          <w:rtl/>
        </w:rPr>
        <w:t xml:space="preserve"> </w:t>
      </w:r>
      <w:r w:rsidRPr="00185A65">
        <w:rPr>
          <w:rFonts w:hint="cs"/>
          <w:rtl/>
        </w:rPr>
        <w:t>לציצית</w:t>
      </w:r>
      <w:r w:rsidRPr="00185A65">
        <w:rPr>
          <w:rtl/>
        </w:rPr>
        <w:t xml:space="preserve"> </w:t>
      </w:r>
      <w:r w:rsidRPr="00185A65">
        <w:rPr>
          <w:rFonts w:hint="cs"/>
          <w:rtl/>
        </w:rPr>
        <w:t>דרוה״ב</w:t>
      </w:r>
      <w:r w:rsidRPr="00185A65">
        <w:rPr>
          <w:rtl/>
        </w:rPr>
        <w:t xml:space="preserve"> </w:t>
      </w:r>
      <w:r w:rsidRPr="00185A65">
        <w:rPr>
          <w:rFonts w:hint="cs"/>
          <w:rtl/>
        </w:rPr>
        <w:t>פ״ב [</w:t>
      </w:r>
      <w:r w:rsidRPr="00185A65">
        <w:rPr>
          <w:rtl/>
        </w:rPr>
        <w:t>שלח מה, ד</w:t>
      </w:r>
      <w:r w:rsidRPr="00185A65">
        <w:rPr>
          <w:rFonts w:hint="cs"/>
          <w:rtl/>
        </w:rPr>
        <w:t>] תפס בפשיטות</w:t>
      </w:r>
      <w:r w:rsidRPr="00185A65">
        <w:rPr>
          <w:rtl/>
        </w:rPr>
        <w:t xml:space="preserve"> </w:t>
      </w:r>
      <w:r w:rsidRPr="00185A65">
        <w:rPr>
          <w:rFonts w:hint="cs"/>
          <w:rtl/>
        </w:rPr>
        <w:t>כהפע״ח</w:t>
      </w:r>
      <w:r w:rsidRPr="00185A65">
        <w:rPr>
          <w:vertAlign w:val="superscript"/>
          <w:rtl/>
        </w:rPr>
        <w:footnoteReference w:id="47"/>
      </w:r>
      <w:r w:rsidRPr="00185A65">
        <w:rPr>
          <w:rFonts w:hint="cs"/>
          <w:rtl/>
        </w:rPr>
        <w:t xml:space="preserve"> דבזה״ז</w:t>
      </w:r>
      <w:r w:rsidRPr="00185A65">
        <w:rPr>
          <w:rtl/>
        </w:rPr>
        <w:t xml:space="preserve"> </w:t>
      </w:r>
      <w:r w:rsidRPr="00185A65">
        <w:rPr>
          <w:rFonts w:hint="cs"/>
          <w:rtl/>
        </w:rPr>
        <w:t>אין</w:t>
      </w:r>
      <w:r w:rsidRPr="00185A65">
        <w:rPr>
          <w:rtl/>
        </w:rPr>
        <w:t xml:space="preserve"> </w:t>
      </w:r>
      <w:r w:rsidRPr="00185A65">
        <w:rPr>
          <w:rFonts w:hint="cs"/>
          <w:rtl/>
        </w:rPr>
        <w:t>תכלת</w:t>
      </w:r>
      <w:r>
        <w:rPr>
          <w:rFonts w:hint="cs"/>
          <w:rtl/>
        </w:rPr>
        <w:t xml:space="preserve"> </w:t>
      </w:r>
      <w:r w:rsidRPr="00185A65">
        <w:rPr>
          <w:rtl/>
        </w:rPr>
        <w:t>.</w:t>
      </w:r>
      <w:r>
        <w:rPr>
          <w:rFonts w:hint="cs"/>
          <w:rtl/>
        </w:rPr>
        <w:t xml:space="preserve"> </w:t>
      </w:r>
      <w:r w:rsidRPr="00185A65">
        <w:rPr>
          <w:rFonts w:hint="cs"/>
          <w:rtl/>
        </w:rPr>
        <w:t>.</w:t>
      </w:r>
      <w:r w:rsidRPr="00185A65">
        <w:rPr>
          <w:rtl/>
        </w:rPr>
        <w:t xml:space="preserve"> </w:t>
      </w:r>
    </w:p>
    <w:p w:rsidR="00185A65" w:rsidRPr="00185A65" w:rsidRDefault="00185A65" w:rsidP="00185A65">
      <w:pPr>
        <w:pStyle w:val="a3"/>
        <w:rPr>
          <w:rtl/>
        </w:rPr>
      </w:pPr>
      <w:r w:rsidRPr="00185A65">
        <w:rPr>
          <w:rFonts w:hint="cs"/>
          <w:rtl/>
        </w:rPr>
        <w:lastRenderedPageBreak/>
        <w:t>[זה לשון אדה"ז:</w:t>
      </w:r>
      <w:r w:rsidRPr="00185A65">
        <w:rPr>
          <w:rtl/>
        </w:rPr>
        <w:t xml:space="preserve"> ולפי שתכלת מוחין דאבא ולבן מוחין דאימא לכן </w:t>
      </w:r>
      <w:r w:rsidRPr="00185A65">
        <w:rPr>
          <w:rFonts w:hint="cs"/>
          <w:rtl/>
        </w:rPr>
        <w:t>בזה הזמן</w:t>
      </w:r>
      <w:r w:rsidRPr="00185A65">
        <w:rPr>
          <w:rtl/>
        </w:rPr>
        <w:t xml:space="preserve"> אין תכלת לפי שלגודל מעלתו שהוא מבחי׳ אבא א"א לירד בזמן הגלות.</w:t>
      </w:r>
      <w:r w:rsidRPr="00185A65">
        <w:rPr>
          <w:rFonts w:hint="cs"/>
          <w:rtl/>
        </w:rPr>
        <w:t>]</w:t>
      </w:r>
    </w:p>
    <w:p w:rsidR="00185A65" w:rsidRPr="00185A65" w:rsidRDefault="00185A65" w:rsidP="00185A65">
      <w:pPr>
        <w:pStyle w:val="a3"/>
        <w:rPr>
          <w:rtl/>
        </w:rPr>
      </w:pPr>
      <w:r w:rsidRPr="00185A65">
        <w:rPr>
          <w:rFonts w:hint="cs"/>
          <w:rtl/>
        </w:rPr>
        <w:t>בלתי</w:t>
      </w:r>
      <w:r w:rsidRPr="00185A65">
        <w:rPr>
          <w:rtl/>
        </w:rPr>
        <w:t xml:space="preserve"> </w:t>
      </w:r>
      <w:r w:rsidRPr="00185A65">
        <w:rPr>
          <w:rFonts w:hint="cs"/>
          <w:rtl/>
        </w:rPr>
        <w:t>ספק</w:t>
      </w:r>
      <w:r w:rsidRPr="00185A65">
        <w:rPr>
          <w:rtl/>
        </w:rPr>
        <w:t xml:space="preserve"> </w:t>
      </w:r>
      <w:r w:rsidRPr="00185A65">
        <w:rPr>
          <w:rFonts w:hint="cs"/>
          <w:rtl/>
        </w:rPr>
        <w:t>הוא</w:t>
      </w:r>
      <w:r w:rsidRPr="00185A65">
        <w:rPr>
          <w:rtl/>
        </w:rPr>
        <w:t xml:space="preserve"> </w:t>
      </w:r>
      <w:r w:rsidRPr="00185A65">
        <w:rPr>
          <w:rFonts w:hint="cs"/>
          <w:rtl/>
        </w:rPr>
        <w:t>לפי דעתי</w:t>
      </w:r>
      <w:r w:rsidRPr="00185A65">
        <w:rPr>
          <w:rtl/>
        </w:rPr>
        <w:t xml:space="preserve"> </w:t>
      </w:r>
      <w:r w:rsidRPr="00185A65">
        <w:rPr>
          <w:rFonts w:hint="cs"/>
          <w:rtl/>
        </w:rPr>
        <w:t>אשר בהזמן</w:t>
      </w:r>
      <w:r w:rsidRPr="00185A65">
        <w:rPr>
          <w:rtl/>
        </w:rPr>
        <w:t xml:space="preserve"> </w:t>
      </w:r>
      <w:r w:rsidRPr="00185A65">
        <w:rPr>
          <w:rFonts w:hint="cs"/>
          <w:rtl/>
        </w:rPr>
        <w:t>שאחר</w:t>
      </w:r>
      <w:r w:rsidRPr="00185A65">
        <w:rPr>
          <w:rtl/>
        </w:rPr>
        <w:t xml:space="preserve"> </w:t>
      </w:r>
      <w:r w:rsidRPr="00185A65">
        <w:rPr>
          <w:rFonts w:hint="cs"/>
          <w:rtl/>
        </w:rPr>
        <w:t>החורבן</w:t>
      </w:r>
      <w:r w:rsidRPr="00185A65">
        <w:rPr>
          <w:rtl/>
        </w:rPr>
        <w:t xml:space="preserve"> </w:t>
      </w:r>
      <w:r w:rsidRPr="00185A65">
        <w:rPr>
          <w:rFonts w:hint="cs"/>
          <w:rtl/>
        </w:rPr>
        <w:t>הגם</w:t>
      </w:r>
      <w:r w:rsidRPr="00185A65">
        <w:rPr>
          <w:rtl/>
        </w:rPr>
        <w:t xml:space="preserve"> </w:t>
      </w:r>
      <w:r w:rsidRPr="00185A65">
        <w:rPr>
          <w:rFonts w:hint="cs"/>
          <w:rtl/>
        </w:rPr>
        <w:t>שהי'</w:t>
      </w:r>
      <w:r w:rsidRPr="00185A65">
        <w:rPr>
          <w:rtl/>
        </w:rPr>
        <w:t xml:space="preserve"> </w:t>
      </w:r>
      <w:r w:rsidRPr="00185A65">
        <w:rPr>
          <w:rFonts w:hint="cs"/>
          <w:rtl/>
        </w:rPr>
        <w:t>תכלת</w:t>
      </w:r>
      <w:r w:rsidRPr="00185A65">
        <w:rPr>
          <w:rtl/>
        </w:rPr>
        <w:t xml:space="preserve"> </w:t>
      </w:r>
      <w:r w:rsidRPr="00185A65">
        <w:rPr>
          <w:rFonts w:hint="cs"/>
          <w:rtl/>
        </w:rPr>
        <w:t>מ״מ</w:t>
      </w:r>
      <w:r w:rsidRPr="00185A65">
        <w:rPr>
          <w:rtl/>
        </w:rPr>
        <w:t xml:space="preserve"> </w:t>
      </w:r>
      <w:r w:rsidRPr="00185A65">
        <w:rPr>
          <w:rFonts w:hint="cs"/>
          <w:rtl/>
        </w:rPr>
        <w:t>לא</w:t>
      </w:r>
      <w:r w:rsidRPr="00185A65">
        <w:rPr>
          <w:rtl/>
        </w:rPr>
        <w:t xml:space="preserve"> </w:t>
      </w:r>
      <w:r w:rsidRPr="00185A65">
        <w:rPr>
          <w:rFonts w:hint="cs"/>
          <w:rtl/>
        </w:rPr>
        <w:t>היתה</w:t>
      </w:r>
      <w:r w:rsidRPr="00185A65">
        <w:rPr>
          <w:rtl/>
        </w:rPr>
        <w:t xml:space="preserve"> </w:t>
      </w:r>
      <w:r w:rsidRPr="00185A65">
        <w:rPr>
          <w:rFonts w:hint="cs"/>
          <w:rtl/>
        </w:rPr>
        <w:t>ההמשכה</w:t>
      </w:r>
      <w:r w:rsidRPr="00185A65">
        <w:rPr>
          <w:rtl/>
        </w:rPr>
        <w:t xml:space="preserve"> </w:t>
      </w:r>
      <w:r w:rsidRPr="00185A65">
        <w:rPr>
          <w:rFonts w:hint="cs"/>
          <w:rtl/>
        </w:rPr>
        <w:t>יותר ממה</w:t>
      </w:r>
      <w:r w:rsidRPr="00185A65">
        <w:rPr>
          <w:rtl/>
        </w:rPr>
        <w:t xml:space="preserve"> </w:t>
      </w:r>
      <w:r w:rsidRPr="00185A65">
        <w:rPr>
          <w:rFonts w:hint="cs"/>
          <w:rtl/>
        </w:rPr>
        <w:t>שנמשך</w:t>
      </w:r>
      <w:r w:rsidRPr="00185A65">
        <w:rPr>
          <w:rtl/>
        </w:rPr>
        <w:t xml:space="preserve"> </w:t>
      </w:r>
      <w:r w:rsidRPr="00185A65">
        <w:rPr>
          <w:rFonts w:hint="cs"/>
          <w:rtl/>
        </w:rPr>
        <w:t>אח"כ</w:t>
      </w:r>
      <w:r w:rsidRPr="00185A65">
        <w:rPr>
          <w:rtl/>
        </w:rPr>
        <w:t xml:space="preserve"> </w:t>
      </w:r>
      <w:r w:rsidRPr="00185A65">
        <w:rPr>
          <w:rFonts w:hint="cs"/>
          <w:rtl/>
        </w:rPr>
        <w:t>כשלא</w:t>
      </w:r>
      <w:r w:rsidRPr="00185A65">
        <w:rPr>
          <w:rtl/>
        </w:rPr>
        <w:t xml:space="preserve"> </w:t>
      </w:r>
      <w:r w:rsidRPr="00185A65">
        <w:rPr>
          <w:rFonts w:hint="cs"/>
          <w:rtl/>
        </w:rPr>
        <w:t>נמצא</w:t>
      </w:r>
      <w:r w:rsidRPr="00185A65">
        <w:rPr>
          <w:rtl/>
        </w:rPr>
        <w:t xml:space="preserve"> </w:t>
      </w:r>
      <w:r w:rsidRPr="00185A65">
        <w:rPr>
          <w:rFonts w:hint="cs"/>
          <w:rtl/>
        </w:rPr>
        <w:t>התכלת</w:t>
      </w:r>
      <w:r w:rsidRPr="00185A65">
        <w:rPr>
          <w:rtl/>
        </w:rPr>
        <w:t xml:space="preserve"> </w:t>
      </w:r>
      <w:r w:rsidRPr="00185A65">
        <w:rPr>
          <w:rFonts w:hint="cs"/>
          <w:rtl/>
        </w:rPr>
        <w:t>. . כי</w:t>
      </w:r>
      <w:r w:rsidRPr="00185A65">
        <w:rPr>
          <w:rtl/>
        </w:rPr>
        <w:t xml:space="preserve"> </w:t>
      </w:r>
      <w:r w:rsidRPr="00185A65">
        <w:rPr>
          <w:rFonts w:hint="cs"/>
          <w:rtl/>
        </w:rPr>
        <w:t>במקדש</w:t>
      </w:r>
      <w:r w:rsidRPr="00185A65">
        <w:rPr>
          <w:rtl/>
        </w:rPr>
        <w:t xml:space="preserve"> </w:t>
      </w:r>
      <w:r w:rsidRPr="00185A65">
        <w:rPr>
          <w:rFonts w:hint="cs"/>
          <w:rtl/>
        </w:rPr>
        <w:t>תליא</w:t>
      </w:r>
      <w:r w:rsidRPr="00185A65">
        <w:rPr>
          <w:rtl/>
        </w:rPr>
        <w:t xml:space="preserve"> </w:t>
      </w:r>
      <w:r w:rsidRPr="00185A65">
        <w:rPr>
          <w:rFonts w:hint="cs"/>
          <w:rtl/>
        </w:rPr>
        <w:t>מלתא, דבזמן</w:t>
      </w:r>
      <w:r w:rsidRPr="00185A65">
        <w:rPr>
          <w:rtl/>
        </w:rPr>
        <w:t xml:space="preserve"> </w:t>
      </w:r>
      <w:r w:rsidRPr="00185A65">
        <w:rPr>
          <w:rFonts w:hint="cs"/>
          <w:rtl/>
        </w:rPr>
        <w:t>שבהמ״ק</w:t>
      </w:r>
      <w:r w:rsidRPr="00185A65">
        <w:rPr>
          <w:rtl/>
        </w:rPr>
        <w:t xml:space="preserve"> </w:t>
      </w:r>
      <w:r w:rsidRPr="00185A65">
        <w:rPr>
          <w:rFonts w:hint="cs"/>
          <w:rtl/>
        </w:rPr>
        <w:t>קיים</w:t>
      </w:r>
      <w:r w:rsidRPr="00185A65">
        <w:rPr>
          <w:rtl/>
        </w:rPr>
        <w:t xml:space="preserve"> </w:t>
      </w:r>
      <w:r w:rsidRPr="00185A65">
        <w:rPr>
          <w:rFonts w:hint="cs"/>
          <w:rtl/>
        </w:rPr>
        <w:t>נמשך</w:t>
      </w:r>
      <w:r w:rsidRPr="00185A65">
        <w:rPr>
          <w:rtl/>
        </w:rPr>
        <w:t xml:space="preserve"> </w:t>
      </w:r>
      <w:r w:rsidRPr="00185A65">
        <w:rPr>
          <w:rFonts w:hint="cs"/>
          <w:rtl/>
        </w:rPr>
        <w:t>גם</w:t>
      </w:r>
      <w:r w:rsidRPr="00185A65">
        <w:rPr>
          <w:rtl/>
        </w:rPr>
        <w:t xml:space="preserve"> </w:t>
      </w:r>
      <w:r w:rsidRPr="00185A65">
        <w:rPr>
          <w:rFonts w:hint="cs"/>
          <w:rtl/>
        </w:rPr>
        <w:t>בחי'</w:t>
      </w:r>
      <w:r w:rsidRPr="00185A65">
        <w:rPr>
          <w:rtl/>
        </w:rPr>
        <w:t xml:space="preserve"> </w:t>
      </w:r>
      <w:r w:rsidRPr="00185A65">
        <w:rPr>
          <w:rFonts w:hint="cs"/>
          <w:rtl/>
        </w:rPr>
        <w:t>חכמה</w:t>
      </w:r>
      <w:r w:rsidRPr="00185A65">
        <w:rPr>
          <w:rtl/>
        </w:rPr>
        <w:t xml:space="preserve"> </w:t>
      </w:r>
      <w:r w:rsidRPr="00185A65">
        <w:rPr>
          <w:rFonts w:hint="cs"/>
          <w:rtl/>
        </w:rPr>
        <w:t>דאימא . . אבל</w:t>
      </w:r>
      <w:r w:rsidRPr="00185A65">
        <w:rPr>
          <w:rtl/>
        </w:rPr>
        <w:t xml:space="preserve"> </w:t>
      </w:r>
      <w:r w:rsidRPr="00185A65">
        <w:rPr>
          <w:rFonts w:hint="cs"/>
          <w:rtl/>
        </w:rPr>
        <w:t>לאחר</w:t>
      </w:r>
      <w:r w:rsidRPr="00185A65">
        <w:rPr>
          <w:rtl/>
        </w:rPr>
        <w:t xml:space="preserve"> </w:t>
      </w:r>
      <w:r w:rsidRPr="00185A65">
        <w:rPr>
          <w:rFonts w:hint="cs"/>
          <w:rtl/>
        </w:rPr>
        <w:t>החורבן</w:t>
      </w:r>
      <w:r w:rsidRPr="00185A65">
        <w:rPr>
          <w:rtl/>
        </w:rPr>
        <w:t xml:space="preserve"> </w:t>
      </w:r>
      <w:r w:rsidRPr="00185A65">
        <w:rPr>
          <w:rFonts w:hint="cs"/>
          <w:rtl/>
        </w:rPr>
        <w:t>א״א</w:t>
      </w:r>
      <w:r w:rsidRPr="00185A65">
        <w:rPr>
          <w:rtl/>
        </w:rPr>
        <w:t xml:space="preserve"> </w:t>
      </w:r>
      <w:r w:rsidRPr="00185A65">
        <w:rPr>
          <w:rFonts w:hint="cs"/>
          <w:rtl/>
        </w:rPr>
        <w:t>להמשיך</w:t>
      </w:r>
      <w:r w:rsidRPr="00185A65">
        <w:rPr>
          <w:rtl/>
        </w:rPr>
        <w:t xml:space="preserve"> </w:t>
      </w:r>
      <w:r w:rsidRPr="00185A65">
        <w:rPr>
          <w:rFonts w:hint="cs"/>
          <w:rtl/>
        </w:rPr>
        <w:t>כ״א</w:t>
      </w:r>
      <w:r w:rsidRPr="00185A65">
        <w:rPr>
          <w:rtl/>
        </w:rPr>
        <w:t xml:space="preserve"> </w:t>
      </w:r>
      <w:r w:rsidRPr="00185A65">
        <w:rPr>
          <w:rFonts w:hint="cs"/>
          <w:rtl/>
        </w:rPr>
        <w:t>מבחי׳ בינה</w:t>
      </w:r>
      <w:r w:rsidRPr="00185A65">
        <w:rPr>
          <w:rtl/>
        </w:rPr>
        <w:t xml:space="preserve"> </w:t>
      </w:r>
      <w:r w:rsidRPr="00185A65">
        <w:rPr>
          <w:rFonts w:hint="cs"/>
          <w:rtl/>
        </w:rPr>
        <w:t>דאימא</w:t>
      </w:r>
      <w:r w:rsidRPr="00185A65">
        <w:rPr>
          <w:rtl/>
        </w:rPr>
        <w:t xml:space="preserve"> </w:t>
      </w:r>
      <w:r w:rsidRPr="00185A65">
        <w:rPr>
          <w:rFonts w:hint="cs"/>
          <w:rtl/>
        </w:rPr>
        <w:t>לא</w:t>
      </w:r>
      <w:r w:rsidRPr="00185A65">
        <w:rPr>
          <w:rtl/>
        </w:rPr>
        <w:t xml:space="preserve"> </w:t>
      </w:r>
      <w:r w:rsidRPr="00185A65">
        <w:rPr>
          <w:rFonts w:hint="cs"/>
          <w:rtl/>
        </w:rPr>
        <w:t>למעלה</w:t>
      </w:r>
      <w:r w:rsidRPr="00185A65">
        <w:rPr>
          <w:rtl/>
        </w:rPr>
        <w:t xml:space="preserve"> </w:t>
      </w:r>
      <w:r w:rsidRPr="00185A65">
        <w:rPr>
          <w:rFonts w:hint="cs"/>
          <w:rtl/>
        </w:rPr>
        <w:t>מזה</w:t>
      </w:r>
      <w:r w:rsidRPr="00185A65">
        <w:rPr>
          <w:rtl/>
        </w:rPr>
        <w:t xml:space="preserve">. </w:t>
      </w:r>
      <w:r w:rsidRPr="00185A65">
        <w:rPr>
          <w:rFonts w:hint="cs"/>
          <w:rtl/>
        </w:rPr>
        <w:t>לזאת</w:t>
      </w:r>
      <w:r w:rsidRPr="00185A65">
        <w:rPr>
          <w:rtl/>
        </w:rPr>
        <w:t xml:space="preserve"> </w:t>
      </w:r>
      <w:r w:rsidRPr="00185A65">
        <w:rPr>
          <w:rFonts w:hint="cs"/>
          <w:rtl/>
        </w:rPr>
        <w:t>גם</w:t>
      </w:r>
      <w:r w:rsidRPr="00185A65">
        <w:rPr>
          <w:rtl/>
        </w:rPr>
        <w:t xml:space="preserve"> </w:t>
      </w:r>
      <w:r w:rsidRPr="00185A65">
        <w:rPr>
          <w:rFonts w:hint="cs"/>
          <w:rtl/>
        </w:rPr>
        <w:t>כשהי' תכלת</w:t>
      </w:r>
      <w:r w:rsidRPr="00185A65">
        <w:rPr>
          <w:rtl/>
        </w:rPr>
        <w:t xml:space="preserve"> </w:t>
      </w:r>
      <w:r w:rsidRPr="00185A65">
        <w:rPr>
          <w:rFonts w:hint="cs"/>
          <w:rtl/>
        </w:rPr>
        <w:t>ודאי</w:t>
      </w:r>
      <w:r w:rsidRPr="00185A65">
        <w:rPr>
          <w:rtl/>
        </w:rPr>
        <w:t xml:space="preserve"> </w:t>
      </w:r>
      <w:r w:rsidRPr="00185A65">
        <w:rPr>
          <w:rFonts w:hint="cs"/>
          <w:rtl/>
        </w:rPr>
        <w:t>לא</w:t>
      </w:r>
      <w:r w:rsidRPr="00185A65">
        <w:rPr>
          <w:rtl/>
        </w:rPr>
        <w:t xml:space="preserve"> </w:t>
      </w:r>
      <w:r w:rsidRPr="00185A65">
        <w:rPr>
          <w:rFonts w:hint="cs"/>
          <w:rtl/>
        </w:rPr>
        <w:t>היתה ההמשכה</w:t>
      </w:r>
      <w:r w:rsidRPr="00185A65">
        <w:rPr>
          <w:rtl/>
        </w:rPr>
        <w:t xml:space="preserve"> </w:t>
      </w:r>
      <w:r w:rsidRPr="00185A65">
        <w:rPr>
          <w:rFonts w:hint="cs"/>
          <w:rtl/>
        </w:rPr>
        <w:t>יותר</w:t>
      </w:r>
      <w:r w:rsidRPr="00185A65">
        <w:rPr>
          <w:rtl/>
        </w:rPr>
        <w:t xml:space="preserve"> </w:t>
      </w:r>
      <w:r w:rsidRPr="00185A65">
        <w:rPr>
          <w:rFonts w:hint="cs"/>
          <w:rtl/>
        </w:rPr>
        <w:t>מעכשיו.</w:t>
      </w:r>
      <w:r w:rsidRPr="00185A65">
        <w:rPr>
          <w:rtl/>
        </w:rPr>
        <w:t xml:space="preserve"> </w:t>
      </w:r>
    </w:p>
    <w:p w:rsidR="00185A65" w:rsidRPr="00185A65" w:rsidRDefault="00185A65" w:rsidP="00185A65">
      <w:pPr>
        <w:pStyle w:val="a3"/>
        <w:rPr>
          <w:rtl/>
        </w:rPr>
      </w:pPr>
      <w:r w:rsidRPr="00185A65">
        <w:rPr>
          <w:rFonts w:hint="cs"/>
          <w:rtl/>
        </w:rPr>
        <w:t>ומ״מ</w:t>
      </w:r>
      <w:r w:rsidRPr="00185A65">
        <w:rPr>
          <w:rtl/>
        </w:rPr>
        <w:t xml:space="preserve"> </w:t>
      </w:r>
      <w:r w:rsidRPr="00185A65">
        <w:rPr>
          <w:rFonts w:hint="cs"/>
          <w:rtl/>
        </w:rPr>
        <w:t>גם</w:t>
      </w:r>
      <w:r w:rsidRPr="00185A65">
        <w:rPr>
          <w:rtl/>
        </w:rPr>
        <w:t xml:space="preserve"> </w:t>
      </w:r>
      <w:r w:rsidRPr="00185A65">
        <w:rPr>
          <w:rFonts w:hint="cs"/>
          <w:rtl/>
        </w:rPr>
        <w:t>זאת</w:t>
      </w:r>
      <w:r w:rsidRPr="00185A65">
        <w:rPr>
          <w:rtl/>
        </w:rPr>
        <w:t xml:space="preserve"> </w:t>
      </w:r>
      <w:r w:rsidRPr="00185A65">
        <w:rPr>
          <w:rFonts w:hint="cs"/>
          <w:rtl/>
        </w:rPr>
        <w:t>א״א</w:t>
      </w:r>
      <w:r w:rsidRPr="00185A65">
        <w:rPr>
          <w:rtl/>
        </w:rPr>
        <w:t xml:space="preserve"> </w:t>
      </w:r>
      <w:r w:rsidRPr="00185A65">
        <w:rPr>
          <w:rFonts w:hint="cs"/>
          <w:rtl/>
        </w:rPr>
        <w:t>לומר</w:t>
      </w:r>
      <w:r w:rsidRPr="00185A65">
        <w:rPr>
          <w:rtl/>
        </w:rPr>
        <w:t xml:space="preserve"> </w:t>
      </w:r>
      <w:r w:rsidRPr="00185A65">
        <w:rPr>
          <w:rFonts w:hint="cs"/>
          <w:rtl/>
        </w:rPr>
        <w:t>דמשום זה</w:t>
      </w:r>
      <w:r w:rsidRPr="00185A65">
        <w:rPr>
          <w:rtl/>
        </w:rPr>
        <w:t xml:space="preserve"> </w:t>
      </w:r>
      <w:r w:rsidRPr="00185A65">
        <w:rPr>
          <w:rFonts w:hint="cs"/>
          <w:rtl/>
        </w:rPr>
        <w:t>יפטר</w:t>
      </w:r>
      <w:r w:rsidRPr="00185A65">
        <w:rPr>
          <w:rtl/>
        </w:rPr>
        <w:t xml:space="preserve"> </w:t>
      </w:r>
      <w:r w:rsidRPr="00185A65">
        <w:rPr>
          <w:rFonts w:hint="cs"/>
          <w:rtl/>
        </w:rPr>
        <w:t>ממצות</w:t>
      </w:r>
      <w:r w:rsidRPr="00185A65">
        <w:rPr>
          <w:rtl/>
        </w:rPr>
        <w:t xml:space="preserve"> </w:t>
      </w:r>
      <w:r w:rsidRPr="00185A65">
        <w:rPr>
          <w:rFonts w:hint="cs"/>
          <w:rtl/>
        </w:rPr>
        <w:t>תכלת, דודאי</w:t>
      </w:r>
      <w:r w:rsidRPr="00185A65">
        <w:rPr>
          <w:rtl/>
        </w:rPr>
        <w:t xml:space="preserve"> </w:t>
      </w:r>
      <w:r w:rsidRPr="00185A65">
        <w:rPr>
          <w:rFonts w:hint="cs"/>
          <w:rtl/>
        </w:rPr>
        <w:t>המצוה</w:t>
      </w:r>
      <w:r w:rsidRPr="00185A65">
        <w:rPr>
          <w:rtl/>
        </w:rPr>
        <w:t xml:space="preserve"> </w:t>
      </w:r>
      <w:r w:rsidRPr="00185A65">
        <w:rPr>
          <w:rFonts w:hint="cs"/>
          <w:rtl/>
        </w:rPr>
        <w:t>היא</w:t>
      </w:r>
      <w:r w:rsidRPr="00185A65">
        <w:rPr>
          <w:rtl/>
        </w:rPr>
        <w:t xml:space="preserve"> </w:t>
      </w:r>
      <w:r w:rsidRPr="00185A65">
        <w:rPr>
          <w:rFonts w:hint="cs"/>
          <w:rtl/>
        </w:rPr>
        <w:t>מצוה</w:t>
      </w:r>
      <w:r w:rsidRPr="00185A65">
        <w:rPr>
          <w:rtl/>
        </w:rPr>
        <w:t xml:space="preserve"> </w:t>
      </w:r>
      <w:r w:rsidRPr="00185A65">
        <w:rPr>
          <w:rFonts w:hint="cs"/>
          <w:rtl/>
        </w:rPr>
        <w:t>תמידית</w:t>
      </w:r>
      <w:r w:rsidRPr="00185A65">
        <w:rPr>
          <w:rtl/>
        </w:rPr>
        <w:t xml:space="preserve"> </w:t>
      </w:r>
      <w:r w:rsidRPr="00185A65">
        <w:rPr>
          <w:rFonts w:hint="cs"/>
          <w:rtl/>
        </w:rPr>
        <w:t>וכשיש ביכולתינו</w:t>
      </w:r>
      <w:r w:rsidRPr="00185A65">
        <w:rPr>
          <w:rtl/>
        </w:rPr>
        <w:t xml:space="preserve"> </w:t>
      </w:r>
      <w:r w:rsidRPr="00185A65">
        <w:rPr>
          <w:rFonts w:hint="cs"/>
          <w:rtl/>
        </w:rPr>
        <w:t>לקיימה</w:t>
      </w:r>
      <w:r w:rsidRPr="00185A65">
        <w:rPr>
          <w:rtl/>
        </w:rPr>
        <w:t xml:space="preserve"> </w:t>
      </w:r>
      <w:r w:rsidRPr="00185A65">
        <w:rPr>
          <w:rFonts w:hint="cs"/>
          <w:rtl/>
        </w:rPr>
        <w:t>נראה</w:t>
      </w:r>
      <w:r w:rsidRPr="00185A65">
        <w:rPr>
          <w:rtl/>
        </w:rPr>
        <w:t xml:space="preserve"> </w:t>
      </w:r>
      <w:r w:rsidRPr="00185A65">
        <w:rPr>
          <w:rFonts w:hint="cs"/>
          <w:rtl/>
        </w:rPr>
        <w:t>שאנו</w:t>
      </w:r>
      <w:r w:rsidRPr="00185A65">
        <w:rPr>
          <w:rtl/>
        </w:rPr>
        <w:t xml:space="preserve"> </w:t>
      </w:r>
      <w:r w:rsidRPr="00185A65">
        <w:rPr>
          <w:rFonts w:hint="cs"/>
          <w:rtl/>
        </w:rPr>
        <w:t>צריכים</w:t>
      </w:r>
      <w:r w:rsidRPr="00185A65">
        <w:rPr>
          <w:rtl/>
        </w:rPr>
        <w:t xml:space="preserve"> </w:t>
      </w:r>
      <w:r w:rsidRPr="00185A65">
        <w:rPr>
          <w:rFonts w:hint="cs"/>
          <w:rtl/>
        </w:rPr>
        <w:t>לקיימה</w:t>
      </w:r>
      <w:r w:rsidR="008C3169">
        <w:rPr>
          <w:rFonts w:hint="cs"/>
          <w:rtl/>
        </w:rPr>
        <w:t xml:space="preserve"> </w:t>
      </w:r>
      <w:r w:rsidRPr="00185A65">
        <w:rPr>
          <w:rtl/>
        </w:rPr>
        <w:t>.</w:t>
      </w:r>
      <w:r w:rsidR="008C3169">
        <w:rPr>
          <w:rFonts w:hint="cs"/>
          <w:rtl/>
        </w:rPr>
        <w:t xml:space="preserve"> </w:t>
      </w:r>
      <w:r w:rsidRPr="00185A65">
        <w:rPr>
          <w:rFonts w:hint="cs"/>
          <w:rtl/>
        </w:rPr>
        <w:t>.</w:t>
      </w:r>
    </w:p>
    <w:p w:rsidR="00185A65" w:rsidRPr="00185A65" w:rsidRDefault="00185A65" w:rsidP="00185A65">
      <w:pPr>
        <w:pStyle w:val="a3"/>
        <w:rPr>
          <w:rtl/>
        </w:rPr>
      </w:pPr>
      <w:r w:rsidRPr="00185A65">
        <w:rPr>
          <w:rFonts w:hint="cs"/>
          <w:rtl/>
        </w:rPr>
        <w:t>אך</w:t>
      </w:r>
      <w:r w:rsidRPr="00185A65">
        <w:rPr>
          <w:rtl/>
        </w:rPr>
        <w:t xml:space="preserve"> </w:t>
      </w:r>
      <w:r w:rsidRPr="00185A65">
        <w:rPr>
          <w:rFonts w:hint="cs"/>
          <w:rtl/>
        </w:rPr>
        <w:t>נ״ל</w:t>
      </w:r>
      <w:r w:rsidRPr="00185A65">
        <w:rPr>
          <w:rtl/>
        </w:rPr>
        <w:t xml:space="preserve"> </w:t>
      </w:r>
      <w:r w:rsidRPr="00185A65">
        <w:rPr>
          <w:rFonts w:hint="cs"/>
          <w:rtl/>
        </w:rPr>
        <w:t>להעיר</w:t>
      </w:r>
      <w:r w:rsidRPr="00185A65">
        <w:rPr>
          <w:rtl/>
        </w:rPr>
        <w:t xml:space="preserve"> </w:t>
      </w:r>
      <w:r w:rsidRPr="00185A65">
        <w:rPr>
          <w:rFonts w:hint="cs"/>
          <w:rtl/>
        </w:rPr>
        <w:t>ע״ז</w:t>
      </w:r>
      <w:r w:rsidRPr="00185A65">
        <w:rPr>
          <w:rtl/>
        </w:rPr>
        <w:t xml:space="preserve"> </w:t>
      </w:r>
      <w:r w:rsidRPr="00185A65">
        <w:rPr>
          <w:rFonts w:hint="cs"/>
          <w:rtl/>
        </w:rPr>
        <w:t>מענין</w:t>
      </w:r>
      <w:r w:rsidRPr="00185A65">
        <w:rPr>
          <w:rtl/>
        </w:rPr>
        <w:t xml:space="preserve"> </w:t>
      </w:r>
      <w:r w:rsidRPr="00185A65">
        <w:rPr>
          <w:rFonts w:hint="cs"/>
          <w:rtl/>
        </w:rPr>
        <w:t>תקיעת שופר</w:t>
      </w:r>
      <w:r w:rsidRPr="00185A65">
        <w:rPr>
          <w:rtl/>
        </w:rPr>
        <w:t xml:space="preserve"> </w:t>
      </w:r>
      <w:r w:rsidRPr="00185A65">
        <w:rPr>
          <w:rFonts w:hint="cs"/>
          <w:rtl/>
        </w:rPr>
        <w:t>בשבת</w:t>
      </w:r>
      <w:r w:rsidRPr="00185A65">
        <w:rPr>
          <w:rtl/>
        </w:rPr>
        <w:t xml:space="preserve"> </w:t>
      </w:r>
      <w:r w:rsidRPr="00185A65">
        <w:rPr>
          <w:rFonts w:hint="cs"/>
          <w:rtl/>
        </w:rPr>
        <w:t>דאי'</w:t>
      </w:r>
      <w:r w:rsidRPr="00185A65">
        <w:rPr>
          <w:rtl/>
        </w:rPr>
        <w:t xml:space="preserve"> </w:t>
      </w:r>
      <w:r w:rsidRPr="00185A65">
        <w:rPr>
          <w:rFonts w:hint="cs"/>
          <w:rtl/>
        </w:rPr>
        <w:t>במשנה</w:t>
      </w:r>
      <w:r w:rsidRPr="00185A65">
        <w:rPr>
          <w:rtl/>
        </w:rPr>
        <w:t xml:space="preserve"> </w:t>
      </w:r>
      <w:r w:rsidRPr="00185A65">
        <w:rPr>
          <w:rFonts w:hint="cs"/>
          <w:rtl/>
        </w:rPr>
        <w:t>רפ״ד</w:t>
      </w:r>
      <w:r w:rsidRPr="00185A65">
        <w:rPr>
          <w:rtl/>
        </w:rPr>
        <w:t xml:space="preserve"> </w:t>
      </w:r>
      <w:r w:rsidRPr="00185A65">
        <w:rPr>
          <w:rFonts w:hint="cs"/>
          <w:rtl/>
        </w:rPr>
        <w:t>דר״ה</w:t>
      </w:r>
      <w:r w:rsidRPr="00185A65">
        <w:rPr>
          <w:rtl/>
        </w:rPr>
        <w:t xml:space="preserve"> </w:t>
      </w:r>
      <w:r w:rsidRPr="00185A65">
        <w:rPr>
          <w:rFonts w:hint="cs"/>
          <w:rtl/>
        </w:rPr>
        <w:t>דבמקדש</w:t>
      </w:r>
      <w:r w:rsidRPr="00185A65">
        <w:rPr>
          <w:rtl/>
        </w:rPr>
        <w:t xml:space="preserve"> </w:t>
      </w:r>
      <w:r w:rsidRPr="00185A65">
        <w:rPr>
          <w:rFonts w:hint="cs"/>
          <w:rtl/>
        </w:rPr>
        <w:t>היו</w:t>
      </w:r>
      <w:r w:rsidRPr="00185A65">
        <w:rPr>
          <w:rtl/>
        </w:rPr>
        <w:t xml:space="preserve"> </w:t>
      </w:r>
      <w:r w:rsidRPr="00185A65">
        <w:rPr>
          <w:rFonts w:hint="cs"/>
          <w:rtl/>
        </w:rPr>
        <w:t>תוקעין</w:t>
      </w:r>
      <w:r w:rsidRPr="00185A65">
        <w:rPr>
          <w:rtl/>
        </w:rPr>
        <w:t xml:space="preserve"> </w:t>
      </w:r>
      <w:r w:rsidRPr="00185A65">
        <w:rPr>
          <w:rFonts w:hint="cs"/>
          <w:rtl/>
        </w:rPr>
        <w:t>אבל</w:t>
      </w:r>
      <w:r w:rsidRPr="00185A65">
        <w:rPr>
          <w:rtl/>
        </w:rPr>
        <w:t xml:space="preserve"> </w:t>
      </w:r>
      <w:r w:rsidRPr="00185A65">
        <w:rPr>
          <w:rFonts w:hint="cs"/>
          <w:rtl/>
        </w:rPr>
        <w:t>לא במדינה</w:t>
      </w:r>
      <w:r w:rsidRPr="00185A65">
        <w:rPr>
          <w:rtl/>
        </w:rPr>
        <w:t xml:space="preserve">, </w:t>
      </w:r>
      <w:r w:rsidRPr="00185A65">
        <w:rPr>
          <w:rFonts w:hint="cs"/>
          <w:rtl/>
        </w:rPr>
        <w:t>ובגמ׳</w:t>
      </w:r>
      <w:r w:rsidRPr="00185A65">
        <w:rPr>
          <w:rtl/>
        </w:rPr>
        <w:t xml:space="preserve"> </w:t>
      </w:r>
      <w:r w:rsidRPr="00185A65">
        <w:rPr>
          <w:rFonts w:hint="cs"/>
          <w:rtl/>
        </w:rPr>
        <w:t>(כט, ב) הטעם</w:t>
      </w:r>
      <w:r w:rsidRPr="00185A65">
        <w:rPr>
          <w:rtl/>
        </w:rPr>
        <w:t xml:space="preserve"> </w:t>
      </w:r>
      <w:r w:rsidRPr="00185A65">
        <w:rPr>
          <w:rFonts w:hint="cs"/>
          <w:rtl/>
        </w:rPr>
        <w:t>משום</w:t>
      </w:r>
      <w:r w:rsidRPr="00185A65">
        <w:rPr>
          <w:rtl/>
        </w:rPr>
        <w:t xml:space="preserve"> </w:t>
      </w:r>
      <w:r w:rsidRPr="00185A65">
        <w:rPr>
          <w:rFonts w:hint="cs"/>
          <w:rtl/>
        </w:rPr>
        <w:t>גזרה</w:t>
      </w:r>
      <w:r w:rsidRPr="00185A65">
        <w:rPr>
          <w:rtl/>
        </w:rPr>
        <w:t xml:space="preserve"> </w:t>
      </w:r>
      <w:r w:rsidRPr="00185A65">
        <w:rPr>
          <w:rFonts w:hint="cs"/>
          <w:rtl/>
        </w:rPr>
        <w:t>דרבה</w:t>
      </w:r>
      <w:r w:rsidRPr="00185A65">
        <w:rPr>
          <w:rtl/>
        </w:rPr>
        <w:t xml:space="preserve">. </w:t>
      </w:r>
      <w:r w:rsidRPr="00185A65">
        <w:rPr>
          <w:rFonts w:hint="cs"/>
          <w:rtl/>
        </w:rPr>
        <w:t>["הכל</w:t>
      </w:r>
      <w:r w:rsidRPr="00185A65">
        <w:rPr>
          <w:rtl/>
        </w:rPr>
        <w:t xml:space="preserve"> </w:t>
      </w:r>
      <w:r w:rsidRPr="00185A65">
        <w:rPr>
          <w:rFonts w:hint="cs"/>
          <w:rtl/>
        </w:rPr>
        <w:t>חייבין</w:t>
      </w:r>
      <w:r w:rsidRPr="00185A65">
        <w:rPr>
          <w:rtl/>
        </w:rPr>
        <w:t xml:space="preserve"> </w:t>
      </w:r>
      <w:r w:rsidRPr="00185A65">
        <w:rPr>
          <w:rFonts w:hint="cs"/>
          <w:rtl/>
        </w:rPr>
        <w:t>בתקיעת</w:t>
      </w:r>
      <w:r w:rsidRPr="00185A65">
        <w:rPr>
          <w:rtl/>
        </w:rPr>
        <w:t xml:space="preserve"> </w:t>
      </w:r>
      <w:r w:rsidRPr="00185A65">
        <w:rPr>
          <w:rFonts w:hint="cs"/>
          <w:rtl/>
        </w:rPr>
        <w:t>שופר</w:t>
      </w:r>
      <w:r w:rsidRPr="00185A65">
        <w:rPr>
          <w:rtl/>
        </w:rPr>
        <w:t xml:space="preserve">, </w:t>
      </w:r>
      <w:r w:rsidRPr="00185A65">
        <w:rPr>
          <w:rFonts w:hint="cs"/>
          <w:rtl/>
        </w:rPr>
        <w:t>ואין</w:t>
      </w:r>
      <w:r w:rsidRPr="00185A65">
        <w:rPr>
          <w:rtl/>
        </w:rPr>
        <w:t xml:space="preserve"> </w:t>
      </w:r>
      <w:r w:rsidRPr="00185A65">
        <w:rPr>
          <w:rFonts w:hint="cs"/>
          <w:rtl/>
        </w:rPr>
        <w:t>הכל</w:t>
      </w:r>
      <w:r w:rsidRPr="00185A65">
        <w:rPr>
          <w:rtl/>
        </w:rPr>
        <w:t xml:space="preserve"> </w:t>
      </w:r>
      <w:r w:rsidRPr="00185A65">
        <w:rPr>
          <w:rFonts w:hint="cs"/>
          <w:rtl/>
        </w:rPr>
        <w:t>בקיאין</w:t>
      </w:r>
      <w:r w:rsidRPr="00185A65">
        <w:rPr>
          <w:rtl/>
        </w:rPr>
        <w:t xml:space="preserve"> </w:t>
      </w:r>
      <w:r w:rsidRPr="00185A65">
        <w:rPr>
          <w:rFonts w:hint="cs"/>
          <w:rtl/>
        </w:rPr>
        <w:t>בתקיעת</w:t>
      </w:r>
      <w:r w:rsidRPr="00185A65">
        <w:rPr>
          <w:rtl/>
        </w:rPr>
        <w:t xml:space="preserve"> </w:t>
      </w:r>
      <w:r w:rsidRPr="00185A65">
        <w:rPr>
          <w:rFonts w:hint="cs"/>
          <w:rtl/>
        </w:rPr>
        <w:t>שופר</w:t>
      </w:r>
      <w:r w:rsidRPr="00185A65">
        <w:rPr>
          <w:rtl/>
        </w:rPr>
        <w:t xml:space="preserve">, </w:t>
      </w:r>
      <w:r w:rsidRPr="00185A65">
        <w:rPr>
          <w:rFonts w:hint="cs"/>
          <w:rtl/>
        </w:rPr>
        <w:t>גזירה</w:t>
      </w:r>
      <w:r w:rsidRPr="00185A65">
        <w:rPr>
          <w:rtl/>
        </w:rPr>
        <w:t xml:space="preserve"> </w:t>
      </w:r>
      <w:r w:rsidRPr="00185A65">
        <w:rPr>
          <w:rFonts w:hint="cs"/>
          <w:rtl/>
        </w:rPr>
        <w:t>שמא</w:t>
      </w:r>
      <w:r w:rsidRPr="00185A65">
        <w:rPr>
          <w:rtl/>
        </w:rPr>
        <w:t xml:space="preserve"> </w:t>
      </w:r>
      <w:r w:rsidRPr="00185A65">
        <w:rPr>
          <w:rFonts w:hint="cs"/>
          <w:rtl/>
        </w:rPr>
        <w:t>יטלנו</w:t>
      </w:r>
      <w:r w:rsidRPr="00185A65">
        <w:rPr>
          <w:rtl/>
        </w:rPr>
        <w:t xml:space="preserve"> </w:t>
      </w:r>
      <w:r w:rsidRPr="00185A65">
        <w:rPr>
          <w:rFonts w:hint="cs"/>
          <w:rtl/>
        </w:rPr>
        <w:t>בידו</w:t>
      </w:r>
      <w:r w:rsidRPr="00185A65">
        <w:rPr>
          <w:rtl/>
        </w:rPr>
        <w:t xml:space="preserve"> </w:t>
      </w:r>
      <w:r w:rsidRPr="00185A65">
        <w:rPr>
          <w:rFonts w:hint="cs"/>
          <w:rtl/>
        </w:rPr>
        <w:t>וילך</w:t>
      </w:r>
      <w:r w:rsidRPr="00185A65">
        <w:rPr>
          <w:rtl/>
        </w:rPr>
        <w:t xml:space="preserve"> </w:t>
      </w:r>
      <w:r w:rsidRPr="00185A65">
        <w:rPr>
          <w:rFonts w:hint="cs"/>
          <w:rtl/>
        </w:rPr>
        <w:t>אצל</w:t>
      </w:r>
      <w:r w:rsidRPr="00185A65">
        <w:rPr>
          <w:rtl/>
        </w:rPr>
        <w:t xml:space="preserve"> </w:t>
      </w:r>
      <w:r w:rsidRPr="00185A65">
        <w:rPr>
          <w:rFonts w:hint="cs"/>
          <w:rtl/>
        </w:rPr>
        <w:t>הבקי</w:t>
      </w:r>
      <w:r w:rsidRPr="00185A65">
        <w:rPr>
          <w:rtl/>
        </w:rPr>
        <w:t xml:space="preserve"> </w:t>
      </w:r>
      <w:r w:rsidRPr="00185A65">
        <w:rPr>
          <w:rFonts w:hint="cs"/>
          <w:rtl/>
        </w:rPr>
        <w:t>ללמוד</w:t>
      </w:r>
      <w:r w:rsidRPr="00185A65">
        <w:rPr>
          <w:rtl/>
        </w:rPr>
        <w:t xml:space="preserve">, </w:t>
      </w:r>
      <w:r w:rsidRPr="00185A65">
        <w:rPr>
          <w:rFonts w:hint="cs"/>
          <w:rtl/>
        </w:rPr>
        <w:t>ויעבירנו</w:t>
      </w:r>
      <w:r w:rsidRPr="00185A65">
        <w:rPr>
          <w:rtl/>
        </w:rPr>
        <w:t xml:space="preserve"> </w:t>
      </w:r>
      <w:r w:rsidRPr="00185A65">
        <w:rPr>
          <w:rFonts w:hint="cs"/>
          <w:rtl/>
        </w:rPr>
        <w:t>ארבע</w:t>
      </w:r>
      <w:r w:rsidRPr="00185A65">
        <w:rPr>
          <w:rtl/>
        </w:rPr>
        <w:t xml:space="preserve"> </w:t>
      </w:r>
      <w:r w:rsidRPr="00185A65">
        <w:rPr>
          <w:rFonts w:hint="cs"/>
          <w:rtl/>
        </w:rPr>
        <w:t>אמות</w:t>
      </w:r>
      <w:r w:rsidRPr="00185A65">
        <w:rPr>
          <w:rtl/>
        </w:rPr>
        <w:t xml:space="preserve"> </w:t>
      </w:r>
      <w:r w:rsidRPr="00185A65">
        <w:rPr>
          <w:rFonts w:hint="cs"/>
          <w:rtl/>
        </w:rPr>
        <w:t>ברשות</w:t>
      </w:r>
      <w:r w:rsidRPr="00185A65">
        <w:rPr>
          <w:rtl/>
        </w:rPr>
        <w:t xml:space="preserve"> </w:t>
      </w:r>
      <w:r w:rsidRPr="00185A65">
        <w:rPr>
          <w:rFonts w:hint="cs"/>
          <w:rtl/>
        </w:rPr>
        <w:t xml:space="preserve">הרבים."] </w:t>
      </w:r>
    </w:p>
    <w:p w:rsidR="00185A65" w:rsidRPr="00185A65" w:rsidRDefault="00185A65" w:rsidP="00185A65">
      <w:pPr>
        <w:pStyle w:val="a3"/>
        <w:rPr>
          <w:rtl/>
        </w:rPr>
      </w:pPr>
      <w:r w:rsidRPr="00185A65">
        <w:rPr>
          <w:rFonts w:hint="cs"/>
          <w:rtl/>
        </w:rPr>
        <w:t>דבאמת</w:t>
      </w:r>
      <w:r w:rsidRPr="00185A65">
        <w:rPr>
          <w:rtl/>
        </w:rPr>
        <w:t xml:space="preserve"> </w:t>
      </w:r>
      <w:r w:rsidRPr="00185A65">
        <w:rPr>
          <w:rFonts w:hint="cs"/>
          <w:rtl/>
        </w:rPr>
        <w:t>הדבר</w:t>
      </w:r>
      <w:r w:rsidRPr="00185A65">
        <w:rPr>
          <w:rtl/>
        </w:rPr>
        <w:t xml:space="preserve"> </w:t>
      </w:r>
      <w:r w:rsidRPr="00185A65">
        <w:rPr>
          <w:rFonts w:hint="cs"/>
          <w:rtl/>
        </w:rPr>
        <w:t>פלא</w:t>
      </w:r>
      <w:r w:rsidRPr="00185A65">
        <w:rPr>
          <w:rtl/>
        </w:rPr>
        <w:t xml:space="preserve"> </w:t>
      </w:r>
      <w:r w:rsidRPr="00185A65">
        <w:rPr>
          <w:rFonts w:hint="cs"/>
          <w:rtl/>
        </w:rPr>
        <w:t>לדחות מ״ע</w:t>
      </w:r>
      <w:r w:rsidRPr="00185A65">
        <w:rPr>
          <w:rtl/>
        </w:rPr>
        <w:t xml:space="preserve"> </w:t>
      </w:r>
      <w:r w:rsidRPr="00185A65">
        <w:rPr>
          <w:rFonts w:hint="cs"/>
          <w:rtl/>
        </w:rPr>
        <w:t>משום</w:t>
      </w:r>
      <w:r w:rsidRPr="00185A65">
        <w:rPr>
          <w:rtl/>
        </w:rPr>
        <w:t xml:space="preserve"> </w:t>
      </w:r>
      <w:r w:rsidRPr="00185A65">
        <w:rPr>
          <w:rFonts w:hint="cs"/>
          <w:rtl/>
        </w:rPr>
        <w:t>חשש</w:t>
      </w:r>
      <w:r w:rsidRPr="00185A65">
        <w:rPr>
          <w:rtl/>
        </w:rPr>
        <w:t xml:space="preserve"> </w:t>
      </w:r>
      <w:r w:rsidRPr="00185A65">
        <w:rPr>
          <w:rFonts w:hint="cs"/>
          <w:rtl/>
        </w:rPr>
        <w:t>רחוק</w:t>
      </w:r>
      <w:r w:rsidRPr="00185A65">
        <w:rPr>
          <w:rtl/>
        </w:rPr>
        <w:t xml:space="preserve"> </w:t>
      </w:r>
      <w:r w:rsidRPr="00185A65">
        <w:rPr>
          <w:rFonts w:hint="cs"/>
          <w:rtl/>
        </w:rPr>
        <w:t>כ״כ</w:t>
      </w:r>
      <w:r w:rsidRPr="00185A65">
        <w:rPr>
          <w:rtl/>
        </w:rPr>
        <w:t xml:space="preserve"> </w:t>
      </w:r>
      <w:r w:rsidRPr="00185A65">
        <w:rPr>
          <w:rFonts w:hint="cs"/>
          <w:rtl/>
        </w:rPr>
        <w:t>וכמו</w:t>
      </w:r>
      <w:r w:rsidRPr="00185A65">
        <w:rPr>
          <w:rtl/>
        </w:rPr>
        <w:t xml:space="preserve"> </w:t>
      </w:r>
      <w:r w:rsidRPr="00185A65">
        <w:rPr>
          <w:rFonts w:hint="cs"/>
          <w:rtl/>
        </w:rPr>
        <w:t>שהקשה</w:t>
      </w:r>
      <w:r w:rsidRPr="00185A65">
        <w:rPr>
          <w:rtl/>
        </w:rPr>
        <w:t xml:space="preserve"> </w:t>
      </w:r>
      <w:r w:rsidRPr="00185A65">
        <w:rPr>
          <w:rFonts w:hint="cs"/>
          <w:rtl/>
        </w:rPr>
        <w:t>ע"ז</w:t>
      </w:r>
      <w:r w:rsidRPr="00185A65">
        <w:rPr>
          <w:rtl/>
        </w:rPr>
        <w:t xml:space="preserve"> </w:t>
      </w:r>
      <w:r w:rsidRPr="00185A65">
        <w:rPr>
          <w:rFonts w:hint="cs"/>
          <w:rtl/>
        </w:rPr>
        <w:t>בלקו״ת</w:t>
      </w:r>
      <w:r w:rsidRPr="00185A65">
        <w:rPr>
          <w:rtl/>
        </w:rPr>
        <w:t xml:space="preserve"> </w:t>
      </w:r>
      <w:r w:rsidRPr="00185A65">
        <w:rPr>
          <w:rFonts w:hint="cs"/>
          <w:rtl/>
        </w:rPr>
        <w:t>בדרושי</w:t>
      </w:r>
      <w:r w:rsidRPr="00185A65">
        <w:rPr>
          <w:rtl/>
        </w:rPr>
        <w:t xml:space="preserve"> </w:t>
      </w:r>
      <w:r w:rsidRPr="00185A65">
        <w:rPr>
          <w:rFonts w:hint="cs"/>
          <w:rtl/>
        </w:rPr>
        <w:t>ר״ה בד״ה</w:t>
      </w:r>
      <w:r w:rsidRPr="00185A65">
        <w:rPr>
          <w:rtl/>
        </w:rPr>
        <w:t xml:space="preserve"> </w:t>
      </w:r>
      <w:r w:rsidRPr="00185A65">
        <w:rPr>
          <w:rFonts w:hint="cs"/>
          <w:rtl/>
        </w:rPr>
        <w:t>להבין</w:t>
      </w:r>
      <w:r w:rsidRPr="00185A65">
        <w:rPr>
          <w:rtl/>
        </w:rPr>
        <w:t xml:space="preserve"> </w:t>
      </w:r>
      <w:r w:rsidRPr="00185A65">
        <w:rPr>
          <w:rFonts w:hint="cs"/>
          <w:rtl/>
        </w:rPr>
        <w:t>המשנה [נו, א]</w:t>
      </w:r>
      <w:r w:rsidRPr="00185A65">
        <w:rPr>
          <w:rtl/>
        </w:rPr>
        <w:t xml:space="preserve">. </w:t>
      </w:r>
      <w:r w:rsidRPr="00185A65">
        <w:rPr>
          <w:rFonts w:hint="cs"/>
          <w:rtl/>
        </w:rPr>
        <w:t>והתי׳</w:t>
      </w:r>
      <w:r w:rsidRPr="00185A65">
        <w:rPr>
          <w:rtl/>
        </w:rPr>
        <w:t xml:space="preserve"> </w:t>
      </w:r>
      <w:r w:rsidRPr="00185A65">
        <w:rPr>
          <w:rFonts w:hint="cs"/>
          <w:rtl/>
        </w:rPr>
        <w:t>מבואר</w:t>
      </w:r>
      <w:r w:rsidRPr="00185A65">
        <w:rPr>
          <w:rtl/>
        </w:rPr>
        <w:t xml:space="preserve"> </w:t>
      </w:r>
      <w:r w:rsidRPr="00185A65">
        <w:rPr>
          <w:rFonts w:hint="cs"/>
          <w:rtl/>
        </w:rPr>
        <w:t>שם</w:t>
      </w:r>
      <w:r w:rsidRPr="00185A65">
        <w:rPr>
          <w:rtl/>
        </w:rPr>
        <w:t xml:space="preserve"> </w:t>
      </w:r>
      <w:r w:rsidRPr="00185A65">
        <w:rPr>
          <w:rFonts w:hint="cs"/>
          <w:rtl/>
        </w:rPr>
        <w:t>דלהיות</w:t>
      </w:r>
      <w:r w:rsidRPr="00185A65">
        <w:rPr>
          <w:rtl/>
        </w:rPr>
        <w:t xml:space="preserve"> </w:t>
      </w:r>
      <w:r w:rsidRPr="00185A65">
        <w:rPr>
          <w:rFonts w:hint="cs"/>
          <w:rtl/>
        </w:rPr>
        <w:t>בשבת</w:t>
      </w:r>
      <w:r w:rsidRPr="00185A65">
        <w:rPr>
          <w:rtl/>
        </w:rPr>
        <w:t xml:space="preserve"> </w:t>
      </w:r>
      <w:r w:rsidRPr="00185A65">
        <w:rPr>
          <w:rFonts w:hint="cs"/>
          <w:rtl/>
        </w:rPr>
        <w:t>בלא״ה</w:t>
      </w:r>
      <w:r w:rsidRPr="00185A65">
        <w:rPr>
          <w:rtl/>
        </w:rPr>
        <w:t xml:space="preserve"> </w:t>
      </w:r>
      <w:r w:rsidRPr="00185A65">
        <w:rPr>
          <w:rFonts w:hint="cs"/>
          <w:rtl/>
        </w:rPr>
        <w:t>יש המשכת</w:t>
      </w:r>
      <w:r w:rsidRPr="00185A65">
        <w:rPr>
          <w:rtl/>
        </w:rPr>
        <w:t xml:space="preserve"> </w:t>
      </w:r>
      <w:r w:rsidRPr="00185A65">
        <w:rPr>
          <w:rFonts w:hint="cs"/>
          <w:rtl/>
        </w:rPr>
        <w:t>האור</w:t>
      </w:r>
      <w:r w:rsidRPr="00185A65">
        <w:rPr>
          <w:rtl/>
        </w:rPr>
        <w:t xml:space="preserve"> </w:t>
      </w:r>
      <w:r w:rsidRPr="00185A65">
        <w:rPr>
          <w:rFonts w:hint="cs"/>
          <w:rtl/>
        </w:rPr>
        <w:t>שממשיכים</w:t>
      </w:r>
      <w:r w:rsidRPr="00185A65">
        <w:rPr>
          <w:rtl/>
        </w:rPr>
        <w:t xml:space="preserve"> </w:t>
      </w:r>
      <w:r w:rsidRPr="00185A65">
        <w:rPr>
          <w:rFonts w:hint="cs"/>
          <w:rtl/>
        </w:rPr>
        <w:t>ע״י</w:t>
      </w:r>
      <w:r w:rsidRPr="00185A65">
        <w:rPr>
          <w:rtl/>
        </w:rPr>
        <w:t xml:space="preserve"> </w:t>
      </w:r>
      <w:r w:rsidRPr="00185A65">
        <w:rPr>
          <w:rFonts w:hint="cs"/>
          <w:rtl/>
        </w:rPr>
        <w:t>השופר</w:t>
      </w:r>
      <w:r w:rsidRPr="00185A65">
        <w:rPr>
          <w:rtl/>
        </w:rPr>
        <w:t xml:space="preserve"> </w:t>
      </w:r>
      <w:r w:rsidRPr="00185A65">
        <w:rPr>
          <w:rFonts w:hint="cs"/>
          <w:rtl/>
        </w:rPr>
        <w:t>וממילא</w:t>
      </w:r>
      <w:r w:rsidRPr="00185A65">
        <w:rPr>
          <w:rtl/>
        </w:rPr>
        <w:t xml:space="preserve"> </w:t>
      </w:r>
      <w:r w:rsidRPr="00185A65">
        <w:rPr>
          <w:rFonts w:hint="cs"/>
          <w:rtl/>
        </w:rPr>
        <w:t>אינו</w:t>
      </w:r>
      <w:r w:rsidRPr="00185A65">
        <w:rPr>
          <w:rtl/>
        </w:rPr>
        <w:t xml:space="preserve"> </w:t>
      </w:r>
      <w:r w:rsidRPr="00185A65">
        <w:rPr>
          <w:rFonts w:hint="cs"/>
          <w:rtl/>
        </w:rPr>
        <w:t>נצרך</w:t>
      </w:r>
      <w:r w:rsidRPr="00185A65">
        <w:rPr>
          <w:rtl/>
        </w:rPr>
        <w:t xml:space="preserve"> </w:t>
      </w:r>
      <w:r w:rsidRPr="00185A65">
        <w:rPr>
          <w:rFonts w:hint="cs"/>
          <w:rtl/>
        </w:rPr>
        <w:t>לשופר</w:t>
      </w:r>
      <w:r w:rsidR="008C3169">
        <w:rPr>
          <w:rFonts w:hint="cs"/>
          <w:rtl/>
        </w:rPr>
        <w:t xml:space="preserve"> </w:t>
      </w:r>
      <w:r w:rsidRPr="00185A65">
        <w:rPr>
          <w:rFonts w:hint="cs"/>
          <w:rtl/>
        </w:rPr>
        <w:t>.</w:t>
      </w:r>
      <w:r w:rsidR="008C3169">
        <w:rPr>
          <w:rFonts w:hint="cs"/>
          <w:rtl/>
        </w:rPr>
        <w:t xml:space="preserve"> </w:t>
      </w:r>
      <w:r w:rsidRPr="00185A65">
        <w:rPr>
          <w:rFonts w:hint="cs"/>
          <w:rtl/>
        </w:rPr>
        <w:t>.</w:t>
      </w:r>
      <w:r w:rsidRPr="00185A65">
        <w:rPr>
          <w:rtl/>
        </w:rPr>
        <w:t xml:space="preserve"> </w:t>
      </w:r>
      <w:r w:rsidRPr="00185A65">
        <w:rPr>
          <w:rFonts w:hint="cs"/>
          <w:rtl/>
        </w:rPr>
        <w:t>ומ״מ במקדש</w:t>
      </w:r>
      <w:r w:rsidRPr="00185A65">
        <w:rPr>
          <w:rtl/>
        </w:rPr>
        <w:t xml:space="preserve"> </w:t>
      </w:r>
      <w:r w:rsidRPr="00185A65">
        <w:rPr>
          <w:rFonts w:hint="cs"/>
          <w:rtl/>
        </w:rPr>
        <w:t>היו תוקעין</w:t>
      </w:r>
      <w:r w:rsidRPr="00185A65">
        <w:rPr>
          <w:rtl/>
        </w:rPr>
        <w:t xml:space="preserve"> </w:t>
      </w:r>
      <w:r w:rsidRPr="00185A65">
        <w:rPr>
          <w:rFonts w:hint="cs"/>
          <w:rtl/>
        </w:rPr>
        <w:t>גם</w:t>
      </w:r>
      <w:r w:rsidRPr="00185A65">
        <w:rPr>
          <w:rtl/>
        </w:rPr>
        <w:t xml:space="preserve"> </w:t>
      </w:r>
      <w:r w:rsidRPr="00185A65">
        <w:rPr>
          <w:rFonts w:hint="cs"/>
          <w:rtl/>
        </w:rPr>
        <w:t>בבית שני</w:t>
      </w:r>
      <w:r w:rsidRPr="00185A65">
        <w:rPr>
          <w:rtl/>
        </w:rPr>
        <w:t xml:space="preserve"> </w:t>
      </w:r>
      <w:r w:rsidRPr="00185A65">
        <w:rPr>
          <w:rFonts w:hint="cs"/>
          <w:rtl/>
        </w:rPr>
        <w:t>דלהיותו</w:t>
      </w:r>
      <w:r w:rsidRPr="00185A65">
        <w:rPr>
          <w:rtl/>
        </w:rPr>
        <w:t xml:space="preserve"> </w:t>
      </w:r>
      <w:r w:rsidRPr="00185A65">
        <w:rPr>
          <w:rFonts w:hint="cs"/>
          <w:rtl/>
        </w:rPr>
        <w:t>שער</w:t>
      </w:r>
      <w:r w:rsidRPr="00185A65">
        <w:rPr>
          <w:rtl/>
        </w:rPr>
        <w:t xml:space="preserve"> </w:t>
      </w:r>
      <w:r w:rsidRPr="00185A65">
        <w:rPr>
          <w:rFonts w:hint="cs"/>
          <w:rtl/>
        </w:rPr>
        <w:t>השמים</w:t>
      </w:r>
      <w:r w:rsidRPr="00185A65">
        <w:rPr>
          <w:rtl/>
        </w:rPr>
        <w:t xml:space="preserve"> </w:t>
      </w:r>
      <w:r w:rsidRPr="00185A65">
        <w:rPr>
          <w:rFonts w:hint="cs"/>
          <w:rtl/>
        </w:rPr>
        <w:t>הי׳</w:t>
      </w:r>
      <w:r w:rsidRPr="00185A65">
        <w:rPr>
          <w:rtl/>
        </w:rPr>
        <w:t xml:space="preserve"> </w:t>
      </w:r>
      <w:r w:rsidRPr="00185A65">
        <w:rPr>
          <w:rFonts w:hint="cs"/>
          <w:rtl/>
        </w:rPr>
        <w:t>יכול</w:t>
      </w:r>
      <w:r w:rsidRPr="00185A65">
        <w:rPr>
          <w:rtl/>
        </w:rPr>
        <w:t xml:space="preserve"> </w:t>
      </w:r>
      <w:r w:rsidRPr="00185A65">
        <w:rPr>
          <w:rFonts w:hint="cs"/>
          <w:rtl/>
        </w:rPr>
        <w:t>להיות</w:t>
      </w:r>
      <w:r w:rsidRPr="00185A65">
        <w:rPr>
          <w:rtl/>
        </w:rPr>
        <w:t xml:space="preserve"> </w:t>
      </w:r>
      <w:r w:rsidRPr="00185A65">
        <w:rPr>
          <w:rFonts w:hint="cs"/>
          <w:rtl/>
        </w:rPr>
        <w:t>בו</w:t>
      </w:r>
      <w:r w:rsidRPr="00185A65">
        <w:rPr>
          <w:rtl/>
        </w:rPr>
        <w:t xml:space="preserve"> </w:t>
      </w:r>
      <w:r w:rsidRPr="00185A65">
        <w:rPr>
          <w:rFonts w:hint="cs"/>
          <w:rtl/>
        </w:rPr>
        <w:t>גילוי</w:t>
      </w:r>
      <w:r w:rsidRPr="00185A65">
        <w:rPr>
          <w:rtl/>
        </w:rPr>
        <w:t xml:space="preserve"> </w:t>
      </w:r>
      <w:r w:rsidRPr="00185A65">
        <w:rPr>
          <w:rFonts w:hint="cs"/>
          <w:rtl/>
        </w:rPr>
        <w:t>הנ״ל, אבל</w:t>
      </w:r>
      <w:r w:rsidRPr="00185A65">
        <w:rPr>
          <w:rtl/>
        </w:rPr>
        <w:t xml:space="preserve"> </w:t>
      </w:r>
      <w:r w:rsidRPr="00185A65">
        <w:rPr>
          <w:rFonts w:hint="cs"/>
          <w:rtl/>
        </w:rPr>
        <w:t>לא</w:t>
      </w:r>
      <w:r w:rsidRPr="00185A65">
        <w:rPr>
          <w:rtl/>
        </w:rPr>
        <w:t xml:space="preserve"> </w:t>
      </w:r>
      <w:r w:rsidRPr="00185A65">
        <w:rPr>
          <w:rFonts w:hint="cs"/>
          <w:rtl/>
        </w:rPr>
        <w:t>בגבולין.</w:t>
      </w:r>
      <w:r w:rsidRPr="00185A65">
        <w:rPr>
          <w:rtl/>
        </w:rPr>
        <w:t xml:space="preserve"> </w:t>
      </w:r>
    </w:p>
    <w:p w:rsidR="00185A65" w:rsidRPr="00185A65" w:rsidRDefault="00185A65" w:rsidP="00185A65">
      <w:pPr>
        <w:pStyle w:val="a3"/>
        <w:rPr>
          <w:rtl/>
        </w:rPr>
      </w:pPr>
      <w:r w:rsidRPr="00185A65">
        <w:rPr>
          <w:rFonts w:hint="cs"/>
          <w:rtl/>
        </w:rPr>
        <w:t>עפ״ז</w:t>
      </w:r>
      <w:r w:rsidRPr="00185A65">
        <w:rPr>
          <w:rtl/>
        </w:rPr>
        <w:t xml:space="preserve"> </w:t>
      </w:r>
      <w:r w:rsidRPr="00185A65">
        <w:rPr>
          <w:rFonts w:hint="cs"/>
          <w:rtl/>
        </w:rPr>
        <w:t>י״ל</w:t>
      </w:r>
      <w:r w:rsidRPr="00185A65">
        <w:rPr>
          <w:rtl/>
        </w:rPr>
        <w:t xml:space="preserve"> </w:t>
      </w:r>
      <w:r w:rsidRPr="00185A65">
        <w:rPr>
          <w:rFonts w:hint="cs"/>
          <w:rtl/>
        </w:rPr>
        <w:t>בענין</w:t>
      </w:r>
      <w:r w:rsidRPr="00185A65">
        <w:rPr>
          <w:rtl/>
        </w:rPr>
        <w:t xml:space="preserve"> </w:t>
      </w:r>
      <w:r w:rsidRPr="00185A65">
        <w:rPr>
          <w:rFonts w:hint="cs"/>
          <w:rtl/>
        </w:rPr>
        <w:t>התכלת</w:t>
      </w:r>
      <w:r w:rsidRPr="00185A65">
        <w:rPr>
          <w:rtl/>
        </w:rPr>
        <w:t xml:space="preserve"> </w:t>
      </w:r>
      <w:r w:rsidRPr="00185A65">
        <w:rPr>
          <w:rFonts w:hint="cs"/>
          <w:rtl/>
        </w:rPr>
        <w:t>שנת"ל</w:t>
      </w:r>
      <w:r w:rsidRPr="00185A65">
        <w:rPr>
          <w:rtl/>
        </w:rPr>
        <w:t xml:space="preserve"> </w:t>
      </w:r>
      <w:r w:rsidRPr="00185A65">
        <w:rPr>
          <w:rFonts w:hint="cs"/>
          <w:rtl/>
        </w:rPr>
        <w:t>דנר׳</w:t>
      </w:r>
      <w:r w:rsidRPr="00185A65">
        <w:rPr>
          <w:rtl/>
        </w:rPr>
        <w:t xml:space="preserve"> </w:t>
      </w:r>
      <w:r w:rsidRPr="00185A65">
        <w:rPr>
          <w:rFonts w:hint="cs"/>
          <w:rtl/>
        </w:rPr>
        <w:t>שאחר</w:t>
      </w:r>
      <w:r w:rsidRPr="00185A65">
        <w:rPr>
          <w:rtl/>
        </w:rPr>
        <w:t xml:space="preserve"> </w:t>
      </w:r>
      <w:r w:rsidRPr="00185A65">
        <w:rPr>
          <w:rFonts w:hint="cs"/>
          <w:rtl/>
        </w:rPr>
        <w:t>החורבן הגם</w:t>
      </w:r>
      <w:r w:rsidRPr="00185A65">
        <w:rPr>
          <w:rtl/>
        </w:rPr>
        <w:t xml:space="preserve"> </w:t>
      </w:r>
      <w:r w:rsidRPr="00185A65">
        <w:rPr>
          <w:rFonts w:hint="cs"/>
          <w:rtl/>
        </w:rPr>
        <w:t>שהי׳</w:t>
      </w:r>
      <w:r w:rsidRPr="00185A65">
        <w:rPr>
          <w:rtl/>
        </w:rPr>
        <w:t xml:space="preserve"> </w:t>
      </w:r>
      <w:r w:rsidRPr="00185A65">
        <w:rPr>
          <w:rFonts w:hint="cs"/>
          <w:rtl/>
        </w:rPr>
        <w:t>תכלת</w:t>
      </w:r>
      <w:r w:rsidRPr="00185A65">
        <w:rPr>
          <w:rtl/>
        </w:rPr>
        <w:t xml:space="preserve"> </w:t>
      </w:r>
      <w:r w:rsidRPr="00185A65">
        <w:rPr>
          <w:rFonts w:hint="cs"/>
          <w:rtl/>
        </w:rPr>
        <w:t>מ״מ</w:t>
      </w:r>
      <w:r w:rsidRPr="00185A65">
        <w:rPr>
          <w:rtl/>
        </w:rPr>
        <w:t xml:space="preserve"> </w:t>
      </w:r>
      <w:r w:rsidRPr="00185A65">
        <w:rPr>
          <w:rFonts w:hint="cs"/>
          <w:rtl/>
        </w:rPr>
        <w:t>לא</w:t>
      </w:r>
      <w:r w:rsidRPr="00185A65">
        <w:rPr>
          <w:rtl/>
        </w:rPr>
        <w:t xml:space="preserve"> </w:t>
      </w:r>
      <w:r w:rsidRPr="00185A65">
        <w:rPr>
          <w:rFonts w:hint="cs"/>
          <w:rtl/>
        </w:rPr>
        <w:t>נמשך</w:t>
      </w:r>
      <w:r w:rsidRPr="00185A65">
        <w:rPr>
          <w:rtl/>
        </w:rPr>
        <w:t xml:space="preserve"> </w:t>
      </w:r>
      <w:r w:rsidRPr="00185A65">
        <w:rPr>
          <w:rFonts w:hint="cs"/>
          <w:rtl/>
        </w:rPr>
        <w:t>ההמשכה</w:t>
      </w:r>
      <w:r w:rsidRPr="00185A65">
        <w:rPr>
          <w:rtl/>
        </w:rPr>
        <w:t xml:space="preserve"> </w:t>
      </w:r>
      <w:r w:rsidRPr="00185A65">
        <w:rPr>
          <w:rFonts w:hint="cs"/>
          <w:rtl/>
        </w:rPr>
        <w:t>האמיתית</w:t>
      </w:r>
      <w:r w:rsidRPr="00185A65">
        <w:rPr>
          <w:rtl/>
        </w:rPr>
        <w:t xml:space="preserve"> </w:t>
      </w:r>
      <w:r w:rsidRPr="00185A65">
        <w:rPr>
          <w:rFonts w:hint="cs"/>
          <w:rtl/>
        </w:rPr>
        <w:t>דתכלת</w:t>
      </w:r>
      <w:r w:rsidRPr="00185A65">
        <w:rPr>
          <w:rtl/>
        </w:rPr>
        <w:t xml:space="preserve"> </w:t>
      </w:r>
      <w:r w:rsidRPr="00185A65">
        <w:rPr>
          <w:rFonts w:hint="cs"/>
          <w:rtl/>
        </w:rPr>
        <w:t>(היינו הציצית</w:t>
      </w:r>
      <w:r w:rsidRPr="00185A65">
        <w:rPr>
          <w:rtl/>
        </w:rPr>
        <w:t xml:space="preserve"> </w:t>
      </w:r>
      <w:r w:rsidRPr="00185A65">
        <w:rPr>
          <w:rFonts w:hint="cs"/>
          <w:rtl/>
        </w:rPr>
        <w:t>דבחי'</w:t>
      </w:r>
      <w:r w:rsidRPr="00185A65">
        <w:rPr>
          <w:rtl/>
        </w:rPr>
        <w:t xml:space="preserve"> </w:t>
      </w:r>
      <w:r w:rsidRPr="00185A65">
        <w:rPr>
          <w:rFonts w:hint="cs"/>
          <w:rtl/>
        </w:rPr>
        <w:t>חכמה</w:t>
      </w:r>
      <w:r w:rsidRPr="00185A65">
        <w:rPr>
          <w:rtl/>
        </w:rPr>
        <w:t xml:space="preserve"> </w:t>
      </w:r>
      <w:r w:rsidRPr="00185A65">
        <w:rPr>
          <w:rFonts w:hint="cs"/>
          <w:rtl/>
        </w:rPr>
        <w:t>כו׳)</w:t>
      </w:r>
      <w:r w:rsidRPr="00185A65">
        <w:rPr>
          <w:rtl/>
        </w:rPr>
        <w:t xml:space="preserve">, </w:t>
      </w:r>
      <w:r w:rsidRPr="00185A65">
        <w:rPr>
          <w:rFonts w:hint="cs"/>
          <w:rtl/>
        </w:rPr>
        <w:t>י״ל</w:t>
      </w:r>
      <w:r w:rsidRPr="00185A65">
        <w:rPr>
          <w:rtl/>
        </w:rPr>
        <w:t xml:space="preserve"> </w:t>
      </w:r>
      <w:r w:rsidRPr="00185A65">
        <w:rPr>
          <w:rFonts w:hint="cs"/>
          <w:rtl/>
        </w:rPr>
        <w:t>דתנאים</w:t>
      </w:r>
      <w:r w:rsidRPr="00185A65">
        <w:rPr>
          <w:rtl/>
        </w:rPr>
        <w:t xml:space="preserve"> </w:t>
      </w:r>
      <w:r w:rsidRPr="00185A65">
        <w:rPr>
          <w:rFonts w:hint="cs"/>
          <w:rtl/>
        </w:rPr>
        <w:t>ואמוראים</w:t>
      </w:r>
      <w:r w:rsidRPr="00185A65">
        <w:rPr>
          <w:rtl/>
        </w:rPr>
        <w:t xml:space="preserve"> </w:t>
      </w:r>
      <w:r w:rsidRPr="00185A65">
        <w:rPr>
          <w:rFonts w:hint="cs"/>
          <w:rtl/>
        </w:rPr>
        <w:t>שחיו</w:t>
      </w:r>
      <w:r w:rsidRPr="00185A65">
        <w:rPr>
          <w:rtl/>
        </w:rPr>
        <w:t xml:space="preserve"> </w:t>
      </w:r>
      <w:r w:rsidRPr="00185A65">
        <w:rPr>
          <w:rFonts w:hint="cs"/>
          <w:rtl/>
        </w:rPr>
        <w:t>אחר</w:t>
      </w:r>
      <w:r w:rsidRPr="00185A65">
        <w:rPr>
          <w:rtl/>
        </w:rPr>
        <w:t xml:space="preserve"> </w:t>
      </w:r>
      <w:r w:rsidRPr="00185A65">
        <w:rPr>
          <w:rFonts w:hint="cs"/>
          <w:rtl/>
        </w:rPr>
        <w:t>החורבן</w:t>
      </w:r>
      <w:r w:rsidRPr="00185A65">
        <w:rPr>
          <w:rtl/>
        </w:rPr>
        <w:t xml:space="preserve"> </w:t>
      </w:r>
      <w:r w:rsidRPr="00185A65">
        <w:rPr>
          <w:rFonts w:hint="cs"/>
          <w:rtl/>
        </w:rPr>
        <w:t>הנה הם</w:t>
      </w:r>
      <w:r w:rsidRPr="00185A65">
        <w:rPr>
          <w:rtl/>
        </w:rPr>
        <w:t xml:space="preserve"> </w:t>
      </w:r>
      <w:r w:rsidRPr="00185A65">
        <w:rPr>
          <w:rFonts w:hint="cs"/>
          <w:rtl/>
        </w:rPr>
        <w:t>עצמם</w:t>
      </w:r>
      <w:r w:rsidRPr="00185A65">
        <w:rPr>
          <w:rtl/>
        </w:rPr>
        <w:t xml:space="preserve"> </w:t>
      </w:r>
      <w:r w:rsidRPr="00185A65">
        <w:rPr>
          <w:rFonts w:hint="cs"/>
          <w:rtl/>
        </w:rPr>
        <w:t>המשיכו</w:t>
      </w:r>
      <w:r w:rsidRPr="00185A65">
        <w:rPr>
          <w:rtl/>
        </w:rPr>
        <w:t xml:space="preserve"> </w:t>
      </w:r>
      <w:r w:rsidRPr="00185A65">
        <w:rPr>
          <w:rFonts w:hint="cs"/>
          <w:rtl/>
        </w:rPr>
        <w:t>בחי׳</w:t>
      </w:r>
      <w:r w:rsidRPr="00185A65">
        <w:rPr>
          <w:rtl/>
        </w:rPr>
        <w:t xml:space="preserve"> </w:t>
      </w:r>
      <w:r w:rsidRPr="00185A65">
        <w:rPr>
          <w:rFonts w:hint="cs"/>
          <w:rtl/>
        </w:rPr>
        <w:t>ההמשכה</w:t>
      </w:r>
      <w:r w:rsidRPr="00185A65">
        <w:rPr>
          <w:rtl/>
        </w:rPr>
        <w:t xml:space="preserve"> </w:t>
      </w:r>
      <w:r w:rsidRPr="00185A65">
        <w:rPr>
          <w:rFonts w:hint="cs"/>
          <w:rtl/>
        </w:rPr>
        <w:t>האמיתית</w:t>
      </w:r>
      <w:r w:rsidRPr="00185A65">
        <w:rPr>
          <w:rtl/>
        </w:rPr>
        <w:t xml:space="preserve">, </w:t>
      </w:r>
      <w:r w:rsidRPr="00185A65">
        <w:rPr>
          <w:rFonts w:hint="cs"/>
          <w:rtl/>
        </w:rPr>
        <w:t>להיות</w:t>
      </w:r>
      <w:r w:rsidRPr="00185A65">
        <w:rPr>
          <w:rtl/>
        </w:rPr>
        <w:t xml:space="preserve"> </w:t>
      </w:r>
      <w:r w:rsidRPr="00185A65">
        <w:rPr>
          <w:rFonts w:hint="cs"/>
          <w:rtl/>
        </w:rPr>
        <w:t>שהיו</w:t>
      </w:r>
      <w:r w:rsidRPr="00185A65">
        <w:rPr>
          <w:rtl/>
        </w:rPr>
        <w:t xml:space="preserve"> </w:t>
      </w:r>
      <w:r w:rsidRPr="00185A65">
        <w:rPr>
          <w:rFonts w:hint="cs"/>
          <w:rtl/>
        </w:rPr>
        <w:t>בבחי׳</w:t>
      </w:r>
      <w:r w:rsidRPr="00185A65">
        <w:rPr>
          <w:rtl/>
        </w:rPr>
        <w:t xml:space="preserve"> </w:t>
      </w:r>
      <w:r w:rsidRPr="00185A65">
        <w:rPr>
          <w:rFonts w:hint="cs"/>
          <w:rtl/>
        </w:rPr>
        <w:t>מקדש ומכון</w:t>
      </w:r>
      <w:r w:rsidRPr="00185A65">
        <w:rPr>
          <w:rtl/>
        </w:rPr>
        <w:t xml:space="preserve"> </w:t>
      </w:r>
      <w:r w:rsidRPr="00185A65">
        <w:rPr>
          <w:rFonts w:hint="cs"/>
          <w:rtl/>
        </w:rPr>
        <w:t>לשבתו</w:t>
      </w:r>
      <w:r w:rsidRPr="00185A65">
        <w:rPr>
          <w:rtl/>
        </w:rPr>
        <w:t xml:space="preserve"> </w:t>
      </w:r>
      <w:r w:rsidRPr="00185A65">
        <w:rPr>
          <w:rFonts w:hint="cs"/>
          <w:rtl/>
        </w:rPr>
        <w:t>ית׳ . .</w:t>
      </w:r>
      <w:r w:rsidRPr="00185A65">
        <w:rPr>
          <w:rtl/>
        </w:rPr>
        <w:t xml:space="preserve"> </w:t>
      </w:r>
    </w:p>
    <w:p w:rsidR="00185A65" w:rsidRPr="00185A65" w:rsidRDefault="00185A65" w:rsidP="00185A65">
      <w:pPr>
        <w:pStyle w:val="a3"/>
        <w:rPr>
          <w:rtl/>
        </w:rPr>
      </w:pPr>
      <w:r w:rsidRPr="00185A65">
        <w:rPr>
          <w:rFonts w:hint="cs"/>
          <w:rtl/>
        </w:rPr>
        <w:t>ומה</w:t>
      </w:r>
      <w:r w:rsidRPr="00185A65">
        <w:rPr>
          <w:rtl/>
        </w:rPr>
        <w:t xml:space="preserve"> </w:t>
      </w:r>
      <w:r w:rsidRPr="00185A65">
        <w:rPr>
          <w:rFonts w:hint="cs"/>
          <w:rtl/>
        </w:rPr>
        <w:t>שתלו</w:t>
      </w:r>
      <w:r w:rsidRPr="00185A65">
        <w:rPr>
          <w:rtl/>
        </w:rPr>
        <w:t xml:space="preserve"> </w:t>
      </w:r>
      <w:r w:rsidRPr="00185A65">
        <w:rPr>
          <w:rFonts w:hint="cs"/>
          <w:rtl/>
        </w:rPr>
        <w:t>בתקיעת שופר</w:t>
      </w:r>
      <w:r w:rsidRPr="00185A65">
        <w:rPr>
          <w:rtl/>
        </w:rPr>
        <w:t xml:space="preserve"> </w:t>
      </w:r>
      <w:r w:rsidRPr="00185A65">
        <w:rPr>
          <w:rFonts w:hint="cs"/>
          <w:rtl/>
        </w:rPr>
        <w:t>בהחשש</w:t>
      </w:r>
      <w:r w:rsidRPr="00185A65">
        <w:rPr>
          <w:rtl/>
        </w:rPr>
        <w:t xml:space="preserve"> </w:t>
      </w:r>
      <w:r w:rsidRPr="00185A65">
        <w:rPr>
          <w:rFonts w:hint="cs"/>
          <w:rtl/>
        </w:rPr>
        <w:t>שמא</w:t>
      </w:r>
      <w:r w:rsidRPr="00185A65">
        <w:rPr>
          <w:rtl/>
        </w:rPr>
        <w:t xml:space="preserve"> </w:t>
      </w:r>
      <w:r w:rsidRPr="00185A65">
        <w:rPr>
          <w:rFonts w:hint="cs"/>
          <w:rtl/>
        </w:rPr>
        <w:t>יטלנו</w:t>
      </w:r>
      <w:r w:rsidRPr="00185A65">
        <w:rPr>
          <w:rtl/>
        </w:rPr>
        <w:t xml:space="preserve"> </w:t>
      </w:r>
      <w:r w:rsidRPr="00185A65">
        <w:rPr>
          <w:rFonts w:hint="cs"/>
          <w:rtl/>
        </w:rPr>
        <w:t>כו׳</w:t>
      </w:r>
      <w:r w:rsidRPr="00185A65">
        <w:rPr>
          <w:rtl/>
        </w:rPr>
        <w:t xml:space="preserve"> </w:t>
      </w:r>
      <w:r w:rsidRPr="00185A65">
        <w:rPr>
          <w:rFonts w:hint="cs"/>
          <w:rtl/>
        </w:rPr>
        <w:t>יספיק</w:t>
      </w:r>
      <w:r w:rsidRPr="00185A65">
        <w:rPr>
          <w:rtl/>
        </w:rPr>
        <w:t xml:space="preserve"> </w:t>
      </w:r>
      <w:r w:rsidRPr="00185A65">
        <w:rPr>
          <w:rFonts w:hint="cs"/>
          <w:rtl/>
        </w:rPr>
        <w:t>כאן</w:t>
      </w:r>
      <w:r w:rsidRPr="00185A65">
        <w:rPr>
          <w:rtl/>
        </w:rPr>
        <w:t xml:space="preserve"> </w:t>
      </w:r>
      <w:r w:rsidRPr="00185A65">
        <w:rPr>
          <w:rFonts w:hint="cs"/>
          <w:rtl/>
        </w:rPr>
        <w:t>חחשש</w:t>
      </w:r>
      <w:r w:rsidRPr="00185A65">
        <w:rPr>
          <w:rtl/>
        </w:rPr>
        <w:t xml:space="preserve"> </w:t>
      </w:r>
      <w:r w:rsidRPr="00185A65">
        <w:rPr>
          <w:rFonts w:hint="cs"/>
          <w:rtl/>
        </w:rPr>
        <w:t>דכלאים</w:t>
      </w:r>
      <w:r w:rsidRPr="00185A65">
        <w:rPr>
          <w:rtl/>
        </w:rPr>
        <w:t xml:space="preserve"> </w:t>
      </w:r>
      <w:r w:rsidRPr="00185A65">
        <w:rPr>
          <w:rFonts w:hint="cs"/>
          <w:rtl/>
        </w:rPr>
        <w:t>שלא</w:t>
      </w:r>
      <w:r w:rsidRPr="00185A65">
        <w:rPr>
          <w:rtl/>
        </w:rPr>
        <w:t xml:space="preserve"> </w:t>
      </w:r>
      <w:r w:rsidRPr="00185A65">
        <w:rPr>
          <w:rFonts w:hint="cs"/>
          <w:rtl/>
        </w:rPr>
        <w:t>במקום מצוה.</w:t>
      </w:r>
      <w:r w:rsidRPr="00185A65">
        <w:rPr>
          <w:rtl/>
        </w:rPr>
        <w:t xml:space="preserve"> </w:t>
      </w:r>
      <w:r w:rsidRPr="00185A65">
        <w:rPr>
          <w:rFonts w:hint="cs"/>
          <w:rtl/>
        </w:rPr>
        <w:t>ובפרט בטלית קטן</w:t>
      </w:r>
      <w:r w:rsidRPr="00185A65">
        <w:rPr>
          <w:rtl/>
        </w:rPr>
        <w:t xml:space="preserve"> </w:t>
      </w:r>
      <w:r w:rsidRPr="00185A65">
        <w:rPr>
          <w:rFonts w:hint="cs"/>
          <w:rtl/>
        </w:rPr>
        <w:t>דכמה</w:t>
      </w:r>
      <w:r w:rsidRPr="00185A65">
        <w:rPr>
          <w:rtl/>
        </w:rPr>
        <w:t xml:space="preserve"> </w:t>
      </w:r>
      <w:r w:rsidRPr="00185A65">
        <w:rPr>
          <w:rFonts w:hint="cs"/>
          <w:rtl/>
        </w:rPr>
        <w:t>אנשים</w:t>
      </w:r>
      <w:r w:rsidRPr="00185A65">
        <w:rPr>
          <w:rtl/>
        </w:rPr>
        <w:t xml:space="preserve"> </w:t>
      </w:r>
      <w:r w:rsidRPr="00185A65">
        <w:rPr>
          <w:rFonts w:hint="cs"/>
          <w:rtl/>
        </w:rPr>
        <w:t>פשוטים</w:t>
      </w:r>
      <w:r w:rsidRPr="00185A65">
        <w:rPr>
          <w:rtl/>
        </w:rPr>
        <w:t xml:space="preserve"> </w:t>
      </w:r>
      <w:r w:rsidRPr="00185A65">
        <w:rPr>
          <w:rFonts w:hint="cs"/>
          <w:rtl/>
        </w:rPr>
        <w:t>נושאים</w:t>
      </w:r>
      <w:r w:rsidRPr="00185A65">
        <w:rPr>
          <w:rtl/>
        </w:rPr>
        <w:t xml:space="preserve"> </w:t>
      </w:r>
      <w:r w:rsidRPr="00185A65">
        <w:rPr>
          <w:rFonts w:hint="cs"/>
          <w:rtl/>
        </w:rPr>
        <w:t>שלא</w:t>
      </w:r>
      <w:r w:rsidRPr="00185A65">
        <w:rPr>
          <w:rtl/>
        </w:rPr>
        <w:t xml:space="preserve"> </w:t>
      </w:r>
      <w:r w:rsidRPr="00185A65">
        <w:rPr>
          <w:rFonts w:hint="cs"/>
          <w:rtl/>
        </w:rPr>
        <w:t>מצמר</w:t>
      </w:r>
      <w:r w:rsidRPr="00185A65">
        <w:rPr>
          <w:rtl/>
        </w:rPr>
        <w:t xml:space="preserve">, </w:t>
      </w:r>
      <w:r w:rsidRPr="00185A65">
        <w:rPr>
          <w:rFonts w:hint="cs"/>
          <w:rtl/>
        </w:rPr>
        <w:t>ואם יהי׳</w:t>
      </w:r>
      <w:r w:rsidRPr="00185A65">
        <w:rPr>
          <w:rtl/>
        </w:rPr>
        <w:t xml:space="preserve"> </w:t>
      </w:r>
      <w:r w:rsidRPr="00185A65">
        <w:rPr>
          <w:rFonts w:hint="cs"/>
          <w:rtl/>
        </w:rPr>
        <w:t>ענין</w:t>
      </w:r>
      <w:r w:rsidRPr="00185A65">
        <w:rPr>
          <w:rtl/>
        </w:rPr>
        <w:t xml:space="preserve"> </w:t>
      </w:r>
      <w:r w:rsidRPr="00185A65">
        <w:rPr>
          <w:rFonts w:hint="cs"/>
          <w:rtl/>
        </w:rPr>
        <w:t>התכלת</w:t>
      </w:r>
      <w:r w:rsidRPr="00185A65">
        <w:rPr>
          <w:rtl/>
        </w:rPr>
        <w:t xml:space="preserve"> </w:t>
      </w:r>
      <w:r w:rsidRPr="00185A65">
        <w:rPr>
          <w:rFonts w:hint="cs"/>
          <w:rtl/>
        </w:rPr>
        <w:t>דבר</w:t>
      </w:r>
      <w:r w:rsidRPr="00185A65">
        <w:rPr>
          <w:rtl/>
        </w:rPr>
        <w:t xml:space="preserve"> </w:t>
      </w:r>
      <w:r w:rsidRPr="00185A65">
        <w:rPr>
          <w:rFonts w:hint="cs"/>
          <w:rtl/>
        </w:rPr>
        <w:t>השוה</w:t>
      </w:r>
      <w:r w:rsidRPr="00185A65">
        <w:rPr>
          <w:rtl/>
        </w:rPr>
        <w:t xml:space="preserve"> </w:t>
      </w:r>
      <w:r w:rsidRPr="00185A65">
        <w:rPr>
          <w:rFonts w:hint="cs"/>
          <w:rtl/>
        </w:rPr>
        <w:t>לכל</w:t>
      </w:r>
      <w:r w:rsidRPr="00185A65">
        <w:rPr>
          <w:rtl/>
        </w:rPr>
        <w:t xml:space="preserve"> </w:t>
      </w:r>
      <w:r w:rsidRPr="00185A65">
        <w:rPr>
          <w:rFonts w:hint="cs"/>
          <w:rtl/>
        </w:rPr>
        <w:t>נפש</w:t>
      </w:r>
      <w:r w:rsidRPr="00185A65">
        <w:rPr>
          <w:rtl/>
        </w:rPr>
        <w:t xml:space="preserve"> (</w:t>
      </w:r>
      <w:r w:rsidRPr="00185A65">
        <w:rPr>
          <w:rFonts w:hint="cs"/>
          <w:rtl/>
        </w:rPr>
        <w:t>אשר</w:t>
      </w:r>
      <w:r w:rsidRPr="00185A65">
        <w:rPr>
          <w:rtl/>
        </w:rPr>
        <w:t xml:space="preserve"> </w:t>
      </w:r>
      <w:r w:rsidRPr="00185A65">
        <w:rPr>
          <w:rFonts w:hint="cs"/>
          <w:rtl/>
        </w:rPr>
        <w:t>כן</w:t>
      </w:r>
      <w:r w:rsidRPr="00185A65">
        <w:rPr>
          <w:rtl/>
        </w:rPr>
        <w:t xml:space="preserve"> </w:t>
      </w:r>
      <w:r w:rsidRPr="00185A65">
        <w:rPr>
          <w:rFonts w:hint="cs"/>
          <w:rtl/>
        </w:rPr>
        <w:t>צ״ל</w:t>
      </w:r>
      <w:r w:rsidRPr="00185A65">
        <w:rPr>
          <w:rtl/>
        </w:rPr>
        <w:t xml:space="preserve"> </w:t>
      </w:r>
      <w:r w:rsidRPr="00185A65">
        <w:rPr>
          <w:rFonts w:hint="cs"/>
          <w:rtl/>
        </w:rPr>
        <w:t>אם</w:t>
      </w:r>
      <w:r w:rsidRPr="00185A65">
        <w:rPr>
          <w:rtl/>
        </w:rPr>
        <w:t xml:space="preserve"> </w:t>
      </w:r>
      <w:r w:rsidRPr="00185A65">
        <w:rPr>
          <w:rFonts w:hint="cs"/>
          <w:rtl/>
        </w:rPr>
        <w:t>נחשוב</w:t>
      </w:r>
      <w:r w:rsidRPr="00185A65">
        <w:rPr>
          <w:rtl/>
        </w:rPr>
        <w:t xml:space="preserve"> </w:t>
      </w:r>
      <w:r w:rsidRPr="00185A65">
        <w:rPr>
          <w:rFonts w:hint="cs"/>
          <w:rtl/>
        </w:rPr>
        <w:t>זה לחיוב</w:t>
      </w:r>
      <w:r w:rsidRPr="00185A65">
        <w:rPr>
          <w:rtl/>
        </w:rPr>
        <w:t>)</w:t>
      </w:r>
      <w:r w:rsidRPr="00185A65">
        <w:rPr>
          <w:rFonts w:hint="cs"/>
          <w:rtl/>
        </w:rPr>
        <w:t>,</w:t>
      </w:r>
      <w:r w:rsidRPr="00185A65">
        <w:rPr>
          <w:rtl/>
        </w:rPr>
        <w:t xml:space="preserve"> </w:t>
      </w:r>
      <w:r w:rsidRPr="00185A65">
        <w:rPr>
          <w:rFonts w:hint="cs"/>
          <w:rtl/>
        </w:rPr>
        <w:t>ה״ז</w:t>
      </w:r>
      <w:r w:rsidRPr="00185A65">
        <w:rPr>
          <w:rtl/>
        </w:rPr>
        <w:t xml:space="preserve"> </w:t>
      </w:r>
      <w:r w:rsidRPr="00185A65">
        <w:rPr>
          <w:rFonts w:hint="cs"/>
          <w:rtl/>
        </w:rPr>
        <w:t>חשש</w:t>
      </w:r>
      <w:r w:rsidRPr="00185A65">
        <w:rPr>
          <w:rtl/>
        </w:rPr>
        <w:t xml:space="preserve"> </w:t>
      </w:r>
      <w:r w:rsidRPr="00185A65">
        <w:rPr>
          <w:rFonts w:hint="cs"/>
          <w:rtl/>
        </w:rPr>
        <w:t>לא</w:t>
      </w:r>
      <w:r w:rsidRPr="00185A65">
        <w:rPr>
          <w:rtl/>
        </w:rPr>
        <w:t xml:space="preserve"> </w:t>
      </w:r>
      <w:r w:rsidRPr="00185A65">
        <w:rPr>
          <w:rFonts w:hint="cs"/>
          <w:rtl/>
        </w:rPr>
        <w:t>רחוק</w:t>
      </w:r>
      <w:r w:rsidRPr="00185A65">
        <w:rPr>
          <w:rtl/>
        </w:rPr>
        <w:t xml:space="preserve"> </w:t>
      </w:r>
      <w:r w:rsidRPr="00185A65">
        <w:rPr>
          <w:rFonts w:hint="cs"/>
          <w:rtl/>
        </w:rPr>
        <w:t>שיבוא</w:t>
      </w:r>
      <w:r w:rsidRPr="00185A65">
        <w:rPr>
          <w:rtl/>
        </w:rPr>
        <w:t xml:space="preserve"> </w:t>
      </w:r>
      <w:r w:rsidRPr="00185A65">
        <w:rPr>
          <w:rFonts w:hint="cs"/>
          <w:rtl/>
        </w:rPr>
        <w:t>לידי</w:t>
      </w:r>
      <w:r w:rsidRPr="00185A65">
        <w:rPr>
          <w:rtl/>
        </w:rPr>
        <w:t xml:space="preserve"> </w:t>
      </w:r>
      <w:r w:rsidRPr="00185A65">
        <w:rPr>
          <w:rFonts w:hint="cs"/>
          <w:rtl/>
        </w:rPr>
        <w:t>איסור</w:t>
      </w:r>
      <w:r w:rsidRPr="00185A65">
        <w:rPr>
          <w:rtl/>
        </w:rPr>
        <w:t xml:space="preserve"> </w:t>
      </w:r>
      <w:r w:rsidRPr="00185A65">
        <w:rPr>
          <w:rFonts w:hint="cs"/>
          <w:rtl/>
        </w:rPr>
        <w:t>כלאים</w:t>
      </w:r>
      <w:r w:rsidRPr="00185A65">
        <w:rPr>
          <w:rtl/>
        </w:rPr>
        <w:t xml:space="preserve">. </w:t>
      </w:r>
      <w:r w:rsidRPr="00185A65">
        <w:rPr>
          <w:rFonts w:hint="cs"/>
          <w:rtl/>
        </w:rPr>
        <w:t>וה״ז</w:t>
      </w:r>
      <w:r w:rsidRPr="00185A65">
        <w:rPr>
          <w:rtl/>
        </w:rPr>
        <w:t xml:space="preserve"> </w:t>
      </w:r>
      <w:r w:rsidRPr="00185A65">
        <w:rPr>
          <w:rFonts w:hint="cs"/>
          <w:rtl/>
        </w:rPr>
        <w:t>ממש</w:t>
      </w:r>
      <w:r w:rsidRPr="00185A65">
        <w:rPr>
          <w:rtl/>
        </w:rPr>
        <w:t xml:space="preserve"> </w:t>
      </w:r>
      <w:r w:rsidRPr="00185A65">
        <w:rPr>
          <w:rFonts w:hint="cs"/>
          <w:rtl/>
        </w:rPr>
        <w:t>כמו שאמרו</w:t>
      </w:r>
      <w:r w:rsidRPr="00185A65">
        <w:rPr>
          <w:rtl/>
        </w:rPr>
        <w:t xml:space="preserve"> </w:t>
      </w:r>
      <w:r w:rsidRPr="00185A65">
        <w:rPr>
          <w:rFonts w:hint="cs"/>
          <w:rtl/>
        </w:rPr>
        <w:t>לענין</w:t>
      </w:r>
      <w:r w:rsidRPr="00185A65">
        <w:rPr>
          <w:rtl/>
        </w:rPr>
        <w:t xml:space="preserve"> </w:t>
      </w:r>
      <w:r w:rsidRPr="00185A65">
        <w:rPr>
          <w:rFonts w:hint="cs"/>
          <w:rtl/>
        </w:rPr>
        <w:t>תקיעת</w:t>
      </w:r>
      <w:r w:rsidRPr="00185A65">
        <w:rPr>
          <w:rtl/>
        </w:rPr>
        <w:t xml:space="preserve"> </w:t>
      </w:r>
      <w:r w:rsidRPr="00185A65">
        <w:rPr>
          <w:rFonts w:hint="cs"/>
          <w:rtl/>
        </w:rPr>
        <w:t>שופר</w:t>
      </w:r>
      <w:r w:rsidRPr="00185A65">
        <w:rPr>
          <w:rtl/>
        </w:rPr>
        <w:t xml:space="preserve">, </w:t>
      </w:r>
      <w:r w:rsidRPr="00185A65">
        <w:rPr>
          <w:rFonts w:hint="cs"/>
          <w:rtl/>
        </w:rPr>
        <w:t>"הכל</w:t>
      </w:r>
      <w:r w:rsidRPr="00185A65">
        <w:rPr>
          <w:rtl/>
        </w:rPr>
        <w:t xml:space="preserve"> </w:t>
      </w:r>
      <w:r w:rsidRPr="00185A65">
        <w:rPr>
          <w:rFonts w:hint="cs"/>
          <w:rtl/>
        </w:rPr>
        <w:t>חייבים</w:t>
      </w:r>
      <w:r w:rsidRPr="00185A65">
        <w:rPr>
          <w:rtl/>
        </w:rPr>
        <w:t xml:space="preserve"> </w:t>
      </w:r>
      <w:r w:rsidRPr="00185A65">
        <w:rPr>
          <w:rFonts w:hint="cs"/>
          <w:rtl/>
        </w:rPr>
        <w:t>בתק״ש</w:t>
      </w:r>
      <w:r w:rsidRPr="00185A65">
        <w:rPr>
          <w:rtl/>
        </w:rPr>
        <w:t xml:space="preserve"> </w:t>
      </w:r>
      <w:r w:rsidRPr="00185A65">
        <w:rPr>
          <w:rFonts w:hint="cs"/>
          <w:rtl/>
        </w:rPr>
        <w:t>ואין</w:t>
      </w:r>
      <w:r w:rsidRPr="00185A65">
        <w:rPr>
          <w:rtl/>
        </w:rPr>
        <w:t xml:space="preserve"> </w:t>
      </w:r>
      <w:r w:rsidRPr="00185A65">
        <w:rPr>
          <w:rFonts w:hint="cs"/>
          <w:rtl/>
        </w:rPr>
        <w:t>הכל</w:t>
      </w:r>
      <w:r w:rsidRPr="00185A65">
        <w:rPr>
          <w:rtl/>
        </w:rPr>
        <w:t xml:space="preserve"> </w:t>
      </w:r>
      <w:r w:rsidRPr="00185A65">
        <w:rPr>
          <w:rFonts w:hint="cs"/>
          <w:rtl/>
        </w:rPr>
        <w:t>בקיאין</w:t>
      </w:r>
      <w:r w:rsidRPr="00185A65">
        <w:rPr>
          <w:rtl/>
        </w:rPr>
        <w:t xml:space="preserve"> </w:t>
      </w:r>
      <w:r w:rsidRPr="00185A65">
        <w:rPr>
          <w:rFonts w:hint="cs"/>
          <w:rtl/>
        </w:rPr>
        <w:t>כו'"</w:t>
      </w:r>
      <w:r w:rsidRPr="00185A65">
        <w:rPr>
          <w:rtl/>
        </w:rPr>
        <w:t xml:space="preserve">. </w:t>
      </w:r>
    </w:p>
    <w:p w:rsidR="00185A65" w:rsidRPr="00185A65" w:rsidRDefault="00185A65" w:rsidP="00185A65">
      <w:pPr>
        <w:pStyle w:val="a3"/>
        <w:rPr>
          <w:rtl/>
        </w:rPr>
      </w:pPr>
      <w:r w:rsidRPr="00185A65">
        <w:rPr>
          <w:rFonts w:hint="cs"/>
          <w:rtl/>
        </w:rPr>
        <w:lastRenderedPageBreak/>
        <w:t>גם</w:t>
      </w:r>
      <w:r w:rsidRPr="00185A65">
        <w:rPr>
          <w:rtl/>
        </w:rPr>
        <w:t xml:space="preserve"> </w:t>
      </w:r>
      <w:r w:rsidRPr="00185A65">
        <w:rPr>
          <w:rFonts w:hint="cs"/>
          <w:rtl/>
        </w:rPr>
        <w:t>הדבר</w:t>
      </w:r>
      <w:r w:rsidRPr="00185A65">
        <w:rPr>
          <w:rtl/>
        </w:rPr>
        <w:t xml:space="preserve"> </w:t>
      </w:r>
      <w:r w:rsidRPr="00185A65">
        <w:rPr>
          <w:rFonts w:hint="cs"/>
          <w:rtl/>
        </w:rPr>
        <w:t>הזה</w:t>
      </w:r>
      <w:r w:rsidRPr="00185A65">
        <w:rPr>
          <w:rtl/>
        </w:rPr>
        <w:t xml:space="preserve"> </w:t>
      </w:r>
      <w:r w:rsidRPr="00185A65">
        <w:rPr>
          <w:rFonts w:hint="cs"/>
          <w:rtl/>
        </w:rPr>
        <w:t>לתלות</w:t>
      </w:r>
      <w:r w:rsidRPr="00185A65">
        <w:rPr>
          <w:rtl/>
        </w:rPr>
        <w:t xml:space="preserve"> </w:t>
      </w:r>
      <w:r w:rsidRPr="00185A65">
        <w:rPr>
          <w:rFonts w:hint="cs"/>
          <w:rtl/>
        </w:rPr>
        <w:t>סיבת</w:t>
      </w:r>
      <w:r w:rsidRPr="00185A65">
        <w:rPr>
          <w:rtl/>
        </w:rPr>
        <w:t xml:space="preserve"> </w:t>
      </w:r>
      <w:r w:rsidRPr="00185A65">
        <w:rPr>
          <w:rFonts w:hint="cs"/>
          <w:rtl/>
        </w:rPr>
        <w:t>בטולה</w:t>
      </w:r>
      <w:r w:rsidRPr="00185A65">
        <w:rPr>
          <w:rtl/>
        </w:rPr>
        <w:t xml:space="preserve"> </w:t>
      </w:r>
      <w:r w:rsidRPr="00185A65">
        <w:rPr>
          <w:rFonts w:hint="cs"/>
          <w:rtl/>
        </w:rPr>
        <w:t>מכל</w:t>
      </w:r>
      <w:r w:rsidRPr="00185A65">
        <w:rPr>
          <w:rtl/>
        </w:rPr>
        <w:t xml:space="preserve"> </w:t>
      </w:r>
      <w:r w:rsidRPr="00185A65">
        <w:rPr>
          <w:rFonts w:hint="cs"/>
          <w:rtl/>
        </w:rPr>
        <w:t>ישראל</w:t>
      </w:r>
      <w:r w:rsidRPr="00185A65">
        <w:rPr>
          <w:rtl/>
        </w:rPr>
        <w:t xml:space="preserve"> </w:t>
      </w:r>
      <w:r w:rsidRPr="00185A65">
        <w:rPr>
          <w:rFonts w:hint="cs"/>
          <w:rtl/>
        </w:rPr>
        <w:t>גם</w:t>
      </w:r>
      <w:r w:rsidRPr="00185A65">
        <w:rPr>
          <w:rtl/>
        </w:rPr>
        <w:t xml:space="preserve"> </w:t>
      </w:r>
      <w:r w:rsidRPr="00185A65">
        <w:rPr>
          <w:rFonts w:hint="cs"/>
          <w:rtl/>
        </w:rPr>
        <w:t>מיחידי</w:t>
      </w:r>
      <w:r w:rsidRPr="00185A65">
        <w:rPr>
          <w:rtl/>
        </w:rPr>
        <w:t xml:space="preserve"> </w:t>
      </w:r>
      <w:r w:rsidRPr="00185A65">
        <w:rPr>
          <w:rFonts w:hint="cs"/>
          <w:rtl/>
        </w:rPr>
        <w:t>סגולה משום</w:t>
      </w:r>
      <w:r w:rsidRPr="00185A65">
        <w:rPr>
          <w:rtl/>
        </w:rPr>
        <w:t xml:space="preserve"> </w:t>
      </w:r>
      <w:r w:rsidRPr="00185A65">
        <w:rPr>
          <w:rFonts w:hint="cs"/>
          <w:rtl/>
        </w:rPr>
        <w:t>יוקר</w:t>
      </w:r>
      <w:r w:rsidRPr="00185A65">
        <w:rPr>
          <w:rtl/>
        </w:rPr>
        <w:t xml:space="preserve"> </w:t>
      </w:r>
      <w:r w:rsidRPr="00185A65">
        <w:rPr>
          <w:rFonts w:hint="cs"/>
          <w:rtl/>
        </w:rPr>
        <w:t>מציאותה</w:t>
      </w:r>
      <w:r w:rsidRPr="00185A65">
        <w:rPr>
          <w:rtl/>
        </w:rPr>
        <w:t xml:space="preserve"> </w:t>
      </w:r>
      <w:r w:rsidRPr="00185A65">
        <w:rPr>
          <w:rFonts w:hint="cs"/>
          <w:rtl/>
        </w:rPr>
        <w:t>של</w:t>
      </w:r>
      <w:r w:rsidRPr="00185A65">
        <w:rPr>
          <w:rtl/>
        </w:rPr>
        <w:t xml:space="preserve"> </w:t>
      </w:r>
      <w:r w:rsidRPr="00185A65">
        <w:rPr>
          <w:rFonts w:hint="cs"/>
          <w:rtl/>
        </w:rPr>
        <w:t>תכלת</w:t>
      </w:r>
      <w:r w:rsidRPr="00185A65">
        <w:rPr>
          <w:vertAlign w:val="superscript"/>
          <w:rtl/>
        </w:rPr>
        <w:footnoteReference w:id="48"/>
      </w:r>
      <w:r w:rsidRPr="00185A65">
        <w:rPr>
          <w:rtl/>
        </w:rPr>
        <w:t xml:space="preserve">, </w:t>
      </w:r>
      <w:r w:rsidRPr="00185A65">
        <w:rPr>
          <w:rFonts w:hint="cs"/>
          <w:rtl/>
        </w:rPr>
        <w:t>כבד</w:t>
      </w:r>
      <w:r w:rsidRPr="00185A65">
        <w:rPr>
          <w:rtl/>
        </w:rPr>
        <w:t xml:space="preserve"> </w:t>
      </w:r>
      <w:r w:rsidRPr="00185A65">
        <w:rPr>
          <w:rFonts w:hint="cs"/>
          <w:rtl/>
        </w:rPr>
        <w:t>לקבל.</w:t>
      </w:r>
      <w:r w:rsidRPr="00185A65">
        <w:rPr>
          <w:rtl/>
        </w:rPr>
        <w:t xml:space="preserve"> </w:t>
      </w:r>
      <w:r w:rsidRPr="00185A65">
        <w:rPr>
          <w:rFonts w:hint="cs"/>
          <w:rtl/>
        </w:rPr>
        <w:t>ושמעתי</w:t>
      </w:r>
      <w:r w:rsidRPr="00185A65">
        <w:rPr>
          <w:rtl/>
        </w:rPr>
        <w:t xml:space="preserve"> </w:t>
      </w:r>
      <w:r w:rsidRPr="00185A65">
        <w:rPr>
          <w:rFonts w:hint="cs"/>
          <w:rtl/>
        </w:rPr>
        <w:t>אשר</w:t>
      </w:r>
      <w:r w:rsidRPr="00185A65">
        <w:rPr>
          <w:rtl/>
        </w:rPr>
        <w:t xml:space="preserve"> </w:t>
      </w:r>
      <w:r w:rsidRPr="00185A65">
        <w:rPr>
          <w:rFonts w:hint="cs"/>
          <w:rtl/>
        </w:rPr>
        <w:t>בימי</w:t>
      </w:r>
      <w:r w:rsidRPr="00185A65">
        <w:rPr>
          <w:rtl/>
        </w:rPr>
        <w:t xml:space="preserve"> </w:t>
      </w:r>
      <w:r w:rsidRPr="00185A65">
        <w:rPr>
          <w:rFonts w:hint="cs"/>
          <w:rtl/>
        </w:rPr>
        <w:t>כ״ק אדמו״ר</w:t>
      </w:r>
      <w:r w:rsidRPr="00185A65">
        <w:rPr>
          <w:rtl/>
        </w:rPr>
        <w:t xml:space="preserve"> </w:t>
      </w:r>
      <w:r w:rsidRPr="00185A65">
        <w:rPr>
          <w:rFonts w:hint="cs"/>
          <w:rtl/>
        </w:rPr>
        <w:t>זצוקללה״ה</w:t>
      </w:r>
      <w:r w:rsidRPr="00185A65">
        <w:rPr>
          <w:rtl/>
        </w:rPr>
        <w:t xml:space="preserve"> </w:t>
      </w:r>
      <w:r w:rsidRPr="00185A65">
        <w:rPr>
          <w:rFonts w:hint="cs"/>
          <w:rtl/>
        </w:rPr>
        <w:t>נ״ע</w:t>
      </w:r>
      <w:r w:rsidRPr="00185A65">
        <w:rPr>
          <w:rtl/>
        </w:rPr>
        <w:t xml:space="preserve"> </w:t>
      </w:r>
      <w:r w:rsidRPr="00185A65">
        <w:rPr>
          <w:rFonts w:hint="cs"/>
          <w:rtl/>
        </w:rPr>
        <w:t>הי׳</w:t>
      </w:r>
      <w:r w:rsidRPr="00185A65">
        <w:rPr>
          <w:rtl/>
        </w:rPr>
        <w:t xml:space="preserve"> </w:t>
      </w:r>
      <w:r w:rsidRPr="00185A65">
        <w:rPr>
          <w:rFonts w:hint="cs"/>
          <w:rtl/>
        </w:rPr>
        <w:t>באיזה</w:t>
      </w:r>
      <w:r w:rsidRPr="00185A65">
        <w:rPr>
          <w:rtl/>
        </w:rPr>
        <w:t xml:space="preserve"> </w:t>
      </w:r>
      <w:r w:rsidRPr="00185A65">
        <w:rPr>
          <w:rFonts w:hint="cs"/>
          <w:rtl/>
        </w:rPr>
        <w:t>זמן</w:t>
      </w:r>
      <w:r w:rsidRPr="00185A65">
        <w:rPr>
          <w:rtl/>
        </w:rPr>
        <w:t xml:space="preserve"> </w:t>
      </w:r>
      <w:r w:rsidRPr="00185A65">
        <w:rPr>
          <w:rFonts w:hint="cs"/>
          <w:rtl/>
        </w:rPr>
        <w:t>מלחמות</w:t>
      </w:r>
      <w:r w:rsidRPr="00185A65">
        <w:rPr>
          <w:rtl/>
        </w:rPr>
        <w:t xml:space="preserve"> </w:t>
      </w:r>
      <w:r w:rsidRPr="00185A65">
        <w:rPr>
          <w:rFonts w:hint="cs"/>
          <w:rtl/>
        </w:rPr>
        <w:t>גדולות</w:t>
      </w:r>
      <w:r w:rsidRPr="00185A65">
        <w:rPr>
          <w:rtl/>
        </w:rPr>
        <w:t xml:space="preserve"> </w:t>
      </w:r>
      <w:r w:rsidRPr="00185A65">
        <w:rPr>
          <w:rFonts w:hint="cs"/>
          <w:rtl/>
        </w:rPr>
        <w:t>בעולם</w:t>
      </w:r>
      <w:r w:rsidRPr="00185A65">
        <w:rPr>
          <w:rtl/>
        </w:rPr>
        <w:t xml:space="preserve"> </w:t>
      </w:r>
      <w:r w:rsidRPr="00185A65">
        <w:rPr>
          <w:rFonts w:hint="cs"/>
          <w:rtl/>
        </w:rPr>
        <w:t>והי׳ חשש</w:t>
      </w:r>
      <w:r w:rsidRPr="00185A65">
        <w:rPr>
          <w:rtl/>
        </w:rPr>
        <w:t xml:space="preserve"> </w:t>
      </w:r>
      <w:r w:rsidRPr="00185A65">
        <w:rPr>
          <w:rFonts w:hint="cs"/>
          <w:rtl/>
        </w:rPr>
        <w:t>שלא</w:t>
      </w:r>
      <w:r w:rsidRPr="00185A65">
        <w:rPr>
          <w:rtl/>
        </w:rPr>
        <w:t xml:space="preserve"> </w:t>
      </w:r>
      <w:r w:rsidRPr="00185A65">
        <w:rPr>
          <w:rFonts w:hint="cs"/>
          <w:rtl/>
        </w:rPr>
        <w:t>יהיו</w:t>
      </w:r>
      <w:r w:rsidRPr="00185A65">
        <w:rPr>
          <w:rtl/>
        </w:rPr>
        <w:t xml:space="preserve"> </w:t>
      </w:r>
      <w:r w:rsidRPr="00185A65">
        <w:rPr>
          <w:rFonts w:hint="cs"/>
          <w:rtl/>
        </w:rPr>
        <w:t>אתרוגי</w:t>
      </w:r>
      <w:r w:rsidRPr="00185A65">
        <w:rPr>
          <w:rtl/>
        </w:rPr>
        <w:t xml:space="preserve"> </w:t>
      </w:r>
      <w:r w:rsidRPr="00185A65">
        <w:rPr>
          <w:rFonts w:hint="cs"/>
          <w:rtl/>
        </w:rPr>
        <w:t>איי</w:t>
      </w:r>
      <w:r w:rsidRPr="00185A65">
        <w:rPr>
          <w:rtl/>
        </w:rPr>
        <w:t xml:space="preserve"> </w:t>
      </w:r>
      <w:r w:rsidRPr="00185A65">
        <w:rPr>
          <w:rFonts w:hint="cs"/>
          <w:rtl/>
        </w:rPr>
        <w:t>גענאווא</w:t>
      </w:r>
      <w:r w:rsidRPr="00185A65">
        <w:rPr>
          <w:rtl/>
        </w:rPr>
        <w:t xml:space="preserve">, </w:t>
      </w:r>
      <w:r w:rsidRPr="00185A65">
        <w:rPr>
          <w:rFonts w:hint="cs"/>
          <w:rtl/>
        </w:rPr>
        <w:t>ורצה</w:t>
      </w:r>
      <w:r w:rsidRPr="00185A65">
        <w:rPr>
          <w:rtl/>
        </w:rPr>
        <w:t xml:space="preserve"> </w:t>
      </w:r>
      <w:r w:rsidRPr="00185A65">
        <w:rPr>
          <w:rFonts w:hint="cs"/>
          <w:rtl/>
        </w:rPr>
        <w:t>כ״ק</w:t>
      </w:r>
      <w:r w:rsidRPr="00185A65">
        <w:rPr>
          <w:rtl/>
        </w:rPr>
        <w:t xml:space="preserve"> </w:t>
      </w:r>
      <w:r w:rsidRPr="00185A65">
        <w:rPr>
          <w:rFonts w:hint="cs"/>
          <w:rtl/>
        </w:rPr>
        <w:t>אדמו״ר</w:t>
      </w:r>
      <w:r w:rsidRPr="00185A65">
        <w:rPr>
          <w:rtl/>
        </w:rPr>
        <w:t xml:space="preserve"> </w:t>
      </w:r>
      <w:r w:rsidRPr="00185A65">
        <w:rPr>
          <w:rFonts w:hint="cs"/>
          <w:rtl/>
        </w:rPr>
        <w:t>זצוקללה״ה נ״ע</w:t>
      </w:r>
      <w:r w:rsidRPr="00185A65">
        <w:rPr>
          <w:rtl/>
        </w:rPr>
        <w:t xml:space="preserve"> </w:t>
      </w:r>
      <w:r w:rsidRPr="00185A65">
        <w:rPr>
          <w:rFonts w:hint="cs"/>
          <w:rtl/>
        </w:rPr>
        <w:t>לשלוח</w:t>
      </w:r>
      <w:r w:rsidRPr="00185A65">
        <w:rPr>
          <w:rtl/>
        </w:rPr>
        <w:t xml:space="preserve"> </w:t>
      </w:r>
      <w:r w:rsidRPr="00185A65">
        <w:rPr>
          <w:rFonts w:hint="cs"/>
          <w:rtl/>
        </w:rPr>
        <w:t>שליח</w:t>
      </w:r>
      <w:r w:rsidRPr="00185A65">
        <w:rPr>
          <w:rtl/>
        </w:rPr>
        <w:t xml:space="preserve"> </w:t>
      </w:r>
      <w:r w:rsidRPr="00185A65">
        <w:rPr>
          <w:rFonts w:hint="cs"/>
          <w:rtl/>
        </w:rPr>
        <w:t>מיוחד</w:t>
      </w:r>
      <w:r w:rsidRPr="00185A65">
        <w:rPr>
          <w:rtl/>
        </w:rPr>
        <w:t xml:space="preserve"> </w:t>
      </w:r>
      <w:r w:rsidRPr="00185A65">
        <w:rPr>
          <w:rFonts w:hint="cs"/>
          <w:rtl/>
        </w:rPr>
        <w:t>לאיי</w:t>
      </w:r>
      <w:r w:rsidRPr="00185A65">
        <w:rPr>
          <w:rtl/>
        </w:rPr>
        <w:t xml:space="preserve"> </w:t>
      </w:r>
      <w:r w:rsidRPr="00185A65">
        <w:rPr>
          <w:rFonts w:hint="cs"/>
          <w:rtl/>
        </w:rPr>
        <w:t>גענאווא</w:t>
      </w:r>
      <w:r w:rsidRPr="00185A65">
        <w:rPr>
          <w:rtl/>
        </w:rPr>
        <w:t xml:space="preserve"> </w:t>
      </w:r>
      <w:r w:rsidRPr="00185A65">
        <w:rPr>
          <w:rFonts w:hint="cs"/>
          <w:rtl/>
        </w:rPr>
        <w:t>להביא</w:t>
      </w:r>
      <w:r w:rsidRPr="00185A65">
        <w:rPr>
          <w:rtl/>
        </w:rPr>
        <w:t xml:space="preserve"> </w:t>
      </w:r>
      <w:r w:rsidRPr="00185A65">
        <w:rPr>
          <w:rFonts w:hint="cs"/>
          <w:rtl/>
        </w:rPr>
        <w:t>לו</w:t>
      </w:r>
      <w:r w:rsidRPr="00185A65">
        <w:rPr>
          <w:rtl/>
        </w:rPr>
        <w:t xml:space="preserve"> </w:t>
      </w:r>
      <w:r w:rsidRPr="00185A65">
        <w:rPr>
          <w:rFonts w:hint="cs"/>
          <w:rtl/>
        </w:rPr>
        <w:t>אתרוג</w:t>
      </w:r>
      <w:r w:rsidRPr="00185A65">
        <w:rPr>
          <w:rtl/>
        </w:rPr>
        <w:t xml:space="preserve">, </w:t>
      </w:r>
      <w:r w:rsidRPr="00185A65">
        <w:rPr>
          <w:rFonts w:hint="cs"/>
          <w:rtl/>
        </w:rPr>
        <w:t>ואיך</w:t>
      </w:r>
      <w:r w:rsidRPr="00185A65">
        <w:rPr>
          <w:rtl/>
        </w:rPr>
        <w:t xml:space="preserve"> </w:t>
      </w:r>
      <w:r w:rsidRPr="00185A65">
        <w:rPr>
          <w:rFonts w:hint="cs"/>
          <w:rtl/>
        </w:rPr>
        <w:t>לא</w:t>
      </w:r>
      <w:r w:rsidRPr="00185A65">
        <w:rPr>
          <w:rtl/>
        </w:rPr>
        <w:t xml:space="preserve"> </w:t>
      </w:r>
      <w:r w:rsidRPr="00185A65">
        <w:rPr>
          <w:rFonts w:hint="cs"/>
          <w:rtl/>
        </w:rPr>
        <w:t>היו משתדלים</w:t>
      </w:r>
      <w:r w:rsidRPr="00185A65">
        <w:rPr>
          <w:rtl/>
        </w:rPr>
        <w:t xml:space="preserve"> </w:t>
      </w:r>
      <w:r w:rsidRPr="00185A65">
        <w:rPr>
          <w:rFonts w:hint="cs"/>
          <w:rtl/>
        </w:rPr>
        <w:t>גדולי</w:t>
      </w:r>
      <w:r w:rsidRPr="00185A65">
        <w:rPr>
          <w:rtl/>
        </w:rPr>
        <w:t xml:space="preserve"> </w:t>
      </w:r>
      <w:r w:rsidRPr="00185A65">
        <w:rPr>
          <w:rFonts w:hint="cs"/>
          <w:rtl/>
        </w:rPr>
        <w:t>ישראל</w:t>
      </w:r>
      <w:r w:rsidRPr="00185A65">
        <w:rPr>
          <w:rtl/>
        </w:rPr>
        <w:t xml:space="preserve"> </w:t>
      </w:r>
      <w:r w:rsidRPr="00185A65">
        <w:rPr>
          <w:rFonts w:hint="cs"/>
          <w:rtl/>
        </w:rPr>
        <w:t>בכל</w:t>
      </w:r>
      <w:r w:rsidRPr="00185A65">
        <w:rPr>
          <w:rtl/>
        </w:rPr>
        <w:t xml:space="preserve"> </w:t>
      </w:r>
      <w:r w:rsidRPr="00185A65">
        <w:rPr>
          <w:rFonts w:hint="cs"/>
          <w:rtl/>
        </w:rPr>
        <w:t>תוקף</w:t>
      </w:r>
      <w:r w:rsidRPr="00185A65">
        <w:rPr>
          <w:rtl/>
        </w:rPr>
        <w:t xml:space="preserve"> </w:t>
      </w:r>
      <w:r w:rsidRPr="00185A65">
        <w:rPr>
          <w:rFonts w:hint="cs"/>
          <w:rtl/>
        </w:rPr>
        <w:t>ועוז</w:t>
      </w:r>
      <w:r w:rsidRPr="00185A65">
        <w:rPr>
          <w:rtl/>
        </w:rPr>
        <w:t xml:space="preserve"> </w:t>
      </w:r>
      <w:r w:rsidRPr="00185A65">
        <w:rPr>
          <w:rFonts w:hint="cs"/>
          <w:rtl/>
        </w:rPr>
        <w:t>להשיג</w:t>
      </w:r>
      <w:r w:rsidRPr="00185A65">
        <w:rPr>
          <w:rtl/>
        </w:rPr>
        <w:t xml:space="preserve"> </w:t>
      </w:r>
      <w:r w:rsidRPr="00185A65">
        <w:rPr>
          <w:rFonts w:hint="cs"/>
          <w:rtl/>
        </w:rPr>
        <w:t>התכלת</w:t>
      </w:r>
      <w:r w:rsidR="006131E3">
        <w:rPr>
          <w:rFonts w:hint="cs"/>
          <w:rtl/>
        </w:rPr>
        <w:t xml:space="preserve"> </w:t>
      </w:r>
      <w:r w:rsidRPr="00185A65">
        <w:rPr>
          <w:rFonts w:hint="cs"/>
          <w:rtl/>
        </w:rPr>
        <w:t>.</w:t>
      </w:r>
      <w:r w:rsidR="006131E3">
        <w:rPr>
          <w:rFonts w:hint="cs"/>
          <w:rtl/>
        </w:rPr>
        <w:t xml:space="preserve"> </w:t>
      </w:r>
      <w:r w:rsidRPr="00185A65">
        <w:rPr>
          <w:rFonts w:hint="cs"/>
          <w:rtl/>
        </w:rPr>
        <w:t>. בהשתדלות יתירה</w:t>
      </w:r>
      <w:r w:rsidRPr="00185A65">
        <w:rPr>
          <w:rtl/>
        </w:rPr>
        <w:t xml:space="preserve"> </w:t>
      </w:r>
      <w:r w:rsidRPr="00185A65">
        <w:rPr>
          <w:rFonts w:hint="cs"/>
          <w:rtl/>
        </w:rPr>
        <w:t>.</w:t>
      </w:r>
      <w:r w:rsidR="006131E3">
        <w:rPr>
          <w:rFonts w:hint="cs"/>
          <w:rtl/>
        </w:rPr>
        <w:t xml:space="preserve"> </w:t>
      </w:r>
      <w:r w:rsidRPr="00185A65">
        <w:rPr>
          <w:rFonts w:hint="cs"/>
          <w:rtl/>
        </w:rPr>
        <w:t>. או</w:t>
      </w:r>
      <w:r w:rsidRPr="00185A65">
        <w:rPr>
          <w:rtl/>
        </w:rPr>
        <w:t xml:space="preserve"> </w:t>
      </w:r>
      <w:r w:rsidRPr="00185A65">
        <w:rPr>
          <w:rFonts w:hint="cs"/>
          <w:rtl/>
        </w:rPr>
        <w:t>לידע</w:t>
      </w:r>
      <w:r w:rsidRPr="00185A65">
        <w:rPr>
          <w:rtl/>
        </w:rPr>
        <w:t xml:space="preserve"> </w:t>
      </w:r>
      <w:r w:rsidRPr="00185A65">
        <w:rPr>
          <w:rFonts w:hint="cs"/>
          <w:rtl/>
        </w:rPr>
        <w:t>אמיתת</w:t>
      </w:r>
      <w:r w:rsidRPr="00185A65">
        <w:rPr>
          <w:rtl/>
        </w:rPr>
        <w:t xml:space="preserve"> </w:t>
      </w:r>
      <w:r w:rsidRPr="00185A65">
        <w:rPr>
          <w:rFonts w:hint="cs"/>
          <w:rtl/>
        </w:rPr>
        <w:t>הצביעה</w:t>
      </w:r>
      <w:r w:rsidRPr="00185A65">
        <w:rPr>
          <w:rtl/>
        </w:rPr>
        <w:t xml:space="preserve">. </w:t>
      </w:r>
      <w:r w:rsidRPr="00185A65">
        <w:rPr>
          <w:rFonts w:hint="cs"/>
          <w:rtl/>
        </w:rPr>
        <w:t>ובפרט</w:t>
      </w:r>
      <w:r w:rsidRPr="00185A65">
        <w:rPr>
          <w:rtl/>
        </w:rPr>
        <w:t xml:space="preserve"> </w:t>
      </w:r>
      <w:r w:rsidRPr="00185A65">
        <w:rPr>
          <w:rFonts w:hint="cs"/>
          <w:rtl/>
        </w:rPr>
        <w:t>לפי</w:t>
      </w:r>
      <w:r w:rsidRPr="00185A65">
        <w:rPr>
          <w:rtl/>
        </w:rPr>
        <w:t xml:space="preserve"> </w:t>
      </w:r>
      <w:r w:rsidRPr="00185A65">
        <w:rPr>
          <w:rFonts w:hint="cs"/>
          <w:rtl/>
        </w:rPr>
        <w:t>מה</w:t>
      </w:r>
      <w:r w:rsidRPr="00185A65">
        <w:rPr>
          <w:rtl/>
        </w:rPr>
        <w:t xml:space="preserve"> </w:t>
      </w:r>
      <w:r w:rsidRPr="00185A65">
        <w:rPr>
          <w:rFonts w:hint="cs"/>
          <w:rtl/>
        </w:rPr>
        <w:t>שהעלה שגם</w:t>
      </w:r>
      <w:r w:rsidRPr="00185A65">
        <w:rPr>
          <w:rtl/>
        </w:rPr>
        <w:t xml:space="preserve"> </w:t>
      </w:r>
      <w:r w:rsidRPr="00185A65">
        <w:rPr>
          <w:rFonts w:hint="cs"/>
          <w:rtl/>
        </w:rPr>
        <w:t>אם</w:t>
      </w:r>
      <w:r w:rsidRPr="00185A65">
        <w:rPr>
          <w:rtl/>
        </w:rPr>
        <w:t xml:space="preserve"> </w:t>
      </w:r>
      <w:r w:rsidRPr="00185A65">
        <w:rPr>
          <w:rFonts w:hint="cs"/>
          <w:rtl/>
        </w:rPr>
        <w:t>אינו</w:t>
      </w:r>
      <w:r w:rsidRPr="00185A65">
        <w:rPr>
          <w:rtl/>
        </w:rPr>
        <w:t xml:space="preserve"> </w:t>
      </w:r>
      <w:r w:rsidRPr="00185A65">
        <w:rPr>
          <w:rFonts w:hint="cs"/>
          <w:rtl/>
        </w:rPr>
        <w:t>תכלת</w:t>
      </w:r>
      <w:r w:rsidRPr="00185A65">
        <w:rPr>
          <w:rtl/>
        </w:rPr>
        <w:t xml:space="preserve"> </w:t>
      </w:r>
      <w:r w:rsidRPr="00185A65">
        <w:rPr>
          <w:rFonts w:hint="cs"/>
          <w:rtl/>
        </w:rPr>
        <w:t>האמיתי</w:t>
      </w:r>
      <w:r w:rsidRPr="00185A65">
        <w:rPr>
          <w:rtl/>
        </w:rPr>
        <w:t xml:space="preserve"> </w:t>
      </w:r>
      <w:r w:rsidRPr="00185A65">
        <w:rPr>
          <w:rFonts w:hint="cs"/>
          <w:rtl/>
        </w:rPr>
        <w:t>אינו</w:t>
      </w:r>
      <w:r w:rsidRPr="00185A65">
        <w:rPr>
          <w:rtl/>
        </w:rPr>
        <w:t xml:space="preserve"> </w:t>
      </w:r>
      <w:r w:rsidRPr="00185A65">
        <w:rPr>
          <w:rFonts w:hint="cs"/>
          <w:rtl/>
        </w:rPr>
        <w:t>מפסיד</w:t>
      </w:r>
      <w:r w:rsidRPr="00185A65">
        <w:rPr>
          <w:rtl/>
        </w:rPr>
        <w:t>.</w:t>
      </w:r>
    </w:p>
    <w:p w:rsidR="00185A65" w:rsidRPr="00185A65" w:rsidRDefault="00185A65" w:rsidP="00185A65">
      <w:pPr>
        <w:pStyle w:val="a3"/>
        <w:rPr>
          <w:rtl/>
        </w:rPr>
      </w:pPr>
      <w:r w:rsidRPr="00185A65">
        <w:rPr>
          <w:rFonts w:hint="cs"/>
          <w:rtl/>
        </w:rPr>
        <w:t xml:space="preserve">והדברים צ"ב, דמתחילה כ' דא"א לו להסכים להצעת הראדזינער משום שאדה"ז נקט בפשיטות כהפע"ח דבזה"ז אין תכלת. ומשמעות הדברים הוא דכיון שהאריז"ל קבע שאין תכלת בזה"ז א"כ ודאי שלא מצא הראדזינער תכלת אמיתי. </w:t>
      </w:r>
    </w:p>
    <w:p w:rsidR="00185A65" w:rsidRPr="00185A65" w:rsidRDefault="00185A65" w:rsidP="00185A65">
      <w:pPr>
        <w:pStyle w:val="a3"/>
        <w:rPr>
          <w:rtl/>
        </w:rPr>
      </w:pPr>
      <w:r w:rsidRPr="00185A65">
        <w:rPr>
          <w:rtl/>
        </w:rPr>
        <w:t>ושוב הביא דמוכח בש"ס דהתנאים והאמוראים הי' להם תכלת גם אחרי החורבן [</w:t>
      </w:r>
      <w:r w:rsidRPr="00185A65">
        <w:rPr>
          <w:rFonts w:hint="cs"/>
          <w:rtl/>
        </w:rPr>
        <w:t>היינו לערך</w:t>
      </w:r>
      <w:r w:rsidRPr="00185A65">
        <w:t xml:space="preserve"> </w:t>
      </w:r>
      <w:r w:rsidRPr="00185A65">
        <w:rPr>
          <w:rFonts w:hint="cs"/>
          <w:rtl/>
        </w:rPr>
        <w:t>חמש מאה</w:t>
      </w:r>
      <w:r w:rsidRPr="00185A65">
        <w:t xml:space="preserve"> </w:t>
      </w:r>
      <w:r w:rsidRPr="00185A65">
        <w:rPr>
          <w:rtl/>
        </w:rPr>
        <w:t>שנה אחרי חו</w:t>
      </w:r>
      <w:r w:rsidRPr="00185A65">
        <w:rPr>
          <w:rFonts w:hint="cs"/>
          <w:rtl/>
        </w:rPr>
        <w:t>ר</w:t>
      </w:r>
      <w:r w:rsidRPr="00185A65">
        <w:rPr>
          <w:rtl/>
        </w:rPr>
        <w:t>בן בית שני</w:t>
      </w:r>
      <w:r w:rsidRPr="00185A65">
        <w:rPr>
          <w:rFonts w:hint="cs"/>
          <w:rtl/>
        </w:rPr>
        <w:t>!</w:t>
      </w:r>
      <w:r w:rsidRPr="00185A65">
        <w:rPr>
          <w:rtl/>
        </w:rPr>
        <w:t xml:space="preserve"> דתכלת</w:t>
      </w:r>
      <w:r w:rsidRPr="00185A65">
        <w:t xml:space="preserve"> </w:t>
      </w:r>
      <w:r w:rsidRPr="00185A65">
        <w:rPr>
          <w:rtl/>
        </w:rPr>
        <w:t>הייתה</w:t>
      </w:r>
      <w:r w:rsidRPr="00185A65">
        <w:t xml:space="preserve"> </w:t>
      </w:r>
      <w:r w:rsidRPr="00185A65">
        <w:rPr>
          <w:rtl/>
        </w:rPr>
        <w:t>מצויה</w:t>
      </w:r>
      <w:r w:rsidRPr="00185A65">
        <w:t xml:space="preserve"> </w:t>
      </w:r>
      <w:r w:rsidRPr="00185A65">
        <w:rPr>
          <w:rtl/>
        </w:rPr>
        <w:t>בימי</w:t>
      </w:r>
      <w:r w:rsidRPr="00185A65">
        <w:t xml:space="preserve"> </w:t>
      </w:r>
      <w:r w:rsidRPr="00185A65">
        <w:rPr>
          <w:rtl/>
        </w:rPr>
        <w:t>אחרוני</w:t>
      </w:r>
      <w:r w:rsidRPr="00185A65">
        <w:rPr>
          <w:rFonts w:hint="cs"/>
          <w:rtl/>
        </w:rPr>
        <w:t xml:space="preserve"> </w:t>
      </w:r>
      <w:r w:rsidRPr="00185A65">
        <w:rPr>
          <w:rtl/>
        </w:rPr>
        <w:t>האמוראים</w:t>
      </w:r>
      <w:r w:rsidRPr="00185A65">
        <w:rPr>
          <w:rFonts w:hint="cs"/>
          <w:rtl/>
        </w:rPr>
        <w:t xml:space="preserve"> </w:t>
      </w:r>
      <w:r w:rsidRPr="00185A65">
        <w:rPr>
          <w:rtl/>
        </w:rPr>
        <w:t>כמובא</w:t>
      </w:r>
      <w:r w:rsidRPr="00185A65">
        <w:t xml:space="preserve"> </w:t>
      </w:r>
      <w:r w:rsidRPr="00185A65">
        <w:rPr>
          <w:rFonts w:hint="cs"/>
          <w:rtl/>
        </w:rPr>
        <w:t>ב</w:t>
      </w:r>
      <w:r w:rsidRPr="00185A65">
        <w:rPr>
          <w:rtl/>
        </w:rPr>
        <w:t>מנחות</w:t>
      </w:r>
      <w:r w:rsidRPr="00185A65">
        <w:t xml:space="preserve"> </w:t>
      </w:r>
      <w:r w:rsidRPr="00185A65">
        <w:rPr>
          <w:rtl/>
        </w:rPr>
        <w:t>מג</w:t>
      </w:r>
      <w:r w:rsidRPr="00185A65">
        <w:rPr>
          <w:rFonts w:hint="cs"/>
          <w:rtl/>
        </w:rPr>
        <w:t>, א "</w:t>
      </w:r>
      <w:r w:rsidRPr="00185A65">
        <w:rPr>
          <w:rtl/>
        </w:rPr>
        <w:t>מר</w:t>
      </w:r>
      <w:r w:rsidRPr="00185A65">
        <w:t xml:space="preserve"> </w:t>
      </w:r>
      <w:r w:rsidRPr="00185A65">
        <w:rPr>
          <w:rtl/>
        </w:rPr>
        <w:t>ממשכי</w:t>
      </w:r>
      <w:r w:rsidRPr="00185A65">
        <w:t xml:space="preserve"> </w:t>
      </w:r>
      <w:r w:rsidRPr="00185A65">
        <w:rPr>
          <w:rtl/>
        </w:rPr>
        <w:t>אייתי</w:t>
      </w:r>
      <w:r w:rsidRPr="00185A65">
        <w:t xml:space="preserve"> </w:t>
      </w:r>
      <w:r w:rsidRPr="00185A65">
        <w:rPr>
          <w:rtl/>
        </w:rPr>
        <w:t>תכלתא</w:t>
      </w:r>
      <w:r w:rsidRPr="00185A65">
        <w:t xml:space="preserve"> </w:t>
      </w:r>
      <w:r w:rsidRPr="00185A65">
        <w:rPr>
          <w:rtl/>
        </w:rPr>
        <w:t>בשני</w:t>
      </w:r>
      <w:r w:rsidRPr="00185A65">
        <w:t xml:space="preserve"> </w:t>
      </w:r>
      <w:r w:rsidRPr="00185A65">
        <w:rPr>
          <w:rtl/>
        </w:rPr>
        <w:t>רב</w:t>
      </w:r>
      <w:r w:rsidRPr="00185A65">
        <w:t xml:space="preserve"> </w:t>
      </w:r>
      <w:r w:rsidRPr="00185A65">
        <w:rPr>
          <w:rtl/>
        </w:rPr>
        <w:t>אחאי</w:t>
      </w:r>
      <w:r w:rsidRPr="00185A65">
        <w:rPr>
          <w:rFonts w:hint="cs"/>
          <w:rtl/>
        </w:rPr>
        <w:t>"</w:t>
      </w:r>
      <w:r w:rsidRPr="00185A65">
        <w:rPr>
          <w:rtl/>
        </w:rPr>
        <w:t>]</w:t>
      </w:r>
      <w:r w:rsidRPr="00185A65">
        <w:rPr>
          <w:rFonts w:hint="cs"/>
          <w:rtl/>
        </w:rPr>
        <w:t>.</w:t>
      </w:r>
      <w:r w:rsidRPr="00185A65">
        <w:rPr>
          <w:rtl/>
        </w:rPr>
        <w:t xml:space="preserve"> </w:t>
      </w:r>
    </w:p>
    <w:p w:rsidR="00185A65" w:rsidRPr="00185A65" w:rsidRDefault="00185A65" w:rsidP="00185A65">
      <w:pPr>
        <w:pStyle w:val="a3"/>
        <w:rPr>
          <w:rtl/>
        </w:rPr>
      </w:pPr>
      <w:r w:rsidRPr="00185A65">
        <w:rPr>
          <w:rFonts w:hint="cs"/>
          <w:rtl/>
        </w:rPr>
        <w:t>וממשיך דמ"מ בלתי</w:t>
      </w:r>
      <w:r w:rsidRPr="00185A65">
        <w:rPr>
          <w:rtl/>
        </w:rPr>
        <w:t xml:space="preserve"> </w:t>
      </w:r>
      <w:r w:rsidRPr="00185A65">
        <w:rPr>
          <w:rFonts w:hint="cs"/>
          <w:rtl/>
        </w:rPr>
        <w:t>ספק</w:t>
      </w:r>
      <w:r w:rsidRPr="00185A65">
        <w:rPr>
          <w:rtl/>
        </w:rPr>
        <w:t xml:space="preserve"> </w:t>
      </w:r>
      <w:r w:rsidRPr="00185A65">
        <w:rPr>
          <w:rFonts w:hint="cs"/>
          <w:rtl/>
        </w:rPr>
        <w:t>הוא</w:t>
      </w:r>
      <w:r w:rsidRPr="00185A65">
        <w:rPr>
          <w:rtl/>
        </w:rPr>
        <w:t xml:space="preserve"> </w:t>
      </w:r>
      <w:r w:rsidRPr="00185A65">
        <w:rPr>
          <w:rFonts w:hint="cs"/>
          <w:rtl/>
        </w:rPr>
        <w:t>אשר בהזמן</w:t>
      </w:r>
      <w:r w:rsidRPr="00185A65">
        <w:rPr>
          <w:rtl/>
        </w:rPr>
        <w:t xml:space="preserve"> </w:t>
      </w:r>
      <w:r w:rsidRPr="00185A65">
        <w:rPr>
          <w:rFonts w:hint="cs"/>
          <w:rtl/>
        </w:rPr>
        <w:t>שאחר</w:t>
      </w:r>
      <w:r w:rsidRPr="00185A65">
        <w:rPr>
          <w:rtl/>
        </w:rPr>
        <w:t xml:space="preserve"> </w:t>
      </w:r>
      <w:r w:rsidRPr="00185A65">
        <w:rPr>
          <w:rFonts w:hint="cs"/>
          <w:rtl/>
        </w:rPr>
        <w:t>החורבן</w:t>
      </w:r>
      <w:r w:rsidRPr="00185A65">
        <w:rPr>
          <w:rtl/>
        </w:rPr>
        <w:t xml:space="preserve"> </w:t>
      </w:r>
      <w:r w:rsidRPr="00185A65">
        <w:rPr>
          <w:rFonts w:hint="cs"/>
          <w:rtl/>
        </w:rPr>
        <w:t>הגם</w:t>
      </w:r>
      <w:r w:rsidRPr="00185A65">
        <w:rPr>
          <w:rtl/>
        </w:rPr>
        <w:t xml:space="preserve"> </w:t>
      </w:r>
      <w:r w:rsidRPr="00185A65">
        <w:rPr>
          <w:rFonts w:hint="cs"/>
          <w:rtl/>
        </w:rPr>
        <w:t>שהי'</w:t>
      </w:r>
      <w:r w:rsidRPr="00185A65">
        <w:rPr>
          <w:rtl/>
        </w:rPr>
        <w:t xml:space="preserve"> </w:t>
      </w:r>
      <w:r w:rsidRPr="00185A65">
        <w:rPr>
          <w:rFonts w:hint="cs"/>
          <w:rtl/>
        </w:rPr>
        <w:t>תכלת</w:t>
      </w:r>
      <w:r w:rsidRPr="00185A65">
        <w:rPr>
          <w:rtl/>
        </w:rPr>
        <w:t xml:space="preserve"> </w:t>
      </w:r>
      <w:r w:rsidRPr="00185A65">
        <w:rPr>
          <w:rFonts w:hint="cs"/>
          <w:rtl/>
        </w:rPr>
        <w:t>לא</w:t>
      </w:r>
      <w:r w:rsidRPr="00185A65">
        <w:rPr>
          <w:rtl/>
        </w:rPr>
        <w:t xml:space="preserve"> </w:t>
      </w:r>
      <w:r w:rsidRPr="00185A65">
        <w:rPr>
          <w:rFonts w:hint="cs"/>
          <w:rtl/>
        </w:rPr>
        <w:t>היתה</w:t>
      </w:r>
      <w:r w:rsidRPr="00185A65">
        <w:rPr>
          <w:rtl/>
        </w:rPr>
        <w:t xml:space="preserve"> </w:t>
      </w:r>
      <w:r w:rsidRPr="00185A65">
        <w:rPr>
          <w:rFonts w:hint="cs"/>
          <w:rtl/>
        </w:rPr>
        <w:t>ההמשכה</w:t>
      </w:r>
      <w:r w:rsidRPr="00185A65">
        <w:rPr>
          <w:rtl/>
        </w:rPr>
        <w:t xml:space="preserve"> </w:t>
      </w:r>
      <w:r w:rsidRPr="00185A65">
        <w:rPr>
          <w:rFonts w:hint="cs"/>
          <w:rtl/>
        </w:rPr>
        <w:t>יותר ממה</w:t>
      </w:r>
      <w:r w:rsidRPr="00185A65">
        <w:rPr>
          <w:rtl/>
        </w:rPr>
        <w:t xml:space="preserve"> </w:t>
      </w:r>
      <w:r w:rsidRPr="00185A65">
        <w:rPr>
          <w:rFonts w:hint="cs"/>
          <w:rtl/>
        </w:rPr>
        <w:t>שנמשך</w:t>
      </w:r>
      <w:r w:rsidRPr="00185A65">
        <w:rPr>
          <w:rtl/>
        </w:rPr>
        <w:t xml:space="preserve"> </w:t>
      </w:r>
      <w:r w:rsidRPr="00185A65">
        <w:rPr>
          <w:rFonts w:hint="cs"/>
          <w:rtl/>
        </w:rPr>
        <w:t>אח"כ</w:t>
      </w:r>
      <w:r w:rsidRPr="00185A65">
        <w:rPr>
          <w:rtl/>
        </w:rPr>
        <w:t xml:space="preserve"> </w:t>
      </w:r>
      <w:r w:rsidRPr="00185A65">
        <w:rPr>
          <w:rFonts w:hint="cs"/>
          <w:rtl/>
        </w:rPr>
        <w:t>כשלא</w:t>
      </w:r>
      <w:r w:rsidRPr="00185A65">
        <w:rPr>
          <w:rtl/>
        </w:rPr>
        <w:t xml:space="preserve"> </w:t>
      </w:r>
      <w:r w:rsidRPr="00185A65">
        <w:rPr>
          <w:rFonts w:hint="cs"/>
          <w:rtl/>
        </w:rPr>
        <w:t>נמצא</w:t>
      </w:r>
      <w:r w:rsidRPr="00185A65">
        <w:rPr>
          <w:rtl/>
        </w:rPr>
        <w:t xml:space="preserve"> </w:t>
      </w:r>
      <w:r w:rsidRPr="00185A65">
        <w:rPr>
          <w:rFonts w:hint="cs"/>
          <w:rtl/>
        </w:rPr>
        <w:t xml:space="preserve">התכלת. </w:t>
      </w:r>
    </w:p>
    <w:p w:rsidR="00185A65" w:rsidRPr="00185A65" w:rsidRDefault="00185A65" w:rsidP="00185A65">
      <w:pPr>
        <w:pStyle w:val="a3"/>
        <w:rPr>
          <w:rtl/>
        </w:rPr>
      </w:pPr>
      <w:r w:rsidRPr="00185A65">
        <w:rPr>
          <w:rFonts w:hint="cs"/>
          <w:rtl/>
        </w:rPr>
        <w:t xml:space="preserve">וצ"ע, דסו"ס כיון שהדבר ברור שהשתמשו בתכלת בזמן הגלות מאות שנה אחרי החורבן א"כ הר"ז סותר מש"כ בתחילה (דכיון שהאריז"ל קבע שאין תכלת בזמן הגלות א"כ ודאי שאינו בנמצא ושלכן התכלת שהמציא הראדזינער בודאי איננה התכלת האמיתית)! </w:t>
      </w:r>
    </w:p>
    <w:p w:rsidR="00185A65" w:rsidRPr="00185A65" w:rsidRDefault="00185A65" w:rsidP="00185A65">
      <w:pPr>
        <w:pStyle w:val="a3"/>
        <w:rPr>
          <w:rtl/>
        </w:rPr>
      </w:pPr>
      <w:r w:rsidRPr="00185A65">
        <w:rPr>
          <w:rFonts w:hint="cs"/>
          <w:rtl/>
        </w:rPr>
        <w:t>ושוב כ' "גם</w:t>
      </w:r>
      <w:r w:rsidRPr="00185A65">
        <w:rPr>
          <w:rtl/>
        </w:rPr>
        <w:t xml:space="preserve"> </w:t>
      </w:r>
      <w:r w:rsidRPr="00185A65">
        <w:rPr>
          <w:rFonts w:hint="cs"/>
          <w:rtl/>
        </w:rPr>
        <w:t>זאת</w:t>
      </w:r>
      <w:r w:rsidRPr="00185A65">
        <w:rPr>
          <w:rtl/>
        </w:rPr>
        <w:t xml:space="preserve"> </w:t>
      </w:r>
      <w:r w:rsidRPr="00185A65">
        <w:rPr>
          <w:rFonts w:hint="cs"/>
          <w:rtl/>
        </w:rPr>
        <w:t>א״א</w:t>
      </w:r>
      <w:r w:rsidRPr="00185A65">
        <w:rPr>
          <w:rtl/>
        </w:rPr>
        <w:t xml:space="preserve"> </w:t>
      </w:r>
      <w:r w:rsidRPr="00185A65">
        <w:rPr>
          <w:rFonts w:hint="cs"/>
          <w:rtl/>
        </w:rPr>
        <w:t>לומר</w:t>
      </w:r>
      <w:r w:rsidRPr="00185A65">
        <w:rPr>
          <w:rtl/>
        </w:rPr>
        <w:t xml:space="preserve"> </w:t>
      </w:r>
      <w:r w:rsidRPr="00185A65">
        <w:rPr>
          <w:rFonts w:hint="cs"/>
          <w:rtl/>
        </w:rPr>
        <w:t>דמשום זה</w:t>
      </w:r>
      <w:r w:rsidRPr="00185A65">
        <w:rPr>
          <w:rtl/>
        </w:rPr>
        <w:t xml:space="preserve"> </w:t>
      </w:r>
      <w:r w:rsidRPr="00185A65">
        <w:rPr>
          <w:rFonts w:hint="cs"/>
          <w:rtl/>
        </w:rPr>
        <w:t>יפטר</w:t>
      </w:r>
      <w:r w:rsidRPr="00185A65">
        <w:rPr>
          <w:rtl/>
        </w:rPr>
        <w:t xml:space="preserve"> </w:t>
      </w:r>
      <w:r w:rsidRPr="00185A65">
        <w:rPr>
          <w:rFonts w:hint="cs"/>
          <w:rtl/>
        </w:rPr>
        <w:t>ממצות</w:t>
      </w:r>
      <w:r w:rsidRPr="00185A65">
        <w:rPr>
          <w:rtl/>
        </w:rPr>
        <w:t xml:space="preserve"> </w:t>
      </w:r>
      <w:r w:rsidRPr="00185A65">
        <w:rPr>
          <w:rFonts w:hint="cs"/>
          <w:rtl/>
        </w:rPr>
        <w:t>תכלת, דודאי</w:t>
      </w:r>
      <w:r w:rsidRPr="00185A65">
        <w:rPr>
          <w:rtl/>
        </w:rPr>
        <w:t xml:space="preserve"> </w:t>
      </w:r>
      <w:r w:rsidRPr="00185A65">
        <w:rPr>
          <w:rFonts w:hint="cs"/>
          <w:rtl/>
        </w:rPr>
        <w:t>המצוה</w:t>
      </w:r>
      <w:r w:rsidRPr="00185A65">
        <w:rPr>
          <w:rtl/>
        </w:rPr>
        <w:t xml:space="preserve"> </w:t>
      </w:r>
      <w:r w:rsidRPr="00185A65">
        <w:rPr>
          <w:rFonts w:hint="cs"/>
          <w:rtl/>
        </w:rPr>
        <w:t>היא</w:t>
      </w:r>
      <w:r w:rsidRPr="00185A65">
        <w:rPr>
          <w:rtl/>
        </w:rPr>
        <w:t xml:space="preserve"> </w:t>
      </w:r>
      <w:r w:rsidRPr="00185A65">
        <w:rPr>
          <w:rFonts w:hint="cs"/>
          <w:rtl/>
        </w:rPr>
        <w:t>מצוה</w:t>
      </w:r>
      <w:r w:rsidRPr="00185A65">
        <w:rPr>
          <w:rtl/>
        </w:rPr>
        <w:t xml:space="preserve"> </w:t>
      </w:r>
      <w:r w:rsidRPr="00185A65">
        <w:rPr>
          <w:rFonts w:hint="cs"/>
          <w:rtl/>
        </w:rPr>
        <w:t>תמידית</w:t>
      </w:r>
      <w:r w:rsidRPr="00185A65">
        <w:rPr>
          <w:rtl/>
        </w:rPr>
        <w:t xml:space="preserve"> </w:t>
      </w:r>
      <w:r w:rsidRPr="00185A65">
        <w:rPr>
          <w:rFonts w:hint="cs"/>
          <w:rtl/>
        </w:rPr>
        <w:t>וכשיש ביכולתינו</w:t>
      </w:r>
      <w:r w:rsidRPr="00185A65">
        <w:rPr>
          <w:rtl/>
        </w:rPr>
        <w:t xml:space="preserve"> </w:t>
      </w:r>
      <w:r w:rsidRPr="00185A65">
        <w:rPr>
          <w:rFonts w:hint="cs"/>
          <w:rtl/>
        </w:rPr>
        <w:t>לקיימה</w:t>
      </w:r>
      <w:r w:rsidRPr="00185A65">
        <w:rPr>
          <w:rtl/>
        </w:rPr>
        <w:t xml:space="preserve"> </w:t>
      </w:r>
      <w:r w:rsidRPr="00185A65">
        <w:rPr>
          <w:rFonts w:hint="cs"/>
          <w:rtl/>
        </w:rPr>
        <w:t>נראה</w:t>
      </w:r>
      <w:r w:rsidRPr="00185A65">
        <w:rPr>
          <w:rtl/>
        </w:rPr>
        <w:t xml:space="preserve"> </w:t>
      </w:r>
      <w:r w:rsidRPr="00185A65">
        <w:rPr>
          <w:rFonts w:hint="cs"/>
          <w:rtl/>
        </w:rPr>
        <w:t>שאנו</w:t>
      </w:r>
      <w:r w:rsidRPr="00185A65">
        <w:rPr>
          <w:rtl/>
        </w:rPr>
        <w:t xml:space="preserve"> </w:t>
      </w:r>
      <w:r w:rsidRPr="00185A65">
        <w:rPr>
          <w:rFonts w:hint="cs"/>
          <w:rtl/>
        </w:rPr>
        <w:t>צריכים</w:t>
      </w:r>
      <w:r w:rsidRPr="00185A65">
        <w:rPr>
          <w:rtl/>
        </w:rPr>
        <w:t xml:space="preserve"> </w:t>
      </w:r>
      <w:r w:rsidRPr="00185A65">
        <w:rPr>
          <w:rFonts w:hint="cs"/>
          <w:rtl/>
        </w:rPr>
        <w:t>לקיימה".</w:t>
      </w:r>
    </w:p>
    <w:p w:rsidR="00185A65" w:rsidRPr="00185A65" w:rsidRDefault="00185A65" w:rsidP="00185A65">
      <w:pPr>
        <w:pStyle w:val="a3"/>
        <w:rPr>
          <w:rtl/>
        </w:rPr>
      </w:pPr>
      <w:r w:rsidRPr="00185A65">
        <w:rPr>
          <w:rFonts w:hint="cs"/>
          <w:rtl/>
        </w:rPr>
        <w:t>וצ"ע דמה רצה להוסיף בזה? הרי כבר קבע שאין ביכולתינו לקיים מצות תכלת כיון שלא יתכן שהוא בנמצא בזמנינו?</w:t>
      </w:r>
    </w:p>
    <w:p w:rsidR="00185A65" w:rsidRPr="00185A65" w:rsidRDefault="00185A65" w:rsidP="00185A65">
      <w:pPr>
        <w:pStyle w:val="a3"/>
        <w:rPr>
          <w:rtl/>
        </w:rPr>
      </w:pPr>
      <w:r w:rsidRPr="00185A65">
        <w:rPr>
          <w:rFonts w:hint="cs"/>
          <w:rtl/>
        </w:rPr>
        <w:t>ובהמשך הדברים מסביר דהתנאים ואמוראים שהשתמשו בתכלת גם אחרי החורבן אכן היו יכולים להמשיך ע"י לבישתם גם</w:t>
      </w:r>
      <w:r w:rsidRPr="00185A65">
        <w:rPr>
          <w:rtl/>
        </w:rPr>
        <w:t xml:space="preserve"> </w:t>
      </w:r>
      <w:r w:rsidRPr="00185A65">
        <w:rPr>
          <w:rFonts w:hint="cs"/>
          <w:rtl/>
        </w:rPr>
        <w:t>בחי'</w:t>
      </w:r>
      <w:r w:rsidRPr="00185A65">
        <w:rPr>
          <w:rtl/>
        </w:rPr>
        <w:t xml:space="preserve"> </w:t>
      </w:r>
      <w:r w:rsidRPr="00185A65">
        <w:rPr>
          <w:rFonts w:hint="cs"/>
          <w:rtl/>
        </w:rPr>
        <w:t>חכמה</w:t>
      </w:r>
      <w:r w:rsidRPr="00185A65">
        <w:rPr>
          <w:rtl/>
        </w:rPr>
        <w:t xml:space="preserve"> </w:t>
      </w:r>
      <w:r w:rsidRPr="00185A65">
        <w:rPr>
          <w:rFonts w:hint="cs"/>
          <w:rtl/>
        </w:rPr>
        <w:t xml:space="preserve">דאימא מפני שהיו בבחי' מקדש וכו'. וא"כ י"ל, עכ"פ בדוחק, דהר"ז חזרה על מש"כ לעיל דיתכן </w:t>
      </w:r>
      <w:r w:rsidRPr="00185A65">
        <w:rPr>
          <w:rFonts w:hint="cs"/>
          <w:rtl/>
        </w:rPr>
        <w:lastRenderedPageBreak/>
        <w:t xml:space="preserve">שיהי' תכלת בנמצא גם בזמן שא"א להמשיך כו', דהטעם שהי' התכלת בנמצא בזמן המשנה והתלמוד הוא משום דהיו אז צדיקים שהיו בבחי' מקדש כו'. אבל בזמנינו שלא נמצא צדיקים בדרגא זו, א"כ ודאי שלא יתכן שיהי' התכלת בנמצא. </w:t>
      </w:r>
    </w:p>
    <w:p w:rsidR="00185A65" w:rsidRPr="00185A65" w:rsidRDefault="00185A65" w:rsidP="00185A65">
      <w:pPr>
        <w:pStyle w:val="a3"/>
        <w:rPr>
          <w:rtl/>
        </w:rPr>
      </w:pPr>
      <w:r w:rsidRPr="00185A65">
        <w:rPr>
          <w:rFonts w:hint="cs"/>
          <w:rtl/>
        </w:rPr>
        <w:t>אבל עדיין צ"ע, דעכ"פ הרי מוכח דא"א לבסס עובדות על יסוד דברי האריז"ל ולקבוע דא"א בשום פנים שימצא תכלת בזמן הגלות, דכמו שהי' סיבה שנמצא בזמן המשנה והתלמוד אולי יש סיבה דנמצא ג"כ בזמנינו, וכמו שכבר העיר הגאון מקוטנא בתשובתו להראדזינער (שו"ת ישועות מלכו סי' ב) ד"אפשר שמתנוצץ הגאולה".</w:t>
      </w:r>
    </w:p>
    <w:p w:rsidR="00185A65" w:rsidRPr="00185A65" w:rsidRDefault="00185A65" w:rsidP="00185A65">
      <w:pPr>
        <w:pStyle w:val="a3"/>
        <w:rPr>
          <w:rtl/>
        </w:rPr>
      </w:pPr>
      <w:r w:rsidRPr="00185A65">
        <w:rPr>
          <w:rFonts w:hint="cs"/>
          <w:rtl/>
        </w:rPr>
        <w:t>ושוב כתב לדמות הדבר לתקיעת שופר בשבת, דבטלוהו משום גזירה דרבה אע"פ שהוא חשש רחוק. דכמו שמספיק טעם חלוש ע"פ הלכה לדחות מ"ע דשופר בשבת כיון שע"פ קבלה לא נמשכת שום המשכה חדשה לאחרי חורבן בית ראשון ע"י שופר בשבת, הכי נמי מספיק טעם חלש לבטל מ"ע דתכלת בזה"ז, כיון שלא נמשך כלום על ידה, והטעם הוא דאנשים פשוטים ילבשו בגד של פשתים עם תכלת אפי' שלא במקום מצוה (כגון כסות לילה, או בבגד שאין בו שיעור וכיו"ב).</w:t>
      </w:r>
    </w:p>
    <w:p w:rsidR="00185A65" w:rsidRPr="00185A65" w:rsidRDefault="00185A65" w:rsidP="00185A65">
      <w:pPr>
        <w:pStyle w:val="a3"/>
        <w:rPr>
          <w:rtl/>
        </w:rPr>
      </w:pPr>
      <w:r w:rsidRPr="00185A65">
        <w:rPr>
          <w:rFonts w:hint="cs"/>
          <w:rtl/>
        </w:rPr>
        <w:t>והיינו דהגם שחז"ל אסרו לתלות תכלת בבגד פשתן (מנחות מ, ב) מ"מ אנשים פשוטים לא ידעו מזה כמו דבשופר אנו חוששין שאיש פשוט יחשוב דמותר לשאת שופר ברה"ר בשבת לילך אצל בקי וכו'.</w:t>
      </w:r>
    </w:p>
    <w:p w:rsidR="00185A65" w:rsidRPr="00185A65" w:rsidRDefault="00185A65" w:rsidP="00185A65">
      <w:pPr>
        <w:pStyle w:val="a3"/>
        <w:rPr>
          <w:rtl/>
        </w:rPr>
      </w:pPr>
      <w:r w:rsidRPr="00185A65">
        <w:rPr>
          <w:rFonts w:hint="cs"/>
          <w:rtl/>
        </w:rPr>
        <w:t>וצע"ג איך אפשר לחדש שהיתה גזירה שלא ללבוש תכלת בזה"ז בזמן דליכא שום רמז ע"ז בכל ספרות חז"ל, בגאונים ובראשונים וכו'! וגם אמאי אנו צריכים לזה, והרי כבר קבע דכיון דהאריז"ל אמר שאין תכלת בזה"ז א"כ בודאי שא"א למצוא תכלת, ואמאי אנו צריכים לעוד טעם למה אין לנו ללבוש תכלת, והרי בין כך א"א למצוא תכלת בזה"ז?</w:t>
      </w:r>
    </w:p>
    <w:p w:rsidR="00185A65" w:rsidRPr="00185A65" w:rsidRDefault="00185A65" w:rsidP="00185A65">
      <w:pPr>
        <w:pStyle w:val="a3"/>
        <w:rPr>
          <w:rtl/>
        </w:rPr>
      </w:pPr>
      <w:r w:rsidRPr="00185A65">
        <w:rPr>
          <w:rFonts w:hint="cs"/>
          <w:rtl/>
        </w:rPr>
        <w:t xml:space="preserve">והפשוט בזה, דאין כוונת אדמנ"ע כפי שתפסו רבים דכיון דהאריז"ל קבע שאין תכלת בזה"ז ונקט כוותי' אדה"ז, שוב ודאי שאי-אפשר למצוא תכלת או עכ"פ לגלות אופן הצביעה בזה"ז. ושלכן התכלת של הראדזינער בודאי אינו תכלת אמיתי </w:t>
      </w:r>
      <w:r w:rsidRPr="00185A65">
        <w:rPr>
          <w:rtl/>
        </w:rPr>
        <w:t>–</w:t>
      </w:r>
      <w:r w:rsidRPr="00185A65">
        <w:rPr>
          <w:rFonts w:hint="cs"/>
          <w:rtl/>
        </w:rPr>
        <w:t xml:space="preserve"> </w:t>
      </w:r>
    </w:p>
    <w:p w:rsidR="00185A65" w:rsidRPr="00185A65" w:rsidRDefault="00185A65" w:rsidP="00185A65">
      <w:pPr>
        <w:pStyle w:val="a3"/>
        <w:rPr>
          <w:rtl/>
        </w:rPr>
      </w:pPr>
      <w:r w:rsidRPr="00185A65">
        <w:rPr>
          <w:rFonts w:hint="cs"/>
          <w:rtl/>
        </w:rPr>
        <w:t xml:space="preserve">דודאי זה אינו. חדא, דהרי מצינו דתכלת הי' בנמצא מאות שנים אחרי החורבן, וא"כ גם בזמן הגלות יתכן מציאות התכלת במקום דיש סיבה לזה. </w:t>
      </w:r>
    </w:p>
    <w:p w:rsidR="00185A65" w:rsidRPr="00185A65" w:rsidRDefault="00185A65" w:rsidP="00185A65">
      <w:pPr>
        <w:pStyle w:val="a3"/>
        <w:rPr>
          <w:rtl/>
        </w:rPr>
      </w:pPr>
      <w:r w:rsidRPr="00185A65">
        <w:rPr>
          <w:rFonts w:hint="cs"/>
          <w:rtl/>
        </w:rPr>
        <w:lastRenderedPageBreak/>
        <w:t>ועוד נראה פשוט דא"א להשתמש בדברי האריז"ל בנוגע להלכה, ואם עפ"י כללי ההלכה מצאנו התכלת, א"א לקבוע דהוא טעות על יסוד דברי האריז"ל דבזה"ז אין תכלת.</w:t>
      </w:r>
    </w:p>
    <w:p w:rsidR="00185A65" w:rsidRPr="00185A65" w:rsidRDefault="00185A65" w:rsidP="00185A65">
      <w:pPr>
        <w:pStyle w:val="a3"/>
        <w:rPr>
          <w:rtl/>
        </w:rPr>
      </w:pPr>
      <w:r w:rsidRPr="00185A65">
        <w:rPr>
          <w:rFonts w:hint="cs"/>
          <w:rtl/>
        </w:rPr>
        <w:t>ונראה דכוונת אדמנ"ע בכל המשך המכתב מתגלית לבסוף שמביא מש"כ האדמו"ר מראדזין</w:t>
      </w:r>
      <w:r w:rsidR="00A911AB">
        <w:rPr>
          <w:rFonts w:hint="cs"/>
          <w:rtl/>
        </w:rPr>
        <w:t xml:space="preserve"> </w:t>
      </w:r>
      <w:r w:rsidRPr="00185A65">
        <w:rPr>
          <w:rFonts w:hint="cs"/>
          <w:rtl/>
        </w:rPr>
        <w:t xml:space="preserve">לבאר למה לא השתדלו, עכ"פ יחידי סגולה, להשיג תכלת בכל משך הדורות, דהוא משום יוקר מציאותו. וכתב ע"ז אדמנ"ע דזאת כבד לקבל, דגדולי ישראל בודאי היו משתדלים בזה בכל תוקף ועוז, וכמו שהשתדלו נשיאי חב"ד להשיג אתרוגי יענאוו"א גם בזמן מלחמות גדולות כשהדבר הי' קשור בקישויים עצומים, וזאת רק משום הידור מצוה, (דהרי לא החשיבו שאר סוגי אתרוגים לפסולים). וא"כ ודאי דגדולי הדורות היו משתדלים בכל תוקף ועוז למצא התכלת. </w:t>
      </w:r>
    </w:p>
    <w:p w:rsidR="00185A65" w:rsidRPr="00185A65" w:rsidRDefault="00185A65" w:rsidP="00185A65">
      <w:pPr>
        <w:pStyle w:val="a3"/>
        <w:rPr>
          <w:rtl/>
        </w:rPr>
      </w:pPr>
      <w:r w:rsidRPr="00185A65">
        <w:rPr>
          <w:rFonts w:hint="cs"/>
          <w:rtl/>
        </w:rPr>
        <w:t>וע"ז קאי מש"כ לעיל, דאע"פ שמעולם לא היתה תקנה וגזירה שלא ללבוש תכלת, אבל כיון דלמעשה יש חשש שיצא מזה מכשול, די בזה לעכב גדולי הדורות להשתדל "בכל תוקף ועוז" למצוא תכלת.</w:t>
      </w:r>
    </w:p>
    <w:p w:rsidR="00185A65" w:rsidRPr="00185A65" w:rsidRDefault="00185A65" w:rsidP="00185A65">
      <w:pPr>
        <w:pStyle w:val="a3"/>
        <w:rPr>
          <w:rtl/>
        </w:rPr>
      </w:pPr>
      <w:r w:rsidRPr="00185A65">
        <w:rPr>
          <w:rFonts w:hint="cs"/>
          <w:rtl/>
        </w:rPr>
        <w:t>וכנראה שאדמנ"ע (כמו רוב גדולי ישראל בזמן ההוא) לא השתכנעו כלל וכלל שהאדמו</w:t>
      </w:r>
      <w:r w:rsidRPr="00185A65">
        <w:rPr>
          <w:rtl/>
        </w:rPr>
        <w:t>"</w:t>
      </w:r>
      <w:r w:rsidRPr="00185A65">
        <w:rPr>
          <w:rFonts w:hint="cs"/>
          <w:rtl/>
        </w:rPr>
        <w:t>ר</w:t>
      </w:r>
      <w:r w:rsidRPr="00185A65">
        <w:rPr>
          <w:rtl/>
        </w:rPr>
        <w:t xml:space="preserve"> </w:t>
      </w:r>
      <w:r w:rsidRPr="00185A65">
        <w:rPr>
          <w:rFonts w:hint="cs"/>
          <w:rtl/>
        </w:rPr>
        <w:t>מראדזין מצא החלזון האמיתי</w:t>
      </w:r>
      <w:r w:rsidRPr="00185A65">
        <w:rPr>
          <w:vertAlign w:val="superscript"/>
          <w:rtl/>
        </w:rPr>
        <w:footnoteReference w:id="49"/>
      </w:r>
      <w:r w:rsidRPr="00185A65">
        <w:rPr>
          <w:rFonts w:hint="cs"/>
          <w:rtl/>
        </w:rPr>
        <w:t>, כי לא ביסס</w:t>
      </w:r>
      <w:r w:rsidRPr="00185A65">
        <w:rPr>
          <w:rtl/>
        </w:rPr>
        <w:t xml:space="preserve"> </w:t>
      </w:r>
      <w:r w:rsidRPr="00185A65">
        <w:rPr>
          <w:rFonts w:hint="cs"/>
          <w:rtl/>
        </w:rPr>
        <w:t>שיטתו</w:t>
      </w:r>
      <w:r w:rsidRPr="00185A65">
        <w:rPr>
          <w:rtl/>
        </w:rPr>
        <w:t xml:space="preserve"> </w:t>
      </w:r>
      <w:r w:rsidRPr="00185A65">
        <w:rPr>
          <w:rFonts w:hint="cs"/>
          <w:rtl/>
        </w:rPr>
        <w:t>בזיהוי החילזון די</w:t>
      </w:r>
      <w:r w:rsidRPr="00185A65">
        <w:rPr>
          <w:rtl/>
        </w:rPr>
        <w:t xml:space="preserve"> </w:t>
      </w:r>
      <w:r w:rsidRPr="00185A65">
        <w:rPr>
          <w:rFonts w:hint="cs"/>
          <w:rtl/>
        </w:rPr>
        <w:t xml:space="preserve">הצורך, וגם לא ביאור אופן עשיית הצבע ותערובת הסממנים הדרושים באופן המספיק. אלא שלכאו' היה לו לאדמנ"ע עכ"פ להתעניין בזה ולהתעמק בזה וכו', דאחרי שגברא רבה אמר מילתא כו' יש עכ"פ לדון בדבריו באופן רציני. (ועד"ז יש להעיר בנוגע לשאר גדולי ישראל שאליהם פנה בעל התכלת ובנו ממלא ממקומו). </w:t>
      </w:r>
    </w:p>
    <w:p w:rsidR="00185A65" w:rsidRPr="00185A65" w:rsidRDefault="00185A65" w:rsidP="00185A65">
      <w:pPr>
        <w:pStyle w:val="a3"/>
        <w:rPr>
          <w:rtl/>
        </w:rPr>
      </w:pPr>
      <w:r w:rsidRPr="00185A65">
        <w:rPr>
          <w:rFonts w:hint="cs"/>
          <w:rtl/>
        </w:rPr>
        <w:t>וע"ז בא החידש של אדמנ"ע, והיינו דאין חיוב, או אפי' הידור, להקדיש זמן וכח לזה, דכיון שעפ"י קבלה אינו נוגע, וע"פ הלכה יש חשש מכשול, שב ואל תעשה עדיף.</w:t>
      </w:r>
    </w:p>
    <w:p w:rsidR="00185A65" w:rsidRPr="00185A65" w:rsidRDefault="00185A65" w:rsidP="00185A65">
      <w:pPr>
        <w:pStyle w:val="a3"/>
        <w:rPr>
          <w:rtl/>
        </w:rPr>
      </w:pPr>
      <w:r w:rsidRPr="00185A65">
        <w:rPr>
          <w:rFonts w:hint="cs"/>
          <w:rtl/>
        </w:rPr>
        <w:lastRenderedPageBreak/>
        <w:t xml:space="preserve">והיוצא מזה הוא דדעת אדמנ"ע אינה להתנגד בשום פנים ואופן ללבישת התכלת בזמן הזה, כ"א דאין לנו חיוב להתעסק בזה ולהתעמק בזה וכו'. </w:t>
      </w:r>
    </w:p>
    <w:p w:rsidR="00185A65" w:rsidRPr="00185A65" w:rsidRDefault="00185A65" w:rsidP="00185A65">
      <w:pPr>
        <w:pStyle w:val="a3"/>
        <w:rPr>
          <w:rtl/>
        </w:rPr>
      </w:pPr>
      <w:r w:rsidRPr="00185A65">
        <w:rPr>
          <w:rFonts w:hint="cs"/>
          <w:rtl/>
        </w:rPr>
        <w:t xml:space="preserve">ואם כנים הדברים, המסקנה היוצאת מזה הוא, דאחרי שנתגלה התכלת ע"י אחרים באופן שע"פ פשטות השכל והיושר א"א להתעלם מזה, שוב אין שום מקום לקבוע באופן מוחלט שודאי טעו בזה ואין זה תכלת האמיתי, דאין שום יסוד בדברי אדמנ"ע לקביעה זו. כי מעולם לא קבע אדמנ"ע שא"א בשום פנים שימצא התכלת בזה"ז. </w:t>
      </w:r>
    </w:p>
    <w:p w:rsidR="00185A65" w:rsidRPr="00185A65" w:rsidRDefault="00185A65" w:rsidP="00185A65">
      <w:pPr>
        <w:pStyle w:val="a3"/>
        <w:rPr>
          <w:rtl/>
        </w:rPr>
      </w:pPr>
      <w:r w:rsidRPr="00185A65">
        <w:rPr>
          <w:rFonts w:hint="cs"/>
          <w:rtl/>
        </w:rPr>
        <w:t>ואדרבה ה"ה כותב להדיא, ד"א״א</w:t>
      </w:r>
      <w:r w:rsidRPr="00185A65">
        <w:rPr>
          <w:rtl/>
        </w:rPr>
        <w:t xml:space="preserve"> </w:t>
      </w:r>
      <w:r w:rsidRPr="00185A65">
        <w:rPr>
          <w:rFonts w:hint="cs"/>
          <w:rtl/>
        </w:rPr>
        <w:t>לומר</w:t>
      </w:r>
      <w:r w:rsidRPr="00185A65">
        <w:rPr>
          <w:rtl/>
        </w:rPr>
        <w:t xml:space="preserve"> </w:t>
      </w:r>
      <w:r w:rsidRPr="00185A65">
        <w:rPr>
          <w:rFonts w:hint="cs"/>
          <w:rtl/>
        </w:rPr>
        <w:t>דמשום זה</w:t>
      </w:r>
      <w:r w:rsidRPr="00185A65">
        <w:rPr>
          <w:rtl/>
        </w:rPr>
        <w:t xml:space="preserve"> </w:t>
      </w:r>
      <w:r w:rsidRPr="00185A65">
        <w:rPr>
          <w:rFonts w:hint="cs"/>
          <w:rtl/>
        </w:rPr>
        <w:t>[היינו משום זה שאמר האריז"ל שבזמן</w:t>
      </w:r>
      <w:r w:rsidRPr="00185A65">
        <w:rPr>
          <w:rtl/>
        </w:rPr>
        <w:t xml:space="preserve"> </w:t>
      </w:r>
      <w:r w:rsidRPr="00185A65">
        <w:rPr>
          <w:rFonts w:hint="cs"/>
          <w:rtl/>
        </w:rPr>
        <w:t>הזה</w:t>
      </w:r>
      <w:r w:rsidRPr="00185A65">
        <w:rPr>
          <w:rtl/>
        </w:rPr>
        <w:t xml:space="preserve"> </w:t>
      </w:r>
      <w:r w:rsidRPr="00185A65">
        <w:rPr>
          <w:rFonts w:hint="cs"/>
          <w:rtl/>
        </w:rPr>
        <w:t>אחר</w:t>
      </w:r>
      <w:r w:rsidRPr="00185A65">
        <w:rPr>
          <w:rtl/>
        </w:rPr>
        <w:t xml:space="preserve"> </w:t>
      </w:r>
      <w:r w:rsidRPr="00185A65">
        <w:rPr>
          <w:rFonts w:hint="cs"/>
          <w:rtl/>
        </w:rPr>
        <w:t>החורבן</w:t>
      </w:r>
      <w:r w:rsidRPr="00185A65">
        <w:rPr>
          <w:rtl/>
        </w:rPr>
        <w:t xml:space="preserve">, </w:t>
      </w:r>
      <w:r w:rsidRPr="00185A65">
        <w:rPr>
          <w:rFonts w:hint="cs"/>
          <w:rtl/>
        </w:rPr>
        <w:t>אין</w:t>
      </w:r>
      <w:r w:rsidRPr="00185A65">
        <w:rPr>
          <w:rtl/>
        </w:rPr>
        <w:t xml:space="preserve"> </w:t>
      </w:r>
      <w:r w:rsidRPr="00185A65">
        <w:rPr>
          <w:rFonts w:hint="cs"/>
          <w:rtl/>
        </w:rPr>
        <w:t>בנו</w:t>
      </w:r>
      <w:r w:rsidRPr="00185A65">
        <w:rPr>
          <w:rtl/>
        </w:rPr>
        <w:t xml:space="preserve"> </w:t>
      </w:r>
      <w:r w:rsidRPr="00185A65">
        <w:rPr>
          <w:rFonts w:hint="cs"/>
          <w:rtl/>
        </w:rPr>
        <w:t>כח</w:t>
      </w:r>
      <w:r w:rsidRPr="00185A65">
        <w:rPr>
          <w:rtl/>
        </w:rPr>
        <w:t xml:space="preserve"> </w:t>
      </w:r>
      <w:r w:rsidRPr="00185A65">
        <w:rPr>
          <w:rFonts w:hint="cs"/>
          <w:rtl/>
        </w:rPr>
        <w:t>להטיל</w:t>
      </w:r>
      <w:r w:rsidRPr="00185A65">
        <w:rPr>
          <w:rtl/>
        </w:rPr>
        <w:t xml:space="preserve"> </w:t>
      </w:r>
      <w:r w:rsidRPr="00185A65">
        <w:rPr>
          <w:rFonts w:hint="cs"/>
          <w:rtl/>
        </w:rPr>
        <w:t>תכלת</w:t>
      </w:r>
      <w:r w:rsidRPr="00185A65">
        <w:rPr>
          <w:rtl/>
        </w:rPr>
        <w:t xml:space="preserve">, </w:t>
      </w:r>
      <w:r w:rsidRPr="00185A65">
        <w:rPr>
          <w:rFonts w:hint="cs"/>
          <w:rtl/>
        </w:rPr>
        <w:t>כי</w:t>
      </w:r>
      <w:r w:rsidRPr="00185A65">
        <w:rPr>
          <w:rtl/>
        </w:rPr>
        <w:t xml:space="preserve"> </w:t>
      </w:r>
      <w:r w:rsidRPr="00185A65">
        <w:rPr>
          <w:rFonts w:hint="cs"/>
          <w:rtl/>
        </w:rPr>
        <w:t>אין</w:t>
      </w:r>
      <w:r w:rsidRPr="00185A65">
        <w:rPr>
          <w:rtl/>
        </w:rPr>
        <w:t xml:space="preserve"> </w:t>
      </w:r>
      <w:r w:rsidRPr="00185A65">
        <w:rPr>
          <w:rFonts w:hint="cs"/>
          <w:rtl/>
        </w:rPr>
        <w:t>אנו</w:t>
      </w:r>
      <w:r w:rsidRPr="00185A65">
        <w:rPr>
          <w:rtl/>
        </w:rPr>
        <w:t xml:space="preserve"> </w:t>
      </w:r>
      <w:r w:rsidRPr="00185A65">
        <w:rPr>
          <w:rFonts w:hint="cs"/>
          <w:rtl/>
        </w:rPr>
        <w:t>משיגין</w:t>
      </w:r>
      <w:r w:rsidRPr="00185A65">
        <w:rPr>
          <w:rtl/>
        </w:rPr>
        <w:t xml:space="preserve"> </w:t>
      </w:r>
      <w:r w:rsidRPr="00185A65">
        <w:rPr>
          <w:rFonts w:hint="cs"/>
          <w:rtl/>
        </w:rPr>
        <w:t>רק</w:t>
      </w:r>
      <w:r w:rsidRPr="00185A65">
        <w:rPr>
          <w:rtl/>
        </w:rPr>
        <w:t xml:space="preserve"> </w:t>
      </w:r>
      <w:r w:rsidRPr="00185A65">
        <w:rPr>
          <w:rFonts w:hint="cs"/>
          <w:rtl/>
        </w:rPr>
        <w:t>עד</w:t>
      </w:r>
      <w:r w:rsidRPr="00185A65">
        <w:rPr>
          <w:rtl/>
        </w:rPr>
        <w:t xml:space="preserve"> </w:t>
      </w:r>
      <w:r w:rsidRPr="00185A65">
        <w:rPr>
          <w:rFonts w:hint="cs"/>
          <w:rtl/>
        </w:rPr>
        <w:t>מוח</w:t>
      </w:r>
      <w:r w:rsidRPr="00185A65">
        <w:rPr>
          <w:rtl/>
        </w:rPr>
        <w:t xml:space="preserve"> </w:t>
      </w:r>
      <w:r w:rsidRPr="00185A65">
        <w:rPr>
          <w:rFonts w:hint="cs"/>
          <w:rtl/>
        </w:rPr>
        <w:t>בינה</w:t>
      </w:r>
      <w:r w:rsidRPr="00185A65">
        <w:rPr>
          <w:rtl/>
        </w:rPr>
        <w:t xml:space="preserve"> </w:t>
      </w:r>
      <w:r w:rsidRPr="00185A65">
        <w:rPr>
          <w:rFonts w:hint="cs"/>
          <w:rtl/>
        </w:rPr>
        <w:t>דאמא], יפטר</w:t>
      </w:r>
      <w:r w:rsidRPr="00185A65">
        <w:rPr>
          <w:rtl/>
        </w:rPr>
        <w:t xml:space="preserve"> </w:t>
      </w:r>
      <w:r w:rsidRPr="00185A65">
        <w:rPr>
          <w:rFonts w:hint="cs"/>
          <w:rtl/>
        </w:rPr>
        <w:t>ממצות</w:t>
      </w:r>
      <w:r w:rsidRPr="00185A65">
        <w:rPr>
          <w:rtl/>
        </w:rPr>
        <w:t xml:space="preserve"> </w:t>
      </w:r>
      <w:r w:rsidRPr="00185A65">
        <w:rPr>
          <w:rFonts w:hint="cs"/>
          <w:rtl/>
        </w:rPr>
        <w:t>תכלת, דודאי</w:t>
      </w:r>
      <w:r w:rsidRPr="00185A65">
        <w:rPr>
          <w:rtl/>
        </w:rPr>
        <w:t xml:space="preserve"> </w:t>
      </w:r>
      <w:r w:rsidRPr="00185A65">
        <w:rPr>
          <w:rFonts w:hint="cs"/>
          <w:rtl/>
        </w:rPr>
        <w:t>המצוה</w:t>
      </w:r>
      <w:r w:rsidRPr="00185A65">
        <w:rPr>
          <w:rtl/>
        </w:rPr>
        <w:t xml:space="preserve"> </w:t>
      </w:r>
      <w:r w:rsidRPr="00185A65">
        <w:rPr>
          <w:rFonts w:hint="cs"/>
          <w:rtl/>
        </w:rPr>
        <w:t>היא</w:t>
      </w:r>
      <w:r w:rsidRPr="00185A65">
        <w:rPr>
          <w:rtl/>
        </w:rPr>
        <w:t xml:space="preserve"> </w:t>
      </w:r>
      <w:r w:rsidRPr="00185A65">
        <w:rPr>
          <w:rFonts w:hint="cs"/>
          <w:rtl/>
        </w:rPr>
        <w:t>מצוה</w:t>
      </w:r>
      <w:r w:rsidRPr="00185A65">
        <w:rPr>
          <w:rtl/>
        </w:rPr>
        <w:t xml:space="preserve"> </w:t>
      </w:r>
      <w:r w:rsidRPr="00185A65">
        <w:rPr>
          <w:rFonts w:hint="cs"/>
          <w:rtl/>
        </w:rPr>
        <w:t>תמידית</w:t>
      </w:r>
      <w:r w:rsidRPr="00185A65">
        <w:rPr>
          <w:rtl/>
        </w:rPr>
        <w:t xml:space="preserve"> </w:t>
      </w:r>
      <w:r w:rsidRPr="00185A65">
        <w:rPr>
          <w:rFonts w:hint="cs"/>
          <w:rtl/>
        </w:rPr>
        <w:t>וכשיש ביכולתינו</w:t>
      </w:r>
      <w:r w:rsidRPr="00185A65">
        <w:rPr>
          <w:rtl/>
        </w:rPr>
        <w:t xml:space="preserve"> </w:t>
      </w:r>
      <w:r w:rsidRPr="00185A65">
        <w:rPr>
          <w:rFonts w:hint="cs"/>
          <w:rtl/>
        </w:rPr>
        <w:t>לקיימה</w:t>
      </w:r>
      <w:r w:rsidRPr="00185A65">
        <w:rPr>
          <w:rtl/>
        </w:rPr>
        <w:t xml:space="preserve"> </w:t>
      </w:r>
      <w:r w:rsidRPr="00185A65">
        <w:rPr>
          <w:rFonts w:hint="cs"/>
          <w:rtl/>
        </w:rPr>
        <w:t>נראה</w:t>
      </w:r>
      <w:r w:rsidRPr="00185A65">
        <w:rPr>
          <w:rtl/>
        </w:rPr>
        <w:t xml:space="preserve"> </w:t>
      </w:r>
      <w:r w:rsidRPr="00185A65">
        <w:rPr>
          <w:rFonts w:hint="cs"/>
          <w:rtl/>
        </w:rPr>
        <w:t>שאנו</w:t>
      </w:r>
      <w:r w:rsidRPr="00185A65">
        <w:rPr>
          <w:rtl/>
        </w:rPr>
        <w:t xml:space="preserve"> </w:t>
      </w:r>
      <w:r w:rsidRPr="00185A65">
        <w:rPr>
          <w:rFonts w:hint="cs"/>
          <w:rtl/>
        </w:rPr>
        <w:t>צריכים</w:t>
      </w:r>
      <w:r w:rsidRPr="00185A65">
        <w:rPr>
          <w:rtl/>
        </w:rPr>
        <w:t xml:space="preserve"> </w:t>
      </w:r>
      <w:r w:rsidRPr="00185A65">
        <w:rPr>
          <w:rFonts w:hint="cs"/>
          <w:rtl/>
        </w:rPr>
        <w:t>לקיימה".</w:t>
      </w:r>
    </w:p>
    <w:p w:rsidR="00185A65" w:rsidRPr="00185A65" w:rsidRDefault="00185A65" w:rsidP="00185A65">
      <w:pPr>
        <w:pStyle w:val="a3"/>
        <w:rPr>
          <w:rtl/>
        </w:rPr>
      </w:pPr>
      <w:r w:rsidRPr="00185A65">
        <w:rPr>
          <w:rFonts w:hint="cs"/>
          <w:rtl/>
        </w:rPr>
        <w:t>ונראה דזו היא כוונת הרבי במה שהכניס הענין ד"הואיל ונפק וכו'" לפרשה זו. ועמדנו ע"ז דהרי לכאו' יש לנו פסק ברור ומפורש דא"א שיהי' תכלת בזה"ז, ואמאי אנו צריכים ל"הואיל ונפיק וכו".</w:t>
      </w:r>
    </w:p>
    <w:p w:rsidR="00185A65" w:rsidRPr="00185A65" w:rsidRDefault="00185A65" w:rsidP="00185A65">
      <w:pPr>
        <w:pStyle w:val="a3"/>
        <w:rPr>
          <w:rtl/>
        </w:rPr>
      </w:pPr>
      <w:r w:rsidRPr="00185A65">
        <w:rPr>
          <w:rFonts w:hint="cs"/>
          <w:rtl/>
        </w:rPr>
        <w:t xml:space="preserve">ועפ"י הנ"ל מובן, דמעולם לא אמר אדמנ"ע דודאי אין לנו תכלת, כ"א דאין לנו להתעניין בזה ולהתעסק בזה. וכיון דגם לדבריו אפשר הדבר שהראדזינער צודק, והתכלת שמצא כשירה למצוה, א"כ לכאו' יש עכ"פ הידור ללובשה. וע"ז קאמר הרבי </w:t>
      </w:r>
      <w:r w:rsidRPr="00185A65">
        <w:rPr>
          <w:rFonts w:hint="cs"/>
          <w:b/>
          <w:bCs/>
          <w:rtl/>
        </w:rPr>
        <w:t>דההידור</w:t>
      </w:r>
      <w:r w:rsidRPr="00185A65">
        <w:rPr>
          <w:rFonts w:hint="cs"/>
          <w:rtl/>
        </w:rPr>
        <w:t xml:space="preserve"> דהואיל ונפיק חשובה </w:t>
      </w:r>
      <w:r w:rsidRPr="00185A65">
        <w:rPr>
          <w:rFonts w:hint="cs"/>
          <w:b/>
          <w:bCs/>
          <w:rtl/>
        </w:rPr>
        <w:t>מההידור</w:t>
      </w:r>
      <w:r w:rsidRPr="00185A65">
        <w:rPr>
          <w:rFonts w:hint="cs"/>
          <w:rtl/>
        </w:rPr>
        <w:t xml:space="preserve"> ההוא</w:t>
      </w:r>
      <w:r w:rsidRPr="00185A65">
        <w:rPr>
          <w:vertAlign w:val="superscript"/>
          <w:rtl/>
        </w:rPr>
        <w:footnoteReference w:id="50"/>
      </w:r>
      <w:r w:rsidRPr="00185A65">
        <w:rPr>
          <w:rFonts w:hint="cs"/>
          <w:rtl/>
        </w:rPr>
        <w:t xml:space="preserve"> דהרי אדמנ"ע לא לבש את התכלת של הראדזינער משום שלא השתכנע שזו היא התכלת האמיתית ולא רצה ליטול מזמנו לעיין בזה, כנ"ל</w:t>
      </w:r>
      <w:r w:rsidRPr="00185A65">
        <w:rPr>
          <w:vertAlign w:val="superscript"/>
          <w:rtl/>
        </w:rPr>
        <w:footnoteReference w:id="51"/>
      </w:r>
      <w:r w:rsidRPr="00185A65">
        <w:rPr>
          <w:rFonts w:hint="cs"/>
          <w:rtl/>
        </w:rPr>
        <w:t>.</w:t>
      </w:r>
    </w:p>
    <w:p w:rsidR="00185A65" w:rsidRPr="00185A65" w:rsidRDefault="00185A65" w:rsidP="00185A65">
      <w:pPr>
        <w:pStyle w:val="a3"/>
        <w:rPr>
          <w:rtl/>
        </w:rPr>
      </w:pPr>
      <w:r w:rsidRPr="00185A65">
        <w:rPr>
          <w:rFonts w:hint="cs"/>
          <w:rtl/>
        </w:rPr>
        <w:lastRenderedPageBreak/>
        <w:t>אולם התכלת שמצאו לאחרונה היא סוג אחר לגמרי ומעולם לא נמנעו רבותינו ללובשו, כיון שלא הי' בנמצא</w:t>
      </w:r>
      <w:r w:rsidRPr="00185A65">
        <w:rPr>
          <w:vertAlign w:val="superscript"/>
          <w:rtl/>
        </w:rPr>
        <w:footnoteReference w:id="52"/>
      </w:r>
      <w:r w:rsidRPr="00185A65">
        <w:rPr>
          <w:rFonts w:hint="cs"/>
          <w:rtl/>
        </w:rPr>
        <w:t>. ולכן ודאי ל"ש להכניס "הואיל ונפיק" כשאנו באים לדון ביחס לתכלת זו, כי לא נפיק שום הוראה בנוגע לתכלת זו. ולענין המניעה להתעסק בכלל במציאת התכלת, הרי אין שום צורך להתעסק בזה, כיון שכבר המציאו אותה, וכמעט ברור שהיא היא כאשר יבואר אי"ה בהזדמנות הבאה. ולכן לענ"ד חל ע"ז מש"כ אדמנ"ע "דודאי</w:t>
      </w:r>
      <w:r w:rsidRPr="00185A65">
        <w:rPr>
          <w:rtl/>
        </w:rPr>
        <w:t xml:space="preserve"> </w:t>
      </w:r>
      <w:r w:rsidRPr="00185A65">
        <w:rPr>
          <w:rFonts w:hint="cs"/>
          <w:rtl/>
        </w:rPr>
        <w:t>המצוה</w:t>
      </w:r>
      <w:r w:rsidRPr="00185A65">
        <w:rPr>
          <w:rtl/>
        </w:rPr>
        <w:t xml:space="preserve"> </w:t>
      </w:r>
      <w:r w:rsidRPr="00185A65">
        <w:rPr>
          <w:rFonts w:hint="cs"/>
          <w:rtl/>
        </w:rPr>
        <w:t>היא</w:t>
      </w:r>
      <w:r w:rsidRPr="00185A65">
        <w:rPr>
          <w:rtl/>
        </w:rPr>
        <w:t xml:space="preserve"> </w:t>
      </w:r>
      <w:r w:rsidRPr="00185A65">
        <w:rPr>
          <w:rFonts w:hint="cs"/>
          <w:rtl/>
        </w:rPr>
        <w:t>מצוה</w:t>
      </w:r>
      <w:r w:rsidRPr="00185A65">
        <w:rPr>
          <w:rtl/>
        </w:rPr>
        <w:t xml:space="preserve"> </w:t>
      </w:r>
      <w:r w:rsidRPr="00185A65">
        <w:rPr>
          <w:rFonts w:hint="cs"/>
          <w:rtl/>
        </w:rPr>
        <w:t>תמידית</w:t>
      </w:r>
      <w:r w:rsidRPr="00185A65">
        <w:rPr>
          <w:rtl/>
        </w:rPr>
        <w:t xml:space="preserve"> </w:t>
      </w:r>
      <w:r w:rsidRPr="00185A65">
        <w:rPr>
          <w:rFonts w:hint="cs"/>
          <w:rtl/>
        </w:rPr>
        <w:t>וכשיש ביכולתינו</w:t>
      </w:r>
      <w:r w:rsidRPr="00185A65">
        <w:rPr>
          <w:rtl/>
        </w:rPr>
        <w:t xml:space="preserve"> </w:t>
      </w:r>
      <w:r w:rsidRPr="00185A65">
        <w:rPr>
          <w:rFonts w:hint="cs"/>
          <w:rtl/>
        </w:rPr>
        <w:t>לקיימה</w:t>
      </w:r>
      <w:r w:rsidRPr="00185A65">
        <w:rPr>
          <w:rtl/>
        </w:rPr>
        <w:t xml:space="preserve"> </w:t>
      </w:r>
      <w:r w:rsidRPr="00185A65">
        <w:rPr>
          <w:rFonts w:hint="cs"/>
          <w:rtl/>
        </w:rPr>
        <w:t>נראה</w:t>
      </w:r>
      <w:r w:rsidRPr="00185A65">
        <w:rPr>
          <w:rtl/>
        </w:rPr>
        <w:t xml:space="preserve"> </w:t>
      </w:r>
      <w:r w:rsidRPr="00185A65">
        <w:rPr>
          <w:rFonts w:hint="cs"/>
          <w:rtl/>
        </w:rPr>
        <w:t>שאנו</w:t>
      </w:r>
      <w:r w:rsidRPr="00185A65">
        <w:rPr>
          <w:rtl/>
        </w:rPr>
        <w:t xml:space="preserve"> </w:t>
      </w:r>
      <w:r w:rsidRPr="00185A65">
        <w:rPr>
          <w:rFonts w:hint="cs"/>
          <w:rtl/>
        </w:rPr>
        <w:t>צריכים</w:t>
      </w:r>
      <w:r w:rsidRPr="00185A65">
        <w:rPr>
          <w:rtl/>
        </w:rPr>
        <w:t xml:space="preserve"> </w:t>
      </w:r>
      <w:r w:rsidRPr="00185A65">
        <w:rPr>
          <w:rFonts w:hint="cs"/>
          <w:rtl/>
        </w:rPr>
        <w:t>לקיימה".</w:t>
      </w:r>
    </w:p>
    <w:p w:rsidR="00185A65" w:rsidRPr="00185A65" w:rsidRDefault="00185A65" w:rsidP="00185A65">
      <w:pPr>
        <w:pStyle w:val="a3"/>
        <w:rPr>
          <w:rtl/>
        </w:rPr>
      </w:pPr>
      <w:r w:rsidRPr="00185A65">
        <w:rPr>
          <w:rFonts w:hint="cs"/>
          <w:rtl/>
        </w:rPr>
        <w:t xml:space="preserve">יתירה מזו, ברור מריבוי שיחות קודש של שנות תשנ"א </w:t>
      </w:r>
      <w:r w:rsidRPr="00185A65">
        <w:rPr>
          <w:rtl/>
        </w:rPr>
        <w:t>–</w:t>
      </w:r>
      <w:r w:rsidRPr="00185A65">
        <w:rPr>
          <w:rFonts w:hint="cs"/>
          <w:rtl/>
        </w:rPr>
        <w:t xml:space="preserve"> נ"ב דמאז התחיל תקופה חדשה בהתפתחות הגאולה. אמנם ההגדרה המדויקת של התקופה לשי' רבינו עומדת לדיון</w:t>
      </w:r>
      <w:r w:rsidRPr="00185A65">
        <w:rPr>
          <w:vertAlign w:val="superscript"/>
          <w:rtl/>
        </w:rPr>
        <w:footnoteReference w:id="53"/>
      </w:r>
      <w:r w:rsidRPr="00185A65">
        <w:rPr>
          <w:rFonts w:hint="cs"/>
          <w:rtl/>
        </w:rPr>
        <w:t xml:space="preserve">, אבל עצם יחודה של התקופה, ריבוי הסימנים המצביעים על קירוב זמנה של הגאולה, והצורך להגביר ההכנות לקראת הגאולה מאותו הזמן - חוזרת ונשנית ריבוי פעמים בשיחות רבינו בימים ההם. </w:t>
      </w:r>
    </w:p>
    <w:p w:rsidR="00185A65" w:rsidRPr="00185A65" w:rsidRDefault="00185A65" w:rsidP="00185A65">
      <w:pPr>
        <w:pStyle w:val="a3"/>
        <w:rPr>
          <w:rtl/>
        </w:rPr>
      </w:pPr>
      <w:r w:rsidRPr="00185A65">
        <w:rPr>
          <w:rFonts w:hint="cs"/>
          <w:rtl/>
        </w:rPr>
        <w:t xml:space="preserve">ומאן יאמר שגילוי התכלת בדיוק באותה תקופה ממש (אחרי גניזתו כאלפיים וחמש מאות שנה), אינו מסימני הגאולה וההכנה אלי'? </w:t>
      </w:r>
    </w:p>
    <w:p w:rsidR="00185A65" w:rsidRDefault="00185A65" w:rsidP="00185A65">
      <w:pPr>
        <w:pStyle w:val="a3"/>
        <w:rPr>
          <w:rtl/>
        </w:rPr>
      </w:pPr>
      <w:r w:rsidRPr="00185A65">
        <w:rPr>
          <w:rFonts w:hint="cs"/>
          <w:rtl/>
        </w:rPr>
        <w:lastRenderedPageBreak/>
        <w:t>והאם ישנה קיום יותר מהודרת להוראת רבינו באותן הימים "להתחיל לחיות עם הגאולה" יותר מאשר לקיים מצוה דאורייתא שנמנעה מאתנו ברוב שנות גלותינו, ושהיא קשורה והדוקה לפי האר"י החי עם בנין בית השלישי שיבנה בב"א?</w:t>
      </w:r>
      <w:r w:rsidRPr="00185A65">
        <w:rPr>
          <w:rtl/>
        </w:rPr>
        <w:t xml:space="preserve"> </w:t>
      </w:r>
    </w:p>
    <w:p w:rsidR="00185A65" w:rsidRPr="00865A7D" w:rsidRDefault="00185A65" w:rsidP="00185A65">
      <w:pPr>
        <w:pStyle w:val="a3"/>
        <w:jc w:val="center"/>
        <w:rPr>
          <w:rtl/>
        </w:rPr>
      </w:pPr>
      <w:r w:rsidRPr="003C3643">
        <w:rPr>
          <w:noProof/>
        </w:rPr>
        <w:drawing>
          <wp:inline distT="0" distB="0" distL="0" distR="0" wp14:anchorId="68EFE464" wp14:editId="5619BABA">
            <wp:extent cx="542925" cy="171450"/>
            <wp:effectExtent l="0" t="0" r="0" b="0"/>
            <wp:docPr id="26"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185A65" w:rsidRPr="002F6673" w:rsidRDefault="00CB175B" w:rsidP="00CB175B">
      <w:pPr>
        <w:pStyle w:val="a0"/>
        <w:rPr>
          <w:rtl/>
        </w:rPr>
      </w:pPr>
      <w:bookmarkStart w:id="179" w:name="_Toc427198338"/>
      <w:r>
        <w:rPr>
          <w:rFonts w:hint="cs"/>
          <w:rtl/>
        </w:rPr>
        <w:t>פרק מו בתניא ושייכותו לפרשת</w:t>
      </w:r>
      <w:r w:rsidRPr="00CB175B">
        <w:rPr>
          <w:rFonts w:hint="cs"/>
          <w:rtl/>
        </w:rPr>
        <w:t xml:space="preserve"> עקב</w:t>
      </w:r>
      <w:bookmarkEnd w:id="179"/>
    </w:p>
    <w:p w:rsidR="00185A65" w:rsidRPr="002F6673" w:rsidRDefault="00185A65" w:rsidP="00CB175B">
      <w:pPr>
        <w:pStyle w:val="a1"/>
        <w:rPr>
          <w:rtl/>
        </w:rPr>
      </w:pPr>
      <w:bookmarkStart w:id="180" w:name="_Toc427198339"/>
      <w:r w:rsidRPr="00EF22E0">
        <w:rPr>
          <w:rFonts w:hint="cs"/>
          <w:rtl/>
        </w:rPr>
        <w:t xml:space="preserve">הרב </w:t>
      </w:r>
      <w:r w:rsidR="00CB175B">
        <w:rPr>
          <w:rFonts w:hint="cs"/>
          <w:rtl/>
        </w:rPr>
        <w:t>מנחם מענדל רייצעס</w:t>
      </w:r>
      <w:bookmarkEnd w:id="180"/>
    </w:p>
    <w:p w:rsidR="00185A65" w:rsidRPr="002F6673" w:rsidRDefault="00CB175B" w:rsidP="00185A65">
      <w:pPr>
        <w:pStyle w:val="a2"/>
        <w:rPr>
          <w:rtl/>
        </w:rPr>
      </w:pPr>
      <w:r>
        <w:rPr>
          <w:rFonts w:hint="cs"/>
          <w:rtl/>
        </w:rPr>
        <w:t xml:space="preserve">משפיע בישיבת תות"ל </w:t>
      </w:r>
      <w:r>
        <w:rPr>
          <w:rtl/>
        </w:rPr>
        <w:t>–</w:t>
      </w:r>
      <w:r>
        <w:rPr>
          <w:rFonts w:hint="cs"/>
          <w:rtl/>
        </w:rPr>
        <w:t xml:space="preserve"> קרית גת, אה"ק </w:t>
      </w:r>
    </w:p>
    <w:p w:rsidR="00CB175B" w:rsidRPr="00CB175B" w:rsidRDefault="00CB175B" w:rsidP="00CB175B">
      <w:pPr>
        <w:pStyle w:val="a3"/>
        <w:rPr>
          <w:rtl/>
        </w:rPr>
      </w:pPr>
      <w:r w:rsidRPr="00CB175B">
        <w:rPr>
          <w:rFonts w:hint="cs"/>
          <w:rtl/>
        </w:rPr>
        <w:t xml:space="preserve">בתניא פרק מו מבאר בארוכה ענין האהבה ד"כמים הפנים לפנים", שבאה ע"י התבוננות בגדולת ה' ובזה שירד ממקום כבודו כו' כדי להעלות את ישראל משפל המדריגה כו'. </w:t>
      </w:r>
    </w:p>
    <w:p w:rsidR="00CB175B" w:rsidRPr="00CB175B" w:rsidRDefault="00CB175B" w:rsidP="00CB175B">
      <w:pPr>
        <w:pStyle w:val="a3"/>
        <w:rPr>
          <w:rtl/>
        </w:rPr>
      </w:pPr>
      <w:r w:rsidRPr="00CB175B">
        <w:rPr>
          <w:rFonts w:hint="cs"/>
          <w:rtl/>
        </w:rPr>
        <w:t xml:space="preserve">והנה, ב"חינוך קטן" (שבהתחלת שער היחוד והאמונה) מבואר שתוכן זה שבתניא פמ"ו מיוסד הוא בתורה שבכתב בפ' עקב, וז"ל: </w:t>
      </w:r>
    </w:p>
    <w:p w:rsidR="00CB175B" w:rsidRPr="00CB175B" w:rsidRDefault="00CB175B" w:rsidP="00CB175B">
      <w:pPr>
        <w:pStyle w:val="a3"/>
        <w:rPr>
          <w:rFonts w:hint="cs"/>
          <w:rtl/>
        </w:rPr>
      </w:pPr>
      <w:r w:rsidRPr="00CB175B">
        <w:rPr>
          <w:rFonts w:hint="cs"/>
          <w:rtl/>
        </w:rPr>
        <w:t xml:space="preserve">"והנה באהבה כתיב בס"פ עקב 'אשר אנכי מצוה אתכם לעשותה לאהבה את ה' וגו'', וצריך להבין איך שייך לשון עשיה גבי אהבה שבלב. אך הענין הוא . . שכשיבין וישכיל בגדולתו של מלך מלכי המלכים הקב"ה . . ואח"כ יתבונן באהבת ה' הגדולה ונפלאה אלינו לירד למצרים ערות הארץ להוציא נשמותינו . . לתכלית הקדושה וגדולתו ית' שאין לה קץ ותכלית, אזי כמים המים אל פנים תתעורר האהבה בלב כל משכיל . . כמו שיתבאר במקומה באריכות [וידוע שהכוונה היא לפמ"ו בח"א בתניא, שבדעת אדה"ז הי' לעשותו חלק ב]. </w:t>
      </w:r>
    </w:p>
    <w:p w:rsidR="00CB175B" w:rsidRPr="00CB175B" w:rsidRDefault="00CB175B" w:rsidP="00CB175B">
      <w:pPr>
        <w:pStyle w:val="a3"/>
        <w:rPr>
          <w:rFonts w:hint="cs"/>
          <w:rtl/>
        </w:rPr>
      </w:pPr>
      <w:r w:rsidRPr="00CB175B">
        <w:rPr>
          <w:rFonts w:hint="cs"/>
          <w:rtl/>
        </w:rPr>
        <w:t xml:space="preserve">והנה ענין אהבה זו רצה משה רבינו ע"ה ליטע בלב כל ישראל, בפרשה 'ועתה ישראל וגו'', בפסוק 'הן לה' אלקיך השמים וגו', רק באבותיך חשק וגו', ומלתם וגו', בשבעים נפש וגו', ואהבת וגו''. ולכן סיים דבריו על אהבה זו </w:t>
      </w:r>
      <w:r w:rsidRPr="00CB175B">
        <w:rPr>
          <w:rtl/>
        </w:rPr>
        <w:t>–</w:t>
      </w:r>
      <w:r w:rsidRPr="00CB175B">
        <w:rPr>
          <w:rFonts w:hint="cs"/>
          <w:rtl/>
        </w:rPr>
        <w:t xml:space="preserve"> 'אשר אנכי מצוה אתכם לעשותה', שהיא אהבה עשויה בלב ע"י הבינה והדעת בדברים המעוררים את האהבה". עכ"ל, ועיי"ש עוד.</w:t>
      </w:r>
      <w:r w:rsidR="00A911AB">
        <w:rPr>
          <w:rFonts w:hint="cs"/>
          <w:rtl/>
        </w:rPr>
        <w:t xml:space="preserve"> </w:t>
      </w:r>
    </w:p>
    <w:p w:rsidR="00CB175B" w:rsidRPr="00CB175B" w:rsidRDefault="00CB175B" w:rsidP="00CB175B">
      <w:pPr>
        <w:pStyle w:val="a3"/>
        <w:rPr>
          <w:rtl/>
        </w:rPr>
      </w:pPr>
      <w:r w:rsidRPr="00CB175B">
        <w:rPr>
          <w:rFonts w:hint="cs"/>
          <w:rtl/>
        </w:rPr>
        <w:t xml:space="preserve">ועכ"פ מבואר כאן שתוכן פמ"ו בתניא שייך הוא במיוחד לפ' עקב. ויש להעיר בזה </w:t>
      </w:r>
      <w:r w:rsidRPr="00CB175B">
        <w:rPr>
          <w:rtl/>
        </w:rPr>
        <w:t>–</w:t>
      </w:r>
      <w:r w:rsidRPr="00CB175B">
        <w:rPr>
          <w:rFonts w:hint="cs"/>
          <w:rtl/>
        </w:rPr>
        <w:t xml:space="preserve"> רמז נפלא: </w:t>
      </w:r>
    </w:p>
    <w:p w:rsidR="00CB175B" w:rsidRPr="00CB175B" w:rsidRDefault="00CB175B" w:rsidP="00CB175B">
      <w:pPr>
        <w:pStyle w:val="a3"/>
        <w:rPr>
          <w:rtl/>
        </w:rPr>
      </w:pPr>
      <w:r w:rsidRPr="00CB175B">
        <w:rPr>
          <w:rFonts w:hint="cs"/>
          <w:rtl/>
        </w:rPr>
        <w:t xml:space="preserve">בלקוטי לוי"צ לזהר ח"א ע' רמח, מבאר שתוכן אהבה זו ד"כמים הפנים לפנים" שייך למדת התפארת, קו האמצעי; ומבאר, שלכן אדה"ז מתחיל פרק </w:t>
      </w:r>
      <w:r w:rsidRPr="00CB175B">
        <w:rPr>
          <w:rFonts w:hint="cs"/>
          <w:rtl/>
        </w:rPr>
        <w:lastRenderedPageBreak/>
        <w:t xml:space="preserve">זה בלשון "ויש דרך ישר" </w:t>
      </w:r>
      <w:r w:rsidRPr="00CB175B">
        <w:rPr>
          <w:rtl/>
        </w:rPr>
        <w:t>–</w:t>
      </w:r>
      <w:r w:rsidRPr="00CB175B">
        <w:rPr>
          <w:rFonts w:hint="cs"/>
          <w:rtl/>
        </w:rPr>
        <w:t xml:space="preserve"> שמורה על מדת התפארת השייכת ליעקב ששמו ישראל (אותיות "ישר א-ל"), ועל דרך מ"ש "ישר יחזו פנימו". </w:t>
      </w:r>
    </w:p>
    <w:p w:rsidR="00CB175B" w:rsidRPr="00CB175B" w:rsidRDefault="00CB175B" w:rsidP="00CB175B">
      <w:pPr>
        <w:pStyle w:val="a3"/>
        <w:rPr>
          <w:rtl/>
        </w:rPr>
      </w:pPr>
      <w:r w:rsidRPr="00CB175B">
        <w:rPr>
          <w:rFonts w:hint="cs"/>
          <w:rtl/>
        </w:rPr>
        <w:t xml:space="preserve">וממשיך לבאר שלכן שייך תוכן זה למספר מ"ו דוקא, כי מספר מ"ו שייך למדת התפארת הנקראת בשם "אמה" </w:t>
      </w:r>
      <w:r w:rsidRPr="00CB175B">
        <w:rPr>
          <w:rtl/>
        </w:rPr>
        <w:t>–</w:t>
      </w:r>
      <w:r w:rsidRPr="00CB175B">
        <w:rPr>
          <w:rFonts w:hint="cs"/>
          <w:rtl/>
        </w:rPr>
        <w:t xml:space="preserve"> בגימטריא מ"ו, והוא האצבע האמצעי שכנגד מדת התפארת. ועיי"ש עוד. </w:t>
      </w:r>
    </w:p>
    <w:p w:rsidR="00C17A09" w:rsidRDefault="00CB175B" w:rsidP="00CB175B">
      <w:pPr>
        <w:pStyle w:val="a3"/>
        <w:rPr>
          <w:rtl/>
        </w:rPr>
      </w:pPr>
      <w:r w:rsidRPr="00CB175B">
        <w:rPr>
          <w:rFonts w:hint="cs"/>
          <w:rtl/>
        </w:rPr>
        <w:t>ובכן, כשמונים מספר הסדרות שבתורה (ראה שיחת ש"פ משפטים תשמ"ט בתחלתה), רואים שגם פרשת עקב היא הפרשה המ"ו! וגם בזה נראה עד כמה מדוייקים וכו'. (וראה גם שיחת ש"פ עקב תש"נ בתחילתה. ודו"ק).</w:t>
      </w:r>
    </w:p>
    <w:p w:rsidR="008C2ABB" w:rsidRPr="00A70FCA" w:rsidRDefault="008C2ABB" w:rsidP="008C2ABB">
      <w:pPr>
        <w:pStyle w:val="a3"/>
        <w:jc w:val="center"/>
        <w:rPr>
          <w:rtl/>
        </w:rPr>
      </w:pPr>
      <w:r w:rsidRPr="00CE4574">
        <w:rPr>
          <w:noProof/>
        </w:rPr>
        <w:drawing>
          <wp:inline distT="0" distB="0" distL="0" distR="0" wp14:anchorId="341D48B7" wp14:editId="627B5178">
            <wp:extent cx="546100" cy="177800"/>
            <wp:effectExtent l="0" t="0" r="6350" b="0"/>
            <wp:docPr id="18" name="Picture 18"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6100" cy="177800"/>
                    </a:xfrm>
                    <a:prstGeom prst="rect">
                      <a:avLst/>
                    </a:prstGeom>
                    <a:noFill/>
                    <a:ln>
                      <a:noFill/>
                    </a:ln>
                  </pic:spPr>
                </pic:pic>
              </a:graphicData>
            </a:graphic>
          </wp:inline>
        </w:drawing>
      </w:r>
    </w:p>
    <w:p w:rsidR="002F6673" w:rsidRPr="002F6673" w:rsidRDefault="00BE11F0" w:rsidP="00BE11F0">
      <w:pPr>
        <w:pStyle w:val="a0"/>
        <w:rPr>
          <w:rtl/>
        </w:rPr>
      </w:pPr>
      <w:r w:rsidRPr="00BE11F0">
        <w:rPr>
          <w:rFonts w:hint="cs"/>
          <w:b w:val="0"/>
          <w:bCs w:val="0"/>
          <w:rtl/>
        </w:rPr>
        <w:t>"</w:t>
      </w:r>
      <w:r w:rsidRPr="00BE11F0">
        <w:rPr>
          <w:rFonts w:hint="cs"/>
          <w:rtl/>
        </w:rPr>
        <w:t>חסידי אומות העולם</w:t>
      </w:r>
      <w:r w:rsidRPr="00BE11F0">
        <w:rPr>
          <w:rFonts w:hint="cs"/>
          <w:b w:val="0"/>
          <w:bCs w:val="0"/>
          <w:rtl/>
        </w:rPr>
        <w:t>"</w:t>
      </w:r>
      <w:r w:rsidRPr="00BE11F0">
        <w:rPr>
          <w:rFonts w:hint="cs"/>
          <w:rtl/>
        </w:rPr>
        <w:t xml:space="preserve"> בשיטת הרמב</w:t>
      </w:r>
      <w:r w:rsidRPr="00BE11F0">
        <w:rPr>
          <w:rFonts w:hint="cs"/>
          <w:b w:val="0"/>
          <w:bCs w:val="0"/>
          <w:rtl/>
        </w:rPr>
        <w:t>"</w:t>
      </w:r>
      <w:r w:rsidRPr="00BE11F0">
        <w:rPr>
          <w:rFonts w:hint="cs"/>
          <w:rtl/>
        </w:rPr>
        <w:t>ם</w:t>
      </w:r>
    </w:p>
    <w:p w:rsidR="002F6673" w:rsidRPr="002F6673" w:rsidRDefault="002F6673" w:rsidP="00A92821">
      <w:pPr>
        <w:pStyle w:val="a1"/>
        <w:rPr>
          <w:rtl/>
        </w:rPr>
      </w:pPr>
      <w:bookmarkStart w:id="181" w:name="_Toc417613821"/>
      <w:bookmarkStart w:id="182" w:name="_Toc424876512"/>
      <w:bookmarkStart w:id="183" w:name="_Toc427198341"/>
      <w:r w:rsidRPr="002F6673">
        <w:rPr>
          <w:rtl/>
        </w:rPr>
        <w:t>הרב אלי</w:t>
      </w:r>
      <w:r w:rsidRPr="00FB2BCD">
        <w:rPr>
          <w:rFonts w:cs="David"/>
          <w:rtl/>
        </w:rPr>
        <w:t>'</w:t>
      </w:r>
      <w:r w:rsidRPr="002F6673">
        <w:rPr>
          <w:rtl/>
        </w:rPr>
        <w:t xml:space="preserve"> מטוסוב</w:t>
      </w:r>
      <w:bookmarkEnd w:id="181"/>
      <w:bookmarkEnd w:id="182"/>
      <w:bookmarkEnd w:id="183"/>
    </w:p>
    <w:p w:rsidR="002F6673" w:rsidRPr="002F6673" w:rsidRDefault="002F6673" w:rsidP="00221E41">
      <w:pPr>
        <w:pStyle w:val="a2"/>
        <w:rPr>
          <w:rtl/>
        </w:rPr>
      </w:pPr>
      <w:r w:rsidRPr="002F6673">
        <w:rPr>
          <w:rFonts w:hint="cs"/>
          <w:rtl/>
        </w:rPr>
        <w:t>מערכת</w:t>
      </w:r>
      <w:r w:rsidRPr="002F6673">
        <w:rPr>
          <w:rtl/>
        </w:rPr>
        <w:t xml:space="preserve"> "</w:t>
      </w:r>
      <w:r w:rsidRPr="002F6673">
        <w:rPr>
          <w:rFonts w:hint="cs"/>
          <w:rtl/>
        </w:rPr>
        <w:t>אוצר</w:t>
      </w:r>
      <w:r w:rsidRPr="002F6673">
        <w:rPr>
          <w:rtl/>
        </w:rPr>
        <w:t xml:space="preserve"> </w:t>
      </w:r>
      <w:r w:rsidRPr="002F6673">
        <w:rPr>
          <w:rFonts w:hint="cs"/>
          <w:rtl/>
        </w:rPr>
        <w:t>החסידים</w:t>
      </w:r>
      <w:r w:rsidRPr="002F6673">
        <w:rPr>
          <w:rtl/>
        </w:rPr>
        <w:t>"</w:t>
      </w:r>
    </w:p>
    <w:p w:rsidR="002F6673" w:rsidRPr="001F578F" w:rsidRDefault="001F578F" w:rsidP="001F578F">
      <w:pPr>
        <w:pStyle w:val="a3"/>
        <w:ind w:firstLine="0"/>
        <w:jc w:val="center"/>
        <w:rPr>
          <w:b/>
          <w:bCs/>
          <w:rtl/>
        </w:rPr>
      </w:pPr>
      <w:r w:rsidRPr="001F578F">
        <w:rPr>
          <w:rFonts w:hint="cs"/>
          <w:b/>
          <w:bCs/>
          <w:rtl/>
          <w:lang w:bidi="ar-SA"/>
        </w:rPr>
        <w:t>ביטוי "חסיד אומות העולם" על המציל נפש מישראל</w:t>
      </w:r>
    </w:p>
    <w:p w:rsidR="001F578F" w:rsidRPr="001F578F" w:rsidRDefault="001F578F" w:rsidP="001F578F">
      <w:pPr>
        <w:pStyle w:val="a3"/>
        <w:rPr>
          <w:rFonts w:hint="cs"/>
          <w:rtl/>
        </w:rPr>
      </w:pPr>
      <w:r w:rsidRPr="001F578F">
        <w:rPr>
          <w:rFonts w:hint="cs"/>
          <w:rtl/>
        </w:rPr>
        <w:t>בימינו משתמשים בכינוי "חסיד אומות העולם" כלפי נכרים שהצילו יהודים.</w:t>
      </w:r>
    </w:p>
    <w:p w:rsidR="001F578F" w:rsidRPr="001F578F" w:rsidRDefault="001F578F" w:rsidP="001F578F">
      <w:pPr>
        <w:pStyle w:val="a3"/>
        <w:rPr>
          <w:rFonts w:hint="cs"/>
          <w:rtl/>
        </w:rPr>
      </w:pPr>
      <w:r w:rsidRPr="001F578F">
        <w:rPr>
          <w:rFonts w:hint="cs"/>
          <w:rtl/>
        </w:rPr>
        <w:t>[יש אמנם לבדוק עדיין גם בשיחות או באגרות קודש אם נמצא ביטוי "חסיד אומות העולם" כלפי אלו שעזרו והצילו אנשים מישראל וכיו"ב. ובשיחות קודש תשל"ז ח"א ע' 330 בתוך המדובר שם על נסי הקב"ה ב"מבצע אנטבה", נמצא לשון: ובפרט שהיה שם חסיד אומות העולם, גרמני, שהורה והנחה להם את הדרך כו'. שיחה זו ראיתיה בספר "תומכי תמימים" קה"ת תשע"ב, ע' תרחצ].</w:t>
      </w:r>
    </w:p>
    <w:p w:rsidR="001F578F" w:rsidRPr="001F578F" w:rsidRDefault="001F578F" w:rsidP="001F578F">
      <w:pPr>
        <w:pStyle w:val="a3"/>
        <w:rPr>
          <w:rFonts w:hint="cs"/>
          <w:rtl/>
        </w:rPr>
      </w:pPr>
      <w:r w:rsidRPr="001F578F">
        <w:rPr>
          <w:rFonts w:hint="cs"/>
          <w:rtl/>
        </w:rPr>
        <w:t>ולכאורה לפי הרמב"ם בהל' מלכים ספ"ח (כאשר נצטט להלן), הגדרה של חסיד אוה"ע הוא רק זה שמקיים שבע מצוות בני נח מפני ציווי הקב"ה בתורה, אבל אם הוא מקיים ז' מצוות ב"נ משום סברא והכרע הדעת בלבד איננו מחסידי אוה"ע אלא מחכמיהם.</w:t>
      </w:r>
    </w:p>
    <w:p w:rsidR="001F578F" w:rsidRPr="001F578F" w:rsidRDefault="001F578F" w:rsidP="001F578F">
      <w:pPr>
        <w:pStyle w:val="a3"/>
        <w:rPr>
          <w:rFonts w:hint="cs"/>
          <w:rtl/>
        </w:rPr>
      </w:pPr>
      <w:r w:rsidRPr="001F578F">
        <w:rPr>
          <w:rFonts w:hint="cs"/>
          <w:rtl/>
        </w:rPr>
        <w:t xml:space="preserve">ומעתה נכרי שעשה מעשה טוב להציל יהודי, ולפעמים גם פעל מתוך סיכון ומסירות נפש, אף כי בודאי שכרו גדול מאד שהציל נפש אחת מישראל עולם מלא כו', אבל מעשהו זה שהיה מצד הכרע הדעת של מדות המוסר וישוב העולם, אין כל זה מזכהו לתואר "חסיד אומות העולם" ושכר עוה"ב, כאשר </w:t>
      </w:r>
      <w:r w:rsidRPr="001F578F">
        <w:rPr>
          <w:rFonts w:hint="cs"/>
          <w:rtl/>
        </w:rPr>
        <w:lastRenderedPageBreak/>
        <w:t>הרמב"ם הגדיר ברור שלענין חסיד אוה"ע צ"ל על דרך גר תושב שמקבל עליו ז' מצוות מפני ציווי ה' בתורה.</w:t>
      </w:r>
    </w:p>
    <w:p w:rsidR="001F578F" w:rsidRPr="001F578F" w:rsidRDefault="001F578F" w:rsidP="001F578F">
      <w:pPr>
        <w:pStyle w:val="a3"/>
        <w:ind w:firstLine="0"/>
        <w:jc w:val="center"/>
        <w:rPr>
          <w:rFonts w:hint="cs"/>
          <w:b/>
          <w:bCs/>
          <w:rtl/>
        </w:rPr>
      </w:pPr>
      <w:r w:rsidRPr="001F578F">
        <w:rPr>
          <w:rFonts w:hint="cs"/>
          <w:b/>
          <w:bCs/>
          <w:rtl/>
        </w:rPr>
        <w:t>"חסיד אומות העולם" ביטוי המושאל</w:t>
      </w:r>
    </w:p>
    <w:p w:rsidR="001F578F" w:rsidRPr="001F578F" w:rsidRDefault="001F578F" w:rsidP="001F578F">
      <w:pPr>
        <w:pStyle w:val="a3"/>
        <w:rPr>
          <w:rFonts w:hint="cs"/>
          <w:rtl/>
        </w:rPr>
      </w:pPr>
      <w:r w:rsidRPr="001F578F">
        <w:rPr>
          <w:rFonts w:hint="cs"/>
          <w:rtl/>
        </w:rPr>
        <w:t xml:space="preserve">וראיתי ח"א שעמד על זה (בקובץ הנקרא "חבל נחלתו"), וז"ל: </w:t>
      </w:r>
      <w:r w:rsidRPr="001F578F">
        <w:rPr>
          <w:rFonts w:hint="cs"/>
          <w:b/>
          <w:bCs/>
          <w:rtl/>
        </w:rPr>
        <w:t>מה שמשתמשים בכינוי חסיד אומות העולם כלפי נכרי שהציל יהודים, נראה עפ"י הרמב"ם כי זהו ביטוי מושאל, ואולי מניחים שקיבל עליו שבע מצות בני נח בציווי הקב"ה בתורה</w:t>
      </w:r>
      <w:r w:rsidRPr="001F578F">
        <w:rPr>
          <w:rFonts w:hint="cs"/>
          <w:rtl/>
        </w:rPr>
        <w:t>. ע"כ.</w:t>
      </w:r>
    </w:p>
    <w:p w:rsidR="001F578F" w:rsidRPr="001F578F" w:rsidRDefault="001F578F" w:rsidP="001F578F">
      <w:pPr>
        <w:pStyle w:val="a3"/>
        <w:rPr>
          <w:rFonts w:hint="cs"/>
          <w:rtl/>
        </w:rPr>
      </w:pPr>
      <w:r w:rsidRPr="001F578F">
        <w:rPr>
          <w:rFonts w:hint="cs"/>
          <w:rtl/>
        </w:rPr>
        <w:t>הנה דבריו שהוסיף: ואולי מניחים כו', הם רחוקים מאד, כי מדוע יונח על אדם בעל מזג טוב שהציל נפש מישראל שהוא גם מקיים השבע מצוות מפני שהוא מאמין בנבואת משה והלכה למשה מסיני.</w:t>
      </w:r>
    </w:p>
    <w:p w:rsidR="001F578F" w:rsidRPr="001F578F" w:rsidRDefault="001F578F" w:rsidP="001F578F">
      <w:pPr>
        <w:pStyle w:val="a3"/>
        <w:rPr>
          <w:rFonts w:hint="cs"/>
          <w:rtl/>
        </w:rPr>
      </w:pPr>
      <w:r w:rsidRPr="001F578F">
        <w:rPr>
          <w:rFonts w:hint="cs"/>
          <w:rtl/>
        </w:rPr>
        <w:t>ועוד זאת, הלא כתב הרמב"ם במו"נ ח"ג פי"ז שהקב"ה גומל שכר אל העובד "</w:t>
      </w:r>
      <w:r w:rsidRPr="001F578F">
        <w:rPr>
          <w:rFonts w:hint="cs"/>
          <w:b/>
          <w:bCs/>
          <w:rtl/>
        </w:rPr>
        <w:t>על</w:t>
      </w:r>
      <w:r w:rsidRPr="001F578F">
        <w:rPr>
          <w:b/>
          <w:bCs/>
          <w:rtl/>
        </w:rPr>
        <w:t xml:space="preserve"> </w:t>
      </w:r>
      <w:r w:rsidRPr="001F578F">
        <w:rPr>
          <w:rFonts w:hint="cs"/>
          <w:b/>
          <w:bCs/>
          <w:rtl/>
        </w:rPr>
        <w:t>כל</w:t>
      </w:r>
      <w:r w:rsidRPr="001F578F">
        <w:rPr>
          <w:b/>
          <w:bCs/>
          <w:rtl/>
        </w:rPr>
        <w:t xml:space="preserve"> </w:t>
      </w:r>
      <w:r w:rsidRPr="001F578F">
        <w:rPr>
          <w:rFonts w:hint="cs"/>
          <w:b/>
          <w:bCs/>
          <w:rtl/>
        </w:rPr>
        <w:t>מה</w:t>
      </w:r>
      <w:r w:rsidRPr="001F578F">
        <w:rPr>
          <w:b/>
          <w:bCs/>
          <w:rtl/>
        </w:rPr>
        <w:t xml:space="preserve"> </w:t>
      </w:r>
      <w:r w:rsidRPr="001F578F">
        <w:rPr>
          <w:rFonts w:hint="cs"/>
          <w:b/>
          <w:bCs/>
          <w:rtl/>
        </w:rPr>
        <w:t>שיעשה</w:t>
      </w:r>
      <w:r w:rsidRPr="001F578F">
        <w:rPr>
          <w:b/>
          <w:bCs/>
          <w:rtl/>
        </w:rPr>
        <w:t xml:space="preserve"> </w:t>
      </w:r>
      <w:r w:rsidRPr="001F578F">
        <w:rPr>
          <w:rFonts w:hint="cs"/>
          <w:b/>
          <w:bCs/>
          <w:rtl/>
        </w:rPr>
        <w:t>ממעשי</w:t>
      </w:r>
      <w:r w:rsidRPr="001F578F">
        <w:rPr>
          <w:b/>
          <w:bCs/>
          <w:rtl/>
        </w:rPr>
        <w:t xml:space="preserve"> </w:t>
      </w:r>
      <w:r w:rsidRPr="001F578F">
        <w:rPr>
          <w:rFonts w:hint="cs"/>
          <w:b/>
          <w:bCs/>
          <w:rtl/>
        </w:rPr>
        <w:t>הכבוד והיושר, ואף</w:t>
      </w:r>
      <w:r w:rsidRPr="001F578F">
        <w:rPr>
          <w:b/>
          <w:bCs/>
          <w:rtl/>
        </w:rPr>
        <w:t xml:space="preserve"> </w:t>
      </w:r>
      <w:r w:rsidRPr="001F578F">
        <w:rPr>
          <w:rFonts w:hint="cs"/>
          <w:b/>
          <w:bCs/>
          <w:rtl/>
        </w:rPr>
        <w:t>על</w:t>
      </w:r>
      <w:r w:rsidRPr="001F578F">
        <w:rPr>
          <w:b/>
          <w:bCs/>
          <w:rtl/>
        </w:rPr>
        <w:t xml:space="preserve"> </w:t>
      </w:r>
      <w:r w:rsidRPr="001F578F">
        <w:rPr>
          <w:rFonts w:hint="cs"/>
          <w:b/>
          <w:bCs/>
          <w:rtl/>
        </w:rPr>
        <w:t>פי</w:t>
      </w:r>
      <w:r w:rsidRPr="001F578F">
        <w:rPr>
          <w:b/>
          <w:bCs/>
          <w:rtl/>
        </w:rPr>
        <w:t xml:space="preserve"> </w:t>
      </w:r>
      <w:r w:rsidRPr="001F578F">
        <w:rPr>
          <w:rFonts w:hint="cs"/>
          <w:b/>
          <w:bCs/>
          <w:rtl/>
        </w:rPr>
        <w:t>שלא</w:t>
      </w:r>
      <w:r w:rsidRPr="001F578F">
        <w:rPr>
          <w:b/>
          <w:bCs/>
          <w:rtl/>
        </w:rPr>
        <w:t xml:space="preserve"> </w:t>
      </w:r>
      <w:r w:rsidRPr="001F578F">
        <w:rPr>
          <w:rFonts w:hint="cs"/>
          <w:b/>
          <w:bCs/>
          <w:rtl/>
        </w:rPr>
        <w:t>צווה</w:t>
      </w:r>
      <w:r w:rsidRPr="001F578F">
        <w:rPr>
          <w:b/>
          <w:bCs/>
          <w:rtl/>
        </w:rPr>
        <w:t xml:space="preserve"> </w:t>
      </w:r>
      <w:r w:rsidRPr="001F578F">
        <w:rPr>
          <w:rFonts w:hint="cs"/>
          <w:b/>
          <w:bCs/>
          <w:rtl/>
        </w:rPr>
        <w:t>בו</w:t>
      </w:r>
      <w:r w:rsidRPr="001F578F">
        <w:rPr>
          <w:b/>
          <w:bCs/>
          <w:rtl/>
        </w:rPr>
        <w:t xml:space="preserve"> </w:t>
      </w:r>
      <w:r w:rsidRPr="001F578F">
        <w:rPr>
          <w:rFonts w:hint="cs"/>
          <w:b/>
          <w:bCs/>
          <w:rtl/>
        </w:rPr>
        <w:t>על</w:t>
      </w:r>
      <w:r w:rsidRPr="001F578F">
        <w:rPr>
          <w:b/>
          <w:bCs/>
          <w:rtl/>
        </w:rPr>
        <w:t xml:space="preserve"> </w:t>
      </w:r>
      <w:r w:rsidRPr="001F578F">
        <w:rPr>
          <w:rFonts w:hint="cs"/>
          <w:b/>
          <w:bCs/>
          <w:rtl/>
        </w:rPr>
        <w:t>ידי</w:t>
      </w:r>
      <w:r w:rsidRPr="001F578F">
        <w:rPr>
          <w:b/>
          <w:bCs/>
          <w:rtl/>
        </w:rPr>
        <w:t xml:space="preserve"> </w:t>
      </w:r>
      <w:r w:rsidRPr="001F578F">
        <w:rPr>
          <w:rFonts w:hint="cs"/>
          <w:b/>
          <w:bCs/>
          <w:rtl/>
        </w:rPr>
        <w:t>נביא,</w:t>
      </w:r>
      <w:r w:rsidRPr="001F578F">
        <w:rPr>
          <w:b/>
          <w:bCs/>
          <w:rtl/>
        </w:rPr>
        <w:t xml:space="preserve"> </w:t>
      </w:r>
      <w:r w:rsidRPr="001F578F">
        <w:rPr>
          <w:rFonts w:hint="cs"/>
          <w:b/>
          <w:bCs/>
          <w:rtl/>
        </w:rPr>
        <w:t>ושיענוש</w:t>
      </w:r>
      <w:r w:rsidRPr="001F578F">
        <w:rPr>
          <w:b/>
          <w:bCs/>
          <w:rtl/>
        </w:rPr>
        <w:t xml:space="preserve"> </w:t>
      </w:r>
      <w:r w:rsidRPr="001F578F">
        <w:rPr>
          <w:rFonts w:hint="cs"/>
          <w:b/>
          <w:bCs/>
          <w:rtl/>
        </w:rPr>
        <w:t>על</w:t>
      </w:r>
      <w:r w:rsidRPr="001F578F">
        <w:rPr>
          <w:b/>
          <w:bCs/>
          <w:rtl/>
        </w:rPr>
        <w:t xml:space="preserve"> </w:t>
      </w:r>
      <w:r w:rsidRPr="001F578F">
        <w:rPr>
          <w:rFonts w:hint="cs"/>
          <w:b/>
          <w:bCs/>
          <w:rtl/>
        </w:rPr>
        <w:t>כל</w:t>
      </w:r>
      <w:r w:rsidRPr="001F578F">
        <w:rPr>
          <w:b/>
          <w:bCs/>
          <w:rtl/>
        </w:rPr>
        <w:t xml:space="preserve"> </w:t>
      </w:r>
      <w:r w:rsidRPr="001F578F">
        <w:rPr>
          <w:rFonts w:hint="cs"/>
          <w:b/>
          <w:bCs/>
          <w:rtl/>
        </w:rPr>
        <w:t>מעשה</w:t>
      </w:r>
      <w:r w:rsidRPr="001F578F">
        <w:rPr>
          <w:b/>
          <w:bCs/>
          <w:rtl/>
        </w:rPr>
        <w:t xml:space="preserve"> </w:t>
      </w:r>
      <w:r w:rsidRPr="001F578F">
        <w:rPr>
          <w:rFonts w:hint="cs"/>
          <w:b/>
          <w:bCs/>
          <w:rtl/>
        </w:rPr>
        <w:t>רע</w:t>
      </w:r>
      <w:r w:rsidRPr="001F578F">
        <w:rPr>
          <w:b/>
          <w:bCs/>
          <w:rtl/>
        </w:rPr>
        <w:t xml:space="preserve"> </w:t>
      </w:r>
      <w:r w:rsidRPr="001F578F">
        <w:rPr>
          <w:rFonts w:hint="cs"/>
          <w:b/>
          <w:bCs/>
          <w:rtl/>
        </w:rPr>
        <w:t>שיעשהו</w:t>
      </w:r>
      <w:r w:rsidRPr="001F578F">
        <w:rPr>
          <w:b/>
          <w:bCs/>
          <w:rtl/>
        </w:rPr>
        <w:t xml:space="preserve"> </w:t>
      </w:r>
      <w:r w:rsidRPr="001F578F">
        <w:rPr>
          <w:rFonts w:hint="cs"/>
          <w:b/>
          <w:bCs/>
          <w:rtl/>
        </w:rPr>
        <w:t>האיש</w:t>
      </w:r>
      <w:r w:rsidRPr="001F578F">
        <w:rPr>
          <w:b/>
          <w:bCs/>
          <w:rtl/>
        </w:rPr>
        <w:t xml:space="preserve"> </w:t>
      </w:r>
      <w:r w:rsidRPr="001F578F">
        <w:rPr>
          <w:rFonts w:hint="cs"/>
          <w:b/>
          <w:bCs/>
          <w:rtl/>
        </w:rPr>
        <w:t>ואף</w:t>
      </w:r>
      <w:r w:rsidRPr="001F578F">
        <w:rPr>
          <w:b/>
          <w:bCs/>
          <w:rtl/>
        </w:rPr>
        <w:t xml:space="preserve"> </w:t>
      </w:r>
      <w:r w:rsidRPr="001F578F">
        <w:rPr>
          <w:rFonts w:hint="cs"/>
          <w:b/>
          <w:bCs/>
          <w:rtl/>
        </w:rPr>
        <w:t>על</w:t>
      </w:r>
      <w:r w:rsidRPr="001F578F">
        <w:rPr>
          <w:b/>
          <w:bCs/>
          <w:rtl/>
        </w:rPr>
        <w:t xml:space="preserve"> </w:t>
      </w:r>
      <w:r w:rsidRPr="001F578F">
        <w:rPr>
          <w:rFonts w:hint="cs"/>
          <w:b/>
          <w:bCs/>
          <w:rtl/>
        </w:rPr>
        <w:t>פי</w:t>
      </w:r>
      <w:r w:rsidRPr="001F578F">
        <w:rPr>
          <w:b/>
          <w:bCs/>
          <w:rtl/>
        </w:rPr>
        <w:t xml:space="preserve"> </w:t>
      </w:r>
      <w:r w:rsidRPr="001F578F">
        <w:rPr>
          <w:rFonts w:hint="cs"/>
          <w:b/>
          <w:bCs/>
          <w:rtl/>
        </w:rPr>
        <w:t>שלא</w:t>
      </w:r>
      <w:r w:rsidRPr="001F578F">
        <w:rPr>
          <w:b/>
          <w:bCs/>
          <w:rtl/>
        </w:rPr>
        <w:t xml:space="preserve"> </w:t>
      </w:r>
      <w:r w:rsidRPr="001F578F">
        <w:rPr>
          <w:rFonts w:hint="cs"/>
          <w:b/>
          <w:bCs/>
          <w:rtl/>
        </w:rPr>
        <w:t>הוזהר</w:t>
      </w:r>
      <w:r w:rsidRPr="001F578F">
        <w:rPr>
          <w:b/>
          <w:bCs/>
          <w:rtl/>
        </w:rPr>
        <w:t xml:space="preserve"> </w:t>
      </w:r>
      <w:r w:rsidRPr="001F578F">
        <w:rPr>
          <w:rFonts w:hint="cs"/>
          <w:b/>
          <w:bCs/>
          <w:rtl/>
        </w:rPr>
        <w:t>ממנו</w:t>
      </w:r>
      <w:r w:rsidRPr="001F578F">
        <w:rPr>
          <w:b/>
          <w:bCs/>
          <w:rtl/>
        </w:rPr>
        <w:t xml:space="preserve"> </w:t>
      </w:r>
      <w:r w:rsidRPr="001F578F">
        <w:rPr>
          <w:rFonts w:hint="cs"/>
          <w:b/>
          <w:bCs/>
          <w:rtl/>
        </w:rPr>
        <w:t>על</w:t>
      </w:r>
      <w:r w:rsidRPr="001F578F">
        <w:rPr>
          <w:b/>
          <w:bCs/>
          <w:rtl/>
        </w:rPr>
        <w:t xml:space="preserve"> </w:t>
      </w:r>
      <w:r w:rsidRPr="001F578F">
        <w:rPr>
          <w:rFonts w:hint="cs"/>
          <w:b/>
          <w:bCs/>
          <w:rtl/>
        </w:rPr>
        <w:t>ידי</w:t>
      </w:r>
      <w:r w:rsidRPr="001F578F">
        <w:rPr>
          <w:b/>
          <w:bCs/>
          <w:rtl/>
        </w:rPr>
        <w:t xml:space="preserve"> </w:t>
      </w:r>
      <w:r w:rsidRPr="001F578F">
        <w:rPr>
          <w:rFonts w:hint="cs"/>
          <w:b/>
          <w:bCs/>
          <w:rtl/>
        </w:rPr>
        <w:t>נביא,</w:t>
      </w:r>
      <w:r w:rsidRPr="001F578F">
        <w:rPr>
          <w:b/>
          <w:bCs/>
          <w:rtl/>
        </w:rPr>
        <w:t xml:space="preserve"> </w:t>
      </w:r>
      <w:r w:rsidRPr="001F578F">
        <w:rPr>
          <w:rFonts w:hint="cs"/>
          <w:b/>
          <w:bCs/>
          <w:rtl/>
        </w:rPr>
        <w:t>אחר</w:t>
      </w:r>
      <w:r w:rsidRPr="001F578F">
        <w:rPr>
          <w:b/>
          <w:bCs/>
          <w:rtl/>
        </w:rPr>
        <w:t xml:space="preserve"> </w:t>
      </w:r>
      <w:r w:rsidRPr="001F578F">
        <w:rPr>
          <w:rFonts w:hint="cs"/>
          <w:b/>
          <w:bCs/>
          <w:rtl/>
        </w:rPr>
        <w:t>שהוא</w:t>
      </w:r>
      <w:r w:rsidRPr="001F578F">
        <w:rPr>
          <w:b/>
          <w:bCs/>
          <w:rtl/>
        </w:rPr>
        <w:t xml:space="preserve"> </w:t>
      </w:r>
      <w:r w:rsidRPr="001F578F">
        <w:rPr>
          <w:rFonts w:hint="cs"/>
          <w:b/>
          <w:bCs/>
          <w:rtl/>
        </w:rPr>
        <w:t>דבר</w:t>
      </w:r>
      <w:r w:rsidRPr="001F578F">
        <w:rPr>
          <w:b/>
          <w:bCs/>
          <w:rtl/>
        </w:rPr>
        <w:t xml:space="preserve"> </w:t>
      </w:r>
      <w:r w:rsidRPr="001F578F">
        <w:rPr>
          <w:rFonts w:hint="cs"/>
          <w:b/>
          <w:bCs/>
          <w:rtl/>
        </w:rPr>
        <w:t>שהשכל</w:t>
      </w:r>
      <w:r w:rsidRPr="001F578F">
        <w:rPr>
          <w:b/>
          <w:bCs/>
          <w:rtl/>
        </w:rPr>
        <w:t xml:space="preserve"> </w:t>
      </w:r>
      <w:r w:rsidRPr="001F578F">
        <w:rPr>
          <w:rFonts w:hint="cs"/>
          <w:b/>
          <w:bCs/>
          <w:rtl/>
        </w:rPr>
        <w:t>מזהיר</w:t>
      </w:r>
      <w:r w:rsidRPr="001F578F">
        <w:rPr>
          <w:b/>
          <w:bCs/>
          <w:rtl/>
        </w:rPr>
        <w:t xml:space="preserve"> </w:t>
      </w:r>
      <w:r w:rsidRPr="001F578F">
        <w:rPr>
          <w:rFonts w:hint="cs"/>
          <w:b/>
          <w:bCs/>
          <w:rtl/>
        </w:rPr>
        <w:t>ממנו, רצוני</w:t>
      </w:r>
      <w:r w:rsidRPr="001F578F">
        <w:rPr>
          <w:b/>
          <w:bCs/>
          <w:rtl/>
        </w:rPr>
        <w:t xml:space="preserve"> </w:t>
      </w:r>
      <w:r w:rsidRPr="001F578F">
        <w:rPr>
          <w:rFonts w:hint="cs"/>
          <w:b/>
          <w:bCs/>
          <w:rtl/>
        </w:rPr>
        <w:t>לומר</w:t>
      </w:r>
      <w:r w:rsidRPr="001F578F">
        <w:rPr>
          <w:b/>
          <w:bCs/>
          <w:rtl/>
        </w:rPr>
        <w:t xml:space="preserve"> </w:t>
      </w:r>
      <w:r w:rsidRPr="001F578F">
        <w:rPr>
          <w:rFonts w:hint="cs"/>
          <w:b/>
          <w:bCs/>
          <w:rtl/>
        </w:rPr>
        <w:t>ההזהרה</w:t>
      </w:r>
      <w:r w:rsidRPr="001F578F">
        <w:rPr>
          <w:b/>
          <w:bCs/>
          <w:rtl/>
        </w:rPr>
        <w:t xml:space="preserve"> </w:t>
      </w:r>
      <w:r w:rsidRPr="001F578F">
        <w:rPr>
          <w:rFonts w:hint="cs"/>
          <w:b/>
          <w:bCs/>
          <w:rtl/>
        </w:rPr>
        <w:t>מן</w:t>
      </w:r>
      <w:r w:rsidRPr="001F578F">
        <w:rPr>
          <w:b/>
          <w:bCs/>
          <w:rtl/>
        </w:rPr>
        <w:t xml:space="preserve"> </w:t>
      </w:r>
      <w:r w:rsidRPr="001F578F">
        <w:rPr>
          <w:rFonts w:hint="cs"/>
          <w:b/>
          <w:bCs/>
          <w:rtl/>
        </w:rPr>
        <w:t>העוול</w:t>
      </w:r>
      <w:r w:rsidRPr="001F578F">
        <w:rPr>
          <w:b/>
          <w:bCs/>
          <w:rtl/>
        </w:rPr>
        <w:t xml:space="preserve"> </w:t>
      </w:r>
      <w:r w:rsidRPr="001F578F">
        <w:rPr>
          <w:rFonts w:hint="cs"/>
          <w:b/>
          <w:bCs/>
          <w:rtl/>
        </w:rPr>
        <w:t>והחמס</w:t>
      </w:r>
      <w:r w:rsidRPr="001F578F">
        <w:rPr>
          <w:rFonts w:hint="cs"/>
          <w:rtl/>
        </w:rPr>
        <w:t>". ע"כ. [ובאמת לפי הרמב"ם רפ"ט מהל' מלכים כל שבע מצות ב"נ הם דברים הדעת נוטה להם]. אם כן כאשר הנכרי עושה מעשים טובים בדבר שהשכל מזהיר בהם כגון שלילת העוול וחמס והצלת האדם מישראל כו' בודאי כי אין לנו שום טעם לתלות עשייתו דבר זה באמונתו בז' המצות מצד נבואת משה.</w:t>
      </w:r>
    </w:p>
    <w:p w:rsidR="001F578F" w:rsidRPr="001F578F" w:rsidRDefault="001F578F" w:rsidP="001F578F">
      <w:pPr>
        <w:pStyle w:val="a3"/>
        <w:rPr>
          <w:rFonts w:hint="cs"/>
          <w:rtl/>
        </w:rPr>
      </w:pPr>
      <w:r w:rsidRPr="001F578F">
        <w:rPr>
          <w:rFonts w:hint="cs"/>
          <w:rtl/>
        </w:rPr>
        <w:t xml:space="preserve">[וקרוב לדברי הרמב"ם במו"נ, כתב גם ברמב"ן נח ו, יג: </w:t>
      </w:r>
      <w:r w:rsidRPr="001F578F">
        <w:rPr>
          <w:rFonts w:hint="cs"/>
          <w:b/>
          <w:bCs/>
          <w:rtl/>
        </w:rPr>
        <w:t>כי</w:t>
      </w:r>
      <w:r w:rsidRPr="001F578F">
        <w:rPr>
          <w:b/>
          <w:bCs/>
          <w:rtl/>
        </w:rPr>
        <w:t xml:space="preserve"> </w:t>
      </w:r>
      <w:r w:rsidRPr="001F578F">
        <w:rPr>
          <w:rFonts w:hint="cs"/>
          <w:b/>
          <w:bCs/>
          <w:rtl/>
        </w:rPr>
        <w:t>החמס</w:t>
      </w:r>
      <w:r w:rsidRPr="001F578F">
        <w:rPr>
          <w:b/>
          <w:bCs/>
          <w:rtl/>
        </w:rPr>
        <w:t xml:space="preserve"> </w:t>
      </w:r>
      <w:r w:rsidRPr="001F578F">
        <w:rPr>
          <w:rFonts w:hint="cs"/>
          <w:b/>
          <w:bCs/>
          <w:rtl/>
        </w:rPr>
        <w:t>הוא</w:t>
      </w:r>
      <w:r w:rsidRPr="001F578F">
        <w:rPr>
          <w:b/>
          <w:bCs/>
          <w:rtl/>
        </w:rPr>
        <w:t xml:space="preserve"> </w:t>
      </w:r>
      <w:r w:rsidRPr="001F578F">
        <w:rPr>
          <w:rFonts w:hint="cs"/>
          <w:b/>
          <w:bCs/>
          <w:rtl/>
        </w:rPr>
        <w:t>החטא</w:t>
      </w:r>
      <w:r w:rsidRPr="001F578F">
        <w:rPr>
          <w:b/>
          <w:bCs/>
          <w:rtl/>
        </w:rPr>
        <w:t xml:space="preserve"> </w:t>
      </w:r>
      <w:r w:rsidRPr="001F578F">
        <w:rPr>
          <w:rFonts w:hint="cs"/>
          <w:b/>
          <w:bCs/>
          <w:rtl/>
        </w:rPr>
        <w:t>הידוע</w:t>
      </w:r>
      <w:r w:rsidRPr="001F578F">
        <w:rPr>
          <w:b/>
          <w:bCs/>
          <w:rtl/>
        </w:rPr>
        <w:t xml:space="preserve"> </w:t>
      </w:r>
      <w:r w:rsidRPr="001F578F">
        <w:rPr>
          <w:rFonts w:hint="cs"/>
          <w:b/>
          <w:bCs/>
          <w:rtl/>
        </w:rPr>
        <w:t>והמפורסם</w:t>
      </w:r>
      <w:r w:rsidRPr="001F578F">
        <w:rPr>
          <w:b/>
          <w:bCs/>
          <w:rtl/>
        </w:rPr>
        <w:t xml:space="preserve"> </w:t>
      </w:r>
      <w:r w:rsidRPr="001F578F">
        <w:rPr>
          <w:rFonts w:hint="cs"/>
          <w:b/>
          <w:bCs/>
          <w:rtl/>
        </w:rPr>
        <w:t>ורבותינו</w:t>
      </w:r>
      <w:r w:rsidRPr="001F578F">
        <w:rPr>
          <w:b/>
          <w:bCs/>
          <w:rtl/>
        </w:rPr>
        <w:t xml:space="preserve"> </w:t>
      </w:r>
      <w:r w:rsidRPr="001F578F">
        <w:rPr>
          <w:rFonts w:hint="cs"/>
          <w:b/>
          <w:bCs/>
          <w:rtl/>
        </w:rPr>
        <w:t>אמרו</w:t>
      </w:r>
      <w:r w:rsidRPr="001F578F">
        <w:rPr>
          <w:b/>
          <w:bCs/>
          <w:rtl/>
        </w:rPr>
        <w:t xml:space="preserve"> </w:t>
      </w:r>
      <w:r w:rsidRPr="001F578F">
        <w:rPr>
          <w:rFonts w:hint="cs"/>
          <w:b/>
          <w:bCs/>
          <w:rtl/>
        </w:rPr>
        <w:t>שעליו</w:t>
      </w:r>
      <w:r w:rsidRPr="001F578F">
        <w:rPr>
          <w:b/>
          <w:bCs/>
          <w:rtl/>
        </w:rPr>
        <w:t xml:space="preserve"> </w:t>
      </w:r>
      <w:r w:rsidRPr="001F578F">
        <w:rPr>
          <w:rFonts w:hint="cs"/>
          <w:b/>
          <w:bCs/>
          <w:rtl/>
        </w:rPr>
        <w:t>נתחתם</w:t>
      </w:r>
      <w:r w:rsidRPr="001F578F">
        <w:rPr>
          <w:b/>
          <w:bCs/>
          <w:rtl/>
        </w:rPr>
        <w:t xml:space="preserve"> </w:t>
      </w:r>
      <w:r w:rsidRPr="001F578F">
        <w:rPr>
          <w:rFonts w:hint="cs"/>
          <w:b/>
          <w:bCs/>
          <w:rtl/>
        </w:rPr>
        <w:t>גזר</w:t>
      </w:r>
      <w:r w:rsidRPr="001F578F">
        <w:rPr>
          <w:b/>
          <w:bCs/>
          <w:rtl/>
        </w:rPr>
        <w:t xml:space="preserve"> </w:t>
      </w:r>
      <w:r w:rsidRPr="001F578F">
        <w:rPr>
          <w:rFonts w:hint="cs"/>
          <w:b/>
          <w:bCs/>
          <w:rtl/>
        </w:rPr>
        <w:t>דינם</w:t>
      </w:r>
      <w:r w:rsidRPr="001F578F">
        <w:rPr>
          <w:b/>
          <w:bCs/>
          <w:rtl/>
        </w:rPr>
        <w:t xml:space="preserve"> </w:t>
      </w:r>
      <w:r w:rsidRPr="001F578F">
        <w:rPr>
          <w:rFonts w:hint="cs"/>
          <w:b/>
          <w:bCs/>
          <w:rtl/>
        </w:rPr>
        <w:t>והטעם</w:t>
      </w:r>
      <w:r w:rsidRPr="001F578F">
        <w:rPr>
          <w:b/>
          <w:bCs/>
          <w:rtl/>
        </w:rPr>
        <w:t xml:space="preserve"> </w:t>
      </w:r>
      <w:r w:rsidRPr="001F578F">
        <w:rPr>
          <w:rFonts w:hint="cs"/>
          <w:b/>
          <w:bCs/>
          <w:rtl/>
        </w:rPr>
        <w:t>מפני</w:t>
      </w:r>
      <w:r w:rsidRPr="001F578F">
        <w:rPr>
          <w:b/>
          <w:bCs/>
          <w:rtl/>
        </w:rPr>
        <w:t xml:space="preserve"> </w:t>
      </w:r>
      <w:r w:rsidRPr="001F578F">
        <w:rPr>
          <w:rFonts w:hint="cs"/>
          <w:b/>
          <w:bCs/>
          <w:rtl/>
        </w:rPr>
        <w:t>שהוא</w:t>
      </w:r>
      <w:r w:rsidRPr="001F578F">
        <w:rPr>
          <w:b/>
          <w:bCs/>
          <w:rtl/>
        </w:rPr>
        <w:t xml:space="preserve"> </w:t>
      </w:r>
      <w:r w:rsidRPr="001F578F">
        <w:rPr>
          <w:rFonts w:hint="cs"/>
          <w:b/>
          <w:bCs/>
          <w:rtl/>
        </w:rPr>
        <w:t>מצוה</w:t>
      </w:r>
      <w:r w:rsidRPr="001F578F">
        <w:rPr>
          <w:b/>
          <w:bCs/>
          <w:rtl/>
        </w:rPr>
        <w:t xml:space="preserve"> </w:t>
      </w:r>
      <w:r w:rsidRPr="001F578F">
        <w:rPr>
          <w:rFonts w:hint="cs"/>
          <w:b/>
          <w:bCs/>
          <w:rtl/>
        </w:rPr>
        <w:t>מושכלת</w:t>
      </w:r>
      <w:r w:rsidRPr="001F578F">
        <w:rPr>
          <w:b/>
          <w:bCs/>
          <w:rtl/>
        </w:rPr>
        <w:t xml:space="preserve"> </w:t>
      </w:r>
      <w:r w:rsidRPr="001F578F">
        <w:rPr>
          <w:rFonts w:hint="cs"/>
          <w:b/>
          <w:bCs/>
          <w:rtl/>
        </w:rPr>
        <w:t>אין</w:t>
      </w:r>
      <w:r w:rsidRPr="001F578F">
        <w:rPr>
          <w:b/>
          <w:bCs/>
          <w:rtl/>
        </w:rPr>
        <w:t xml:space="preserve"> </w:t>
      </w:r>
      <w:r w:rsidRPr="001F578F">
        <w:rPr>
          <w:rFonts w:hint="cs"/>
          <w:b/>
          <w:bCs/>
          <w:rtl/>
        </w:rPr>
        <w:t>להם</w:t>
      </w:r>
      <w:r w:rsidRPr="001F578F">
        <w:rPr>
          <w:b/>
          <w:bCs/>
          <w:rtl/>
        </w:rPr>
        <w:t xml:space="preserve"> </w:t>
      </w:r>
      <w:r w:rsidRPr="001F578F">
        <w:rPr>
          <w:rFonts w:hint="cs"/>
          <w:b/>
          <w:bCs/>
          <w:rtl/>
        </w:rPr>
        <w:t>בה</w:t>
      </w:r>
      <w:r w:rsidRPr="001F578F">
        <w:rPr>
          <w:b/>
          <w:bCs/>
          <w:rtl/>
        </w:rPr>
        <w:t xml:space="preserve"> </w:t>
      </w:r>
      <w:r w:rsidRPr="001F578F">
        <w:rPr>
          <w:rFonts w:hint="cs"/>
          <w:b/>
          <w:bCs/>
          <w:rtl/>
        </w:rPr>
        <w:t>צורך</w:t>
      </w:r>
      <w:r w:rsidRPr="001F578F">
        <w:rPr>
          <w:b/>
          <w:bCs/>
          <w:rtl/>
        </w:rPr>
        <w:t xml:space="preserve"> </w:t>
      </w:r>
      <w:r w:rsidRPr="001F578F">
        <w:rPr>
          <w:rFonts w:hint="cs"/>
          <w:b/>
          <w:bCs/>
          <w:rtl/>
        </w:rPr>
        <w:t>לנביא</w:t>
      </w:r>
      <w:r w:rsidRPr="001F578F">
        <w:rPr>
          <w:b/>
          <w:bCs/>
          <w:rtl/>
        </w:rPr>
        <w:t xml:space="preserve"> </w:t>
      </w:r>
      <w:r w:rsidRPr="001F578F">
        <w:rPr>
          <w:rFonts w:hint="cs"/>
          <w:b/>
          <w:bCs/>
          <w:rtl/>
        </w:rPr>
        <w:t>מזהיר</w:t>
      </w:r>
      <w:r w:rsidRPr="001F578F">
        <w:rPr>
          <w:b/>
          <w:bCs/>
          <w:rtl/>
        </w:rPr>
        <w:t xml:space="preserve"> </w:t>
      </w:r>
      <w:r w:rsidRPr="001F578F">
        <w:rPr>
          <w:rFonts w:hint="cs"/>
          <w:b/>
          <w:bCs/>
          <w:rtl/>
        </w:rPr>
        <w:t>ועוד</w:t>
      </w:r>
      <w:r w:rsidRPr="001F578F">
        <w:rPr>
          <w:b/>
          <w:bCs/>
          <w:rtl/>
        </w:rPr>
        <w:t xml:space="preserve"> </w:t>
      </w:r>
      <w:r w:rsidRPr="001F578F">
        <w:rPr>
          <w:rFonts w:hint="cs"/>
          <w:b/>
          <w:bCs/>
          <w:rtl/>
        </w:rPr>
        <w:t>שהוא</w:t>
      </w:r>
      <w:r w:rsidRPr="001F578F">
        <w:rPr>
          <w:b/>
          <w:bCs/>
          <w:rtl/>
        </w:rPr>
        <w:t xml:space="preserve"> </w:t>
      </w:r>
      <w:r w:rsidRPr="001F578F">
        <w:rPr>
          <w:rFonts w:hint="cs"/>
          <w:b/>
          <w:bCs/>
          <w:rtl/>
        </w:rPr>
        <w:t>רע</w:t>
      </w:r>
      <w:r w:rsidRPr="001F578F">
        <w:rPr>
          <w:b/>
          <w:bCs/>
          <w:rtl/>
        </w:rPr>
        <w:t xml:space="preserve"> </w:t>
      </w:r>
      <w:r w:rsidRPr="001F578F">
        <w:rPr>
          <w:rFonts w:hint="cs"/>
          <w:b/>
          <w:bCs/>
          <w:rtl/>
        </w:rPr>
        <w:t>לשמים</w:t>
      </w:r>
      <w:r w:rsidRPr="001F578F">
        <w:rPr>
          <w:b/>
          <w:bCs/>
          <w:rtl/>
        </w:rPr>
        <w:t xml:space="preserve"> </w:t>
      </w:r>
      <w:r w:rsidRPr="001F578F">
        <w:rPr>
          <w:rFonts w:hint="cs"/>
          <w:b/>
          <w:bCs/>
          <w:rtl/>
        </w:rPr>
        <w:t>ולבריות</w:t>
      </w:r>
      <w:r w:rsidRPr="001F578F">
        <w:rPr>
          <w:b/>
          <w:bCs/>
          <w:rtl/>
        </w:rPr>
        <w:t xml:space="preserve"> </w:t>
      </w:r>
      <w:r w:rsidRPr="001F578F">
        <w:rPr>
          <w:rFonts w:hint="cs"/>
          <w:b/>
          <w:bCs/>
          <w:rtl/>
        </w:rPr>
        <w:t>והנה</w:t>
      </w:r>
      <w:r w:rsidRPr="001F578F">
        <w:rPr>
          <w:b/>
          <w:bCs/>
          <w:rtl/>
        </w:rPr>
        <w:t xml:space="preserve"> </w:t>
      </w:r>
      <w:r w:rsidRPr="001F578F">
        <w:rPr>
          <w:rFonts w:hint="cs"/>
          <w:b/>
          <w:bCs/>
          <w:rtl/>
        </w:rPr>
        <w:t>הודיע</w:t>
      </w:r>
      <w:r w:rsidRPr="001F578F">
        <w:rPr>
          <w:b/>
          <w:bCs/>
          <w:rtl/>
        </w:rPr>
        <w:t xml:space="preserve"> </w:t>
      </w:r>
      <w:r w:rsidRPr="001F578F">
        <w:rPr>
          <w:rFonts w:hint="cs"/>
          <w:b/>
          <w:bCs/>
          <w:rtl/>
        </w:rPr>
        <w:t>לנח</w:t>
      </w:r>
      <w:r w:rsidRPr="001F578F">
        <w:rPr>
          <w:b/>
          <w:bCs/>
          <w:rtl/>
        </w:rPr>
        <w:t xml:space="preserve"> </w:t>
      </w:r>
      <w:r w:rsidRPr="001F578F">
        <w:rPr>
          <w:rFonts w:hint="cs"/>
          <w:b/>
          <w:bCs/>
          <w:rtl/>
        </w:rPr>
        <w:t>החטא</w:t>
      </w:r>
      <w:r w:rsidRPr="001F578F">
        <w:rPr>
          <w:b/>
          <w:bCs/>
          <w:rtl/>
        </w:rPr>
        <w:t xml:space="preserve"> </w:t>
      </w:r>
      <w:r w:rsidRPr="001F578F">
        <w:rPr>
          <w:rFonts w:hint="cs"/>
          <w:b/>
          <w:bCs/>
          <w:rtl/>
        </w:rPr>
        <w:t>שעליו</w:t>
      </w:r>
      <w:r w:rsidRPr="001F578F">
        <w:rPr>
          <w:b/>
          <w:bCs/>
          <w:rtl/>
        </w:rPr>
        <w:t xml:space="preserve"> </w:t>
      </w:r>
      <w:r w:rsidRPr="001F578F">
        <w:rPr>
          <w:rFonts w:hint="cs"/>
          <w:b/>
          <w:bCs/>
          <w:rtl/>
        </w:rPr>
        <w:t>בא</w:t>
      </w:r>
      <w:r w:rsidRPr="001F578F">
        <w:rPr>
          <w:b/>
          <w:bCs/>
          <w:rtl/>
        </w:rPr>
        <w:t xml:space="preserve"> </w:t>
      </w:r>
      <w:r w:rsidRPr="001F578F">
        <w:rPr>
          <w:rFonts w:hint="cs"/>
          <w:b/>
          <w:bCs/>
          <w:rtl/>
        </w:rPr>
        <w:t>הקץ</w:t>
      </w:r>
      <w:r w:rsidRPr="001F578F">
        <w:rPr>
          <w:b/>
          <w:bCs/>
          <w:rtl/>
        </w:rPr>
        <w:t xml:space="preserve"> </w:t>
      </w:r>
      <w:r w:rsidRPr="001F578F">
        <w:rPr>
          <w:rFonts w:hint="cs"/>
          <w:b/>
          <w:bCs/>
          <w:rtl/>
        </w:rPr>
        <w:t>כו'</w:t>
      </w:r>
      <w:r w:rsidRPr="001F578F">
        <w:rPr>
          <w:rFonts w:hint="cs"/>
          <w:rtl/>
        </w:rPr>
        <w:t xml:space="preserve"> ע"כ. וברס"ג בהקדמה למס' ברכות, נדפס בש"ס ווילנא: "</w:t>
      </w:r>
      <w:r w:rsidRPr="001F578F">
        <w:rPr>
          <w:rFonts w:hint="cs"/>
          <w:b/>
          <w:bCs/>
          <w:rtl/>
        </w:rPr>
        <w:t>כל</w:t>
      </w:r>
      <w:r w:rsidRPr="001F578F">
        <w:rPr>
          <w:b/>
          <w:bCs/>
          <w:rtl/>
        </w:rPr>
        <w:t xml:space="preserve"> </w:t>
      </w:r>
      <w:r w:rsidRPr="001F578F">
        <w:rPr>
          <w:rFonts w:hint="cs"/>
          <w:b/>
          <w:bCs/>
          <w:rtl/>
        </w:rPr>
        <w:t>המצוות</w:t>
      </w:r>
      <w:r w:rsidRPr="001F578F">
        <w:rPr>
          <w:b/>
          <w:bCs/>
          <w:rtl/>
        </w:rPr>
        <w:t xml:space="preserve"> </w:t>
      </w:r>
      <w:r w:rsidRPr="001F578F">
        <w:rPr>
          <w:rFonts w:hint="cs"/>
          <w:b/>
          <w:bCs/>
          <w:rtl/>
        </w:rPr>
        <w:t>שהן</w:t>
      </w:r>
      <w:r w:rsidRPr="001F578F">
        <w:rPr>
          <w:b/>
          <w:bCs/>
          <w:rtl/>
        </w:rPr>
        <w:t xml:space="preserve"> </w:t>
      </w:r>
      <w:r w:rsidRPr="001F578F">
        <w:rPr>
          <w:rFonts w:hint="cs"/>
          <w:b/>
          <w:bCs/>
          <w:rtl/>
        </w:rPr>
        <w:t>תלויין</w:t>
      </w:r>
      <w:r w:rsidRPr="001F578F">
        <w:rPr>
          <w:b/>
          <w:bCs/>
          <w:rtl/>
        </w:rPr>
        <w:t xml:space="preserve"> </w:t>
      </w:r>
      <w:r w:rsidRPr="001F578F">
        <w:rPr>
          <w:rFonts w:hint="cs"/>
          <w:b/>
          <w:bCs/>
          <w:rtl/>
        </w:rPr>
        <w:t>בסברא</w:t>
      </w:r>
      <w:r w:rsidRPr="001F578F">
        <w:rPr>
          <w:b/>
          <w:bCs/>
          <w:rtl/>
        </w:rPr>
        <w:t xml:space="preserve"> </w:t>
      </w:r>
      <w:r w:rsidRPr="001F578F">
        <w:rPr>
          <w:rFonts w:hint="cs"/>
          <w:b/>
          <w:bCs/>
          <w:rtl/>
        </w:rPr>
        <w:t>ובאובנתא</w:t>
      </w:r>
      <w:r w:rsidRPr="001F578F">
        <w:rPr>
          <w:b/>
          <w:bCs/>
          <w:rtl/>
        </w:rPr>
        <w:t xml:space="preserve"> </w:t>
      </w:r>
      <w:r w:rsidRPr="001F578F">
        <w:rPr>
          <w:rFonts w:hint="cs"/>
          <w:b/>
          <w:bCs/>
          <w:rtl/>
        </w:rPr>
        <w:t>דלבא</w:t>
      </w:r>
      <w:r w:rsidRPr="001F578F">
        <w:rPr>
          <w:b/>
          <w:bCs/>
          <w:rtl/>
        </w:rPr>
        <w:t xml:space="preserve"> </w:t>
      </w:r>
      <w:r w:rsidRPr="001F578F">
        <w:rPr>
          <w:rFonts w:hint="cs"/>
          <w:b/>
          <w:bCs/>
          <w:rtl/>
        </w:rPr>
        <w:t>כבר</w:t>
      </w:r>
      <w:r w:rsidRPr="001F578F">
        <w:rPr>
          <w:b/>
          <w:bCs/>
          <w:rtl/>
        </w:rPr>
        <w:t xml:space="preserve"> </w:t>
      </w:r>
      <w:r w:rsidRPr="001F578F">
        <w:rPr>
          <w:rFonts w:hint="cs"/>
          <w:b/>
          <w:bCs/>
          <w:rtl/>
        </w:rPr>
        <w:t>הכל</w:t>
      </w:r>
      <w:r w:rsidRPr="001F578F">
        <w:rPr>
          <w:b/>
          <w:bCs/>
          <w:rtl/>
        </w:rPr>
        <w:t xml:space="preserve"> </w:t>
      </w:r>
      <w:r w:rsidRPr="001F578F">
        <w:rPr>
          <w:rFonts w:hint="cs"/>
          <w:b/>
          <w:bCs/>
          <w:rtl/>
        </w:rPr>
        <w:t>מתחייבים</w:t>
      </w:r>
      <w:r w:rsidRPr="001F578F">
        <w:rPr>
          <w:b/>
          <w:bCs/>
          <w:rtl/>
        </w:rPr>
        <w:t xml:space="preserve"> </w:t>
      </w:r>
      <w:r w:rsidRPr="001F578F">
        <w:rPr>
          <w:rFonts w:hint="cs"/>
          <w:b/>
          <w:bCs/>
          <w:rtl/>
        </w:rPr>
        <w:t>בהן</w:t>
      </w:r>
      <w:r w:rsidRPr="001F578F">
        <w:rPr>
          <w:b/>
          <w:bCs/>
          <w:rtl/>
        </w:rPr>
        <w:t xml:space="preserve"> </w:t>
      </w:r>
      <w:r w:rsidRPr="001F578F">
        <w:rPr>
          <w:rFonts w:hint="cs"/>
          <w:b/>
          <w:bCs/>
          <w:rtl/>
        </w:rPr>
        <w:t>מן</w:t>
      </w:r>
      <w:r w:rsidRPr="001F578F">
        <w:rPr>
          <w:b/>
          <w:bCs/>
          <w:rtl/>
        </w:rPr>
        <w:t xml:space="preserve"> </w:t>
      </w:r>
      <w:r w:rsidRPr="001F578F">
        <w:rPr>
          <w:rFonts w:hint="cs"/>
          <w:b/>
          <w:bCs/>
          <w:rtl/>
        </w:rPr>
        <w:t>היום</w:t>
      </w:r>
      <w:r w:rsidRPr="001F578F">
        <w:rPr>
          <w:b/>
          <w:bCs/>
          <w:rtl/>
        </w:rPr>
        <w:t xml:space="preserve"> </w:t>
      </w:r>
      <w:r w:rsidRPr="001F578F">
        <w:rPr>
          <w:rFonts w:hint="cs"/>
          <w:b/>
          <w:bCs/>
          <w:rtl/>
        </w:rPr>
        <w:t>אשר</w:t>
      </w:r>
      <w:r w:rsidRPr="001F578F">
        <w:rPr>
          <w:b/>
          <w:bCs/>
          <w:rtl/>
        </w:rPr>
        <w:t xml:space="preserve"> </w:t>
      </w:r>
      <w:r w:rsidRPr="001F578F">
        <w:rPr>
          <w:rFonts w:hint="cs"/>
          <w:b/>
          <w:bCs/>
          <w:rtl/>
        </w:rPr>
        <w:t>ברא</w:t>
      </w:r>
      <w:r w:rsidRPr="001F578F">
        <w:rPr>
          <w:b/>
          <w:bCs/>
          <w:rtl/>
        </w:rPr>
        <w:t xml:space="preserve"> </w:t>
      </w:r>
      <w:r w:rsidRPr="001F578F">
        <w:rPr>
          <w:rFonts w:hint="cs"/>
          <w:b/>
          <w:bCs/>
          <w:rtl/>
        </w:rPr>
        <w:t>אלקים</w:t>
      </w:r>
      <w:r w:rsidRPr="001F578F">
        <w:rPr>
          <w:b/>
          <w:bCs/>
          <w:rtl/>
        </w:rPr>
        <w:t xml:space="preserve"> </w:t>
      </w:r>
      <w:r w:rsidRPr="001F578F">
        <w:rPr>
          <w:rFonts w:hint="cs"/>
          <w:b/>
          <w:bCs/>
          <w:rtl/>
        </w:rPr>
        <w:t>אדם</w:t>
      </w:r>
      <w:r w:rsidRPr="001F578F">
        <w:rPr>
          <w:b/>
          <w:bCs/>
          <w:rtl/>
        </w:rPr>
        <w:t xml:space="preserve"> </w:t>
      </w:r>
      <w:r w:rsidRPr="001F578F">
        <w:rPr>
          <w:rFonts w:hint="cs"/>
          <w:b/>
          <w:bCs/>
          <w:rtl/>
        </w:rPr>
        <w:t>על</w:t>
      </w:r>
      <w:r w:rsidRPr="001F578F">
        <w:rPr>
          <w:b/>
          <w:bCs/>
          <w:rtl/>
        </w:rPr>
        <w:t xml:space="preserve"> </w:t>
      </w:r>
      <w:r w:rsidRPr="001F578F">
        <w:rPr>
          <w:rFonts w:hint="cs"/>
          <w:b/>
          <w:bCs/>
          <w:rtl/>
        </w:rPr>
        <w:t>הארץ</w:t>
      </w:r>
      <w:r w:rsidRPr="001F578F">
        <w:rPr>
          <w:b/>
          <w:bCs/>
          <w:rtl/>
        </w:rPr>
        <w:t xml:space="preserve"> </w:t>
      </w:r>
      <w:r w:rsidRPr="001F578F">
        <w:rPr>
          <w:rFonts w:hint="cs"/>
          <w:b/>
          <w:bCs/>
          <w:rtl/>
        </w:rPr>
        <w:t>עליו</w:t>
      </w:r>
      <w:r w:rsidRPr="001F578F">
        <w:rPr>
          <w:b/>
          <w:bCs/>
          <w:rtl/>
        </w:rPr>
        <w:t xml:space="preserve"> </w:t>
      </w:r>
      <w:r w:rsidRPr="001F578F">
        <w:rPr>
          <w:rFonts w:hint="cs"/>
          <w:b/>
          <w:bCs/>
          <w:rtl/>
        </w:rPr>
        <w:t>ועל</w:t>
      </w:r>
      <w:r w:rsidRPr="001F578F">
        <w:rPr>
          <w:b/>
          <w:bCs/>
          <w:rtl/>
        </w:rPr>
        <w:t xml:space="preserve"> </w:t>
      </w:r>
      <w:r w:rsidRPr="001F578F">
        <w:rPr>
          <w:rFonts w:hint="cs"/>
          <w:b/>
          <w:bCs/>
          <w:rtl/>
        </w:rPr>
        <w:t>זרעו</w:t>
      </w:r>
      <w:r w:rsidRPr="001F578F">
        <w:rPr>
          <w:b/>
          <w:bCs/>
          <w:rtl/>
        </w:rPr>
        <w:t xml:space="preserve"> </w:t>
      </w:r>
      <w:r w:rsidRPr="001F578F">
        <w:rPr>
          <w:rFonts w:hint="cs"/>
          <w:b/>
          <w:bCs/>
          <w:rtl/>
        </w:rPr>
        <w:t>אחריו</w:t>
      </w:r>
      <w:r w:rsidRPr="001F578F">
        <w:rPr>
          <w:b/>
          <w:bCs/>
          <w:rtl/>
        </w:rPr>
        <w:t xml:space="preserve"> </w:t>
      </w:r>
      <w:r w:rsidRPr="001F578F">
        <w:rPr>
          <w:rFonts w:hint="cs"/>
          <w:b/>
          <w:bCs/>
          <w:rtl/>
        </w:rPr>
        <w:t>לדורי</w:t>
      </w:r>
      <w:r w:rsidRPr="001F578F">
        <w:rPr>
          <w:b/>
          <w:bCs/>
          <w:rtl/>
        </w:rPr>
        <w:t xml:space="preserve"> </w:t>
      </w:r>
      <w:r w:rsidRPr="001F578F">
        <w:rPr>
          <w:rFonts w:hint="cs"/>
          <w:b/>
          <w:bCs/>
          <w:rtl/>
        </w:rPr>
        <w:t>דורים</w:t>
      </w:r>
      <w:r w:rsidRPr="001F578F">
        <w:rPr>
          <w:rtl/>
        </w:rPr>
        <w:t>"</w:t>
      </w:r>
      <w:r w:rsidRPr="001F578F">
        <w:rPr>
          <w:rFonts w:hint="cs"/>
          <w:rtl/>
        </w:rPr>
        <w:t>. ועד"ז כ' החזקוני נח ז, כא. ועי' בגמ' יומא סז, ב. ובאנציק' תלמודית ערך ב"נ ע' שנ לא מציין לכל זה אלא למקומות אחרים: הקדמת ר"נ גאון, חובת הלבבות, אבני נזר בדעת הר"י מיגאש, ולא עיינתי שם].</w:t>
      </w:r>
    </w:p>
    <w:p w:rsidR="001F578F" w:rsidRPr="001F578F" w:rsidRDefault="001F578F" w:rsidP="001F578F">
      <w:pPr>
        <w:pStyle w:val="a3"/>
        <w:rPr>
          <w:rFonts w:hint="cs"/>
          <w:rtl/>
        </w:rPr>
      </w:pPr>
      <w:r w:rsidRPr="001F578F">
        <w:rPr>
          <w:rFonts w:hint="cs"/>
          <w:rtl/>
        </w:rPr>
        <w:t>אולם תחילת דברי הכותב אשר זהו ביטוי מושאל בלבד, זה יתכן, והיינו כי בהזכרת כינוי חסיד אוה"ע אין הכוונה לגדרו ההלכתי לענין חיי העוה"ב דוקא.</w:t>
      </w:r>
    </w:p>
    <w:p w:rsidR="00B606E4" w:rsidRDefault="00B606E4" w:rsidP="001F578F">
      <w:pPr>
        <w:pStyle w:val="a3"/>
        <w:ind w:firstLine="0"/>
        <w:jc w:val="center"/>
        <w:rPr>
          <w:b/>
          <w:bCs/>
          <w:rtl/>
        </w:rPr>
      </w:pPr>
    </w:p>
    <w:p w:rsidR="001F578F" w:rsidRPr="001F578F" w:rsidRDefault="001F578F" w:rsidP="001F578F">
      <w:pPr>
        <w:pStyle w:val="a3"/>
        <w:ind w:firstLine="0"/>
        <w:jc w:val="center"/>
        <w:rPr>
          <w:rFonts w:hint="cs"/>
          <w:b/>
          <w:bCs/>
          <w:rtl/>
        </w:rPr>
      </w:pPr>
      <w:r w:rsidRPr="001F578F">
        <w:rPr>
          <w:rFonts w:hint="cs"/>
          <w:b/>
          <w:bCs/>
          <w:rtl/>
        </w:rPr>
        <w:lastRenderedPageBreak/>
        <w:t>גוי המציל אדם מישראל, אם יש לו חלק לעוה"ב</w:t>
      </w:r>
    </w:p>
    <w:p w:rsidR="001F578F" w:rsidRPr="001F578F" w:rsidRDefault="001F578F" w:rsidP="001F578F">
      <w:pPr>
        <w:pStyle w:val="a3"/>
        <w:rPr>
          <w:rFonts w:hint="cs"/>
          <w:rtl/>
        </w:rPr>
      </w:pPr>
      <w:r w:rsidRPr="001F578F">
        <w:rPr>
          <w:rFonts w:hint="cs"/>
          <w:rtl/>
        </w:rPr>
        <w:t>אלא כי לפי דברים אלו, הנה גם אלו שהצילו חיי אנשים מישראל ולפעמים גם מתוך סיכון חיי המציל, הלא אינם עדיין בגדר חסידי אוה"ע לגבי חיים נצחיים של עוה"ב. כי כאשר כתב הרמב"ם חסיד אוה"ע לענין עוה"ב תלוי דוקא באמונה בנבואת משה שמקיים מצוות ב"נ מצד ציווי הקב"ה בתורה, ולא תלוי בשום מעשים טובים אחרים שהם מפני הכרע הדעת וכיוצא בזה.</w:t>
      </w:r>
    </w:p>
    <w:p w:rsidR="001F578F" w:rsidRPr="001F578F" w:rsidRDefault="001F578F" w:rsidP="001F578F">
      <w:pPr>
        <w:pStyle w:val="a3"/>
        <w:rPr>
          <w:rFonts w:hint="cs"/>
          <w:rtl/>
        </w:rPr>
      </w:pPr>
      <w:r w:rsidRPr="001F578F">
        <w:rPr>
          <w:rFonts w:hint="cs"/>
          <w:rtl/>
        </w:rPr>
        <w:t>אולם לבבי לא כן עמדי, ונ"ל להוכיח כי גם לשיטת הרמב"ם נכרים אלו הם בני עוה"ב הם וילוו אל ישראל לחיים הנצחיים.</w:t>
      </w:r>
    </w:p>
    <w:p w:rsidR="001F578F" w:rsidRPr="001F578F" w:rsidRDefault="001F578F" w:rsidP="001F578F">
      <w:pPr>
        <w:pStyle w:val="a3"/>
        <w:rPr>
          <w:rFonts w:hint="cs"/>
          <w:rtl/>
        </w:rPr>
      </w:pPr>
      <w:r w:rsidRPr="001F578F">
        <w:rPr>
          <w:rFonts w:hint="cs"/>
          <w:rtl/>
        </w:rPr>
        <w:t>אך דברים אלו תלויים בחקירה מחודשת שלא מצאתי לעת עתה בשום ספרים שידברו מזה (וכמובן לא ראיתי אינה ראי'), ועל כן יוצעו הדברים לפני הקוראים.</w:t>
      </w:r>
    </w:p>
    <w:p w:rsidR="001F578F" w:rsidRPr="001F578F" w:rsidRDefault="001F578F" w:rsidP="001F578F">
      <w:pPr>
        <w:pStyle w:val="a3"/>
        <w:ind w:firstLine="0"/>
        <w:jc w:val="center"/>
        <w:rPr>
          <w:rFonts w:hint="cs"/>
          <w:b/>
          <w:bCs/>
          <w:rtl/>
        </w:rPr>
      </w:pPr>
      <w:r w:rsidRPr="001F578F">
        <w:rPr>
          <w:rFonts w:hint="cs"/>
          <w:b/>
          <w:bCs/>
          <w:rtl/>
        </w:rPr>
        <w:t>לשון הרמב"ם על חסידי אומות העולם</w:t>
      </w:r>
    </w:p>
    <w:p w:rsidR="001F578F" w:rsidRPr="001F578F" w:rsidRDefault="001F578F" w:rsidP="001F578F">
      <w:pPr>
        <w:pStyle w:val="a3"/>
        <w:rPr>
          <w:rFonts w:hint="cs"/>
          <w:rtl/>
        </w:rPr>
      </w:pPr>
      <w:r w:rsidRPr="001F578F">
        <w:rPr>
          <w:rFonts w:hint="cs"/>
          <w:rtl/>
        </w:rPr>
        <w:t>ונחזור לדברינו לענין חלק לעוה"ב בנכרי שמקיים הז' מצוות מצד הכרע הדעת, דז"ל הרמב"ם בהל' מלכים ספ"ח:</w:t>
      </w:r>
    </w:p>
    <w:p w:rsidR="001F578F" w:rsidRPr="001F578F" w:rsidRDefault="001F578F" w:rsidP="001F578F">
      <w:pPr>
        <w:pStyle w:val="a3"/>
        <w:rPr>
          <w:rFonts w:hint="cs"/>
          <w:rtl/>
        </w:rPr>
      </w:pPr>
      <w:r w:rsidRPr="001F578F">
        <w:rPr>
          <w:rFonts w:hint="cs"/>
          <w:rtl/>
        </w:rPr>
        <w:t xml:space="preserve">ה"י: </w:t>
      </w:r>
      <w:r w:rsidRPr="001F578F">
        <w:rPr>
          <w:rFonts w:hint="cs"/>
          <w:b/>
          <w:bCs/>
          <w:rtl/>
        </w:rPr>
        <w:t>משה</w:t>
      </w:r>
      <w:r w:rsidRPr="001F578F">
        <w:rPr>
          <w:b/>
          <w:bCs/>
          <w:rtl/>
        </w:rPr>
        <w:t xml:space="preserve"> </w:t>
      </w:r>
      <w:r w:rsidRPr="001F578F">
        <w:rPr>
          <w:rFonts w:hint="cs"/>
          <w:b/>
          <w:bCs/>
          <w:rtl/>
        </w:rPr>
        <w:t>רבינו</w:t>
      </w:r>
      <w:r w:rsidRPr="001F578F">
        <w:rPr>
          <w:b/>
          <w:bCs/>
          <w:rtl/>
        </w:rPr>
        <w:t xml:space="preserve"> </w:t>
      </w:r>
      <w:r w:rsidRPr="001F578F">
        <w:rPr>
          <w:rFonts w:hint="cs"/>
          <w:b/>
          <w:bCs/>
          <w:rtl/>
        </w:rPr>
        <w:t>לא</w:t>
      </w:r>
      <w:r w:rsidRPr="001F578F">
        <w:rPr>
          <w:b/>
          <w:bCs/>
          <w:rtl/>
        </w:rPr>
        <w:t xml:space="preserve"> </w:t>
      </w:r>
      <w:r w:rsidRPr="001F578F">
        <w:rPr>
          <w:rFonts w:hint="cs"/>
          <w:b/>
          <w:bCs/>
          <w:rtl/>
        </w:rPr>
        <w:t>הנחיל</w:t>
      </w:r>
      <w:r w:rsidRPr="001F578F">
        <w:rPr>
          <w:b/>
          <w:bCs/>
          <w:rtl/>
        </w:rPr>
        <w:t xml:space="preserve"> </w:t>
      </w:r>
      <w:r w:rsidRPr="001F578F">
        <w:rPr>
          <w:rFonts w:hint="cs"/>
          <w:b/>
          <w:bCs/>
          <w:rtl/>
        </w:rPr>
        <w:t>התורה</w:t>
      </w:r>
      <w:r w:rsidRPr="001F578F">
        <w:rPr>
          <w:b/>
          <w:bCs/>
          <w:rtl/>
        </w:rPr>
        <w:t xml:space="preserve"> </w:t>
      </w:r>
      <w:r w:rsidRPr="001F578F">
        <w:rPr>
          <w:rFonts w:hint="cs"/>
          <w:b/>
          <w:bCs/>
          <w:rtl/>
        </w:rPr>
        <w:t>והמצות</w:t>
      </w:r>
      <w:r w:rsidRPr="001F578F">
        <w:rPr>
          <w:b/>
          <w:bCs/>
          <w:rtl/>
        </w:rPr>
        <w:t xml:space="preserve"> </w:t>
      </w:r>
      <w:r w:rsidRPr="001F578F">
        <w:rPr>
          <w:rFonts w:hint="cs"/>
          <w:b/>
          <w:bCs/>
          <w:rtl/>
        </w:rPr>
        <w:t>אלא</w:t>
      </w:r>
      <w:r w:rsidRPr="001F578F">
        <w:rPr>
          <w:b/>
          <w:bCs/>
          <w:rtl/>
        </w:rPr>
        <w:t xml:space="preserve"> </w:t>
      </w:r>
      <w:r w:rsidRPr="001F578F">
        <w:rPr>
          <w:rFonts w:hint="cs"/>
          <w:b/>
          <w:bCs/>
          <w:rtl/>
        </w:rPr>
        <w:t>לישראל</w:t>
      </w:r>
      <w:r w:rsidRPr="001F578F">
        <w:rPr>
          <w:b/>
          <w:bCs/>
          <w:rtl/>
        </w:rPr>
        <w:t xml:space="preserve"> </w:t>
      </w:r>
      <w:r w:rsidRPr="001F578F">
        <w:rPr>
          <w:rFonts w:hint="cs"/>
          <w:b/>
          <w:bCs/>
          <w:rtl/>
        </w:rPr>
        <w:t>שנאמר</w:t>
      </w:r>
      <w:r w:rsidRPr="001F578F">
        <w:rPr>
          <w:b/>
          <w:bCs/>
          <w:rtl/>
        </w:rPr>
        <w:t xml:space="preserve"> </w:t>
      </w:r>
      <w:r w:rsidRPr="001F578F">
        <w:rPr>
          <w:rFonts w:hint="cs"/>
          <w:b/>
          <w:bCs/>
          <w:rtl/>
        </w:rPr>
        <w:t>מורשה</w:t>
      </w:r>
      <w:r w:rsidRPr="001F578F">
        <w:rPr>
          <w:b/>
          <w:bCs/>
          <w:rtl/>
        </w:rPr>
        <w:t xml:space="preserve"> </w:t>
      </w:r>
      <w:r w:rsidRPr="001F578F">
        <w:rPr>
          <w:rFonts w:hint="cs"/>
          <w:b/>
          <w:bCs/>
          <w:rtl/>
        </w:rPr>
        <w:t>קהלת</w:t>
      </w:r>
      <w:r w:rsidRPr="001F578F">
        <w:rPr>
          <w:b/>
          <w:bCs/>
          <w:rtl/>
        </w:rPr>
        <w:t xml:space="preserve"> </w:t>
      </w:r>
      <w:r w:rsidRPr="001F578F">
        <w:rPr>
          <w:rFonts w:hint="cs"/>
          <w:b/>
          <w:bCs/>
          <w:rtl/>
        </w:rPr>
        <w:t>יעקב,</w:t>
      </w:r>
      <w:r w:rsidRPr="001F578F">
        <w:rPr>
          <w:b/>
          <w:bCs/>
          <w:rtl/>
        </w:rPr>
        <w:t xml:space="preserve"> </w:t>
      </w:r>
      <w:r w:rsidRPr="001F578F">
        <w:rPr>
          <w:rFonts w:hint="cs"/>
          <w:b/>
          <w:bCs/>
          <w:rtl/>
        </w:rPr>
        <w:t>ולכל</w:t>
      </w:r>
      <w:r w:rsidRPr="001F578F">
        <w:rPr>
          <w:b/>
          <w:bCs/>
          <w:rtl/>
        </w:rPr>
        <w:t xml:space="preserve"> </w:t>
      </w:r>
      <w:r w:rsidRPr="001F578F">
        <w:rPr>
          <w:rFonts w:hint="cs"/>
          <w:b/>
          <w:bCs/>
          <w:rtl/>
        </w:rPr>
        <w:t>הרוצה</w:t>
      </w:r>
      <w:r w:rsidRPr="001F578F">
        <w:rPr>
          <w:b/>
          <w:bCs/>
          <w:rtl/>
        </w:rPr>
        <w:t xml:space="preserve"> </w:t>
      </w:r>
      <w:r w:rsidRPr="001F578F">
        <w:rPr>
          <w:rFonts w:hint="cs"/>
          <w:b/>
          <w:bCs/>
          <w:rtl/>
        </w:rPr>
        <w:t>להתגייר</w:t>
      </w:r>
      <w:r w:rsidRPr="001F578F">
        <w:rPr>
          <w:b/>
          <w:bCs/>
          <w:rtl/>
        </w:rPr>
        <w:t xml:space="preserve"> </w:t>
      </w:r>
      <w:r w:rsidRPr="001F578F">
        <w:rPr>
          <w:rFonts w:hint="cs"/>
          <w:b/>
          <w:bCs/>
          <w:rtl/>
        </w:rPr>
        <w:t>משאר</w:t>
      </w:r>
      <w:r w:rsidRPr="001F578F">
        <w:rPr>
          <w:b/>
          <w:bCs/>
          <w:rtl/>
        </w:rPr>
        <w:t xml:space="preserve"> </w:t>
      </w:r>
      <w:r w:rsidRPr="001F578F">
        <w:rPr>
          <w:rFonts w:hint="cs"/>
          <w:b/>
          <w:bCs/>
          <w:rtl/>
        </w:rPr>
        <w:t>האומות</w:t>
      </w:r>
      <w:r w:rsidRPr="001F578F">
        <w:rPr>
          <w:b/>
          <w:bCs/>
          <w:rtl/>
        </w:rPr>
        <w:t xml:space="preserve"> </w:t>
      </w:r>
      <w:r w:rsidRPr="001F578F">
        <w:rPr>
          <w:rFonts w:hint="cs"/>
          <w:b/>
          <w:bCs/>
          <w:rtl/>
        </w:rPr>
        <w:t>שנאמר</w:t>
      </w:r>
      <w:r w:rsidRPr="001F578F">
        <w:rPr>
          <w:b/>
          <w:bCs/>
          <w:rtl/>
        </w:rPr>
        <w:t xml:space="preserve"> </w:t>
      </w:r>
      <w:r w:rsidRPr="001F578F">
        <w:rPr>
          <w:rFonts w:hint="cs"/>
          <w:b/>
          <w:bCs/>
          <w:rtl/>
        </w:rPr>
        <w:t>ככם</w:t>
      </w:r>
      <w:r w:rsidRPr="001F578F">
        <w:rPr>
          <w:b/>
          <w:bCs/>
          <w:rtl/>
        </w:rPr>
        <w:t xml:space="preserve"> </w:t>
      </w:r>
      <w:r w:rsidRPr="001F578F">
        <w:rPr>
          <w:rFonts w:hint="cs"/>
          <w:b/>
          <w:bCs/>
          <w:rtl/>
        </w:rPr>
        <w:t>כגר,</w:t>
      </w:r>
      <w:r w:rsidRPr="001F578F">
        <w:rPr>
          <w:b/>
          <w:bCs/>
          <w:rtl/>
        </w:rPr>
        <w:t xml:space="preserve"> </w:t>
      </w:r>
      <w:r w:rsidRPr="001F578F">
        <w:rPr>
          <w:rFonts w:hint="cs"/>
          <w:b/>
          <w:bCs/>
          <w:rtl/>
        </w:rPr>
        <w:t>אבל</w:t>
      </w:r>
      <w:r w:rsidRPr="001F578F">
        <w:rPr>
          <w:b/>
          <w:bCs/>
          <w:rtl/>
        </w:rPr>
        <w:t xml:space="preserve"> </w:t>
      </w:r>
      <w:r w:rsidRPr="001F578F">
        <w:rPr>
          <w:rFonts w:hint="cs"/>
          <w:b/>
          <w:bCs/>
          <w:rtl/>
        </w:rPr>
        <w:t>מי</w:t>
      </w:r>
      <w:r w:rsidRPr="001F578F">
        <w:rPr>
          <w:b/>
          <w:bCs/>
          <w:rtl/>
        </w:rPr>
        <w:t xml:space="preserve"> </w:t>
      </w:r>
      <w:r w:rsidRPr="001F578F">
        <w:rPr>
          <w:rFonts w:hint="cs"/>
          <w:b/>
          <w:bCs/>
          <w:rtl/>
        </w:rPr>
        <w:t>שלא</w:t>
      </w:r>
      <w:r w:rsidRPr="001F578F">
        <w:rPr>
          <w:b/>
          <w:bCs/>
          <w:rtl/>
        </w:rPr>
        <w:t xml:space="preserve"> </w:t>
      </w:r>
      <w:r w:rsidRPr="001F578F">
        <w:rPr>
          <w:rFonts w:hint="cs"/>
          <w:b/>
          <w:bCs/>
          <w:rtl/>
        </w:rPr>
        <w:t>רצה</w:t>
      </w:r>
      <w:r w:rsidRPr="001F578F">
        <w:rPr>
          <w:b/>
          <w:bCs/>
          <w:rtl/>
        </w:rPr>
        <w:t xml:space="preserve"> </w:t>
      </w:r>
      <w:r w:rsidRPr="001F578F">
        <w:rPr>
          <w:rFonts w:hint="cs"/>
          <w:b/>
          <w:bCs/>
          <w:rtl/>
        </w:rPr>
        <w:t>אין</w:t>
      </w:r>
      <w:r w:rsidRPr="001F578F">
        <w:rPr>
          <w:b/>
          <w:bCs/>
          <w:rtl/>
        </w:rPr>
        <w:t xml:space="preserve"> </w:t>
      </w:r>
      <w:r w:rsidRPr="001F578F">
        <w:rPr>
          <w:rFonts w:hint="cs"/>
          <w:b/>
          <w:bCs/>
          <w:rtl/>
        </w:rPr>
        <w:t>כופין</w:t>
      </w:r>
      <w:r w:rsidRPr="001F578F">
        <w:rPr>
          <w:b/>
          <w:bCs/>
          <w:rtl/>
        </w:rPr>
        <w:t xml:space="preserve"> </w:t>
      </w:r>
      <w:r w:rsidRPr="001F578F">
        <w:rPr>
          <w:rFonts w:hint="cs"/>
          <w:b/>
          <w:bCs/>
          <w:rtl/>
        </w:rPr>
        <w:t>אותו</w:t>
      </w:r>
      <w:r w:rsidRPr="001F578F">
        <w:rPr>
          <w:b/>
          <w:bCs/>
          <w:rtl/>
        </w:rPr>
        <w:t xml:space="preserve"> </w:t>
      </w:r>
      <w:r w:rsidRPr="001F578F">
        <w:rPr>
          <w:rFonts w:hint="cs"/>
          <w:b/>
          <w:bCs/>
          <w:rtl/>
        </w:rPr>
        <w:t>לקבל</w:t>
      </w:r>
      <w:r w:rsidRPr="001F578F">
        <w:rPr>
          <w:b/>
          <w:bCs/>
          <w:rtl/>
        </w:rPr>
        <w:t xml:space="preserve"> </w:t>
      </w:r>
      <w:r w:rsidRPr="001F578F">
        <w:rPr>
          <w:rFonts w:hint="cs"/>
          <w:b/>
          <w:bCs/>
          <w:rtl/>
        </w:rPr>
        <w:t>תורה</w:t>
      </w:r>
      <w:r w:rsidRPr="001F578F">
        <w:rPr>
          <w:b/>
          <w:bCs/>
          <w:rtl/>
        </w:rPr>
        <w:t xml:space="preserve"> </w:t>
      </w:r>
      <w:r w:rsidRPr="001F578F">
        <w:rPr>
          <w:rFonts w:hint="cs"/>
          <w:b/>
          <w:bCs/>
          <w:rtl/>
        </w:rPr>
        <w:t>ומצות.</w:t>
      </w:r>
      <w:r w:rsidRPr="001F578F">
        <w:rPr>
          <w:b/>
          <w:bCs/>
          <w:rtl/>
        </w:rPr>
        <w:t xml:space="preserve"> </w:t>
      </w:r>
      <w:r w:rsidRPr="001F578F">
        <w:rPr>
          <w:rFonts w:hint="cs"/>
          <w:b/>
          <w:bCs/>
          <w:rtl/>
        </w:rPr>
        <w:t>וכן</w:t>
      </w:r>
      <w:r w:rsidRPr="001F578F">
        <w:rPr>
          <w:b/>
          <w:bCs/>
          <w:rtl/>
        </w:rPr>
        <w:t xml:space="preserve"> </w:t>
      </w:r>
      <w:r w:rsidRPr="001F578F">
        <w:rPr>
          <w:rFonts w:hint="cs"/>
          <w:b/>
          <w:bCs/>
          <w:rtl/>
        </w:rPr>
        <w:t>צוה</w:t>
      </w:r>
      <w:r w:rsidRPr="001F578F">
        <w:rPr>
          <w:b/>
          <w:bCs/>
          <w:rtl/>
        </w:rPr>
        <w:t xml:space="preserve"> </w:t>
      </w:r>
      <w:r w:rsidRPr="001F578F">
        <w:rPr>
          <w:rFonts w:hint="cs"/>
          <w:b/>
          <w:bCs/>
          <w:rtl/>
        </w:rPr>
        <w:t>משה</w:t>
      </w:r>
      <w:r w:rsidRPr="001F578F">
        <w:rPr>
          <w:b/>
          <w:bCs/>
          <w:rtl/>
        </w:rPr>
        <w:t xml:space="preserve"> </w:t>
      </w:r>
      <w:r w:rsidRPr="001F578F">
        <w:rPr>
          <w:rFonts w:hint="cs"/>
          <w:b/>
          <w:bCs/>
          <w:rtl/>
        </w:rPr>
        <w:t>רבינו</w:t>
      </w:r>
      <w:r w:rsidRPr="001F578F">
        <w:rPr>
          <w:b/>
          <w:bCs/>
          <w:rtl/>
        </w:rPr>
        <w:t xml:space="preserve"> </w:t>
      </w:r>
      <w:r w:rsidRPr="001F578F">
        <w:rPr>
          <w:rFonts w:hint="cs"/>
          <w:b/>
          <w:bCs/>
          <w:rtl/>
        </w:rPr>
        <w:t>מפי</w:t>
      </w:r>
      <w:r w:rsidRPr="001F578F">
        <w:rPr>
          <w:b/>
          <w:bCs/>
          <w:rtl/>
        </w:rPr>
        <w:t xml:space="preserve"> </w:t>
      </w:r>
      <w:r w:rsidRPr="001F578F">
        <w:rPr>
          <w:rFonts w:hint="cs"/>
          <w:b/>
          <w:bCs/>
          <w:rtl/>
        </w:rPr>
        <w:t>הגבורה</w:t>
      </w:r>
      <w:r w:rsidRPr="001F578F">
        <w:rPr>
          <w:b/>
          <w:bCs/>
          <w:rtl/>
        </w:rPr>
        <w:t xml:space="preserve"> </w:t>
      </w:r>
      <w:r w:rsidRPr="001F578F">
        <w:rPr>
          <w:rFonts w:hint="cs"/>
          <w:b/>
          <w:bCs/>
          <w:rtl/>
        </w:rPr>
        <w:t>לכוף</w:t>
      </w:r>
      <w:r w:rsidRPr="001F578F">
        <w:rPr>
          <w:b/>
          <w:bCs/>
          <w:rtl/>
        </w:rPr>
        <w:t xml:space="preserve"> </w:t>
      </w:r>
      <w:r w:rsidRPr="001F578F">
        <w:rPr>
          <w:rFonts w:hint="cs"/>
          <w:b/>
          <w:bCs/>
          <w:rtl/>
        </w:rPr>
        <w:t>את</w:t>
      </w:r>
      <w:r w:rsidRPr="001F578F">
        <w:rPr>
          <w:b/>
          <w:bCs/>
          <w:rtl/>
        </w:rPr>
        <w:t xml:space="preserve"> </w:t>
      </w:r>
      <w:r w:rsidRPr="001F578F">
        <w:rPr>
          <w:rFonts w:hint="cs"/>
          <w:b/>
          <w:bCs/>
          <w:rtl/>
        </w:rPr>
        <w:t>כל</w:t>
      </w:r>
      <w:r w:rsidRPr="001F578F">
        <w:rPr>
          <w:b/>
          <w:bCs/>
          <w:rtl/>
        </w:rPr>
        <w:t xml:space="preserve"> </w:t>
      </w:r>
      <w:r w:rsidRPr="001F578F">
        <w:rPr>
          <w:rFonts w:hint="cs"/>
          <w:b/>
          <w:bCs/>
          <w:rtl/>
        </w:rPr>
        <w:t>באי</w:t>
      </w:r>
      <w:r w:rsidRPr="001F578F">
        <w:rPr>
          <w:b/>
          <w:bCs/>
          <w:rtl/>
        </w:rPr>
        <w:t xml:space="preserve"> </w:t>
      </w:r>
      <w:r w:rsidRPr="001F578F">
        <w:rPr>
          <w:rFonts w:hint="cs"/>
          <w:b/>
          <w:bCs/>
          <w:rtl/>
        </w:rPr>
        <w:t>העולם</w:t>
      </w:r>
      <w:r w:rsidRPr="001F578F">
        <w:rPr>
          <w:b/>
          <w:bCs/>
          <w:rtl/>
        </w:rPr>
        <w:t xml:space="preserve"> </w:t>
      </w:r>
      <w:r w:rsidRPr="001F578F">
        <w:rPr>
          <w:rFonts w:hint="cs"/>
          <w:b/>
          <w:bCs/>
          <w:rtl/>
        </w:rPr>
        <w:t>לקבל</w:t>
      </w:r>
      <w:r w:rsidRPr="001F578F">
        <w:rPr>
          <w:b/>
          <w:bCs/>
          <w:rtl/>
        </w:rPr>
        <w:t xml:space="preserve"> </w:t>
      </w:r>
      <w:r w:rsidRPr="001F578F">
        <w:rPr>
          <w:rFonts w:hint="cs"/>
          <w:b/>
          <w:bCs/>
          <w:rtl/>
        </w:rPr>
        <w:t>מצות</w:t>
      </w:r>
      <w:r w:rsidRPr="001F578F">
        <w:rPr>
          <w:b/>
          <w:bCs/>
          <w:rtl/>
        </w:rPr>
        <w:t xml:space="preserve"> </w:t>
      </w:r>
      <w:r w:rsidRPr="001F578F">
        <w:rPr>
          <w:rFonts w:hint="cs"/>
          <w:b/>
          <w:bCs/>
          <w:rtl/>
        </w:rPr>
        <w:t>שנצטוו</w:t>
      </w:r>
      <w:r w:rsidRPr="001F578F">
        <w:rPr>
          <w:b/>
          <w:bCs/>
          <w:rtl/>
        </w:rPr>
        <w:t xml:space="preserve"> </w:t>
      </w:r>
      <w:r w:rsidRPr="001F578F">
        <w:rPr>
          <w:rFonts w:hint="cs"/>
          <w:b/>
          <w:bCs/>
          <w:rtl/>
        </w:rPr>
        <w:t>בני</w:t>
      </w:r>
      <w:r w:rsidRPr="001F578F">
        <w:rPr>
          <w:b/>
          <w:bCs/>
          <w:rtl/>
        </w:rPr>
        <w:t xml:space="preserve"> </w:t>
      </w:r>
      <w:r w:rsidRPr="001F578F">
        <w:rPr>
          <w:rFonts w:hint="cs"/>
          <w:b/>
          <w:bCs/>
          <w:rtl/>
        </w:rPr>
        <w:t>נח</w:t>
      </w:r>
      <w:r w:rsidRPr="001F578F">
        <w:rPr>
          <w:b/>
          <w:bCs/>
          <w:rtl/>
        </w:rPr>
        <w:t xml:space="preserve"> </w:t>
      </w:r>
      <w:r w:rsidRPr="001F578F">
        <w:rPr>
          <w:rFonts w:hint="cs"/>
          <w:b/>
          <w:bCs/>
          <w:rtl/>
        </w:rPr>
        <w:t>וכל</w:t>
      </w:r>
      <w:r w:rsidRPr="001F578F">
        <w:rPr>
          <w:b/>
          <w:bCs/>
          <w:rtl/>
        </w:rPr>
        <w:t xml:space="preserve"> </w:t>
      </w:r>
      <w:r w:rsidRPr="001F578F">
        <w:rPr>
          <w:rFonts w:hint="cs"/>
          <w:b/>
          <w:bCs/>
          <w:rtl/>
        </w:rPr>
        <w:t>מי</w:t>
      </w:r>
      <w:r w:rsidRPr="001F578F">
        <w:rPr>
          <w:b/>
          <w:bCs/>
          <w:rtl/>
        </w:rPr>
        <w:t xml:space="preserve"> </w:t>
      </w:r>
      <w:r w:rsidRPr="001F578F">
        <w:rPr>
          <w:rFonts w:hint="cs"/>
          <w:b/>
          <w:bCs/>
          <w:rtl/>
        </w:rPr>
        <w:t>שלא</w:t>
      </w:r>
      <w:r w:rsidRPr="001F578F">
        <w:rPr>
          <w:b/>
          <w:bCs/>
          <w:rtl/>
        </w:rPr>
        <w:t xml:space="preserve"> </w:t>
      </w:r>
      <w:r w:rsidRPr="001F578F">
        <w:rPr>
          <w:rFonts w:hint="cs"/>
          <w:b/>
          <w:bCs/>
          <w:rtl/>
        </w:rPr>
        <w:t>יקבל</w:t>
      </w:r>
      <w:r w:rsidRPr="001F578F">
        <w:rPr>
          <w:b/>
          <w:bCs/>
          <w:rtl/>
        </w:rPr>
        <w:t xml:space="preserve"> </w:t>
      </w:r>
      <w:r w:rsidRPr="001F578F">
        <w:rPr>
          <w:rFonts w:hint="cs"/>
          <w:b/>
          <w:bCs/>
          <w:rtl/>
        </w:rPr>
        <w:t>יהרג,</w:t>
      </w:r>
      <w:r w:rsidRPr="001F578F">
        <w:rPr>
          <w:b/>
          <w:bCs/>
          <w:rtl/>
        </w:rPr>
        <w:t xml:space="preserve"> </w:t>
      </w:r>
      <w:r w:rsidRPr="001F578F">
        <w:rPr>
          <w:rFonts w:hint="cs"/>
          <w:b/>
          <w:bCs/>
          <w:rtl/>
        </w:rPr>
        <w:t>והמקבל</w:t>
      </w:r>
      <w:r w:rsidRPr="001F578F">
        <w:rPr>
          <w:b/>
          <w:bCs/>
          <w:rtl/>
        </w:rPr>
        <w:t xml:space="preserve"> </w:t>
      </w:r>
      <w:r w:rsidRPr="001F578F">
        <w:rPr>
          <w:rFonts w:hint="cs"/>
          <w:b/>
          <w:bCs/>
          <w:rtl/>
        </w:rPr>
        <w:t>אותם</w:t>
      </w:r>
      <w:r w:rsidRPr="001F578F">
        <w:rPr>
          <w:b/>
          <w:bCs/>
          <w:rtl/>
        </w:rPr>
        <w:t xml:space="preserve"> </w:t>
      </w:r>
      <w:r w:rsidRPr="001F578F">
        <w:rPr>
          <w:rFonts w:hint="cs"/>
          <w:b/>
          <w:bCs/>
          <w:rtl/>
        </w:rPr>
        <w:t>הוא</w:t>
      </w:r>
      <w:r w:rsidRPr="001F578F">
        <w:rPr>
          <w:b/>
          <w:bCs/>
          <w:rtl/>
        </w:rPr>
        <w:t xml:space="preserve"> </w:t>
      </w:r>
      <w:r w:rsidRPr="001F578F">
        <w:rPr>
          <w:rFonts w:hint="cs"/>
          <w:b/>
          <w:bCs/>
          <w:rtl/>
        </w:rPr>
        <w:t>הנקרא</w:t>
      </w:r>
      <w:r w:rsidRPr="001F578F">
        <w:rPr>
          <w:b/>
          <w:bCs/>
          <w:rtl/>
        </w:rPr>
        <w:t xml:space="preserve"> </w:t>
      </w:r>
      <w:r w:rsidRPr="001F578F">
        <w:rPr>
          <w:rFonts w:hint="cs"/>
          <w:b/>
          <w:bCs/>
          <w:rtl/>
        </w:rPr>
        <w:t>גר</w:t>
      </w:r>
      <w:r w:rsidRPr="001F578F">
        <w:rPr>
          <w:b/>
          <w:bCs/>
          <w:rtl/>
        </w:rPr>
        <w:t xml:space="preserve"> </w:t>
      </w:r>
      <w:r w:rsidRPr="001F578F">
        <w:rPr>
          <w:rFonts w:hint="cs"/>
          <w:b/>
          <w:bCs/>
          <w:rtl/>
        </w:rPr>
        <w:t>תושב</w:t>
      </w:r>
      <w:r w:rsidRPr="001F578F">
        <w:rPr>
          <w:b/>
          <w:bCs/>
          <w:rtl/>
        </w:rPr>
        <w:t xml:space="preserve"> </w:t>
      </w:r>
      <w:r w:rsidRPr="001F578F">
        <w:rPr>
          <w:rFonts w:hint="cs"/>
          <w:b/>
          <w:bCs/>
          <w:rtl/>
        </w:rPr>
        <w:t>בכל</w:t>
      </w:r>
      <w:r w:rsidRPr="001F578F">
        <w:rPr>
          <w:b/>
          <w:bCs/>
          <w:rtl/>
        </w:rPr>
        <w:t xml:space="preserve"> </w:t>
      </w:r>
      <w:r w:rsidRPr="001F578F">
        <w:rPr>
          <w:rFonts w:hint="cs"/>
          <w:b/>
          <w:bCs/>
          <w:rtl/>
        </w:rPr>
        <w:t>מקום</w:t>
      </w:r>
      <w:r w:rsidRPr="001F578F">
        <w:rPr>
          <w:b/>
          <w:bCs/>
          <w:rtl/>
        </w:rPr>
        <w:t xml:space="preserve"> </w:t>
      </w:r>
      <w:r w:rsidRPr="001F578F">
        <w:rPr>
          <w:rFonts w:hint="cs"/>
          <w:b/>
          <w:bCs/>
          <w:rtl/>
        </w:rPr>
        <w:t>וצריך</w:t>
      </w:r>
      <w:r w:rsidRPr="001F578F">
        <w:rPr>
          <w:b/>
          <w:bCs/>
          <w:rtl/>
        </w:rPr>
        <w:t xml:space="preserve"> </w:t>
      </w:r>
      <w:r w:rsidRPr="001F578F">
        <w:rPr>
          <w:rFonts w:hint="cs"/>
          <w:b/>
          <w:bCs/>
          <w:rtl/>
        </w:rPr>
        <w:t>לקבל</w:t>
      </w:r>
      <w:r w:rsidRPr="001F578F">
        <w:rPr>
          <w:b/>
          <w:bCs/>
          <w:rtl/>
        </w:rPr>
        <w:t xml:space="preserve"> </w:t>
      </w:r>
      <w:r w:rsidRPr="001F578F">
        <w:rPr>
          <w:rFonts w:hint="cs"/>
          <w:b/>
          <w:bCs/>
          <w:rtl/>
        </w:rPr>
        <w:t>עליו</w:t>
      </w:r>
      <w:r w:rsidRPr="001F578F">
        <w:rPr>
          <w:b/>
          <w:bCs/>
          <w:rtl/>
        </w:rPr>
        <w:t xml:space="preserve"> </w:t>
      </w:r>
      <w:r w:rsidRPr="001F578F">
        <w:rPr>
          <w:rFonts w:hint="cs"/>
          <w:b/>
          <w:bCs/>
          <w:rtl/>
        </w:rPr>
        <w:t>בפני</w:t>
      </w:r>
      <w:r w:rsidRPr="001F578F">
        <w:rPr>
          <w:b/>
          <w:bCs/>
          <w:rtl/>
        </w:rPr>
        <w:t xml:space="preserve"> </w:t>
      </w:r>
      <w:r w:rsidRPr="001F578F">
        <w:rPr>
          <w:rFonts w:hint="cs"/>
          <w:b/>
          <w:bCs/>
          <w:rtl/>
        </w:rPr>
        <w:t>שלשה</w:t>
      </w:r>
      <w:r w:rsidRPr="001F578F">
        <w:rPr>
          <w:b/>
          <w:bCs/>
          <w:rtl/>
        </w:rPr>
        <w:t xml:space="preserve"> </w:t>
      </w:r>
      <w:r w:rsidRPr="001F578F">
        <w:rPr>
          <w:rFonts w:hint="cs"/>
          <w:b/>
          <w:bCs/>
          <w:rtl/>
        </w:rPr>
        <w:t>חברים</w:t>
      </w:r>
      <w:r w:rsidRPr="001F578F">
        <w:rPr>
          <w:b/>
          <w:bCs/>
          <w:rtl/>
        </w:rPr>
        <w:t xml:space="preserve"> </w:t>
      </w:r>
      <w:r w:rsidRPr="001F578F">
        <w:rPr>
          <w:rFonts w:hint="cs"/>
          <w:b/>
          <w:bCs/>
          <w:rtl/>
        </w:rPr>
        <w:t>וכל</w:t>
      </w:r>
      <w:r w:rsidRPr="001F578F">
        <w:rPr>
          <w:b/>
          <w:bCs/>
          <w:rtl/>
        </w:rPr>
        <w:t xml:space="preserve"> </w:t>
      </w:r>
      <w:r w:rsidRPr="001F578F">
        <w:rPr>
          <w:rFonts w:hint="cs"/>
          <w:b/>
          <w:bCs/>
          <w:rtl/>
        </w:rPr>
        <w:t>המקבל</w:t>
      </w:r>
      <w:r w:rsidRPr="001F578F">
        <w:rPr>
          <w:b/>
          <w:bCs/>
          <w:rtl/>
        </w:rPr>
        <w:t xml:space="preserve"> </w:t>
      </w:r>
      <w:r w:rsidRPr="001F578F">
        <w:rPr>
          <w:rFonts w:hint="cs"/>
          <w:b/>
          <w:bCs/>
          <w:rtl/>
        </w:rPr>
        <w:t>עליו</w:t>
      </w:r>
      <w:r w:rsidRPr="001F578F">
        <w:rPr>
          <w:b/>
          <w:bCs/>
          <w:rtl/>
        </w:rPr>
        <w:t xml:space="preserve"> </w:t>
      </w:r>
      <w:r w:rsidRPr="001F578F">
        <w:rPr>
          <w:rFonts w:hint="cs"/>
          <w:b/>
          <w:bCs/>
          <w:rtl/>
        </w:rPr>
        <w:t>למול</w:t>
      </w:r>
      <w:r w:rsidRPr="001F578F">
        <w:rPr>
          <w:b/>
          <w:bCs/>
          <w:rtl/>
        </w:rPr>
        <w:t xml:space="preserve"> </w:t>
      </w:r>
      <w:r w:rsidRPr="001F578F">
        <w:rPr>
          <w:rFonts w:hint="cs"/>
          <w:b/>
          <w:bCs/>
          <w:rtl/>
        </w:rPr>
        <w:t>ועברו</w:t>
      </w:r>
      <w:r w:rsidRPr="001F578F">
        <w:rPr>
          <w:b/>
          <w:bCs/>
          <w:rtl/>
        </w:rPr>
        <w:t xml:space="preserve"> </w:t>
      </w:r>
      <w:r w:rsidRPr="001F578F">
        <w:rPr>
          <w:rFonts w:hint="cs"/>
          <w:b/>
          <w:bCs/>
          <w:rtl/>
        </w:rPr>
        <w:t>עליו</w:t>
      </w:r>
      <w:r w:rsidRPr="001F578F">
        <w:rPr>
          <w:b/>
          <w:bCs/>
          <w:rtl/>
        </w:rPr>
        <w:t xml:space="preserve"> </w:t>
      </w:r>
      <w:r w:rsidRPr="001F578F">
        <w:rPr>
          <w:rFonts w:hint="cs"/>
          <w:b/>
          <w:bCs/>
          <w:rtl/>
        </w:rPr>
        <w:t>שנים</w:t>
      </w:r>
      <w:r w:rsidRPr="001F578F">
        <w:rPr>
          <w:b/>
          <w:bCs/>
          <w:rtl/>
        </w:rPr>
        <w:t xml:space="preserve"> </w:t>
      </w:r>
      <w:r w:rsidRPr="001F578F">
        <w:rPr>
          <w:rFonts w:hint="cs"/>
          <w:b/>
          <w:bCs/>
          <w:rtl/>
        </w:rPr>
        <w:t>עשר</w:t>
      </w:r>
      <w:r w:rsidRPr="001F578F">
        <w:rPr>
          <w:b/>
          <w:bCs/>
          <w:rtl/>
        </w:rPr>
        <w:t xml:space="preserve"> </w:t>
      </w:r>
      <w:r w:rsidRPr="001F578F">
        <w:rPr>
          <w:rFonts w:hint="cs"/>
          <w:b/>
          <w:bCs/>
          <w:rtl/>
        </w:rPr>
        <w:t>חדש</w:t>
      </w:r>
      <w:r w:rsidRPr="001F578F">
        <w:rPr>
          <w:b/>
          <w:bCs/>
          <w:rtl/>
        </w:rPr>
        <w:t xml:space="preserve"> </w:t>
      </w:r>
      <w:r w:rsidRPr="001F578F">
        <w:rPr>
          <w:rFonts w:hint="cs"/>
          <w:b/>
          <w:bCs/>
          <w:rtl/>
        </w:rPr>
        <w:t>ולא</w:t>
      </w:r>
      <w:r w:rsidRPr="001F578F">
        <w:rPr>
          <w:b/>
          <w:bCs/>
          <w:rtl/>
        </w:rPr>
        <w:t xml:space="preserve"> </w:t>
      </w:r>
      <w:r w:rsidRPr="001F578F">
        <w:rPr>
          <w:rFonts w:hint="cs"/>
          <w:b/>
          <w:bCs/>
          <w:rtl/>
        </w:rPr>
        <w:t>מל</w:t>
      </w:r>
      <w:r w:rsidRPr="001F578F">
        <w:rPr>
          <w:b/>
          <w:bCs/>
          <w:rtl/>
        </w:rPr>
        <w:t xml:space="preserve"> </w:t>
      </w:r>
      <w:r w:rsidRPr="001F578F">
        <w:rPr>
          <w:rFonts w:hint="cs"/>
          <w:b/>
          <w:bCs/>
          <w:rtl/>
        </w:rPr>
        <w:t>הרי</w:t>
      </w:r>
      <w:r w:rsidRPr="001F578F">
        <w:rPr>
          <w:b/>
          <w:bCs/>
          <w:rtl/>
        </w:rPr>
        <w:t xml:space="preserve"> </w:t>
      </w:r>
      <w:r w:rsidRPr="001F578F">
        <w:rPr>
          <w:rFonts w:hint="cs"/>
          <w:b/>
          <w:bCs/>
          <w:rtl/>
        </w:rPr>
        <w:t>זה</w:t>
      </w:r>
      <w:r w:rsidRPr="001F578F">
        <w:rPr>
          <w:b/>
          <w:bCs/>
          <w:rtl/>
        </w:rPr>
        <w:t xml:space="preserve"> </w:t>
      </w:r>
      <w:r w:rsidRPr="001F578F">
        <w:rPr>
          <w:rFonts w:hint="cs"/>
          <w:b/>
          <w:bCs/>
          <w:rtl/>
        </w:rPr>
        <w:t>כמן</w:t>
      </w:r>
      <w:r w:rsidRPr="001F578F">
        <w:rPr>
          <w:b/>
          <w:bCs/>
          <w:rtl/>
        </w:rPr>
        <w:t xml:space="preserve"> </w:t>
      </w:r>
      <w:r w:rsidRPr="001F578F">
        <w:rPr>
          <w:rFonts w:hint="cs"/>
          <w:b/>
          <w:bCs/>
          <w:rtl/>
        </w:rPr>
        <w:t>האומות</w:t>
      </w:r>
      <w:r w:rsidRPr="001F578F">
        <w:rPr>
          <w:rFonts w:hint="cs"/>
          <w:rtl/>
        </w:rPr>
        <w:t>.</w:t>
      </w:r>
    </w:p>
    <w:p w:rsidR="001F578F" w:rsidRPr="001F578F" w:rsidRDefault="001F578F" w:rsidP="001F578F">
      <w:pPr>
        <w:pStyle w:val="a3"/>
        <w:rPr>
          <w:rFonts w:hint="cs"/>
          <w:rtl/>
        </w:rPr>
      </w:pPr>
      <w:r w:rsidRPr="001F578F">
        <w:rPr>
          <w:rFonts w:hint="cs"/>
          <w:rtl/>
        </w:rPr>
        <w:t xml:space="preserve">הי"א: </w:t>
      </w:r>
      <w:r w:rsidRPr="001F578F">
        <w:rPr>
          <w:rFonts w:hint="cs"/>
          <w:b/>
          <w:bCs/>
          <w:rtl/>
        </w:rPr>
        <w:t>כל</w:t>
      </w:r>
      <w:r w:rsidRPr="001F578F">
        <w:rPr>
          <w:b/>
          <w:bCs/>
          <w:rtl/>
        </w:rPr>
        <w:t xml:space="preserve"> </w:t>
      </w:r>
      <w:r w:rsidRPr="001F578F">
        <w:rPr>
          <w:rFonts w:hint="cs"/>
          <w:b/>
          <w:bCs/>
          <w:rtl/>
        </w:rPr>
        <w:t>המקבל</w:t>
      </w:r>
      <w:r w:rsidRPr="001F578F">
        <w:rPr>
          <w:b/>
          <w:bCs/>
          <w:rtl/>
        </w:rPr>
        <w:t xml:space="preserve"> </w:t>
      </w:r>
      <w:r w:rsidRPr="001F578F">
        <w:rPr>
          <w:rFonts w:hint="cs"/>
          <w:b/>
          <w:bCs/>
          <w:rtl/>
        </w:rPr>
        <w:t>שבע</w:t>
      </w:r>
      <w:r w:rsidRPr="001F578F">
        <w:rPr>
          <w:b/>
          <w:bCs/>
          <w:rtl/>
        </w:rPr>
        <w:t xml:space="preserve"> </w:t>
      </w:r>
      <w:r w:rsidRPr="001F578F">
        <w:rPr>
          <w:rFonts w:hint="cs"/>
          <w:b/>
          <w:bCs/>
          <w:rtl/>
        </w:rPr>
        <w:t>מצות</w:t>
      </w:r>
      <w:r w:rsidRPr="001F578F">
        <w:rPr>
          <w:b/>
          <w:bCs/>
          <w:rtl/>
        </w:rPr>
        <w:t xml:space="preserve"> </w:t>
      </w:r>
      <w:r w:rsidRPr="001F578F">
        <w:rPr>
          <w:rFonts w:hint="cs"/>
          <w:b/>
          <w:bCs/>
          <w:rtl/>
        </w:rPr>
        <w:t>ונזהר</w:t>
      </w:r>
      <w:r w:rsidRPr="001F578F">
        <w:rPr>
          <w:b/>
          <w:bCs/>
          <w:rtl/>
        </w:rPr>
        <w:t xml:space="preserve"> </w:t>
      </w:r>
      <w:r w:rsidRPr="001F578F">
        <w:rPr>
          <w:rFonts w:hint="cs"/>
          <w:b/>
          <w:bCs/>
          <w:rtl/>
        </w:rPr>
        <w:t>לעשותן</w:t>
      </w:r>
      <w:r w:rsidRPr="001F578F">
        <w:rPr>
          <w:b/>
          <w:bCs/>
          <w:rtl/>
        </w:rPr>
        <w:t xml:space="preserve"> </w:t>
      </w:r>
      <w:r w:rsidRPr="001F578F">
        <w:rPr>
          <w:rFonts w:hint="cs"/>
          <w:b/>
          <w:bCs/>
          <w:rtl/>
        </w:rPr>
        <w:t>הרי</w:t>
      </w:r>
      <w:r w:rsidRPr="001F578F">
        <w:rPr>
          <w:b/>
          <w:bCs/>
          <w:rtl/>
        </w:rPr>
        <w:t xml:space="preserve"> </w:t>
      </w:r>
      <w:r w:rsidRPr="001F578F">
        <w:rPr>
          <w:rFonts w:hint="cs"/>
          <w:b/>
          <w:bCs/>
          <w:rtl/>
        </w:rPr>
        <w:t>זה</w:t>
      </w:r>
      <w:r w:rsidRPr="001F578F">
        <w:rPr>
          <w:b/>
          <w:bCs/>
          <w:rtl/>
        </w:rPr>
        <w:t xml:space="preserve"> </w:t>
      </w:r>
      <w:r w:rsidRPr="001F578F">
        <w:rPr>
          <w:rFonts w:hint="cs"/>
          <w:b/>
          <w:bCs/>
          <w:rtl/>
        </w:rPr>
        <w:t>מחסידי</w:t>
      </w:r>
      <w:r w:rsidRPr="001F578F">
        <w:rPr>
          <w:b/>
          <w:bCs/>
          <w:rtl/>
        </w:rPr>
        <w:t xml:space="preserve"> </w:t>
      </w:r>
      <w:r w:rsidRPr="001F578F">
        <w:rPr>
          <w:rFonts w:hint="cs"/>
          <w:b/>
          <w:bCs/>
          <w:rtl/>
        </w:rPr>
        <w:t>אומות</w:t>
      </w:r>
      <w:r w:rsidRPr="001F578F">
        <w:rPr>
          <w:b/>
          <w:bCs/>
          <w:rtl/>
        </w:rPr>
        <w:t xml:space="preserve"> </w:t>
      </w:r>
      <w:r w:rsidRPr="001F578F">
        <w:rPr>
          <w:rFonts w:hint="cs"/>
          <w:b/>
          <w:bCs/>
          <w:rtl/>
        </w:rPr>
        <w:t>העולם</w:t>
      </w:r>
      <w:r w:rsidRPr="001F578F">
        <w:rPr>
          <w:b/>
          <w:bCs/>
          <w:rtl/>
        </w:rPr>
        <w:t xml:space="preserve"> </w:t>
      </w:r>
      <w:r w:rsidRPr="001F578F">
        <w:rPr>
          <w:rFonts w:hint="cs"/>
          <w:b/>
          <w:bCs/>
          <w:rtl/>
        </w:rPr>
        <w:t>ויש</w:t>
      </w:r>
      <w:r w:rsidRPr="001F578F">
        <w:rPr>
          <w:b/>
          <w:bCs/>
          <w:rtl/>
        </w:rPr>
        <w:t xml:space="preserve"> </w:t>
      </w:r>
      <w:r w:rsidRPr="001F578F">
        <w:rPr>
          <w:rFonts w:hint="cs"/>
          <w:b/>
          <w:bCs/>
          <w:rtl/>
        </w:rPr>
        <w:t>לו</w:t>
      </w:r>
      <w:r w:rsidRPr="001F578F">
        <w:rPr>
          <w:b/>
          <w:bCs/>
          <w:rtl/>
        </w:rPr>
        <w:t xml:space="preserve"> </w:t>
      </w:r>
      <w:r w:rsidRPr="001F578F">
        <w:rPr>
          <w:rFonts w:hint="cs"/>
          <w:b/>
          <w:bCs/>
          <w:rtl/>
        </w:rPr>
        <w:t>חלק</w:t>
      </w:r>
      <w:r w:rsidRPr="001F578F">
        <w:rPr>
          <w:b/>
          <w:bCs/>
          <w:rtl/>
        </w:rPr>
        <w:t xml:space="preserve"> </w:t>
      </w:r>
      <w:r w:rsidRPr="001F578F">
        <w:rPr>
          <w:rFonts w:hint="cs"/>
          <w:b/>
          <w:bCs/>
          <w:rtl/>
        </w:rPr>
        <w:t>לעולם</w:t>
      </w:r>
      <w:r w:rsidRPr="001F578F">
        <w:rPr>
          <w:b/>
          <w:bCs/>
          <w:rtl/>
        </w:rPr>
        <w:t xml:space="preserve"> </w:t>
      </w:r>
      <w:r w:rsidRPr="001F578F">
        <w:rPr>
          <w:rFonts w:hint="cs"/>
          <w:b/>
          <w:bCs/>
          <w:rtl/>
        </w:rPr>
        <w:t>הבא,</w:t>
      </w:r>
      <w:r w:rsidRPr="001F578F">
        <w:rPr>
          <w:b/>
          <w:bCs/>
          <w:rtl/>
        </w:rPr>
        <w:t xml:space="preserve"> </w:t>
      </w:r>
      <w:r w:rsidRPr="001F578F">
        <w:rPr>
          <w:rFonts w:hint="cs"/>
          <w:b/>
          <w:bCs/>
          <w:rtl/>
        </w:rPr>
        <w:t>והוא</w:t>
      </w:r>
      <w:r w:rsidRPr="001F578F">
        <w:rPr>
          <w:b/>
          <w:bCs/>
          <w:rtl/>
        </w:rPr>
        <w:t xml:space="preserve"> </w:t>
      </w:r>
      <w:r w:rsidRPr="001F578F">
        <w:rPr>
          <w:rFonts w:hint="cs"/>
          <w:b/>
          <w:bCs/>
          <w:rtl/>
        </w:rPr>
        <w:t>שיקבל</w:t>
      </w:r>
      <w:r w:rsidRPr="001F578F">
        <w:rPr>
          <w:b/>
          <w:bCs/>
          <w:rtl/>
        </w:rPr>
        <w:t xml:space="preserve"> </w:t>
      </w:r>
      <w:r w:rsidRPr="001F578F">
        <w:rPr>
          <w:rFonts w:hint="cs"/>
          <w:b/>
          <w:bCs/>
          <w:rtl/>
        </w:rPr>
        <w:t>אותן</w:t>
      </w:r>
      <w:r w:rsidRPr="001F578F">
        <w:rPr>
          <w:b/>
          <w:bCs/>
          <w:rtl/>
        </w:rPr>
        <w:t xml:space="preserve"> </w:t>
      </w:r>
      <w:r w:rsidRPr="001F578F">
        <w:rPr>
          <w:rFonts w:hint="cs"/>
          <w:b/>
          <w:bCs/>
          <w:rtl/>
        </w:rPr>
        <w:t>ויעשה</w:t>
      </w:r>
      <w:r w:rsidRPr="001F578F">
        <w:rPr>
          <w:b/>
          <w:bCs/>
          <w:rtl/>
        </w:rPr>
        <w:t xml:space="preserve"> </w:t>
      </w:r>
      <w:r w:rsidRPr="001F578F">
        <w:rPr>
          <w:rFonts w:hint="cs"/>
          <w:b/>
          <w:bCs/>
          <w:rtl/>
        </w:rPr>
        <w:t>אותן</w:t>
      </w:r>
      <w:r w:rsidRPr="001F578F">
        <w:rPr>
          <w:b/>
          <w:bCs/>
          <w:rtl/>
        </w:rPr>
        <w:t xml:space="preserve"> </w:t>
      </w:r>
      <w:r w:rsidRPr="001F578F">
        <w:rPr>
          <w:rFonts w:hint="cs"/>
          <w:b/>
          <w:bCs/>
          <w:rtl/>
        </w:rPr>
        <w:t>מפני</w:t>
      </w:r>
      <w:r w:rsidRPr="001F578F">
        <w:rPr>
          <w:b/>
          <w:bCs/>
          <w:rtl/>
        </w:rPr>
        <w:t xml:space="preserve"> </w:t>
      </w:r>
      <w:r w:rsidRPr="001F578F">
        <w:rPr>
          <w:rFonts w:hint="cs"/>
          <w:b/>
          <w:bCs/>
          <w:rtl/>
        </w:rPr>
        <w:t>שצוה</w:t>
      </w:r>
      <w:r w:rsidRPr="001F578F">
        <w:rPr>
          <w:b/>
          <w:bCs/>
          <w:rtl/>
        </w:rPr>
        <w:t xml:space="preserve"> </w:t>
      </w:r>
      <w:r w:rsidRPr="001F578F">
        <w:rPr>
          <w:rFonts w:hint="cs"/>
          <w:b/>
          <w:bCs/>
          <w:rtl/>
        </w:rPr>
        <w:t>בהן</w:t>
      </w:r>
      <w:r w:rsidRPr="001F578F">
        <w:rPr>
          <w:b/>
          <w:bCs/>
          <w:rtl/>
        </w:rPr>
        <w:t xml:space="preserve"> </w:t>
      </w:r>
      <w:r w:rsidRPr="001F578F">
        <w:rPr>
          <w:rFonts w:hint="cs"/>
          <w:b/>
          <w:bCs/>
          <w:rtl/>
        </w:rPr>
        <w:t>הקב</w:t>
      </w:r>
      <w:r w:rsidRPr="001F578F">
        <w:rPr>
          <w:b/>
          <w:bCs/>
          <w:rtl/>
        </w:rPr>
        <w:t>"</w:t>
      </w:r>
      <w:r w:rsidRPr="001F578F">
        <w:rPr>
          <w:rFonts w:hint="cs"/>
          <w:b/>
          <w:bCs/>
          <w:rtl/>
        </w:rPr>
        <w:t>ה</w:t>
      </w:r>
      <w:r w:rsidRPr="001F578F">
        <w:rPr>
          <w:b/>
          <w:bCs/>
          <w:rtl/>
        </w:rPr>
        <w:t xml:space="preserve"> </w:t>
      </w:r>
      <w:r w:rsidRPr="001F578F">
        <w:rPr>
          <w:rFonts w:hint="cs"/>
          <w:b/>
          <w:bCs/>
          <w:rtl/>
        </w:rPr>
        <w:t>בתורה</w:t>
      </w:r>
      <w:r w:rsidRPr="001F578F">
        <w:rPr>
          <w:b/>
          <w:bCs/>
          <w:rtl/>
        </w:rPr>
        <w:t xml:space="preserve"> </w:t>
      </w:r>
      <w:r w:rsidRPr="001F578F">
        <w:rPr>
          <w:rFonts w:hint="cs"/>
          <w:b/>
          <w:bCs/>
          <w:rtl/>
        </w:rPr>
        <w:t>והודיענו</w:t>
      </w:r>
      <w:r w:rsidRPr="001F578F">
        <w:rPr>
          <w:b/>
          <w:bCs/>
          <w:rtl/>
        </w:rPr>
        <w:t xml:space="preserve"> </w:t>
      </w:r>
      <w:r w:rsidRPr="001F578F">
        <w:rPr>
          <w:rFonts w:hint="cs"/>
          <w:b/>
          <w:bCs/>
          <w:rtl/>
        </w:rPr>
        <w:t>על</w:t>
      </w:r>
      <w:r w:rsidRPr="001F578F">
        <w:rPr>
          <w:b/>
          <w:bCs/>
          <w:rtl/>
        </w:rPr>
        <w:t xml:space="preserve"> </w:t>
      </w:r>
      <w:r w:rsidRPr="001F578F">
        <w:rPr>
          <w:rFonts w:hint="cs"/>
          <w:b/>
          <w:bCs/>
          <w:rtl/>
        </w:rPr>
        <w:t>ידי</w:t>
      </w:r>
      <w:r w:rsidRPr="001F578F">
        <w:rPr>
          <w:b/>
          <w:bCs/>
          <w:rtl/>
        </w:rPr>
        <w:t xml:space="preserve"> </w:t>
      </w:r>
      <w:r w:rsidRPr="001F578F">
        <w:rPr>
          <w:rFonts w:hint="cs"/>
          <w:b/>
          <w:bCs/>
          <w:rtl/>
        </w:rPr>
        <w:t>משה</w:t>
      </w:r>
      <w:r w:rsidRPr="001F578F">
        <w:rPr>
          <w:b/>
          <w:bCs/>
          <w:rtl/>
        </w:rPr>
        <w:t xml:space="preserve"> </w:t>
      </w:r>
      <w:r w:rsidRPr="001F578F">
        <w:rPr>
          <w:rFonts w:hint="cs"/>
          <w:b/>
          <w:bCs/>
          <w:rtl/>
        </w:rPr>
        <w:t>רבינו</w:t>
      </w:r>
      <w:r w:rsidRPr="001F578F">
        <w:rPr>
          <w:b/>
          <w:bCs/>
          <w:rtl/>
        </w:rPr>
        <w:t xml:space="preserve"> </w:t>
      </w:r>
      <w:r w:rsidRPr="001F578F">
        <w:rPr>
          <w:rFonts w:hint="cs"/>
          <w:b/>
          <w:bCs/>
          <w:rtl/>
        </w:rPr>
        <w:t>שבני</w:t>
      </w:r>
      <w:r w:rsidRPr="001F578F">
        <w:rPr>
          <w:b/>
          <w:bCs/>
          <w:rtl/>
        </w:rPr>
        <w:t xml:space="preserve"> </w:t>
      </w:r>
      <w:r w:rsidRPr="001F578F">
        <w:rPr>
          <w:rFonts w:hint="cs"/>
          <w:b/>
          <w:bCs/>
          <w:rtl/>
        </w:rPr>
        <w:t>נח</w:t>
      </w:r>
      <w:r w:rsidRPr="001F578F">
        <w:rPr>
          <w:b/>
          <w:bCs/>
          <w:rtl/>
        </w:rPr>
        <w:t xml:space="preserve"> </w:t>
      </w:r>
      <w:r w:rsidRPr="001F578F">
        <w:rPr>
          <w:rFonts w:hint="cs"/>
          <w:b/>
          <w:bCs/>
          <w:rtl/>
        </w:rPr>
        <w:t>מקודם</w:t>
      </w:r>
      <w:r w:rsidRPr="001F578F">
        <w:rPr>
          <w:b/>
          <w:bCs/>
          <w:rtl/>
        </w:rPr>
        <w:t xml:space="preserve"> </w:t>
      </w:r>
      <w:r w:rsidRPr="001F578F">
        <w:rPr>
          <w:rFonts w:hint="cs"/>
          <w:b/>
          <w:bCs/>
          <w:rtl/>
        </w:rPr>
        <w:t>נצטוו</w:t>
      </w:r>
      <w:r w:rsidRPr="001F578F">
        <w:rPr>
          <w:b/>
          <w:bCs/>
          <w:rtl/>
        </w:rPr>
        <w:t xml:space="preserve"> </w:t>
      </w:r>
      <w:r w:rsidRPr="001F578F">
        <w:rPr>
          <w:rFonts w:hint="cs"/>
          <w:b/>
          <w:bCs/>
          <w:rtl/>
        </w:rPr>
        <w:t>בהן</w:t>
      </w:r>
      <w:r w:rsidRPr="001F578F">
        <w:rPr>
          <w:b/>
          <w:bCs/>
          <w:rtl/>
        </w:rPr>
        <w:t xml:space="preserve"> </w:t>
      </w:r>
      <w:r w:rsidRPr="001F578F">
        <w:rPr>
          <w:rFonts w:hint="cs"/>
          <w:b/>
          <w:bCs/>
          <w:rtl/>
        </w:rPr>
        <w:t>אבל</w:t>
      </w:r>
      <w:r w:rsidRPr="001F578F">
        <w:rPr>
          <w:b/>
          <w:bCs/>
          <w:rtl/>
        </w:rPr>
        <w:t xml:space="preserve"> </w:t>
      </w:r>
      <w:r w:rsidRPr="001F578F">
        <w:rPr>
          <w:rFonts w:hint="cs"/>
          <w:b/>
          <w:bCs/>
          <w:rtl/>
        </w:rPr>
        <w:t>אם</w:t>
      </w:r>
      <w:r w:rsidRPr="001F578F">
        <w:rPr>
          <w:b/>
          <w:bCs/>
          <w:rtl/>
        </w:rPr>
        <w:t xml:space="preserve"> </w:t>
      </w:r>
      <w:r w:rsidRPr="001F578F">
        <w:rPr>
          <w:rFonts w:hint="cs"/>
          <w:b/>
          <w:bCs/>
          <w:rtl/>
        </w:rPr>
        <w:t>עשאן</w:t>
      </w:r>
      <w:r w:rsidRPr="001F578F">
        <w:rPr>
          <w:b/>
          <w:bCs/>
          <w:rtl/>
        </w:rPr>
        <w:t xml:space="preserve"> </w:t>
      </w:r>
      <w:r w:rsidRPr="001F578F">
        <w:rPr>
          <w:rFonts w:hint="cs"/>
          <w:b/>
          <w:bCs/>
          <w:rtl/>
        </w:rPr>
        <w:t>מפני</w:t>
      </w:r>
      <w:r w:rsidRPr="001F578F">
        <w:rPr>
          <w:b/>
          <w:bCs/>
          <w:rtl/>
        </w:rPr>
        <w:t xml:space="preserve"> </w:t>
      </w:r>
      <w:r w:rsidRPr="001F578F">
        <w:rPr>
          <w:rFonts w:hint="cs"/>
          <w:b/>
          <w:bCs/>
          <w:rtl/>
        </w:rPr>
        <w:t>הכרע</w:t>
      </w:r>
      <w:r w:rsidRPr="001F578F">
        <w:rPr>
          <w:b/>
          <w:bCs/>
          <w:rtl/>
        </w:rPr>
        <w:t xml:space="preserve"> </w:t>
      </w:r>
      <w:r w:rsidRPr="001F578F">
        <w:rPr>
          <w:rFonts w:hint="cs"/>
          <w:b/>
          <w:bCs/>
          <w:rtl/>
        </w:rPr>
        <w:t>הדעת</w:t>
      </w:r>
      <w:r w:rsidRPr="001F578F">
        <w:rPr>
          <w:b/>
          <w:bCs/>
          <w:rtl/>
        </w:rPr>
        <w:t xml:space="preserve"> </w:t>
      </w:r>
      <w:r w:rsidRPr="001F578F">
        <w:rPr>
          <w:rFonts w:hint="cs"/>
          <w:b/>
          <w:bCs/>
          <w:rtl/>
        </w:rPr>
        <w:t>אין</w:t>
      </w:r>
      <w:r w:rsidRPr="001F578F">
        <w:rPr>
          <w:b/>
          <w:bCs/>
          <w:rtl/>
        </w:rPr>
        <w:t xml:space="preserve"> </w:t>
      </w:r>
      <w:r w:rsidRPr="001F578F">
        <w:rPr>
          <w:rFonts w:hint="cs"/>
          <w:b/>
          <w:bCs/>
          <w:rtl/>
        </w:rPr>
        <w:t>זה</w:t>
      </w:r>
      <w:r w:rsidRPr="001F578F">
        <w:rPr>
          <w:b/>
          <w:bCs/>
          <w:rtl/>
        </w:rPr>
        <w:t xml:space="preserve"> </w:t>
      </w:r>
      <w:r w:rsidRPr="001F578F">
        <w:rPr>
          <w:rFonts w:hint="cs"/>
          <w:b/>
          <w:bCs/>
          <w:rtl/>
        </w:rPr>
        <w:t>גר</w:t>
      </w:r>
      <w:r w:rsidRPr="001F578F">
        <w:rPr>
          <w:b/>
          <w:bCs/>
          <w:rtl/>
        </w:rPr>
        <w:t xml:space="preserve"> </w:t>
      </w:r>
      <w:r w:rsidRPr="001F578F">
        <w:rPr>
          <w:rFonts w:hint="cs"/>
          <w:b/>
          <w:bCs/>
          <w:rtl/>
        </w:rPr>
        <w:t>תושב</w:t>
      </w:r>
      <w:r w:rsidRPr="001F578F">
        <w:rPr>
          <w:b/>
          <w:bCs/>
          <w:rtl/>
        </w:rPr>
        <w:t xml:space="preserve"> </w:t>
      </w:r>
      <w:r w:rsidRPr="001F578F">
        <w:rPr>
          <w:rFonts w:hint="cs"/>
          <w:b/>
          <w:bCs/>
          <w:rtl/>
        </w:rPr>
        <w:t>ואינו</w:t>
      </w:r>
      <w:r w:rsidRPr="001F578F">
        <w:rPr>
          <w:b/>
          <w:bCs/>
          <w:rtl/>
        </w:rPr>
        <w:t xml:space="preserve"> </w:t>
      </w:r>
      <w:r w:rsidRPr="001F578F">
        <w:rPr>
          <w:rFonts w:hint="cs"/>
          <w:b/>
          <w:bCs/>
          <w:rtl/>
        </w:rPr>
        <w:t>מחסידי</w:t>
      </w:r>
      <w:r w:rsidRPr="001F578F">
        <w:rPr>
          <w:b/>
          <w:bCs/>
          <w:rtl/>
        </w:rPr>
        <w:t xml:space="preserve"> </w:t>
      </w:r>
      <w:r w:rsidRPr="001F578F">
        <w:rPr>
          <w:rFonts w:hint="cs"/>
          <w:b/>
          <w:bCs/>
          <w:rtl/>
        </w:rPr>
        <w:t>אומות</w:t>
      </w:r>
      <w:r w:rsidRPr="001F578F">
        <w:rPr>
          <w:b/>
          <w:bCs/>
          <w:rtl/>
        </w:rPr>
        <w:t xml:space="preserve"> </w:t>
      </w:r>
      <w:r w:rsidRPr="001F578F">
        <w:rPr>
          <w:rFonts w:hint="cs"/>
          <w:b/>
          <w:bCs/>
          <w:rtl/>
        </w:rPr>
        <w:t>העולם</w:t>
      </w:r>
      <w:r w:rsidRPr="001F578F">
        <w:rPr>
          <w:b/>
          <w:bCs/>
          <w:rtl/>
        </w:rPr>
        <w:t xml:space="preserve"> </w:t>
      </w:r>
      <w:r w:rsidRPr="001F578F">
        <w:rPr>
          <w:rFonts w:hint="cs"/>
          <w:b/>
          <w:bCs/>
          <w:rtl/>
        </w:rPr>
        <w:t>אלא</w:t>
      </w:r>
      <w:r w:rsidRPr="001F578F">
        <w:rPr>
          <w:b/>
          <w:bCs/>
          <w:rtl/>
        </w:rPr>
        <w:t xml:space="preserve"> </w:t>
      </w:r>
      <w:r w:rsidRPr="001F578F">
        <w:rPr>
          <w:rFonts w:hint="cs"/>
          <w:b/>
          <w:bCs/>
          <w:rtl/>
        </w:rPr>
        <w:t>מחכמיהם</w:t>
      </w:r>
      <w:r w:rsidRPr="001F578F">
        <w:rPr>
          <w:rFonts w:hint="cs"/>
          <w:rtl/>
        </w:rPr>
        <w:t>. ע"כ. ועי' ג"כ ברמב"ם הל' תשובה פ"ג אשר רק חסידי אוה"ע יש להם חלק לעוה"ב.</w:t>
      </w:r>
    </w:p>
    <w:p w:rsidR="001F578F" w:rsidRPr="001F578F" w:rsidRDefault="001F578F" w:rsidP="001F578F">
      <w:pPr>
        <w:pStyle w:val="a3"/>
        <w:rPr>
          <w:rFonts w:hint="cs"/>
          <w:rtl/>
        </w:rPr>
      </w:pPr>
      <w:r w:rsidRPr="001F578F">
        <w:rPr>
          <w:rFonts w:hint="cs"/>
          <w:rtl/>
        </w:rPr>
        <w:t xml:space="preserve">[יש לציין כי בודאי גם לשיטת הרמב"ם וגם בנכרי "המעשה הוא העיקר" כמ"ש במשנה באבות וכמ"ש הרמב"ם בכמה מקומות, ומה שהתנה הרמב"ם שהב"נ צריך לקיים המצות מפני הציווי בתורה, זהו רק לגבי גדר חסידי אוה"ע </w:t>
      </w:r>
      <w:r w:rsidRPr="001F578F">
        <w:rPr>
          <w:rFonts w:hint="cs"/>
          <w:rtl/>
        </w:rPr>
        <w:lastRenderedPageBreak/>
        <w:t xml:space="preserve">ושכרו עוה"ב שהם חיים נצחיים, אבל גם נכרי המקיים המצוות רק לישוב העולם פעולתו אתו ושכרו לפניו. וראה סנהדרין דנ"ח ע"ב שכל עיקר חיוב בני נח הוא בשב ואל תעשה. ועיין במה שהבאנו לעיל מדברי הרמב"ם במו"נ ח"ג פי"ז ועוד ראשונים]. </w:t>
      </w:r>
    </w:p>
    <w:p w:rsidR="001F578F" w:rsidRPr="001F578F" w:rsidRDefault="001F578F" w:rsidP="001F578F">
      <w:pPr>
        <w:pStyle w:val="a3"/>
        <w:ind w:firstLine="0"/>
        <w:jc w:val="center"/>
        <w:rPr>
          <w:b/>
          <w:bCs/>
          <w:rtl/>
        </w:rPr>
      </w:pPr>
      <w:r w:rsidRPr="001F578F">
        <w:rPr>
          <w:rFonts w:hint="cs"/>
          <w:b/>
          <w:bCs/>
          <w:rtl/>
        </w:rPr>
        <w:t>הרמב"ם קאי בזמן שיד ישראל תקיפה</w:t>
      </w:r>
    </w:p>
    <w:p w:rsidR="001F578F" w:rsidRPr="001F578F" w:rsidRDefault="001F578F" w:rsidP="001F578F">
      <w:pPr>
        <w:pStyle w:val="a3"/>
        <w:rPr>
          <w:rFonts w:hint="cs"/>
          <w:rtl/>
        </w:rPr>
      </w:pPr>
      <w:r w:rsidRPr="001F578F">
        <w:rPr>
          <w:rFonts w:hint="cs"/>
          <w:rtl/>
        </w:rPr>
        <w:t>הנה כל דברי הרמב"ם כאן בהל' מלכים ה"י אשר אין כופין את האומות לקבל עליהם דת ישראל וכן אשר "צוה משה רבינו מפי הגבורה לכוף את כל באי העולם לקבל מצוות שנצטוו בני נח וכל מי שלא יקבל יהרג", הרי הרמב"ם מדבר רק כשיד ישראל תקיפה, והוא בזמן שהיובל נוהג וכל יושבי' עלי' וקיים סנהדרין של ע"א כו'.</w:t>
      </w:r>
    </w:p>
    <w:p w:rsidR="001F578F" w:rsidRPr="001F578F" w:rsidRDefault="001F578F" w:rsidP="001F578F">
      <w:pPr>
        <w:pStyle w:val="a3"/>
        <w:rPr>
          <w:rFonts w:hint="cs"/>
          <w:rtl/>
        </w:rPr>
      </w:pPr>
      <w:r w:rsidRPr="001F578F">
        <w:rPr>
          <w:rFonts w:hint="cs"/>
          <w:rtl/>
        </w:rPr>
        <w:t xml:space="preserve">וכן דין גר תושב שממשיך הרמב"ם כאן שצריך לקבל עליו בפני שלשה חברים כו', הנה כתב הרמב"ם בהל' ע"ז פ"י ה"ו בענין אם מותר להשכיר לנכרי בית בארץ ישראל כו': </w:t>
      </w:r>
      <w:r w:rsidRPr="001F578F">
        <w:rPr>
          <w:rFonts w:hint="cs"/>
          <w:b/>
          <w:bCs/>
          <w:rtl/>
        </w:rPr>
        <w:t>אין</w:t>
      </w:r>
      <w:r w:rsidRPr="001F578F">
        <w:rPr>
          <w:b/>
          <w:bCs/>
          <w:rtl/>
        </w:rPr>
        <w:t xml:space="preserve"> </w:t>
      </w:r>
      <w:r w:rsidRPr="001F578F">
        <w:rPr>
          <w:rFonts w:hint="cs"/>
          <w:b/>
          <w:bCs/>
          <w:rtl/>
        </w:rPr>
        <w:t>כל</w:t>
      </w:r>
      <w:r w:rsidRPr="001F578F">
        <w:rPr>
          <w:b/>
          <w:bCs/>
          <w:rtl/>
        </w:rPr>
        <w:t xml:space="preserve"> </w:t>
      </w:r>
      <w:r w:rsidRPr="001F578F">
        <w:rPr>
          <w:rFonts w:hint="cs"/>
          <w:b/>
          <w:bCs/>
          <w:rtl/>
        </w:rPr>
        <w:t>הדברים</w:t>
      </w:r>
      <w:r w:rsidRPr="001F578F">
        <w:rPr>
          <w:b/>
          <w:bCs/>
          <w:rtl/>
        </w:rPr>
        <w:t xml:space="preserve"> </w:t>
      </w:r>
      <w:r w:rsidRPr="001F578F">
        <w:rPr>
          <w:rFonts w:hint="cs"/>
          <w:b/>
          <w:bCs/>
          <w:rtl/>
        </w:rPr>
        <w:t>האלו</w:t>
      </w:r>
      <w:r w:rsidRPr="001F578F">
        <w:rPr>
          <w:b/>
          <w:bCs/>
          <w:rtl/>
        </w:rPr>
        <w:t xml:space="preserve"> </w:t>
      </w:r>
      <w:r w:rsidRPr="001F578F">
        <w:rPr>
          <w:rFonts w:hint="cs"/>
          <w:b/>
          <w:bCs/>
          <w:rtl/>
        </w:rPr>
        <w:t>אמורים</w:t>
      </w:r>
      <w:r w:rsidRPr="001F578F">
        <w:rPr>
          <w:b/>
          <w:bCs/>
          <w:rtl/>
        </w:rPr>
        <w:t xml:space="preserve"> </w:t>
      </w:r>
      <w:r w:rsidRPr="001F578F">
        <w:rPr>
          <w:rFonts w:hint="cs"/>
          <w:b/>
          <w:bCs/>
          <w:rtl/>
        </w:rPr>
        <w:t>אלא</w:t>
      </w:r>
      <w:r w:rsidRPr="001F578F">
        <w:rPr>
          <w:b/>
          <w:bCs/>
          <w:rtl/>
        </w:rPr>
        <w:t xml:space="preserve"> </w:t>
      </w:r>
      <w:r w:rsidRPr="001F578F">
        <w:rPr>
          <w:rFonts w:hint="cs"/>
          <w:b/>
          <w:bCs/>
          <w:rtl/>
        </w:rPr>
        <w:t>בזמן</w:t>
      </w:r>
      <w:r w:rsidRPr="001F578F">
        <w:rPr>
          <w:b/>
          <w:bCs/>
          <w:rtl/>
        </w:rPr>
        <w:t xml:space="preserve"> </w:t>
      </w:r>
      <w:r w:rsidRPr="001F578F">
        <w:rPr>
          <w:rFonts w:hint="cs"/>
          <w:b/>
          <w:bCs/>
          <w:rtl/>
        </w:rPr>
        <w:t>שגלו</w:t>
      </w:r>
      <w:r w:rsidRPr="001F578F">
        <w:rPr>
          <w:b/>
          <w:bCs/>
          <w:rtl/>
        </w:rPr>
        <w:t xml:space="preserve"> </w:t>
      </w:r>
      <w:r w:rsidRPr="001F578F">
        <w:rPr>
          <w:rFonts w:hint="cs"/>
          <w:b/>
          <w:bCs/>
          <w:rtl/>
        </w:rPr>
        <w:t>ישראל</w:t>
      </w:r>
      <w:r w:rsidRPr="001F578F">
        <w:rPr>
          <w:b/>
          <w:bCs/>
          <w:rtl/>
        </w:rPr>
        <w:t xml:space="preserve"> </w:t>
      </w:r>
      <w:r w:rsidRPr="001F578F">
        <w:rPr>
          <w:rFonts w:hint="cs"/>
          <w:b/>
          <w:bCs/>
          <w:rtl/>
        </w:rPr>
        <w:t>לבין</w:t>
      </w:r>
      <w:r w:rsidRPr="001F578F">
        <w:rPr>
          <w:b/>
          <w:bCs/>
          <w:rtl/>
        </w:rPr>
        <w:t xml:space="preserve"> </w:t>
      </w:r>
      <w:r w:rsidRPr="001F578F">
        <w:rPr>
          <w:rFonts w:hint="cs"/>
          <w:b/>
          <w:bCs/>
          <w:rtl/>
        </w:rPr>
        <w:t>העובדי</w:t>
      </w:r>
      <w:r w:rsidRPr="001F578F">
        <w:rPr>
          <w:b/>
          <w:bCs/>
          <w:rtl/>
        </w:rPr>
        <w:t xml:space="preserve"> </w:t>
      </w:r>
      <w:r w:rsidRPr="001F578F">
        <w:rPr>
          <w:rFonts w:hint="cs"/>
          <w:b/>
          <w:bCs/>
          <w:rtl/>
        </w:rPr>
        <w:t>כוכבים</w:t>
      </w:r>
      <w:r w:rsidRPr="001F578F">
        <w:rPr>
          <w:b/>
          <w:bCs/>
          <w:rtl/>
        </w:rPr>
        <w:t xml:space="preserve"> </w:t>
      </w:r>
      <w:r w:rsidRPr="001F578F">
        <w:rPr>
          <w:rFonts w:hint="cs"/>
          <w:b/>
          <w:bCs/>
          <w:rtl/>
        </w:rPr>
        <w:t>או</w:t>
      </w:r>
      <w:r w:rsidRPr="001F578F">
        <w:rPr>
          <w:b/>
          <w:bCs/>
          <w:rtl/>
        </w:rPr>
        <w:t xml:space="preserve"> </w:t>
      </w:r>
      <w:r w:rsidRPr="001F578F">
        <w:rPr>
          <w:rFonts w:hint="cs"/>
          <w:b/>
          <w:bCs/>
          <w:rtl/>
        </w:rPr>
        <w:t>שיד</w:t>
      </w:r>
      <w:r w:rsidRPr="001F578F">
        <w:rPr>
          <w:b/>
          <w:bCs/>
          <w:rtl/>
        </w:rPr>
        <w:t xml:space="preserve"> </w:t>
      </w:r>
      <w:r w:rsidRPr="001F578F">
        <w:rPr>
          <w:rFonts w:hint="cs"/>
          <w:b/>
          <w:bCs/>
          <w:rtl/>
        </w:rPr>
        <w:t>עכו</w:t>
      </w:r>
      <w:r w:rsidRPr="001F578F">
        <w:rPr>
          <w:b/>
          <w:bCs/>
          <w:rtl/>
        </w:rPr>
        <w:t>"</w:t>
      </w:r>
      <w:r w:rsidRPr="001F578F">
        <w:rPr>
          <w:rFonts w:hint="cs"/>
          <w:b/>
          <w:bCs/>
          <w:rtl/>
        </w:rPr>
        <w:t>ם</w:t>
      </w:r>
      <w:r w:rsidRPr="001F578F">
        <w:rPr>
          <w:b/>
          <w:bCs/>
          <w:rtl/>
        </w:rPr>
        <w:t xml:space="preserve"> </w:t>
      </w:r>
      <w:r w:rsidRPr="001F578F">
        <w:rPr>
          <w:rFonts w:hint="cs"/>
          <w:b/>
          <w:bCs/>
          <w:rtl/>
        </w:rPr>
        <w:t>תקיפה</w:t>
      </w:r>
      <w:r w:rsidRPr="001F578F">
        <w:rPr>
          <w:b/>
          <w:bCs/>
          <w:rtl/>
        </w:rPr>
        <w:t xml:space="preserve"> </w:t>
      </w:r>
      <w:r w:rsidRPr="001F578F">
        <w:rPr>
          <w:rFonts w:hint="cs"/>
          <w:b/>
          <w:bCs/>
          <w:rtl/>
        </w:rPr>
        <w:t>על</w:t>
      </w:r>
      <w:r w:rsidRPr="001F578F">
        <w:rPr>
          <w:b/>
          <w:bCs/>
          <w:rtl/>
        </w:rPr>
        <w:t xml:space="preserve"> </w:t>
      </w:r>
      <w:r w:rsidRPr="001F578F">
        <w:rPr>
          <w:rFonts w:hint="cs"/>
          <w:b/>
          <w:bCs/>
          <w:rtl/>
        </w:rPr>
        <w:t>ישראל</w:t>
      </w:r>
      <w:r w:rsidRPr="001F578F">
        <w:rPr>
          <w:b/>
          <w:bCs/>
          <w:rtl/>
        </w:rPr>
        <w:t xml:space="preserve"> </w:t>
      </w:r>
      <w:r w:rsidRPr="001F578F">
        <w:rPr>
          <w:rFonts w:hint="cs"/>
          <w:b/>
          <w:bCs/>
          <w:rtl/>
        </w:rPr>
        <w:t>אבל</w:t>
      </w:r>
      <w:r w:rsidRPr="001F578F">
        <w:rPr>
          <w:b/>
          <w:bCs/>
          <w:rtl/>
        </w:rPr>
        <w:t xml:space="preserve"> </w:t>
      </w:r>
      <w:r w:rsidRPr="001F578F">
        <w:rPr>
          <w:rFonts w:hint="cs"/>
          <w:b/>
          <w:bCs/>
          <w:rtl/>
        </w:rPr>
        <w:t>בזמן</w:t>
      </w:r>
      <w:r w:rsidRPr="001F578F">
        <w:rPr>
          <w:b/>
          <w:bCs/>
          <w:rtl/>
        </w:rPr>
        <w:t xml:space="preserve"> </w:t>
      </w:r>
      <w:r w:rsidRPr="001F578F">
        <w:rPr>
          <w:rFonts w:hint="cs"/>
          <w:b/>
          <w:bCs/>
          <w:rtl/>
        </w:rPr>
        <w:t>שיד</w:t>
      </w:r>
      <w:r w:rsidRPr="001F578F">
        <w:rPr>
          <w:b/>
          <w:bCs/>
          <w:rtl/>
        </w:rPr>
        <w:t xml:space="preserve"> </w:t>
      </w:r>
      <w:r w:rsidRPr="001F578F">
        <w:rPr>
          <w:rFonts w:hint="cs"/>
          <w:b/>
          <w:bCs/>
          <w:rtl/>
        </w:rPr>
        <w:t>ישראל</w:t>
      </w:r>
      <w:r w:rsidRPr="001F578F">
        <w:rPr>
          <w:b/>
          <w:bCs/>
          <w:rtl/>
        </w:rPr>
        <w:t xml:space="preserve"> </w:t>
      </w:r>
      <w:r w:rsidRPr="001F578F">
        <w:rPr>
          <w:rFonts w:hint="cs"/>
          <w:b/>
          <w:bCs/>
          <w:rtl/>
        </w:rPr>
        <w:t>תקיפה</w:t>
      </w:r>
      <w:r w:rsidRPr="001F578F">
        <w:rPr>
          <w:b/>
          <w:bCs/>
          <w:rtl/>
        </w:rPr>
        <w:t xml:space="preserve"> </w:t>
      </w:r>
      <w:r w:rsidRPr="001F578F">
        <w:rPr>
          <w:rFonts w:hint="cs"/>
          <w:b/>
          <w:bCs/>
          <w:rtl/>
        </w:rPr>
        <w:t>עליהם</w:t>
      </w:r>
      <w:r w:rsidRPr="001F578F">
        <w:rPr>
          <w:b/>
          <w:bCs/>
          <w:rtl/>
        </w:rPr>
        <w:t xml:space="preserve"> </w:t>
      </w:r>
      <w:r w:rsidRPr="001F578F">
        <w:rPr>
          <w:rFonts w:hint="cs"/>
          <w:b/>
          <w:bCs/>
          <w:rtl/>
        </w:rPr>
        <w:t>אסור</w:t>
      </w:r>
      <w:r w:rsidRPr="001F578F">
        <w:rPr>
          <w:b/>
          <w:bCs/>
          <w:rtl/>
        </w:rPr>
        <w:t xml:space="preserve"> </w:t>
      </w:r>
      <w:r w:rsidRPr="001F578F">
        <w:rPr>
          <w:rFonts w:hint="cs"/>
          <w:b/>
          <w:bCs/>
          <w:rtl/>
        </w:rPr>
        <w:t>לנו</w:t>
      </w:r>
      <w:r w:rsidRPr="001F578F">
        <w:rPr>
          <w:b/>
          <w:bCs/>
          <w:rtl/>
        </w:rPr>
        <w:t xml:space="preserve"> </w:t>
      </w:r>
      <w:r w:rsidRPr="001F578F">
        <w:rPr>
          <w:rFonts w:hint="cs"/>
          <w:b/>
          <w:bCs/>
          <w:rtl/>
        </w:rPr>
        <w:t>להניח</w:t>
      </w:r>
      <w:r w:rsidRPr="001F578F">
        <w:rPr>
          <w:b/>
          <w:bCs/>
          <w:rtl/>
        </w:rPr>
        <w:t xml:space="preserve"> </w:t>
      </w:r>
      <w:r w:rsidRPr="001F578F">
        <w:rPr>
          <w:rFonts w:hint="cs"/>
          <w:b/>
          <w:bCs/>
          <w:rtl/>
        </w:rPr>
        <w:t>עובדי</w:t>
      </w:r>
      <w:r w:rsidRPr="001F578F">
        <w:rPr>
          <w:b/>
          <w:bCs/>
          <w:rtl/>
        </w:rPr>
        <w:t xml:space="preserve"> </w:t>
      </w:r>
      <w:r w:rsidRPr="001F578F">
        <w:rPr>
          <w:rFonts w:hint="cs"/>
          <w:b/>
          <w:bCs/>
          <w:rtl/>
        </w:rPr>
        <w:t>כוכבים</w:t>
      </w:r>
      <w:r w:rsidRPr="001F578F">
        <w:rPr>
          <w:b/>
          <w:bCs/>
          <w:rtl/>
        </w:rPr>
        <w:t xml:space="preserve"> </w:t>
      </w:r>
      <w:r w:rsidRPr="001F578F">
        <w:rPr>
          <w:rFonts w:hint="cs"/>
          <w:b/>
          <w:bCs/>
          <w:rtl/>
        </w:rPr>
        <w:t>בינינו</w:t>
      </w:r>
      <w:r w:rsidRPr="001F578F">
        <w:rPr>
          <w:b/>
          <w:bCs/>
          <w:rtl/>
        </w:rPr>
        <w:t xml:space="preserve"> </w:t>
      </w:r>
      <w:r w:rsidRPr="001F578F">
        <w:rPr>
          <w:rFonts w:hint="cs"/>
          <w:b/>
          <w:bCs/>
          <w:rtl/>
        </w:rPr>
        <w:t>ואפילו</w:t>
      </w:r>
      <w:r w:rsidRPr="001F578F">
        <w:rPr>
          <w:b/>
          <w:bCs/>
          <w:rtl/>
        </w:rPr>
        <w:t xml:space="preserve"> </w:t>
      </w:r>
      <w:r w:rsidRPr="001F578F">
        <w:rPr>
          <w:rFonts w:hint="cs"/>
          <w:b/>
          <w:bCs/>
          <w:rtl/>
        </w:rPr>
        <w:t>יושב</w:t>
      </w:r>
      <w:r w:rsidRPr="001F578F">
        <w:rPr>
          <w:b/>
          <w:bCs/>
          <w:rtl/>
        </w:rPr>
        <w:t xml:space="preserve"> </w:t>
      </w:r>
      <w:r w:rsidRPr="001F578F">
        <w:rPr>
          <w:rFonts w:hint="cs"/>
          <w:b/>
          <w:bCs/>
          <w:rtl/>
        </w:rPr>
        <w:t>ישיבת</w:t>
      </w:r>
      <w:r w:rsidRPr="001F578F">
        <w:rPr>
          <w:b/>
          <w:bCs/>
          <w:rtl/>
        </w:rPr>
        <w:t xml:space="preserve"> </w:t>
      </w:r>
      <w:r w:rsidRPr="001F578F">
        <w:rPr>
          <w:rFonts w:hint="cs"/>
          <w:b/>
          <w:bCs/>
          <w:rtl/>
        </w:rPr>
        <w:t>עראי</w:t>
      </w:r>
      <w:r w:rsidRPr="001F578F">
        <w:rPr>
          <w:b/>
          <w:bCs/>
          <w:rtl/>
        </w:rPr>
        <w:t xml:space="preserve"> </w:t>
      </w:r>
      <w:r w:rsidRPr="001F578F">
        <w:rPr>
          <w:rFonts w:hint="cs"/>
          <w:b/>
          <w:bCs/>
          <w:rtl/>
        </w:rPr>
        <w:t>או</w:t>
      </w:r>
      <w:r w:rsidRPr="001F578F">
        <w:rPr>
          <w:b/>
          <w:bCs/>
          <w:rtl/>
        </w:rPr>
        <w:t xml:space="preserve"> </w:t>
      </w:r>
      <w:r w:rsidRPr="001F578F">
        <w:rPr>
          <w:rFonts w:hint="cs"/>
          <w:b/>
          <w:bCs/>
          <w:rtl/>
        </w:rPr>
        <w:t>עובר</w:t>
      </w:r>
      <w:r w:rsidRPr="001F578F">
        <w:rPr>
          <w:b/>
          <w:bCs/>
          <w:rtl/>
        </w:rPr>
        <w:t xml:space="preserve"> </w:t>
      </w:r>
      <w:r w:rsidRPr="001F578F">
        <w:rPr>
          <w:rFonts w:hint="cs"/>
          <w:b/>
          <w:bCs/>
          <w:rtl/>
        </w:rPr>
        <w:t>ממקום</w:t>
      </w:r>
      <w:r w:rsidRPr="001F578F">
        <w:rPr>
          <w:b/>
          <w:bCs/>
          <w:rtl/>
        </w:rPr>
        <w:t xml:space="preserve"> </w:t>
      </w:r>
      <w:r w:rsidRPr="001F578F">
        <w:rPr>
          <w:rFonts w:hint="cs"/>
          <w:b/>
          <w:bCs/>
          <w:rtl/>
        </w:rPr>
        <w:t>למקום</w:t>
      </w:r>
      <w:r w:rsidRPr="001F578F">
        <w:rPr>
          <w:b/>
          <w:bCs/>
          <w:rtl/>
        </w:rPr>
        <w:t xml:space="preserve"> </w:t>
      </w:r>
      <w:r w:rsidRPr="001F578F">
        <w:rPr>
          <w:rFonts w:hint="cs"/>
          <w:b/>
          <w:bCs/>
          <w:rtl/>
        </w:rPr>
        <w:t>בסחורה</w:t>
      </w:r>
      <w:r w:rsidRPr="001F578F">
        <w:rPr>
          <w:b/>
          <w:bCs/>
          <w:rtl/>
        </w:rPr>
        <w:t xml:space="preserve"> </w:t>
      </w:r>
      <w:r w:rsidRPr="001F578F">
        <w:rPr>
          <w:rFonts w:hint="cs"/>
          <w:b/>
          <w:bCs/>
          <w:rtl/>
        </w:rPr>
        <w:t>לא</w:t>
      </w:r>
      <w:r w:rsidRPr="001F578F">
        <w:rPr>
          <w:b/>
          <w:bCs/>
          <w:rtl/>
        </w:rPr>
        <w:t xml:space="preserve"> </w:t>
      </w:r>
      <w:r w:rsidRPr="001F578F">
        <w:rPr>
          <w:rFonts w:hint="cs"/>
          <w:b/>
          <w:bCs/>
          <w:rtl/>
        </w:rPr>
        <w:t>יעבור</w:t>
      </w:r>
      <w:r w:rsidRPr="001F578F">
        <w:rPr>
          <w:b/>
          <w:bCs/>
          <w:rtl/>
        </w:rPr>
        <w:t xml:space="preserve"> </w:t>
      </w:r>
      <w:r w:rsidRPr="001F578F">
        <w:rPr>
          <w:rFonts w:hint="cs"/>
          <w:b/>
          <w:bCs/>
          <w:rtl/>
        </w:rPr>
        <w:t>בארצנו</w:t>
      </w:r>
      <w:r w:rsidRPr="001F578F">
        <w:rPr>
          <w:b/>
          <w:bCs/>
          <w:rtl/>
        </w:rPr>
        <w:t xml:space="preserve"> </w:t>
      </w:r>
      <w:r w:rsidRPr="001F578F">
        <w:rPr>
          <w:rFonts w:hint="cs"/>
          <w:b/>
          <w:bCs/>
          <w:rtl/>
        </w:rPr>
        <w:t>אלא</w:t>
      </w:r>
      <w:r w:rsidRPr="001F578F">
        <w:rPr>
          <w:b/>
          <w:bCs/>
          <w:rtl/>
        </w:rPr>
        <w:t xml:space="preserve"> </w:t>
      </w:r>
      <w:r w:rsidRPr="001F578F">
        <w:rPr>
          <w:rFonts w:hint="cs"/>
          <w:b/>
          <w:bCs/>
          <w:rtl/>
        </w:rPr>
        <w:t>עד</w:t>
      </w:r>
      <w:r w:rsidRPr="001F578F">
        <w:rPr>
          <w:b/>
          <w:bCs/>
          <w:rtl/>
        </w:rPr>
        <w:t xml:space="preserve"> </w:t>
      </w:r>
      <w:r w:rsidRPr="001F578F">
        <w:rPr>
          <w:rFonts w:hint="cs"/>
          <w:b/>
          <w:bCs/>
          <w:rtl/>
        </w:rPr>
        <w:t>שיקבל</w:t>
      </w:r>
      <w:r w:rsidRPr="001F578F">
        <w:rPr>
          <w:b/>
          <w:bCs/>
          <w:rtl/>
        </w:rPr>
        <w:t xml:space="preserve"> </w:t>
      </w:r>
      <w:r w:rsidRPr="001F578F">
        <w:rPr>
          <w:rFonts w:hint="cs"/>
          <w:b/>
          <w:bCs/>
          <w:rtl/>
        </w:rPr>
        <w:t>עליו</w:t>
      </w:r>
      <w:r w:rsidRPr="001F578F">
        <w:rPr>
          <w:b/>
          <w:bCs/>
          <w:rtl/>
        </w:rPr>
        <w:t xml:space="preserve"> </w:t>
      </w:r>
      <w:r w:rsidRPr="001F578F">
        <w:rPr>
          <w:rFonts w:hint="cs"/>
          <w:b/>
          <w:bCs/>
          <w:rtl/>
        </w:rPr>
        <w:t>שבע</w:t>
      </w:r>
      <w:r w:rsidRPr="001F578F">
        <w:rPr>
          <w:b/>
          <w:bCs/>
          <w:rtl/>
        </w:rPr>
        <w:t xml:space="preserve"> </w:t>
      </w:r>
      <w:r w:rsidRPr="001F578F">
        <w:rPr>
          <w:rFonts w:hint="cs"/>
          <w:b/>
          <w:bCs/>
          <w:rtl/>
        </w:rPr>
        <w:t>מצות</w:t>
      </w:r>
      <w:r w:rsidRPr="001F578F">
        <w:rPr>
          <w:b/>
          <w:bCs/>
          <w:rtl/>
        </w:rPr>
        <w:t xml:space="preserve"> </w:t>
      </w:r>
      <w:r w:rsidRPr="001F578F">
        <w:rPr>
          <w:rFonts w:hint="cs"/>
          <w:b/>
          <w:bCs/>
          <w:rtl/>
        </w:rPr>
        <w:t>שנצטוו</w:t>
      </w:r>
      <w:r w:rsidRPr="001F578F">
        <w:rPr>
          <w:b/>
          <w:bCs/>
          <w:rtl/>
        </w:rPr>
        <w:t xml:space="preserve"> </w:t>
      </w:r>
      <w:r w:rsidRPr="001F578F">
        <w:rPr>
          <w:rFonts w:hint="cs"/>
          <w:b/>
          <w:bCs/>
          <w:rtl/>
        </w:rPr>
        <w:t>בני</w:t>
      </w:r>
      <w:r w:rsidRPr="001F578F">
        <w:rPr>
          <w:b/>
          <w:bCs/>
          <w:rtl/>
        </w:rPr>
        <w:t xml:space="preserve"> </w:t>
      </w:r>
      <w:r w:rsidRPr="001F578F">
        <w:rPr>
          <w:rFonts w:hint="cs"/>
          <w:b/>
          <w:bCs/>
          <w:rtl/>
        </w:rPr>
        <w:t>נח</w:t>
      </w:r>
      <w:r w:rsidRPr="001F578F">
        <w:rPr>
          <w:b/>
          <w:bCs/>
          <w:rtl/>
        </w:rPr>
        <w:t xml:space="preserve"> </w:t>
      </w:r>
      <w:r w:rsidRPr="001F578F">
        <w:rPr>
          <w:rFonts w:hint="cs"/>
          <w:b/>
          <w:bCs/>
          <w:rtl/>
        </w:rPr>
        <w:t>שנאמר</w:t>
      </w:r>
      <w:r w:rsidRPr="001F578F">
        <w:rPr>
          <w:b/>
          <w:bCs/>
          <w:rtl/>
        </w:rPr>
        <w:t xml:space="preserve"> </w:t>
      </w:r>
      <w:r w:rsidRPr="001F578F">
        <w:rPr>
          <w:rFonts w:hint="cs"/>
          <w:b/>
          <w:bCs/>
          <w:rtl/>
        </w:rPr>
        <w:t>לא</w:t>
      </w:r>
      <w:r w:rsidRPr="001F578F">
        <w:rPr>
          <w:b/>
          <w:bCs/>
          <w:rtl/>
        </w:rPr>
        <w:t xml:space="preserve"> </w:t>
      </w:r>
      <w:r w:rsidRPr="001F578F">
        <w:rPr>
          <w:rFonts w:hint="cs"/>
          <w:b/>
          <w:bCs/>
          <w:rtl/>
        </w:rPr>
        <w:t>ישבו</w:t>
      </w:r>
      <w:r w:rsidRPr="001F578F">
        <w:rPr>
          <w:b/>
          <w:bCs/>
          <w:rtl/>
        </w:rPr>
        <w:t xml:space="preserve"> </w:t>
      </w:r>
      <w:r w:rsidRPr="001F578F">
        <w:rPr>
          <w:rFonts w:hint="cs"/>
          <w:b/>
          <w:bCs/>
          <w:rtl/>
        </w:rPr>
        <w:t>בארצך</w:t>
      </w:r>
      <w:r w:rsidRPr="001F578F">
        <w:rPr>
          <w:b/>
          <w:bCs/>
          <w:rtl/>
        </w:rPr>
        <w:t xml:space="preserve"> </w:t>
      </w:r>
      <w:r w:rsidRPr="001F578F">
        <w:rPr>
          <w:rFonts w:hint="cs"/>
          <w:b/>
          <w:bCs/>
          <w:rtl/>
        </w:rPr>
        <w:t>אפילו</w:t>
      </w:r>
      <w:r w:rsidRPr="001F578F">
        <w:rPr>
          <w:b/>
          <w:bCs/>
          <w:rtl/>
        </w:rPr>
        <w:t xml:space="preserve"> </w:t>
      </w:r>
      <w:r w:rsidRPr="001F578F">
        <w:rPr>
          <w:rFonts w:hint="cs"/>
          <w:b/>
          <w:bCs/>
          <w:rtl/>
        </w:rPr>
        <w:t>לפי</w:t>
      </w:r>
      <w:r w:rsidRPr="001F578F">
        <w:rPr>
          <w:b/>
          <w:bCs/>
          <w:rtl/>
        </w:rPr>
        <w:t xml:space="preserve"> </w:t>
      </w:r>
      <w:r w:rsidRPr="001F578F">
        <w:rPr>
          <w:rFonts w:hint="cs"/>
          <w:b/>
          <w:bCs/>
          <w:rtl/>
        </w:rPr>
        <w:t>שעה</w:t>
      </w:r>
      <w:r w:rsidRPr="001F578F">
        <w:rPr>
          <w:b/>
          <w:bCs/>
          <w:rtl/>
        </w:rPr>
        <w:t xml:space="preserve"> </w:t>
      </w:r>
      <w:r w:rsidRPr="001F578F">
        <w:rPr>
          <w:rFonts w:hint="cs"/>
          <w:b/>
          <w:bCs/>
          <w:rtl/>
        </w:rPr>
        <w:t>ואם</w:t>
      </w:r>
      <w:r w:rsidRPr="001F578F">
        <w:rPr>
          <w:b/>
          <w:bCs/>
          <w:rtl/>
        </w:rPr>
        <w:t xml:space="preserve"> </w:t>
      </w:r>
      <w:r w:rsidRPr="001F578F">
        <w:rPr>
          <w:rFonts w:hint="cs"/>
          <w:b/>
          <w:bCs/>
          <w:rtl/>
        </w:rPr>
        <w:t>קבל</w:t>
      </w:r>
      <w:r w:rsidRPr="001F578F">
        <w:rPr>
          <w:b/>
          <w:bCs/>
          <w:rtl/>
        </w:rPr>
        <w:t xml:space="preserve"> </w:t>
      </w:r>
      <w:r w:rsidRPr="001F578F">
        <w:rPr>
          <w:rFonts w:hint="cs"/>
          <w:b/>
          <w:bCs/>
          <w:rtl/>
        </w:rPr>
        <w:t>עליו</w:t>
      </w:r>
      <w:r w:rsidRPr="001F578F">
        <w:rPr>
          <w:b/>
          <w:bCs/>
          <w:rtl/>
        </w:rPr>
        <w:t xml:space="preserve"> </w:t>
      </w:r>
      <w:r w:rsidRPr="001F578F">
        <w:rPr>
          <w:rFonts w:hint="cs"/>
          <w:b/>
          <w:bCs/>
          <w:rtl/>
        </w:rPr>
        <w:t>שבע</w:t>
      </w:r>
      <w:r w:rsidRPr="001F578F">
        <w:rPr>
          <w:b/>
          <w:bCs/>
          <w:rtl/>
        </w:rPr>
        <w:t xml:space="preserve"> </w:t>
      </w:r>
      <w:r w:rsidRPr="001F578F">
        <w:rPr>
          <w:rFonts w:hint="cs"/>
          <w:b/>
          <w:bCs/>
          <w:rtl/>
        </w:rPr>
        <w:t>מצות</w:t>
      </w:r>
      <w:r w:rsidRPr="001F578F">
        <w:rPr>
          <w:b/>
          <w:bCs/>
          <w:rtl/>
        </w:rPr>
        <w:t xml:space="preserve"> </w:t>
      </w:r>
      <w:r w:rsidRPr="001F578F">
        <w:rPr>
          <w:rFonts w:hint="cs"/>
          <w:b/>
          <w:bCs/>
          <w:rtl/>
        </w:rPr>
        <w:t>הרי</w:t>
      </w:r>
      <w:r w:rsidRPr="001F578F">
        <w:rPr>
          <w:b/>
          <w:bCs/>
          <w:rtl/>
        </w:rPr>
        <w:t xml:space="preserve"> </w:t>
      </w:r>
      <w:r w:rsidRPr="001F578F">
        <w:rPr>
          <w:rFonts w:hint="cs"/>
          <w:b/>
          <w:bCs/>
          <w:rtl/>
        </w:rPr>
        <w:t>זה</w:t>
      </w:r>
      <w:r w:rsidRPr="001F578F">
        <w:rPr>
          <w:b/>
          <w:bCs/>
          <w:rtl/>
        </w:rPr>
        <w:t xml:space="preserve"> </w:t>
      </w:r>
      <w:r w:rsidRPr="001F578F">
        <w:rPr>
          <w:rFonts w:hint="cs"/>
          <w:b/>
          <w:bCs/>
          <w:rtl/>
        </w:rPr>
        <w:t>גר</w:t>
      </w:r>
      <w:r w:rsidRPr="001F578F">
        <w:rPr>
          <w:b/>
          <w:bCs/>
          <w:rtl/>
        </w:rPr>
        <w:t xml:space="preserve"> </w:t>
      </w:r>
      <w:r w:rsidRPr="001F578F">
        <w:rPr>
          <w:rFonts w:hint="cs"/>
          <w:b/>
          <w:bCs/>
          <w:rtl/>
        </w:rPr>
        <w:t>תושב</w:t>
      </w:r>
      <w:r w:rsidRPr="001F578F">
        <w:rPr>
          <w:b/>
          <w:bCs/>
          <w:rtl/>
        </w:rPr>
        <w:t xml:space="preserve"> </w:t>
      </w:r>
      <w:r w:rsidRPr="001F578F">
        <w:rPr>
          <w:rFonts w:hint="cs"/>
          <w:b/>
          <w:bCs/>
          <w:rtl/>
        </w:rPr>
        <w:t>ואין</w:t>
      </w:r>
      <w:r w:rsidRPr="001F578F">
        <w:rPr>
          <w:b/>
          <w:bCs/>
          <w:rtl/>
        </w:rPr>
        <w:t xml:space="preserve"> </w:t>
      </w:r>
      <w:r w:rsidRPr="001F578F">
        <w:rPr>
          <w:rFonts w:hint="cs"/>
          <w:b/>
          <w:bCs/>
          <w:rtl/>
        </w:rPr>
        <w:t>מקבלין</w:t>
      </w:r>
      <w:r w:rsidRPr="001F578F">
        <w:rPr>
          <w:b/>
          <w:bCs/>
          <w:rtl/>
        </w:rPr>
        <w:t xml:space="preserve"> </w:t>
      </w:r>
      <w:r w:rsidRPr="001F578F">
        <w:rPr>
          <w:rFonts w:hint="cs"/>
          <w:b/>
          <w:bCs/>
          <w:rtl/>
        </w:rPr>
        <w:t>גר</w:t>
      </w:r>
      <w:r w:rsidRPr="001F578F">
        <w:rPr>
          <w:b/>
          <w:bCs/>
          <w:rtl/>
        </w:rPr>
        <w:t xml:space="preserve"> </w:t>
      </w:r>
      <w:r w:rsidRPr="001F578F">
        <w:rPr>
          <w:rFonts w:hint="cs"/>
          <w:b/>
          <w:bCs/>
          <w:rtl/>
        </w:rPr>
        <w:t>תושב</w:t>
      </w:r>
      <w:r w:rsidRPr="001F578F">
        <w:rPr>
          <w:b/>
          <w:bCs/>
          <w:rtl/>
        </w:rPr>
        <w:t xml:space="preserve"> </w:t>
      </w:r>
      <w:r w:rsidRPr="001F578F">
        <w:rPr>
          <w:rFonts w:hint="cs"/>
          <w:b/>
          <w:bCs/>
          <w:rtl/>
        </w:rPr>
        <w:t>אלא</w:t>
      </w:r>
      <w:r w:rsidRPr="001F578F">
        <w:rPr>
          <w:b/>
          <w:bCs/>
          <w:rtl/>
        </w:rPr>
        <w:t xml:space="preserve"> </w:t>
      </w:r>
      <w:r w:rsidRPr="001F578F">
        <w:rPr>
          <w:rFonts w:hint="cs"/>
          <w:b/>
          <w:bCs/>
          <w:rtl/>
        </w:rPr>
        <w:t>בזמן</w:t>
      </w:r>
      <w:r w:rsidRPr="001F578F">
        <w:rPr>
          <w:b/>
          <w:bCs/>
          <w:rtl/>
        </w:rPr>
        <w:t xml:space="preserve"> </w:t>
      </w:r>
      <w:r w:rsidRPr="001F578F">
        <w:rPr>
          <w:rFonts w:hint="cs"/>
          <w:b/>
          <w:bCs/>
          <w:rtl/>
        </w:rPr>
        <w:t>שהיובל</w:t>
      </w:r>
      <w:r w:rsidRPr="001F578F">
        <w:rPr>
          <w:b/>
          <w:bCs/>
          <w:rtl/>
        </w:rPr>
        <w:t xml:space="preserve"> </w:t>
      </w:r>
      <w:r w:rsidRPr="001F578F">
        <w:rPr>
          <w:rFonts w:hint="cs"/>
          <w:b/>
          <w:bCs/>
          <w:rtl/>
        </w:rPr>
        <w:t>נוהג</w:t>
      </w:r>
      <w:r w:rsidRPr="001F578F">
        <w:rPr>
          <w:b/>
          <w:bCs/>
          <w:rtl/>
        </w:rPr>
        <w:t xml:space="preserve"> </w:t>
      </w:r>
      <w:r w:rsidRPr="001F578F">
        <w:rPr>
          <w:rFonts w:hint="cs"/>
          <w:b/>
          <w:bCs/>
          <w:rtl/>
        </w:rPr>
        <w:t>אבל</w:t>
      </w:r>
      <w:r w:rsidRPr="001F578F">
        <w:rPr>
          <w:b/>
          <w:bCs/>
          <w:rtl/>
        </w:rPr>
        <w:t xml:space="preserve"> </w:t>
      </w:r>
      <w:r w:rsidRPr="001F578F">
        <w:rPr>
          <w:rFonts w:hint="cs"/>
          <w:b/>
          <w:bCs/>
          <w:rtl/>
        </w:rPr>
        <w:t>שלא</w:t>
      </w:r>
      <w:r w:rsidRPr="001F578F">
        <w:rPr>
          <w:b/>
          <w:bCs/>
          <w:rtl/>
        </w:rPr>
        <w:t xml:space="preserve"> </w:t>
      </w:r>
      <w:r w:rsidRPr="001F578F">
        <w:rPr>
          <w:rFonts w:hint="cs"/>
          <w:b/>
          <w:bCs/>
          <w:rtl/>
        </w:rPr>
        <w:t>בזמן</w:t>
      </w:r>
      <w:r w:rsidRPr="001F578F">
        <w:rPr>
          <w:b/>
          <w:bCs/>
          <w:rtl/>
        </w:rPr>
        <w:t xml:space="preserve"> </w:t>
      </w:r>
      <w:r w:rsidRPr="001F578F">
        <w:rPr>
          <w:rFonts w:hint="cs"/>
          <w:b/>
          <w:bCs/>
          <w:rtl/>
        </w:rPr>
        <w:t>היובל</w:t>
      </w:r>
      <w:r w:rsidRPr="001F578F">
        <w:rPr>
          <w:b/>
          <w:bCs/>
          <w:rtl/>
        </w:rPr>
        <w:t xml:space="preserve"> </w:t>
      </w:r>
      <w:r w:rsidRPr="001F578F">
        <w:rPr>
          <w:rFonts w:hint="cs"/>
          <w:b/>
          <w:bCs/>
          <w:rtl/>
        </w:rPr>
        <w:t>אין</w:t>
      </w:r>
      <w:r w:rsidRPr="001F578F">
        <w:rPr>
          <w:b/>
          <w:bCs/>
          <w:rtl/>
        </w:rPr>
        <w:t xml:space="preserve"> </w:t>
      </w:r>
      <w:r w:rsidRPr="001F578F">
        <w:rPr>
          <w:rFonts w:hint="cs"/>
          <w:b/>
          <w:bCs/>
          <w:rtl/>
        </w:rPr>
        <w:t>מקבלין</w:t>
      </w:r>
      <w:r w:rsidRPr="001F578F">
        <w:rPr>
          <w:b/>
          <w:bCs/>
          <w:rtl/>
        </w:rPr>
        <w:t xml:space="preserve"> </w:t>
      </w:r>
      <w:r w:rsidRPr="001F578F">
        <w:rPr>
          <w:rFonts w:hint="cs"/>
          <w:b/>
          <w:bCs/>
          <w:rtl/>
        </w:rPr>
        <w:t>אלא</w:t>
      </w:r>
      <w:r w:rsidRPr="001F578F">
        <w:rPr>
          <w:b/>
          <w:bCs/>
          <w:rtl/>
        </w:rPr>
        <w:t xml:space="preserve"> </w:t>
      </w:r>
      <w:r w:rsidRPr="001F578F">
        <w:rPr>
          <w:rFonts w:hint="cs"/>
          <w:b/>
          <w:bCs/>
          <w:rtl/>
        </w:rPr>
        <w:t>גר</w:t>
      </w:r>
      <w:r w:rsidRPr="001F578F">
        <w:rPr>
          <w:b/>
          <w:bCs/>
          <w:rtl/>
        </w:rPr>
        <w:t xml:space="preserve"> </w:t>
      </w:r>
      <w:r w:rsidRPr="001F578F">
        <w:rPr>
          <w:rFonts w:hint="cs"/>
          <w:b/>
          <w:bCs/>
          <w:rtl/>
        </w:rPr>
        <w:t>צדק</w:t>
      </w:r>
      <w:r w:rsidRPr="001F578F">
        <w:rPr>
          <w:b/>
          <w:bCs/>
          <w:rtl/>
        </w:rPr>
        <w:t xml:space="preserve"> </w:t>
      </w:r>
      <w:r w:rsidRPr="001F578F">
        <w:rPr>
          <w:rFonts w:hint="cs"/>
          <w:b/>
          <w:bCs/>
          <w:rtl/>
        </w:rPr>
        <w:t>בלבד</w:t>
      </w:r>
      <w:r w:rsidRPr="001F578F">
        <w:rPr>
          <w:rFonts w:hint="cs"/>
          <w:rtl/>
        </w:rPr>
        <w:t>. ע"כ. וכ"כ הרמב"ם בהל' מילה פ"א ה"ו והל' שבת פ"כ הי"ד והל' איסו"ב פי"ד ה"ח שאין מקבלין גר תושב אלא בזמן שהיובל נוהג.</w:t>
      </w:r>
    </w:p>
    <w:p w:rsidR="001F578F" w:rsidRPr="001F578F" w:rsidRDefault="001F578F" w:rsidP="001F578F">
      <w:pPr>
        <w:pStyle w:val="a3"/>
        <w:rPr>
          <w:rFonts w:hint="cs"/>
          <w:rtl/>
        </w:rPr>
      </w:pPr>
      <w:r w:rsidRPr="001F578F">
        <w:rPr>
          <w:rFonts w:hint="cs"/>
          <w:rtl/>
        </w:rPr>
        <w:t>ולפי זה הנה גם ההלכה שכ' הרמב"ם בהמשך לזה בהי"א שחסיד אוה"ע הוא</w:t>
      </w:r>
      <w:r w:rsidRPr="001F578F">
        <w:rPr>
          <w:rtl/>
        </w:rPr>
        <w:t xml:space="preserve"> </w:t>
      </w:r>
      <w:r w:rsidRPr="001F578F">
        <w:rPr>
          <w:rFonts w:hint="cs"/>
          <w:rtl/>
        </w:rPr>
        <w:t>שיקבל</w:t>
      </w:r>
      <w:r w:rsidRPr="001F578F">
        <w:rPr>
          <w:rtl/>
        </w:rPr>
        <w:t xml:space="preserve"> </w:t>
      </w:r>
      <w:r w:rsidRPr="001F578F">
        <w:rPr>
          <w:rFonts w:hint="cs"/>
          <w:rtl/>
        </w:rPr>
        <w:t>אותן</w:t>
      </w:r>
      <w:r w:rsidRPr="001F578F">
        <w:rPr>
          <w:rtl/>
        </w:rPr>
        <w:t xml:space="preserve"> </w:t>
      </w:r>
      <w:r w:rsidRPr="001F578F">
        <w:rPr>
          <w:rFonts w:hint="cs"/>
          <w:rtl/>
        </w:rPr>
        <w:t>ויעשה</w:t>
      </w:r>
      <w:r w:rsidRPr="001F578F">
        <w:rPr>
          <w:rtl/>
        </w:rPr>
        <w:t xml:space="preserve"> </w:t>
      </w:r>
      <w:r w:rsidRPr="001F578F">
        <w:rPr>
          <w:rFonts w:hint="cs"/>
          <w:rtl/>
        </w:rPr>
        <w:t>אותן</w:t>
      </w:r>
      <w:r w:rsidRPr="001F578F">
        <w:rPr>
          <w:rtl/>
        </w:rPr>
        <w:t xml:space="preserve"> </w:t>
      </w:r>
      <w:r w:rsidRPr="001F578F">
        <w:rPr>
          <w:rFonts w:hint="cs"/>
          <w:rtl/>
        </w:rPr>
        <w:t>מפני</w:t>
      </w:r>
      <w:r w:rsidRPr="001F578F">
        <w:rPr>
          <w:rtl/>
        </w:rPr>
        <w:t xml:space="preserve"> </w:t>
      </w:r>
      <w:r w:rsidRPr="001F578F">
        <w:rPr>
          <w:rFonts w:hint="cs"/>
          <w:rtl/>
        </w:rPr>
        <w:t>שצוה</w:t>
      </w:r>
      <w:r w:rsidRPr="001F578F">
        <w:rPr>
          <w:rtl/>
        </w:rPr>
        <w:t xml:space="preserve"> </w:t>
      </w:r>
      <w:r w:rsidRPr="001F578F">
        <w:rPr>
          <w:rFonts w:hint="cs"/>
          <w:rtl/>
        </w:rPr>
        <w:t>בהן</w:t>
      </w:r>
      <w:r w:rsidRPr="001F578F">
        <w:rPr>
          <w:rtl/>
        </w:rPr>
        <w:t xml:space="preserve"> </w:t>
      </w:r>
      <w:r w:rsidRPr="001F578F">
        <w:rPr>
          <w:rFonts w:hint="cs"/>
          <w:rtl/>
        </w:rPr>
        <w:t>הקב</w:t>
      </w:r>
      <w:r w:rsidRPr="001F578F">
        <w:rPr>
          <w:rtl/>
        </w:rPr>
        <w:t>"</w:t>
      </w:r>
      <w:r w:rsidRPr="001F578F">
        <w:rPr>
          <w:rFonts w:hint="cs"/>
          <w:rtl/>
        </w:rPr>
        <w:t>ה</w:t>
      </w:r>
      <w:r w:rsidRPr="001F578F">
        <w:rPr>
          <w:rtl/>
        </w:rPr>
        <w:t xml:space="preserve"> </w:t>
      </w:r>
      <w:r w:rsidRPr="001F578F">
        <w:rPr>
          <w:rFonts w:hint="cs"/>
          <w:rtl/>
        </w:rPr>
        <w:t>בתורה</w:t>
      </w:r>
      <w:r w:rsidRPr="001F578F">
        <w:rPr>
          <w:rtl/>
        </w:rPr>
        <w:t xml:space="preserve"> </w:t>
      </w:r>
      <w:r w:rsidRPr="001F578F">
        <w:rPr>
          <w:rFonts w:hint="cs"/>
          <w:rtl/>
        </w:rPr>
        <w:t>והודיענו</w:t>
      </w:r>
      <w:r w:rsidRPr="001F578F">
        <w:rPr>
          <w:rtl/>
        </w:rPr>
        <w:t xml:space="preserve"> </w:t>
      </w:r>
      <w:r w:rsidRPr="001F578F">
        <w:rPr>
          <w:rFonts w:hint="cs"/>
          <w:rtl/>
        </w:rPr>
        <w:t>על</w:t>
      </w:r>
      <w:r w:rsidRPr="001F578F">
        <w:rPr>
          <w:rtl/>
        </w:rPr>
        <w:t xml:space="preserve"> </w:t>
      </w:r>
      <w:r w:rsidRPr="001F578F">
        <w:rPr>
          <w:rFonts w:hint="cs"/>
          <w:rtl/>
        </w:rPr>
        <w:t>ידי</w:t>
      </w:r>
      <w:r w:rsidRPr="001F578F">
        <w:rPr>
          <w:rtl/>
        </w:rPr>
        <w:t xml:space="preserve"> </w:t>
      </w:r>
      <w:r w:rsidRPr="001F578F">
        <w:rPr>
          <w:rFonts w:hint="cs"/>
          <w:rtl/>
        </w:rPr>
        <w:t>משה</w:t>
      </w:r>
      <w:r w:rsidRPr="001F578F">
        <w:rPr>
          <w:rtl/>
        </w:rPr>
        <w:t xml:space="preserve"> </w:t>
      </w:r>
      <w:r w:rsidRPr="001F578F">
        <w:rPr>
          <w:rFonts w:hint="cs"/>
          <w:rtl/>
        </w:rPr>
        <w:t>רבינו כו', הנה הוא מדבר בהמשך להלכות הקודמות ובזמן שיד ישראל תקיפה שאז בכח ישראל ללמד ולכוף על כל האומות את האמונה בתורה, ועד לכדי הריגה שאם אינם מקבלים את שבע המצוות הם נהרגין,</w:t>
      </w:r>
    </w:p>
    <w:p w:rsidR="001F578F" w:rsidRPr="001F578F" w:rsidRDefault="001F578F" w:rsidP="001F578F">
      <w:pPr>
        <w:pStyle w:val="a3"/>
        <w:rPr>
          <w:rFonts w:hint="cs"/>
          <w:rtl/>
        </w:rPr>
      </w:pPr>
      <w:r w:rsidRPr="001F578F">
        <w:rPr>
          <w:rFonts w:hint="cs"/>
          <w:rtl/>
        </w:rPr>
        <w:t>משא"כ בזמן הזה שאין ישראל שרויים על אדמתם ויד האומות תקיפה אין שייך שישראל יכפו על האומות ללמדם את האמונה בתורת משה.</w:t>
      </w:r>
    </w:p>
    <w:p w:rsidR="001F578F" w:rsidRPr="001F578F" w:rsidRDefault="001F578F" w:rsidP="001F578F">
      <w:pPr>
        <w:pStyle w:val="a3"/>
        <w:rPr>
          <w:rFonts w:hint="cs"/>
          <w:rtl/>
        </w:rPr>
      </w:pPr>
      <w:r w:rsidRPr="001F578F">
        <w:rPr>
          <w:rFonts w:hint="cs"/>
          <w:rtl/>
        </w:rPr>
        <w:t xml:space="preserve">[וגם כי לדינא נשאר עצם החיוב גם בזה"ז לכוף את האומות כו' ורק ארי' הוא דרביעא עלי', עי' בלקוטי שיחות המובא לקמן, אבל לפועל בנוגע למעשה </w:t>
      </w:r>
      <w:r w:rsidRPr="001F578F">
        <w:rPr>
          <w:rFonts w:hint="cs"/>
          <w:rtl/>
        </w:rPr>
        <w:lastRenderedPageBreak/>
        <w:t>הרי אין יד ישראל תקיפה ואין שייך בזה"ז לכוף את שום מבאי העולם לקיים שבע מצוות.</w:t>
      </w:r>
    </w:p>
    <w:p w:rsidR="001F578F" w:rsidRPr="001F578F" w:rsidRDefault="001F578F" w:rsidP="001F578F">
      <w:pPr>
        <w:pStyle w:val="a3"/>
        <w:rPr>
          <w:rFonts w:hint="cs"/>
          <w:rtl/>
        </w:rPr>
      </w:pPr>
      <w:r w:rsidRPr="001F578F">
        <w:rPr>
          <w:rFonts w:hint="cs"/>
          <w:rtl/>
        </w:rPr>
        <w:t>ועי' בלקוטי שיחות (חכ"ו ע' 132 ואילך ובמפרשים המובא שם) דמ"ש הרמב"ם כאן שצוה משה רבינו מפי הגבורה לכוף את כל באי העולם לקיים שבע מצוות אין הכוונה רק כפייה בכוח אלא ההתחלה היא כפי' בדברים, כמ"ש התוס' יו"ט אבות פ"ג מי"ד על הרמב"ם כאן: "</w:t>
      </w:r>
      <w:r w:rsidRPr="001F578F">
        <w:rPr>
          <w:rFonts w:hint="cs"/>
          <w:b/>
          <w:bCs/>
          <w:rtl/>
        </w:rPr>
        <w:t>ואם</w:t>
      </w:r>
      <w:r w:rsidRPr="001F578F">
        <w:rPr>
          <w:b/>
          <w:bCs/>
          <w:rtl/>
        </w:rPr>
        <w:t xml:space="preserve"> </w:t>
      </w:r>
      <w:r w:rsidRPr="001F578F">
        <w:rPr>
          <w:rFonts w:hint="cs"/>
          <w:b/>
          <w:bCs/>
          <w:rtl/>
        </w:rPr>
        <w:t>בכפיית</w:t>
      </w:r>
      <w:r w:rsidRPr="001F578F">
        <w:rPr>
          <w:b/>
          <w:bCs/>
          <w:rtl/>
        </w:rPr>
        <w:t xml:space="preserve"> </w:t>
      </w:r>
      <w:r w:rsidRPr="001F578F">
        <w:rPr>
          <w:rFonts w:hint="cs"/>
          <w:b/>
          <w:bCs/>
          <w:rtl/>
        </w:rPr>
        <w:t>חרב</w:t>
      </w:r>
      <w:r w:rsidRPr="001F578F">
        <w:rPr>
          <w:b/>
          <w:bCs/>
          <w:rtl/>
        </w:rPr>
        <w:t xml:space="preserve"> </w:t>
      </w:r>
      <w:r w:rsidRPr="001F578F">
        <w:rPr>
          <w:rFonts w:hint="cs"/>
          <w:b/>
          <w:bCs/>
          <w:rtl/>
        </w:rPr>
        <w:t>הרג</w:t>
      </w:r>
      <w:r w:rsidRPr="001F578F">
        <w:rPr>
          <w:b/>
          <w:bCs/>
          <w:rtl/>
        </w:rPr>
        <w:t xml:space="preserve"> </w:t>
      </w:r>
      <w:r w:rsidRPr="001F578F">
        <w:rPr>
          <w:rFonts w:hint="cs"/>
          <w:b/>
          <w:bCs/>
          <w:rtl/>
        </w:rPr>
        <w:t>ואבדן</w:t>
      </w:r>
      <w:r w:rsidRPr="001F578F">
        <w:rPr>
          <w:b/>
          <w:bCs/>
          <w:rtl/>
        </w:rPr>
        <w:t xml:space="preserve"> </w:t>
      </w:r>
      <w:r w:rsidRPr="001F578F">
        <w:rPr>
          <w:rFonts w:hint="cs"/>
          <w:b/>
          <w:bCs/>
          <w:rtl/>
        </w:rPr>
        <w:t>נצטוינו</w:t>
      </w:r>
      <w:r w:rsidRPr="001F578F">
        <w:rPr>
          <w:b/>
          <w:bCs/>
          <w:rtl/>
        </w:rPr>
        <w:t xml:space="preserve"> </w:t>
      </w:r>
      <w:r w:rsidRPr="001F578F">
        <w:rPr>
          <w:rFonts w:hint="cs"/>
          <w:b/>
          <w:bCs/>
          <w:rtl/>
        </w:rPr>
        <w:t>כ</w:t>
      </w:r>
      <w:r w:rsidRPr="001F578F">
        <w:rPr>
          <w:b/>
          <w:bCs/>
          <w:rtl/>
        </w:rPr>
        <w:t>"</w:t>
      </w:r>
      <w:r w:rsidRPr="001F578F">
        <w:rPr>
          <w:rFonts w:hint="cs"/>
          <w:b/>
          <w:bCs/>
          <w:rtl/>
        </w:rPr>
        <w:t>ש</w:t>
      </w:r>
      <w:r w:rsidRPr="001F578F">
        <w:rPr>
          <w:b/>
          <w:bCs/>
          <w:rtl/>
        </w:rPr>
        <w:t xml:space="preserve"> </w:t>
      </w:r>
      <w:r w:rsidRPr="001F578F">
        <w:rPr>
          <w:rFonts w:hint="cs"/>
          <w:b/>
          <w:bCs/>
          <w:rtl/>
        </w:rPr>
        <w:t>בכפיית</w:t>
      </w:r>
      <w:r w:rsidRPr="001F578F">
        <w:rPr>
          <w:b/>
          <w:bCs/>
          <w:rtl/>
        </w:rPr>
        <w:t xml:space="preserve"> </w:t>
      </w:r>
      <w:r w:rsidRPr="001F578F">
        <w:rPr>
          <w:rFonts w:hint="cs"/>
          <w:b/>
          <w:bCs/>
          <w:rtl/>
        </w:rPr>
        <w:t>דברים</w:t>
      </w:r>
      <w:r w:rsidRPr="001F578F">
        <w:rPr>
          <w:b/>
          <w:bCs/>
          <w:rtl/>
        </w:rPr>
        <w:t xml:space="preserve"> </w:t>
      </w:r>
      <w:r w:rsidRPr="001F578F">
        <w:rPr>
          <w:rFonts w:hint="cs"/>
          <w:b/>
          <w:bCs/>
          <w:rtl/>
        </w:rPr>
        <w:t>להמשיך</w:t>
      </w:r>
      <w:r w:rsidRPr="001F578F">
        <w:rPr>
          <w:b/>
          <w:bCs/>
          <w:rtl/>
        </w:rPr>
        <w:t xml:space="preserve"> </w:t>
      </w:r>
      <w:r w:rsidRPr="001F578F">
        <w:rPr>
          <w:rFonts w:hint="cs"/>
          <w:b/>
          <w:bCs/>
          <w:rtl/>
        </w:rPr>
        <w:t>לבם</w:t>
      </w:r>
      <w:r w:rsidRPr="001F578F">
        <w:rPr>
          <w:b/>
          <w:bCs/>
          <w:rtl/>
        </w:rPr>
        <w:t xml:space="preserve"> </w:t>
      </w:r>
      <w:r w:rsidRPr="001F578F">
        <w:rPr>
          <w:rFonts w:hint="cs"/>
          <w:b/>
          <w:bCs/>
          <w:rtl/>
        </w:rPr>
        <w:t>אל</w:t>
      </w:r>
      <w:r w:rsidRPr="001F578F">
        <w:rPr>
          <w:b/>
          <w:bCs/>
          <w:rtl/>
        </w:rPr>
        <w:t xml:space="preserve"> </w:t>
      </w:r>
      <w:r w:rsidRPr="001F578F">
        <w:rPr>
          <w:rFonts w:hint="cs"/>
          <w:b/>
          <w:bCs/>
          <w:rtl/>
        </w:rPr>
        <w:t>רצון</w:t>
      </w:r>
      <w:r w:rsidRPr="001F578F">
        <w:rPr>
          <w:b/>
          <w:bCs/>
          <w:rtl/>
        </w:rPr>
        <w:t xml:space="preserve"> </w:t>
      </w:r>
      <w:r w:rsidRPr="001F578F">
        <w:rPr>
          <w:rFonts w:hint="cs"/>
          <w:b/>
          <w:bCs/>
          <w:rtl/>
        </w:rPr>
        <w:t>קונם</w:t>
      </w:r>
      <w:r w:rsidRPr="001F578F">
        <w:rPr>
          <w:b/>
          <w:bCs/>
          <w:rtl/>
        </w:rPr>
        <w:t xml:space="preserve"> </w:t>
      </w:r>
      <w:r w:rsidRPr="001F578F">
        <w:rPr>
          <w:rFonts w:hint="cs"/>
          <w:b/>
          <w:bCs/>
          <w:rtl/>
        </w:rPr>
        <w:t>וחפץ</w:t>
      </w:r>
      <w:r w:rsidRPr="001F578F">
        <w:rPr>
          <w:b/>
          <w:bCs/>
          <w:rtl/>
        </w:rPr>
        <w:t xml:space="preserve"> </w:t>
      </w:r>
      <w:r w:rsidRPr="001F578F">
        <w:rPr>
          <w:rFonts w:hint="cs"/>
          <w:b/>
          <w:bCs/>
          <w:rtl/>
        </w:rPr>
        <w:t>צורם</w:t>
      </w:r>
      <w:r w:rsidRPr="001F578F">
        <w:rPr>
          <w:rFonts w:hint="cs"/>
          <w:rtl/>
        </w:rPr>
        <w:t>", ומזה מסיק בלקוטי שיחות אשר במצבים מיוחדים כמו בתקופתינו שקיימת האפשרות אז מצוה להורות גם אל הנכרים וכמ"ש בשו"ת חת"ס חו"מ סקפ"ה ועוד. [ועי' בכתובות דמ"ט ע"ב אכפיי' רבא ופי' שם התוס' דאכפיי' בדברים]. וכן מביא בלקו"ש מרמב"ם בסהמ"צ מ"ע ג: "</w:t>
      </w:r>
      <w:r w:rsidRPr="001F578F">
        <w:rPr>
          <w:rFonts w:hint="cs"/>
          <w:b/>
          <w:bCs/>
          <w:rtl/>
        </w:rPr>
        <w:t>זאת המצוה ג"כ כוללת שנהי' קוראים לבני האדם כולם לעבודתו יתעלה ולהאמין בו כו' כאברהם אביך</w:t>
      </w:r>
      <w:r w:rsidRPr="001F578F">
        <w:rPr>
          <w:rFonts w:hint="cs"/>
          <w:rtl/>
        </w:rPr>
        <w:t>". ועי' בארוכה ברמב"ם הל' ע"ז פ"א ה"ג על אברהם אבינו שלימד את אמונת ה' לכל האומות.</w:t>
      </w:r>
    </w:p>
    <w:p w:rsidR="001F578F" w:rsidRPr="001F578F" w:rsidRDefault="001F578F" w:rsidP="001F578F">
      <w:pPr>
        <w:pStyle w:val="a3"/>
        <w:rPr>
          <w:rtl/>
        </w:rPr>
      </w:pPr>
      <w:r w:rsidRPr="001F578F">
        <w:rPr>
          <w:rFonts w:hint="cs"/>
          <w:rtl/>
        </w:rPr>
        <w:t>הנה בלשון הרמב"ם עצמו כאן "</w:t>
      </w:r>
      <w:r w:rsidRPr="001F578F">
        <w:rPr>
          <w:rFonts w:hint="cs"/>
          <w:b/>
          <w:bCs/>
          <w:rtl/>
        </w:rPr>
        <w:t>לכוף את כל באי העולם כו' ומי שלא יקבל יהרג</w:t>
      </w:r>
      <w:r w:rsidRPr="001F578F">
        <w:rPr>
          <w:rFonts w:hint="cs"/>
          <w:rtl/>
        </w:rPr>
        <w:t>" זהו קאי בזמן שיד ישראל תקיפה, רק שבלקו"ש מוסיף שמזה יש ללמוד גם על זמה"ג שיש חיוב להסבירם בדברים על השבע מצות, וכן בתחילת דברי הרמב"ם כאן שאין כופין נכרים להתגייר ה"ז קאי בזמן שישראל הם על מכונם].</w:t>
      </w:r>
    </w:p>
    <w:p w:rsidR="001F578F" w:rsidRPr="001F578F" w:rsidRDefault="001F578F" w:rsidP="001F578F">
      <w:pPr>
        <w:pStyle w:val="a3"/>
        <w:ind w:firstLine="0"/>
        <w:jc w:val="center"/>
        <w:rPr>
          <w:rFonts w:hint="cs"/>
          <w:b/>
          <w:bCs/>
          <w:rtl/>
        </w:rPr>
      </w:pPr>
      <w:r w:rsidRPr="001F578F">
        <w:rPr>
          <w:rFonts w:hint="cs"/>
          <w:b/>
          <w:bCs/>
          <w:rtl/>
        </w:rPr>
        <w:t>דברי הרמב"ם על כופרי ישראל האנוסים</w:t>
      </w:r>
    </w:p>
    <w:p w:rsidR="001F578F" w:rsidRPr="001F578F" w:rsidRDefault="001F578F" w:rsidP="001F578F">
      <w:pPr>
        <w:pStyle w:val="a3"/>
        <w:rPr>
          <w:rFonts w:hint="cs"/>
          <w:rtl/>
        </w:rPr>
      </w:pPr>
      <w:r w:rsidRPr="001F578F">
        <w:rPr>
          <w:rFonts w:hint="cs"/>
          <w:rtl/>
        </w:rPr>
        <w:t>והנה לגבי כופרי ישראל כתב הרמב"ם בהל' תשובה פ"ג ה"ו ואילך: ואלו שאין להם חלק לעוה"ב אלא נכרתים ואובדים כו' המינים והאפיקורסים והכופרים בתורה כו' והמכחיש נבואתו של משה רבינו האומר שאין התורה מעם ה' כו' וכן הכופר בפירושה והוא תורה שבעל פה כו'. וכ"כ הרמב"ם הל' עדות ספי"א ועוד.</w:t>
      </w:r>
    </w:p>
    <w:p w:rsidR="001F578F" w:rsidRPr="001F578F" w:rsidRDefault="001F578F" w:rsidP="001F578F">
      <w:pPr>
        <w:pStyle w:val="a3"/>
        <w:rPr>
          <w:rFonts w:hint="cs"/>
          <w:rtl/>
        </w:rPr>
      </w:pPr>
      <w:r w:rsidRPr="001F578F">
        <w:rPr>
          <w:rFonts w:hint="cs"/>
          <w:rtl/>
        </w:rPr>
        <w:t xml:space="preserve">ובהל' ממרים פ"ג כ' הרמב"ם: </w:t>
      </w:r>
      <w:r w:rsidRPr="001F578F">
        <w:rPr>
          <w:rFonts w:hint="cs"/>
          <w:b/>
          <w:bCs/>
          <w:rtl/>
        </w:rPr>
        <w:t>מי שאינו מודה בתורה שבעל פה כו' הרי זה בכלל האפיקורסין ומיתתו בכל אדם כו', והרי הוא</w:t>
      </w:r>
      <w:r w:rsidRPr="001F578F">
        <w:rPr>
          <w:b/>
          <w:bCs/>
          <w:rtl/>
        </w:rPr>
        <w:t xml:space="preserve"> </w:t>
      </w:r>
      <w:r w:rsidRPr="001F578F">
        <w:rPr>
          <w:rFonts w:hint="cs"/>
          <w:b/>
          <w:bCs/>
          <w:rtl/>
        </w:rPr>
        <w:t>כשאר</w:t>
      </w:r>
      <w:r w:rsidRPr="001F578F">
        <w:rPr>
          <w:b/>
          <w:bCs/>
          <w:rtl/>
        </w:rPr>
        <w:t xml:space="preserve"> </w:t>
      </w:r>
      <w:r w:rsidRPr="001F578F">
        <w:rPr>
          <w:rFonts w:hint="cs"/>
          <w:b/>
          <w:bCs/>
          <w:rtl/>
        </w:rPr>
        <w:t>כל</w:t>
      </w:r>
      <w:r w:rsidRPr="001F578F">
        <w:rPr>
          <w:b/>
          <w:bCs/>
          <w:rtl/>
        </w:rPr>
        <w:t xml:space="preserve"> </w:t>
      </w:r>
      <w:r w:rsidRPr="001F578F">
        <w:rPr>
          <w:rFonts w:hint="cs"/>
          <w:b/>
          <w:bCs/>
          <w:rtl/>
        </w:rPr>
        <w:t>האפיקורסין</w:t>
      </w:r>
      <w:r w:rsidRPr="001F578F">
        <w:rPr>
          <w:b/>
          <w:bCs/>
          <w:rtl/>
        </w:rPr>
        <w:t xml:space="preserve"> </w:t>
      </w:r>
      <w:r w:rsidRPr="001F578F">
        <w:rPr>
          <w:rFonts w:hint="cs"/>
          <w:b/>
          <w:bCs/>
          <w:rtl/>
        </w:rPr>
        <w:t>והאומרים</w:t>
      </w:r>
      <w:r w:rsidRPr="001F578F">
        <w:rPr>
          <w:b/>
          <w:bCs/>
          <w:rtl/>
        </w:rPr>
        <w:t xml:space="preserve"> </w:t>
      </w:r>
      <w:r w:rsidRPr="001F578F">
        <w:rPr>
          <w:rFonts w:hint="cs"/>
          <w:b/>
          <w:bCs/>
          <w:rtl/>
        </w:rPr>
        <w:t>אין</w:t>
      </w:r>
      <w:r w:rsidRPr="001F578F">
        <w:rPr>
          <w:b/>
          <w:bCs/>
          <w:rtl/>
        </w:rPr>
        <w:t xml:space="preserve"> </w:t>
      </w:r>
      <w:r w:rsidRPr="001F578F">
        <w:rPr>
          <w:rFonts w:hint="cs"/>
          <w:b/>
          <w:bCs/>
          <w:rtl/>
        </w:rPr>
        <w:t>תורה</w:t>
      </w:r>
      <w:r w:rsidRPr="001F578F">
        <w:rPr>
          <w:b/>
          <w:bCs/>
          <w:rtl/>
        </w:rPr>
        <w:t xml:space="preserve"> </w:t>
      </w:r>
      <w:r w:rsidRPr="001F578F">
        <w:rPr>
          <w:rFonts w:hint="cs"/>
          <w:b/>
          <w:bCs/>
          <w:rtl/>
        </w:rPr>
        <w:t>מן</w:t>
      </w:r>
      <w:r w:rsidRPr="001F578F">
        <w:rPr>
          <w:b/>
          <w:bCs/>
          <w:rtl/>
        </w:rPr>
        <w:t xml:space="preserve"> </w:t>
      </w:r>
      <w:r w:rsidRPr="001F578F">
        <w:rPr>
          <w:rFonts w:hint="cs"/>
          <w:b/>
          <w:bCs/>
          <w:rtl/>
        </w:rPr>
        <w:t>השמים</w:t>
      </w:r>
      <w:r w:rsidRPr="001F578F">
        <w:rPr>
          <w:b/>
          <w:bCs/>
          <w:rtl/>
        </w:rPr>
        <w:t xml:space="preserve"> </w:t>
      </w:r>
      <w:r w:rsidRPr="001F578F">
        <w:rPr>
          <w:rFonts w:hint="cs"/>
          <w:b/>
          <w:bCs/>
          <w:rtl/>
        </w:rPr>
        <w:t>והמוסרין</w:t>
      </w:r>
      <w:r w:rsidRPr="001F578F">
        <w:rPr>
          <w:b/>
          <w:bCs/>
          <w:rtl/>
        </w:rPr>
        <w:t xml:space="preserve"> </w:t>
      </w:r>
      <w:r w:rsidRPr="001F578F">
        <w:rPr>
          <w:rFonts w:hint="cs"/>
          <w:b/>
          <w:bCs/>
          <w:rtl/>
        </w:rPr>
        <w:t>והמומרין</w:t>
      </w:r>
      <w:r w:rsidRPr="001F578F">
        <w:rPr>
          <w:b/>
          <w:bCs/>
          <w:rtl/>
        </w:rPr>
        <w:t xml:space="preserve"> </w:t>
      </w:r>
      <w:r w:rsidRPr="001F578F">
        <w:rPr>
          <w:rFonts w:hint="cs"/>
          <w:b/>
          <w:bCs/>
          <w:rtl/>
        </w:rPr>
        <w:t>שכל</w:t>
      </w:r>
      <w:r w:rsidRPr="001F578F">
        <w:rPr>
          <w:b/>
          <w:bCs/>
          <w:rtl/>
        </w:rPr>
        <w:t xml:space="preserve"> </w:t>
      </w:r>
      <w:r w:rsidRPr="001F578F">
        <w:rPr>
          <w:rFonts w:hint="cs"/>
          <w:b/>
          <w:bCs/>
          <w:rtl/>
        </w:rPr>
        <w:t>אלו</w:t>
      </w:r>
      <w:r w:rsidRPr="001F578F">
        <w:rPr>
          <w:b/>
          <w:bCs/>
          <w:rtl/>
        </w:rPr>
        <w:t xml:space="preserve"> </w:t>
      </w:r>
      <w:r w:rsidRPr="001F578F">
        <w:rPr>
          <w:rFonts w:hint="cs"/>
          <w:b/>
          <w:bCs/>
          <w:rtl/>
        </w:rPr>
        <w:t>אינם</w:t>
      </w:r>
      <w:r w:rsidRPr="001F578F">
        <w:rPr>
          <w:b/>
          <w:bCs/>
          <w:rtl/>
        </w:rPr>
        <w:t xml:space="preserve"> </w:t>
      </w:r>
      <w:r w:rsidRPr="001F578F">
        <w:rPr>
          <w:rFonts w:hint="cs"/>
          <w:b/>
          <w:bCs/>
          <w:rtl/>
        </w:rPr>
        <w:t>בכלל</w:t>
      </w:r>
      <w:r w:rsidRPr="001F578F">
        <w:rPr>
          <w:b/>
          <w:bCs/>
          <w:rtl/>
        </w:rPr>
        <w:t xml:space="preserve"> </w:t>
      </w:r>
      <w:r w:rsidRPr="001F578F">
        <w:rPr>
          <w:rFonts w:hint="cs"/>
          <w:b/>
          <w:bCs/>
          <w:rtl/>
        </w:rPr>
        <w:t>ישראל</w:t>
      </w:r>
      <w:r w:rsidRPr="001F578F">
        <w:rPr>
          <w:b/>
          <w:bCs/>
          <w:rtl/>
        </w:rPr>
        <w:t xml:space="preserve"> </w:t>
      </w:r>
      <w:r w:rsidRPr="001F578F">
        <w:rPr>
          <w:rFonts w:hint="cs"/>
          <w:b/>
          <w:bCs/>
          <w:rtl/>
        </w:rPr>
        <w:t>ואין</w:t>
      </w:r>
      <w:r w:rsidRPr="001F578F">
        <w:rPr>
          <w:b/>
          <w:bCs/>
          <w:rtl/>
        </w:rPr>
        <w:t xml:space="preserve"> </w:t>
      </w:r>
      <w:r w:rsidRPr="001F578F">
        <w:rPr>
          <w:rFonts w:hint="cs"/>
          <w:b/>
          <w:bCs/>
          <w:rtl/>
        </w:rPr>
        <w:t>צריך</w:t>
      </w:r>
      <w:r w:rsidRPr="001F578F">
        <w:rPr>
          <w:b/>
          <w:bCs/>
          <w:rtl/>
        </w:rPr>
        <w:t xml:space="preserve"> </w:t>
      </w:r>
      <w:r w:rsidRPr="001F578F">
        <w:rPr>
          <w:rFonts w:hint="cs"/>
          <w:b/>
          <w:bCs/>
          <w:rtl/>
        </w:rPr>
        <w:t>לא</w:t>
      </w:r>
      <w:r w:rsidRPr="001F578F">
        <w:rPr>
          <w:b/>
          <w:bCs/>
          <w:rtl/>
        </w:rPr>
        <w:t xml:space="preserve"> </w:t>
      </w:r>
      <w:r w:rsidRPr="001F578F">
        <w:rPr>
          <w:rFonts w:hint="cs"/>
          <w:b/>
          <w:bCs/>
          <w:rtl/>
        </w:rPr>
        <w:t>לעדים</w:t>
      </w:r>
      <w:r w:rsidRPr="001F578F">
        <w:rPr>
          <w:b/>
          <w:bCs/>
          <w:rtl/>
        </w:rPr>
        <w:t xml:space="preserve"> </w:t>
      </w:r>
      <w:r w:rsidRPr="001F578F">
        <w:rPr>
          <w:rFonts w:hint="cs"/>
          <w:b/>
          <w:bCs/>
          <w:rtl/>
        </w:rPr>
        <w:t>ולא</w:t>
      </w:r>
      <w:r w:rsidRPr="001F578F">
        <w:rPr>
          <w:b/>
          <w:bCs/>
          <w:rtl/>
        </w:rPr>
        <w:t xml:space="preserve"> </w:t>
      </w:r>
      <w:r w:rsidRPr="001F578F">
        <w:rPr>
          <w:rFonts w:hint="cs"/>
          <w:b/>
          <w:bCs/>
          <w:rtl/>
        </w:rPr>
        <w:t>התראה</w:t>
      </w:r>
      <w:r w:rsidRPr="001F578F">
        <w:rPr>
          <w:b/>
          <w:bCs/>
          <w:rtl/>
        </w:rPr>
        <w:t xml:space="preserve"> </w:t>
      </w:r>
      <w:r w:rsidRPr="001F578F">
        <w:rPr>
          <w:rFonts w:hint="cs"/>
          <w:b/>
          <w:bCs/>
          <w:rtl/>
        </w:rPr>
        <w:t>ולא</w:t>
      </w:r>
      <w:r w:rsidRPr="001F578F">
        <w:rPr>
          <w:b/>
          <w:bCs/>
          <w:rtl/>
        </w:rPr>
        <w:t xml:space="preserve"> </w:t>
      </w:r>
      <w:r w:rsidRPr="001F578F">
        <w:rPr>
          <w:rFonts w:hint="cs"/>
          <w:b/>
          <w:bCs/>
          <w:rtl/>
        </w:rPr>
        <w:t>דיינים</w:t>
      </w:r>
      <w:r w:rsidRPr="001F578F">
        <w:rPr>
          <w:b/>
          <w:bCs/>
          <w:rtl/>
        </w:rPr>
        <w:t xml:space="preserve"> </w:t>
      </w:r>
      <w:r w:rsidRPr="001F578F">
        <w:rPr>
          <w:rFonts w:hint="cs"/>
          <w:b/>
          <w:bCs/>
          <w:rtl/>
        </w:rPr>
        <w:t>אלא</w:t>
      </w:r>
      <w:r w:rsidRPr="001F578F">
        <w:rPr>
          <w:b/>
          <w:bCs/>
          <w:rtl/>
        </w:rPr>
        <w:t xml:space="preserve"> </w:t>
      </w:r>
      <w:r w:rsidRPr="001F578F">
        <w:rPr>
          <w:rFonts w:hint="cs"/>
          <w:b/>
          <w:bCs/>
          <w:rtl/>
        </w:rPr>
        <w:t>כל</w:t>
      </w:r>
      <w:r w:rsidRPr="001F578F">
        <w:rPr>
          <w:b/>
          <w:bCs/>
          <w:rtl/>
        </w:rPr>
        <w:t xml:space="preserve"> </w:t>
      </w:r>
      <w:r w:rsidRPr="001F578F">
        <w:rPr>
          <w:rFonts w:hint="cs"/>
          <w:b/>
          <w:bCs/>
          <w:rtl/>
        </w:rPr>
        <w:t>ההורג</w:t>
      </w:r>
      <w:r w:rsidRPr="001F578F">
        <w:rPr>
          <w:b/>
          <w:bCs/>
          <w:rtl/>
        </w:rPr>
        <w:t xml:space="preserve"> </w:t>
      </w:r>
      <w:r w:rsidRPr="001F578F">
        <w:rPr>
          <w:rFonts w:hint="cs"/>
          <w:b/>
          <w:bCs/>
          <w:rtl/>
        </w:rPr>
        <w:t>אחד</w:t>
      </w:r>
      <w:r w:rsidRPr="001F578F">
        <w:rPr>
          <w:b/>
          <w:bCs/>
          <w:rtl/>
        </w:rPr>
        <w:t xml:space="preserve"> </w:t>
      </w:r>
      <w:r w:rsidRPr="001F578F">
        <w:rPr>
          <w:rFonts w:hint="cs"/>
          <w:b/>
          <w:bCs/>
          <w:rtl/>
        </w:rPr>
        <w:t>מהן</w:t>
      </w:r>
      <w:r w:rsidRPr="001F578F">
        <w:rPr>
          <w:b/>
          <w:bCs/>
          <w:rtl/>
        </w:rPr>
        <w:t xml:space="preserve"> </w:t>
      </w:r>
      <w:r w:rsidRPr="001F578F">
        <w:rPr>
          <w:rFonts w:hint="cs"/>
          <w:b/>
          <w:bCs/>
          <w:rtl/>
        </w:rPr>
        <w:t>עשה</w:t>
      </w:r>
      <w:r w:rsidRPr="001F578F">
        <w:rPr>
          <w:b/>
          <w:bCs/>
          <w:rtl/>
        </w:rPr>
        <w:t xml:space="preserve"> </w:t>
      </w:r>
      <w:r w:rsidRPr="001F578F">
        <w:rPr>
          <w:rFonts w:hint="cs"/>
          <w:b/>
          <w:bCs/>
          <w:rtl/>
        </w:rPr>
        <w:t>מצוה</w:t>
      </w:r>
      <w:r w:rsidRPr="001F578F">
        <w:rPr>
          <w:b/>
          <w:bCs/>
          <w:rtl/>
        </w:rPr>
        <w:t xml:space="preserve"> </w:t>
      </w:r>
      <w:r w:rsidRPr="001F578F">
        <w:rPr>
          <w:rFonts w:hint="cs"/>
          <w:b/>
          <w:bCs/>
          <w:rtl/>
        </w:rPr>
        <w:t>גדולה</w:t>
      </w:r>
      <w:r w:rsidRPr="001F578F">
        <w:rPr>
          <w:b/>
          <w:bCs/>
          <w:rtl/>
        </w:rPr>
        <w:t xml:space="preserve"> </w:t>
      </w:r>
      <w:r w:rsidRPr="001F578F">
        <w:rPr>
          <w:rFonts w:hint="cs"/>
          <w:b/>
          <w:bCs/>
          <w:rtl/>
        </w:rPr>
        <w:t>והסיר</w:t>
      </w:r>
      <w:r w:rsidRPr="001F578F">
        <w:rPr>
          <w:b/>
          <w:bCs/>
          <w:rtl/>
        </w:rPr>
        <w:t xml:space="preserve"> </w:t>
      </w:r>
      <w:r w:rsidRPr="001F578F">
        <w:rPr>
          <w:rFonts w:hint="cs"/>
          <w:b/>
          <w:bCs/>
          <w:rtl/>
        </w:rPr>
        <w:t>המכשול, במה</w:t>
      </w:r>
      <w:r w:rsidRPr="001F578F">
        <w:rPr>
          <w:b/>
          <w:bCs/>
          <w:rtl/>
        </w:rPr>
        <w:t xml:space="preserve"> </w:t>
      </w:r>
      <w:r w:rsidRPr="001F578F">
        <w:rPr>
          <w:rFonts w:hint="cs"/>
          <w:b/>
          <w:bCs/>
          <w:rtl/>
        </w:rPr>
        <w:t>דברים</w:t>
      </w:r>
      <w:r w:rsidRPr="001F578F">
        <w:rPr>
          <w:b/>
          <w:bCs/>
          <w:rtl/>
        </w:rPr>
        <w:t xml:space="preserve"> </w:t>
      </w:r>
      <w:r w:rsidRPr="001F578F">
        <w:rPr>
          <w:rFonts w:hint="cs"/>
          <w:b/>
          <w:bCs/>
          <w:rtl/>
        </w:rPr>
        <w:t>אמורים</w:t>
      </w:r>
      <w:r w:rsidRPr="001F578F">
        <w:rPr>
          <w:b/>
          <w:bCs/>
          <w:rtl/>
        </w:rPr>
        <w:t xml:space="preserve"> </w:t>
      </w:r>
      <w:r w:rsidRPr="001F578F">
        <w:rPr>
          <w:rFonts w:hint="cs"/>
          <w:b/>
          <w:bCs/>
          <w:rtl/>
        </w:rPr>
        <w:t>באיש</w:t>
      </w:r>
      <w:r w:rsidRPr="001F578F">
        <w:rPr>
          <w:b/>
          <w:bCs/>
          <w:rtl/>
        </w:rPr>
        <w:t xml:space="preserve"> </w:t>
      </w:r>
      <w:r w:rsidRPr="001F578F">
        <w:rPr>
          <w:rFonts w:hint="cs"/>
          <w:b/>
          <w:bCs/>
          <w:rtl/>
        </w:rPr>
        <w:t>שכפר</w:t>
      </w:r>
      <w:r w:rsidRPr="001F578F">
        <w:rPr>
          <w:b/>
          <w:bCs/>
          <w:rtl/>
        </w:rPr>
        <w:t xml:space="preserve"> </w:t>
      </w:r>
      <w:r w:rsidRPr="001F578F">
        <w:rPr>
          <w:rFonts w:hint="cs"/>
          <w:b/>
          <w:bCs/>
          <w:rtl/>
        </w:rPr>
        <w:t>בתורה</w:t>
      </w:r>
      <w:r w:rsidRPr="001F578F">
        <w:rPr>
          <w:b/>
          <w:bCs/>
          <w:rtl/>
        </w:rPr>
        <w:t xml:space="preserve"> </w:t>
      </w:r>
      <w:r w:rsidRPr="001F578F">
        <w:rPr>
          <w:rFonts w:hint="cs"/>
          <w:b/>
          <w:bCs/>
          <w:rtl/>
        </w:rPr>
        <w:t>שבעל</w:t>
      </w:r>
      <w:r w:rsidRPr="001F578F">
        <w:rPr>
          <w:b/>
          <w:bCs/>
          <w:rtl/>
        </w:rPr>
        <w:t xml:space="preserve"> </w:t>
      </w:r>
      <w:r w:rsidRPr="001F578F">
        <w:rPr>
          <w:rFonts w:hint="cs"/>
          <w:b/>
          <w:bCs/>
          <w:rtl/>
        </w:rPr>
        <w:t>פה</w:t>
      </w:r>
      <w:r w:rsidRPr="001F578F">
        <w:rPr>
          <w:b/>
          <w:bCs/>
          <w:rtl/>
        </w:rPr>
        <w:t xml:space="preserve"> </w:t>
      </w:r>
      <w:r w:rsidRPr="001F578F">
        <w:rPr>
          <w:rFonts w:hint="cs"/>
          <w:b/>
          <w:bCs/>
          <w:rtl/>
        </w:rPr>
        <w:t>במחשבתו</w:t>
      </w:r>
      <w:r w:rsidRPr="001F578F">
        <w:rPr>
          <w:b/>
          <w:bCs/>
          <w:rtl/>
        </w:rPr>
        <w:t xml:space="preserve"> </w:t>
      </w:r>
      <w:r w:rsidRPr="001F578F">
        <w:rPr>
          <w:rFonts w:hint="cs"/>
          <w:b/>
          <w:bCs/>
          <w:rtl/>
        </w:rPr>
        <w:t>ובדברים</w:t>
      </w:r>
      <w:r w:rsidRPr="001F578F">
        <w:rPr>
          <w:b/>
          <w:bCs/>
          <w:rtl/>
        </w:rPr>
        <w:t xml:space="preserve"> </w:t>
      </w:r>
      <w:r w:rsidRPr="001F578F">
        <w:rPr>
          <w:rFonts w:hint="cs"/>
          <w:b/>
          <w:bCs/>
          <w:rtl/>
        </w:rPr>
        <w:t>שנראו</w:t>
      </w:r>
      <w:r w:rsidRPr="001F578F">
        <w:rPr>
          <w:b/>
          <w:bCs/>
          <w:rtl/>
        </w:rPr>
        <w:t xml:space="preserve"> </w:t>
      </w:r>
      <w:r w:rsidRPr="001F578F">
        <w:rPr>
          <w:rFonts w:hint="cs"/>
          <w:b/>
          <w:bCs/>
          <w:rtl/>
        </w:rPr>
        <w:t>לו</w:t>
      </w:r>
      <w:r w:rsidRPr="001F578F">
        <w:rPr>
          <w:b/>
          <w:bCs/>
          <w:rtl/>
        </w:rPr>
        <w:t xml:space="preserve"> </w:t>
      </w:r>
      <w:r w:rsidRPr="001F578F">
        <w:rPr>
          <w:rFonts w:hint="cs"/>
          <w:b/>
          <w:bCs/>
          <w:rtl/>
        </w:rPr>
        <w:t>והלך</w:t>
      </w:r>
      <w:r w:rsidRPr="001F578F">
        <w:rPr>
          <w:b/>
          <w:bCs/>
          <w:rtl/>
        </w:rPr>
        <w:t xml:space="preserve"> </w:t>
      </w:r>
      <w:r w:rsidRPr="001F578F">
        <w:rPr>
          <w:rFonts w:hint="cs"/>
          <w:b/>
          <w:bCs/>
          <w:rtl/>
        </w:rPr>
        <w:t>אחר</w:t>
      </w:r>
      <w:r w:rsidRPr="001F578F">
        <w:rPr>
          <w:b/>
          <w:bCs/>
          <w:rtl/>
        </w:rPr>
        <w:t xml:space="preserve"> </w:t>
      </w:r>
      <w:r w:rsidRPr="001F578F">
        <w:rPr>
          <w:rFonts w:hint="cs"/>
          <w:b/>
          <w:bCs/>
          <w:rtl/>
        </w:rPr>
        <w:t>דעתו</w:t>
      </w:r>
      <w:r w:rsidRPr="001F578F">
        <w:rPr>
          <w:b/>
          <w:bCs/>
          <w:rtl/>
        </w:rPr>
        <w:t xml:space="preserve"> </w:t>
      </w:r>
      <w:r w:rsidRPr="001F578F">
        <w:rPr>
          <w:rFonts w:hint="cs"/>
          <w:b/>
          <w:bCs/>
          <w:rtl/>
        </w:rPr>
        <w:t>הקלה</w:t>
      </w:r>
      <w:r w:rsidRPr="001F578F">
        <w:rPr>
          <w:b/>
          <w:bCs/>
          <w:rtl/>
        </w:rPr>
        <w:t xml:space="preserve"> </w:t>
      </w:r>
      <w:r w:rsidRPr="001F578F">
        <w:rPr>
          <w:rFonts w:hint="cs"/>
          <w:b/>
          <w:bCs/>
          <w:rtl/>
        </w:rPr>
        <w:t>ואחר</w:t>
      </w:r>
      <w:r w:rsidRPr="001F578F">
        <w:rPr>
          <w:b/>
          <w:bCs/>
          <w:rtl/>
        </w:rPr>
        <w:t xml:space="preserve"> </w:t>
      </w:r>
      <w:r w:rsidRPr="001F578F">
        <w:rPr>
          <w:rFonts w:hint="cs"/>
          <w:b/>
          <w:bCs/>
          <w:rtl/>
        </w:rPr>
        <w:t>שרירות</w:t>
      </w:r>
      <w:r w:rsidRPr="001F578F">
        <w:rPr>
          <w:b/>
          <w:bCs/>
          <w:rtl/>
        </w:rPr>
        <w:t xml:space="preserve"> </w:t>
      </w:r>
      <w:r w:rsidRPr="001F578F">
        <w:rPr>
          <w:rFonts w:hint="cs"/>
          <w:b/>
          <w:bCs/>
          <w:rtl/>
        </w:rPr>
        <w:t>לבו</w:t>
      </w:r>
      <w:r w:rsidRPr="001F578F">
        <w:rPr>
          <w:b/>
          <w:bCs/>
          <w:rtl/>
        </w:rPr>
        <w:t xml:space="preserve"> </w:t>
      </w:r>
      <w:r w:rsidRPr="001F578F">
        <w:rPr>
          <w:rFonts w:hint="cs"/>
          <w:b/>
          <w:bCs/>
          <w:rtl/>
        </w:rPr>
        <w:t>וכופר</w:t>
      </w:r>
      <w:r w:rsidRPr="001F578F">
        <w:rPr>
          <w:b/>
          <w:bCs/>
          <w:rtl/>
        </w:rPr>
        <w:t xml:space="preserve"> </w:t>
      </w:r>
      <w:r w:rsidRPr="001F578F">
        <w:rPr>
          <w:rFonts w:hint="cs"/>
          <w:b/>
          <w:bCs/>
          <w:rtl/>
        </w:rPr>
        <w:t>בתורה</w:t>
      </w:r>
      <w:r w:rsidRPr="001F578F">
        <w:rPr>
          <w:b/>
          <w:bCs/>
          <w:rtl/>
        </w:rPr>
        <w:t xml:space="preserve"> </w:t>
      </w:r>
      <w:r w:rsidRPr="001F578F">
        <w:rPr>
          <w:rFonts w:hint="cs"/>
          <w:b/>
          <w:bCs/>
          <w:rtl/>
        </w:rPr>
        <w:t>שבעל</w:t>
      </w:r>
      <w:r w:rsidRPr="001F578F">
        <w:rPr>
          <w:b/>
          <w:bCs/>
          <w:rtl/>
        </w:rPr>
        <w:t xml:space="preserve"> </w:t>
      </w:r>
      <w:r w:rsidRPr="001F578F">
        <w:rPr>
          <w:rFonts w:hint="cs"/>
          <w:b/>
          <w:bCs/>
          <w:rtl/>
        </w:rPr>
        <w:t>פה</w:t>
      </w:r>
      <w:r w:rsidRPr="001F578F">
        <w:rPr>
          <w:b/>
          <w:bCs/>
          <w:rtl/>
        </w:rPr>
        <w:t xml:space="preserve"> </w:t>
      </w:r>
      <w:r w:rsidRPr="001F578F">
        <w:rPr>
          <w:rFonts w:hint="cs"/>
          <w:b/>
          <w:bCs/>
          <w:rtl/>
        </w:rPr>
        <w:t>תחילה</w:t>
      </w:r>
      <w:r w:rsidRPr="001F578F">
        <w:rPr>
          <w:b/>
          <w:bCs/>
          <w:rtl/>
        </w:rPr>
        <w:t xml:space="preserve"> </w:t>
      </w:r>
      <w:r w:rsidRPr="001F578F">
        <w:rPr>
          <w:rFonts w:hint="cs"/>
          <w:b/>
          <w:bCs/>
          <w:rtl/>
        </w:rPr>
        <w:t>כצדוק</w:t>
      </w:r>
      <w:r w:rsidRPr="001F578F">
        <w:rPr>
          <w:b/>
          <w:bCs/>
          <w:rtl/>
        </w:rPr>
        <w:t xml:space="preserve"> </w:t>
      </w:r>
      <w:r w:rsidRPr="001F578F">
        <w:rPr>
          <w:rFonts w:hint="cs"/>
          <w:b/>
          <w:bCs/>
          <w:rtl/>
        </w:rPr>
        <w:t>ובייתוס</w:t>
      </w:r>
      <w:r w:rsidRPr="001F578F">
        <w:rPr>
          <w:b/>
          <w:bCs/>
          <w:rtl/>
        </w:rPr>
        <w:t xml:space="preserve"> </w:t>
      </w:r>
      <w:r w:rsidRPr="001F578F">
        <w:rPr>
          <w:rFonts w:hint="cs"/>
          <w:b/>
          <w:bCs/>
          <w:rtl/>
        </w:rPr>
        <w:t>וכן</w:t>
      </w:r>
      <w:r w:rsidRPr="001F578F">
        <w:rPr>
          <w:b/>
          <w:bCs/>
          <w:rtl/>
        </w:rPr>
        <w:t xml:space="preserve"> </w:t>
      </w:r>
      <w:r w:rsidRPr="001F578F">
        <w:rPr>
          <w:rFonts w:hint="cs"/>
          <w:b/>
          <w:bCs/>
          <w:rtl/>
        </w:rPr>
        <w:t>כל</w:t>
      </w:r>
      <w:r w:rsidRPr="001F578F">
        <w:rPr>
          <w:b/>
          <w:bCs/>
          <w:rtl/>
        </w:rPr>
        <w:t xml:space="preserve"> </w:t>
      </w:r>
      <w:r w:rsidRPr="001F578F">
        <w:rPr>
          <w:rFonts w:hint="cs"/>
          <w:b/>
          <w:bCs/>
          <w:rtl/>
        </w:rPr>
        <w:t>התועים</w:t>
      </w:r>
      <w:r w:rsidRPr="001F578F">
        <w:rPr>
          <w:b/>
          <w:bCs/>
          <w:rtl/>
        </w:rPr>
        <w:t xml:space="preserve"> </w:t>
      </w:r>
      <w:r w:rsidRPr="001F578F">
        <w:rPr>
          <w:rFonts w:hint="cs"/>
          <w:b/>
          <w:bCs/>
          <w:rtl/>
        </w:rPr>
        <w:t>אחריו,</w:t>
      </w:r>
      <w:r w:rsidRPr="001F578F">
        <w:rPr>
          <w:b/>
          <w:bCs/>
          <w:rtl/>
        </w:rPr>
        <w:t xml:space="preserve"> </w:t>
      </w:r>
      <w:r w:rsidRPr="001F578F">
        <w:rPr>
          <w:rFonts w:hint="cs"/>
          <w:b/>
          <w:bCs/>
          <w:rtl/>
        </w:rPr>
        <w:t>אבל</w:t>
      </w:r>
      <w:r w:rsidRPr="001F578F">
        <w:rPr>
          <w:b/>
          <w:bCs/>
          <w:rtl/>
        </w:rPr>
        <w:t xml:space="preserve"> </w:t>
      </w:r>
      <w:r w:rsidRPr="001F578F">
        <w:rPr>
          <w:rFonts w:hint="cs"/>
          <w:b/>
          <w:bCs/>
          <w:rtl/>
        </w:rPr>
        <w:t>בני</w:t>
      </w:r>
      <w:r w:rsidRPr="001F578F">
        <w:rPr>
          <w:b/>
          <w:bCs/>
          <w:rtl/>
        </w:rPr>
        <w:t xml:space="preserve"> </w:t>
      </w:r>
      <w:r w:rsidRPr="001F578F">
        <w:rPr>
          <w:rFonts w:hint="cs"/>
          <w:b/>
          <w:bCs/>
          <w:rtl/>
        </w:rPr>
        <w:t>התועים</w:t>
      </w:r>
      <w:r w:rsidRPr="001F578F">
        <w:rPr>
          <w:b/>
          <w:bCs/>
          <w:rtl/>
        </w:rPr>
        <w:t xml:space="preserve"> </w:t>
      </w:r>
      <w:r w:rsidRPr="001F578F">
        <w:rPr>
          <w:rFonts w:hint="cs"/>
          <w:b/>
          <w:bCs/>
          <w:rtl/>
        </w:rPr>
        <w:t>האלה</w:t>
      </w:r>
      <w:r w:rsidRPr="001F578F">
        <w:rPr>
          <w:b/>
          <w:bCs/>
          <w:rtl/>
        </w:rPr>
        <w:t xml:space="preserve"> </w:t>
      </w:r>
      <w:r w:rsidRPr="001F578F">
        <w:rPr>
          <w:rFonts w:hint="cs"/>
          <w:b/>
          <w:bCs/>
          <w:rtl/>
        </w:rPr>
        <w:t>ובני</w:t>
      </w:r>
      <w:r w:rsidRPr="001F578F">
        <w:rPr>
          <w:b/>
          <w:bCs/>
          <w:rtl/>
        </w:rPr>
        <w:t xml:space="preserve"> </w:t>
      </w:r>
      <w:r w:rsidRPr="001F578F">
        <w:rPr>
          <w:rFonts w:hint="cs"/>
          <w:b/>
          <w:bCs/>
          <w:rtl/>
        </w:rPr>
        <w:t>בניהם</w:t>
      </w:r>
      <w:r w:rsidRPr="001F578F">
        <w:rPr>
          <w:b/>
          <w:bCs/>
          <w:rtl/>
        </w:rPr>
        <w:t xml:space="preserve"> </w:t>
      </w:r>
      <w:r w:rsidRPr="001F578F">
        <w:rPr>
          <w:rFonts w:hint="cs"/>
          <w:b/>
          <w:bCs/>
          <w:rtl/>
        </w:rPr>
        <w:t>שהדיחו</w:t>
      </w:r>
      <w:r w:rsidRPr="001F578F">
        <w:rPr>
          <w:b/>
          <w:bCs/>
          <w:rtl/>
        </w:rPr>
        <w:t xml:space="preserve"> </w:t>
      </w:r>
      <w:r w:rsidRPr="001F578F">
        <w:rPr>
          <w:rFonts w:hint="cs"/>
          <w:b/>
          <w:bCs/>
          <w:rtl/>
        </w:rPr>
        <w:t>אותם</w:t>
      </w:r>
      <w:r w:rsidRPr="001F578F">
        <w:rPr>
          <w:b/>
          <w:bCs/>
          <w:rtl/>
        </w:rPr>
        <w:t xml:space="preserve"> </w:t>
      </w:r>
      <w:r w:rsidRPr="001F578F">
        <w:rPr>
          <w:rFonts w:hint="cs"/>
          <w:b/>
          <w:bCs/>
          <w:rtl/>
        </w:rPr>
        <w:t>אבותם</w:t>
      </w:r>
      <w:r w:rsidRPr="001F578F">
        <w:rPr>
          <w:b/>
          <w:bCs/>
          <w:rtl/>
        </w:rPr>
        <w:t xml:space="preserve"> </w:t>
      </w:r>
      <w:r w:rsidRPr="001F578F">
        <w:rPr>
          <w:rFonts w:hint="cs"/>
          <w:b/>
          <w:bCs/>
          <w:rtl/>
        </w:rPr>
        <w:t>ונולדו</w:t>
      </w:r>
      <w:r w:rsidRPr="001F578F">
        <w:rPr>
          <w:b/>
          <w:bCs/>
          <w:rtl/>
        </w:rPr>
        <w:t xml:space="preserve"> </w:t>
      </w:r>
      <w:r w:rsidRPr="001F578F">
        <w:rPr>
          <w:rFonts w:hint="cs"/>
          <w:b/>
          <w:bCs/>
          <w:rtl/>
        </w:rPr>
        <w:t>בין</w:t>
      </w:r>
      <w:r w:rsidRPr="001F578F">
        <w:rPr>
          <w:b/>
          <w:bCs/>
          <w:rtl/>
        </w:rPr>
        <w:t xml:space="preserve"> </w:t>
      </w:r>
      <w:r w:rsidRPr="001F578F">
        <w:rPr>
          <w:rFonts w:hint="cs"/>
          <w:b/>
          <w:bCs/>
          <w:rtl/>
        </w:rPr>
        <w:t>הקראים</w:t>
      </w:r>
      <w:r w:rsidRPr="001F578F">
        <w:rPr>
          <w:b/>
          <w:bCs/>
          <w:rtl/>
        </w:rPr>
        <w:t xml:space="preserve"> </w:t>
      </w:r>
      <w:r w:rsidRPr="001F578F">
        <w:rPr>
          <w:rFonts w:hint="cs"/>
          <w:b/>
          <w:bCs/>
          <w:rtl/>
        </w:rPr>
        <w:t>וגדלו</w:t>
      </w:r>
      <w:r w:rsidRPr="001F578F">
        <w:rPr>
          <w:b/>
          <w:bCs/>
          <w:rtl/>
        </w:rPr>
        <w:t xml:space="preserve"> </w:t>
      </w:r>
      <w:r w:rsidRPr="001F578F">
        <w:rPr>
          <w:rFonts w:hint="cs"/>
          <w:b/>
          <w:bCs/>
          <w:rtl/>
        </w:rPr>
        <w:t>אותם</w:t>
      </w:r>
      <w:r w:rsidRPr="001F578F">
        <w:rPr>
          <w:b/>
          <w:bCs/>
          <w:rtl/>
        </w:rPr>
        <w:t xml:space="preserve"> </w:t>
      </w:r>
      <w:r w:rsidRPr="001F578F">
        <w:rPr>
          <w:rFonts w:hint="cs"/>
          <w:b/>
          <w:bCs/>
          <w:rtl/>
        </w:rPr>
        <w:t>על</w:t>
      </w:r>
      <w:r w:rsidRPr="001F578F">
        <w:rPr>
          <w:b/>
          <w:bCs/>
          <w:rtl/>
        </w:rPr>
        <w:t xml:space="preserve"> </w:t>
      </w:r>
      <w:r w:rsidRPr="001F578F">
        <w:rPr>
          <w:rFonts w:hint="cs"/>
          <w:b/>
          <w:bCs/>
          <w:rtl/>
        </w:rPr>
        <w:t>דעתם</w:t>
      </w:r>
      <w:r w:rsidRPr="001F578F">
        <w:rPr>
          <w:b/>
          <w:bCs/>
          <w:rtl/>
        </w:rPr>
        <w:t xml:space="preserve"> </w:t>
      </w:r>
      <w:r w:rsidRPr="001F578F">
        <w:rPr>
          <w:rFonts w:hint="cs"/>
          <w:b/>
          <w:bCs/>
          <w:rtl/>
        </w:rPr>
        <w:t>הרי</w:t>
      </w:r>
      <w:r w:rsidRPr="001F578F">
        <w:rPr>
          <w:b/>
          <w:bCs/>
          <w:rtl/>
        </w:rPr>
        <w:t xml:space="preserve"> </w:t>
      </w:r>
      <w:r w:rsidRPr="001F578F">
        <w:rPr>
          <w:rFonts w:hint="cs"/>
          <w:b/>
          <w:bCs/>
          <w:rtl/>
        </w:rPr>
        <w:t>הוא</w:t>
      </w:r>
      <w:r w:rsidRPr="001F578F">
        <w:rPr>
          <w:b/>
          <w:bCs/>
          <w:rtl/>
        </w:rPr>
        <w:t xml:space="preserve"> </w:t>
      </w:r>
      <w:r w:rsidRPr="001F578F">
        <w:rPr>
          <w:rFonts w:hint="cs"/>
          <w:b/>
          <w:bCs/>
          <w:rtl/>
        </w:rPr>
        <w:t>כתינוק</w:t>
      </w:r>
      <w:r w:rsidRPr="001F578F">
        <w:rPr>
          <w:b/>
          <w:bCs/>
          <w:rtl/>
        </w:rPr>
        <w:t xml:space="preserve"> </w:t>
      </w:r>
      <w:r w:rsidRPr="001F578F">
        <w:rPr>
          <w:rFonts w:hint="cs"/>
          <w:b/>
          <w:bCs/>
          <w:rtl/>
        </w:rPr>
        <w:t>שנשבה</w:t>
      </w:r>
      <w:r w:rsidRPr="001F578F">
        <w:rPr>
          <w:b/>
          <w:bCs/>
          <w:rtl/>
        </w:rPr>
        <w:t xml:space="preserve"> </w:t>
      </w:r>
      <w:r w:rsidRPr="001F578F">
        <w:rPr>
          <w:rFonts w:hint="cs"/>
          <w:b/>
          <w:bCs/>
          <w:rtl/>
        </w:rPr>
        <w:t>ביניהם</w:t>
      </w:r>
      <w:r w:rsidRPr="001F578F">
        <w:rPr>
          <w:b/>
          <w:bCs/>
          <w:rtl/>
        </w:rPr>
        <w:t xml:space="preserve"> </w:t>
      </w:r>
      <w:r w:rsidRPr="001F578F">
        <w:rPr>
          <w:rFonts w:hint="cs"/>
          <w:b/>
          <w:bCs/>
          <w:rtl/>
        </w:rPr>
        <w:t>וגדלוהו</w:t>
      </w:r>
      <w:r w:rsidRPr="001F578F">
        <w:rPr>
          <w:b/>
          <w:bCs/>
          <w:rtl/>
        </w:rPr>
        <w:t xml:space="preserve"> </w:t>
      </w:r>
      <w:r w:rsidRPr="001F578F">
        <w:rPr>
          <w:rFonts w:hint="cs"/>
          <w:b/>
          <w:bCs/>
          <w:rtl/>
        </w:rPr>
        <w:t>ואינו</w:t>
      </w:r>
      <w:r w:rsidRPr="001F578F">
        <w:rPr>
          <w:b/>
          <w:bCs/>
          <w:rtl/>
        </w:rPr>
        <w:t xml:space="preserve"> </w:t>
      </w:r>
      <w:r w:rsidRPr="001F578F">
        <w:rPr>
          <w:rFonts w:hint="cs"/>
          <w:b/>
          <w:bCs/>
          <w:rtl/>
        </w:rPr>
        <w:t>זריז</w:t>
      </w:r>
      <w:r w:rsidRPr="001F578F">
        <w:rPr>
          <w:b/>
          <w:bCs/>
          <w:rtl/>
        </w:rPr>
        <w:t xml:space="preserve"> </w:t>
      </w:r>
      <w:r w:rsidRPr="001F578F">
        <w:rPr>
          <w:rFonts w:hint="cs"/>
          <w:b/>
          <w:bCs/>
          <w:rtl/>
        </w:rPr>
        <w:t>לאחוז</w:t>
      </w:r>
      <w:r w:rsidRPr="001F578F">
        <w:rPr>
          <w:b/>
          <w:bCs/>
          <w:rtl/>
        </w:rPr>
        <w:t xml:space="preserve"> </w:t>
      </w:r>
      <w:r w:rsidRPr="001F578F">
        <w:rPr>
          <w:rFonts w:hint="cs"/>
          <w:b/>
          <w:bCs/>
          <w:rtl/>
        </w:rPr>
        <w:lastRenderedPageBreak/>
        <w:t>בדרכי</w:t>
      </w:r>
      <w:r w:rsidRPr="001F578F">
        <w:rPr>
          <w:b/>
          <w:bCs/>
          <w:rtl/>
        </w:rPr>
        <w:t xml:space="preserve"> </w:t>
      </w:r>
      <w:r w:rsidRPr="001F578F">
        <w:rPr>
          <w:rFonts w:hint="cs"/>
          <w:b/>
          <w:bCs/>
          <w:rtl/>
        </w:rPr>
        <w:t>המצות</w:t>
      </w:r>
      <w:r w:rsidRPr="001F578F">
        <w:rPr>
          <w:b/>
          <w:bCs/>
          <w:rtl/>
        </w:rPr>
        <w:t xml:space="preserve"> </w:t>
      </w:r>
      <w:r w:rsidRPr="001F578F">
        <w:rPr>
          <w:rFonts w:hint="cs"/>
          <w:b/>
          <w:bCs/>
          <w:rtl/>
        </w:rPr>
        <w:t>שהרי</w:t>
      </w:r>
      <w:r w:rsidRPr="001F578F">
        <w:rPr>
          <w:b/>
          <w:bCs/>
          <w:rtl/>
        </w:rPr>
        <w:t xml:space="preserve"> </w:t>
      </w:r>
      <w:r w:rsidRPr="001F578F">
        <w:rPr>
          <w:rFonts w:hint="cs"/>
          <w:b/>
          <w:bCs/>
          <w:rtl/>
        </w:rPr>
        <w:t>הוא</w:t>
      </w:r>
      <w:r w:rsidRPr="001F578F">
        <w:rPr>
          <w:b/>
          <w:bCs/>
          <w:rtl/>
        </w:rPr>
        <w:t xml:space="preserve"> </w:t>
      </w:r>
      <w:r w:rsidRPr="001F578F">
        <w:rPr>
          <w:rFonts w:hint="cs"/>
          <w:b/>
          <w:bCs/>
          <w:rtl/>
        </w:rPr>
        <w:t>כאנוס</w:t>
      </w:r>
      <w:r w:rsidRPr="001F578F">
        <w:rPr>
          <w:b/>
          <w:bCs/>
          <w:rtl/>
        </w:rPr>
        <w:t xml:space="preserve"> </w:t>
      </w:r>
      <w:r w:rsidRPr="001F578F">
        <w:rPr>
          <w:rFonts w:hint="cs"/>
          <w:b/>
          <w:bCs/>
          <w:rtl/>
        </w:rPr>
        <w:t>ואע</w:t>
      </w:r>
      <w:r w:rsidRPr="001F578F">
        <w:rPr>
          <w:b/>
          <w:bCs/>
          <w:rtl/>
        </w:rPr>
        <w:t>"</w:t>
      </w:r>
      <w:r w:rsidRPr="001F578F">
        <w:rPr>
          <w:rFonts w:hint="cs"/>
          <w:b/>
          <w:bCs/>
          <w:rtl/>
        </w:rPr>
        <w:t>פ</w:t>
      </w:r>
      <w:r w:rsidRPr="001F578F">
        <w:rPr>
          <w:b/>
          <w:bCs/>
          <w:rtl/>
        </w:rPr>
        <w:t xml:space="preserve"> </w:t>
      </w:r>
      <w:r w:rsidRPr="001F578F">
        <w:rPr>
          <w:rFonts w:hint="cs"/>
          <w:b/>
          <w:bCs/>
          <w:rtl/>
        </w:rPr>
        <w:t>ששמע</w:t>
      </w:r>
      <w:r w:rsidRPr="001F578F">
        <w:rPr>
          <w:b/>
          <w:bCs/>
          <w:rtl/>
        </w:rPr>
        <w:t xml:space="preserve"> </w:t>
      </w:r>
      <w:r w:rsidRPr="001F578F">
        <w:rPr>
          <w:rFonts w:hint="cs"/>
          <w:b/>
          <w:bCs/>
          <w:rtl/>
        </w:rPr>
        <w:t>אח</w:t>
      </w:r>
      <w:r w:rsidRPr="001F578F">
        <w:rPr>
          <w:b/>
          <w:bCs/>
          <w:rtl/>
        </w:rPr>
        <w:t>"</w:t>
      </w:r>
      <w:r w:rsidRPr="001F578F">
        <w:rPr>
          <w:rFonts w:hint="cs"/>
          <w:b/>
          <w:bCs/>
          <w:rtl/>
        </w:rPr>
        <w:t>כ</w:t>
      </w:r>
      <w:r w:rsidRPr="001F578F">
        <w:rPr>
          <w:b/>
          <w:bCs/>
          <w:rtl/>
        </w:rPr>
        <w:t xml:space="preserve"> </w:t>
      </w:r>
      <w:r w:rsidRPr="001F578F">
        <w:rPr>
          <w:rFonts w:hint="cs"/>
          <w:b/>
          <w:bCs/>
          <w:rtl/>
        </w:rPr>
        <w:t>שהוא</w:t>
      </w:r>
      <w:r w:rsidRPr="001F578F">
        <w:rPr>
          <w:b/>
          <w:bCs/>
          <w:rtl/>
        </w:rPr>
        <w:t xml:space="preserve"> </w:t>
      </w:r>
      <w:r w:rsidRPr="001F578F">
        <w:rPr>
          <w:rFonts w:hint="cs"/>
          <w:b/>
          <w:bCs/>
          <w:rtl/>
        </w:rPr>
        <w:t>יהודי</w:t>
      </w:r>
      <w:r w:rsidRPr="001F578F">
        <w:rPr>
          <w:b/>
          <w:bCs/>
          <w:rtl/>
        </w:rPr>
        <w:t xml:space="preserve"> </w:t>
      </w:r>
      <w:r w:rsidRPr="001F578F">
        <w:rPr>
          <w:rFonts w:hint="cs"/>
          <w:b/>
          <w:bCs/>
          <w:rtl/>
        </w:rPr>
        <w:t>וראה</w:t>
      </w:r>
      <w:r w:rsidRPr="001F578F">
        <w:rPr>
          <w:b/>
          <w:bCs/>
          <w:rtl/>
        </w:rPr>
        <w:t xml:space="preserve"> </w:t>
      </w:r>
      <w:r w:rsidRPr="001F578F">
        <w:rPr>
          <w:rFonts w:hint="cs"/>
          <w:b/>
          <w:bCs/>
          <w:rtl/>
        </w:rPr>
        <w:t>היהודים</w:t>
      </w:r>
      <w:r w:rsidRPr="001F578F">
        <w:rPr>
          <w:b/>
          <w:bCs/>
          <w:rtl/>
        </w:rPr>
        <w:t xml:space="preserve"> </w:t>
      </w:r>
      <w:r w:rsidRPr="001F578F">
        <w:rPr>
          <w:rFonts w:hint="cs"/>
          <w:b/>
          <w:bCs/>
          <w:rtl/>
        </w:rPr>
        <w:t>ודתם</w:t>
      </w:r>
      <w:r w:rsidRPr="001F578F">
        <w:rPr>
          <w:b/>
          <w:bCs/>
          <w:rtl/>
        </w:rPr>
        <w:t xml:space="preserve"> </w:t>
      </w:r>
      <w:r w:rsidRPr="001F578F">
        <w:rPr>
          <w:rFonts w:hint="cs"/>
          <w:b/>
          <w:bCs/>
          <w:rtl/>
        </w:rPr>
        <w:t>הרי</w:t>
      </w:r>
      <w:r w:rsidRPr="001F578F">
        <w:rPr>
          <w:b/>
          <w:bCs/>
          <w:rtl/>
        </w:rPr>
        <w:t xml:space="preserve"> </w:t>
      </w:r>
      <w:r w:rsidRPr="001F578F">
        <w:rPr>
          <w:rFonts w:hint="cs"/>
          <w:b/>
          <w:bCs/>
          <w:rtl/>
        </w:rPr>
        <w:t>הוא</w:t>
      </w:r>
      <w:r w:rsidRPr="001F578F">
        <w:rPr>
          <w:b/>
          <w:bCs/>
          <w:rtl/>
        </w:rPr>
        <w:t xml:space="preserve"> </w:t>
      </w:r>
      <w:r w:rsidRPr="001F578F">
        <w:rPr>
          <w:rFonts w:hint="cs"/>
          <w:b/>
          <w:bCs/>
          <w:rtl/>
        </w:rPr>
        <w:t>כאנוס</w:t>
      </w:r>
      <w:r w:rsidRPr="001F578F">
        <w:rPr>
          <w:b/>
          <w:bCs/>
          <w:rtl/>
        </w:rPr>
        <w:t xml:space="preserve"> </w:t>
      </w:r>
      <w:r w:rsidRPr="001F578F">
        <w:rPr>
          <w:rFonts w:hint="cs"/>
          <w:b/>
          <w:bCs/>
          <w:rtl/>
        </w:rPr>
        <w:t>שהרי</w:t>
      </w:r>
      <w:r w:rsidRPr="001F578F">
        <w:rPr>
          <w:b/>
          <w:bCs/>
          <w:rtl/>
        </w:rPr>
        <w:t xml:space="preserve"> </w:t>
      </w:r>
      <w:r w:rsidRPr="001F578F">
        <w:rPr>
          <w:rFonts w:hint="cs"/>
          <w:b/>
          <w:bCs/>
          <w:rtl/>
        </w:rPr>
        <w:t>גדלוהו</w:t>
      </w:r>
      <w:r w:rsidRPr="001F578F">
        <w:rPr>
          <w:b/>
          <w:bCs/>
          <w:rtl/>
        </w:rPr>
        <w:t xml:space="preserve"> </w:t>
      </w:r>
      <w:r w:rsidRPr="001F578F">
        <w:rPr>
          <w:rFonts w:hint="cs"/>
          <w:b/>
          <w:bCs/>
          <w:rtl/>
        </w:rPr>
        <w:t>על</w:t>
      </w:r>
      <w:r w:rsidRPr="001F578F">
        <w:rPr>
          <w:b/>
          <w:bCs/>
          <w:rtl/>
        </w:rPr>
        <w:t xml:space="preserve"> </w:t>
      </w:r>
      <w:r w:rsidRPr="001F578F">
        <w:rPr>
          <w:rFonts w:hint="cs"/>
          <w:b/>
          <w:bCs/>
          <w:rtl/>
        </w:rPr>
        <w:t>טעותם</w:t>
      </w:r>
      <w:r w:rsidRPr="001F578F">
        <w:rPr>
          <w:b/>
          <w:bCs/>
          <w:rtl/>
        </w:rPr>
        <w:t xml:space="preserve"> </w:t>
      </w:r>
      <w:r w:rsidRPr="001F578F">
        <w:rPr>
          <w:rFonts w:hint="cs"/>
          <w:b/>
          <w:bCs/>
          <w:rtl/>
        </w:rPr>
        <w:t>כך</w:t>
      </w:r>
      <w:r w:rsidRPr="001F578F">
        <w:rPr>
          <w:b/>
          <w:bCs/>
          <w:rtl/>
        </w:rPr>
        <w:t xml:space="preserve"> </w:t>
      </w:r>
      <w:r w:rsidRPr="001F578F">
        <w:rPr>
          <w:rFonts w:hint="cs"/>
          <w:b/>
          <w:bCs/>
          <w:rtl/>
        </w:rPr>
        <w:t>אלו</w:t>
      </w:r>
      <w:r w:rsidRPr="001F578F">
        <w:rPr>
          <w:b/>
          <w:bCs/>
          <w:rtl/>
        </w:rPr>
        <w:t xml:space="preserve"> </w:t>
      </w:r>
      <w:r w:rsidRPr="001F578F">
        <w:rPr>
          <w:rFonts w:hint="cs"/>
          <w:b/>
          <w:bCs/>
          <w:rtl/>
        </w:rPr>
        <w:t>שאמרנו</w:t>
      </w:r>
      <w:r w:rsidRPr="001F578F">
        <w:rPr>
          <w:b/>
          <w:bCs/>
          <w:rtl/>
        </w:rPr>
        <w:t xml:space="preserve"> </w:t>
      </w:r>
      <w:r w:rsidRPr="001F578F">
        <w:rPr>
          <w:rFonts w:hint="cs"/>
          <w:b/>
          <w:bCs/>
          <w:rtl/>
        </w:rPr>
        <w:t>האוחזים</w:t>
      </w:r>
      <w:r w:rsidRPr="001F578F">
        <w:rPr>
          <w:b/>
          <w:bCs/>
          <w:rtl/>
        </w:rPr>
        <w:t xml:space="preserve"> </w:t>
      </w:r>
      <w:r w:rsidRPr="001F578F">
        <w:rPr>
          <w:rFonts w:hint="cs"/>
          <w:b/>
          <w:bCs/>
          <w:rtl/>
        </w:rPr>
        <w:t>בדרכי</w:t>
      </w:r>
      <w:r w:rsidRPr="001F578F">
        <w:rPr>
          <w:b/>
          <w:bCs/>
          <w:rtl/>
        </w:rPr>
        <w:t xml:space="preserve"> </w:t>
      </w:r>
      <w:r w:rsidRPr="001F578F">
        <w:rPr>
          <w:rFonts w:hint="cs"/>
          <w:b/>
          <w:bCs/>
          <w:rtl/>
        </w:rPr>
        <w:t>אבותם</w:t>
      </w:r>
      <w:r w:rsidRPr="001F578F">
        <w:rPr>
          <w:b/>
          <w:bCs/>
          <w:rtl/>
        </w:rPr>
        <w:t xml:space="preserve"> </w:t>
      </w:r>
      <w:r w:rsidRPr="001F578F">
        <w:rPr>
          <w:rFonts w:hint="cs"/>
          <w:b/>
          <w:bCs/>
          <w:rtl/>
        </w:rPr>
        <w:t>הקראים</w:t>
      </w:r>
      <w:r w:rsidRPr="001F578F">
        <w:rPr>
          <w:b/>
          <w:bCs/>
          <w:rtl/>
        </w:rPr>
        <w:t xml:space="preserve"> </w:t>
      </w:r>
      <w:r w:rsidRPr="001F578F">
        <w:rPr>
          <w:rFonts w:hint="cs"/>
          <w:b/>
          <w:bCs/>
          <w:rtl/>
        </w:rPr>
        <w:t>שטעו</w:t>
      </w:r>
      <w:r w:rsidRPr="001F578F">
        <w:rPr>
          <w:b/>
          <w:bCs/>
          <w:rtl/>
        </w:rPr>
        <w:t xml:space="preserve"> </w:t>
      </w:r>
      <w:r w:rsidRPr="001F578F">
        <w:rPr>
          <w:rFonts w:hint="cs"/>
          <w:b/>
          <w:bCs/>
          <w:rtl/>
        </w:rPr>
        <w:t>לפיכך</w:t>
      </w:r>
      <w:r w:rsidRPr="001F578F">
        <w:rPr>
          <w:b/>
          <w:bCs/>
          <w:rtl/>
        </w:rPr>
        <w:t xml:space="preserve"> </w:t>
      </w:r>
      <w:r w:rsidRPr="001F578F">
        <w:rPr>
          <w:rFonts w:hint="cs"/>
          <w:b/>
          <w:bCs/>
          <w:rtl/>
        </w:rPr>
        <w:t>ראוי</w:t>
      </w:r>
      <w:r w:rsidRPr="001F578F">
        <w:rPr>
          <w:b/>
          <w:bCs/>
          <w:rtl/>
        </w:rPr>
        <w:t xml:space="preserve"> </w:t>
      </w:r>
      <w:r w:rsidRPr="001F578F">
        <w:rPr>
          <w:rFonts w:hint="cs"/>
          <w:b/>
          <w:bCs/>
          <w:rtl/>
        </w:rPr>
        <w:t>להחזירן</w:t>
      </w:r>
      <w:r w:rsidRPr="001F578F">
        <w:rPr>
          <w:b/>
          <w:bCs/>
          <w:rtl/>
        </w:rPr>
        <w:t xml:space="preserve"> </w:t>
      </w:r>
      <w:r w:rsidRPr="001F578F">
        <w:rPr>
          <w:rFonts w:hint="cs"/>
          <w:b/>
          <w:bCs/>
          <w:rtl/>
        </w:rPr>
        <w:t>בתשובה</w:t>
      </w:r>
      <w:r w:rsidRPr="001F578F">
        <w:rPr>
          <w:b/>
          <w:bCs/>
          <w:rtl/>
        </w:rPr>
        <w:t xml:space="preserve"> </w:t>
      </w:r>
      <w:r w:rsidRPr="001F578F">
        <w:rPr>
          <w:rFonts w:hint="cs"/>
          <w:b/>
          <w:bCs/>
          <w:rtl/>
        </w:rPr>
        <w:t>ולמשכם</w:t>
      </w:r>
      <w:r w:rsidRPr="001F578F">
        <w:rPr>
          <w:b/>
          <w:bCs/>
          <w:rtl/>
        </w:rPr>
        <w:t xml:space="preserve"> </w:t>
      </w:r>
      <w:r w:rsidRPr="001F578F">
        <w:rPr>
          <w:rFonts w:hint="cs"/>
          <w:b/>
          <w:bCs/>
          <w:rtl/>
        </w:rPr>
        <w:t>בדברי</w:t>
      </w:r>
      <w:r w:rsidRPr="001F578F">
        <w:rPr>
          <w:b/>
          <w:bCs/>
          <w:rtl/>
        </w:rPr>
        <w:t xml:space="preserve"> </w:t>
      </w:r>
      <w:r w:rsidRPr="001F578F">
        <w:rPr>
          <w:rFonts w:hint="cs"/>
          <w:b/>
          <w:bCs/>
          <w:rtl/>
        </w:rPr>
        <w:t>שלום</w:t>
      </w:r>
      <w:r w:rsidRPr="001F578F">
        <w:rPr>
          <w:b/>
          <w:bCs/>
          <w:rtl/>
        </w:rPr>
        <w:t xml:space="preserve"> </w:t>
      </w:r>
      <w:r w:rsidRPr="001F578F">
        <w:rPr>
          <w:rFonts w:hint="cs"/>
          <w:b/>
          <w:bCs/>
          <w:rtl/>
        </w:rPr>
        <w:t>עד</w:t>
      </w:r>
      <w:r w:rsidRPr="001F578F">
        <w:rPr>
          <w:b/>
          <w:bCs/>
          <w:rtl/>
        </w:rPr>
        <w:t xml:space="preserve"> </w:t>
      </w:r>
      <w:r w:rsidRPr="001F578F">
        <w:rPr>
          <w:rFonts w:hint="cs"/>
          <w:b/>
          <w:bCs/>
          <w:rtl/>
        </w:rPr>
        <w:t>שיחזרו</w:t>
      </w:r>
      <w:r w:rsidRPr="001F578F">
        <w:rPr>
          <w:b/>
          <w:bCs/>
          <w:rtl/>
        </w:rPr>
        <w:t xml:space="preserve"> </w:t>
      </w:r>
      <w:r w:rsidRPr="001F578F">
        <w:rPr>
          <w:rFonts w:hint="cs"/>
          <w:b/>
          <w:bCs/>
          <w:rtl/>
        </w:rPr>
        <w:t>לאיתן</w:t>
      </w:r>
      <w:r w:rsidRPr="001F578F">
        <w:rPr>
          <w:b/>
          <w:bCs/>
          <w:rtl/>
        </w:rPr>
        <w:t xml:space="preserve"> </w:t>
      </w:r>
      <w:r w:rsidRPr="001F578F">
        <w:rPr>
          <w:rFonts w:hint="cs"/>
          <w:b/>
          <w:bCs/>
          <w:rtl/>
        </w:rPr>
        <w:t>התורה</w:t>
      </w:r>
      <w:r w:rsidRPr="001F578F">
        <w:rPr>
          <w:rFonts w:hint="cs"/>
          <w:rtl/>
        </w:rPr>
        <w:t>. ע"כ. וכ"כ הרמב"ם בפיהמ"ש חולין פ"א ה"ב.</w:t>
      </w:r>
    </w:p>
    <w:p w:rsidR="001F578F" w:rsidRPr="001F578F" w:rsidRDefault="001F578F" w:rsidP="001F578F">
      <w:pPr>
        <w:pStyle w:val="a3"/>
        <w:ind w:firstLine="0"/>
        <w:jc w:val="center"/>
        <w:rPr>
          <w:rFonts w:hint="cs"/>
          <w:b/>
          <w:bCs/>
          <w:rtl/>
        </w:rPr>
      </w:pPr>
      <w:r w:rsidRPr="001F578F">
        <w:rPr>
          <w:rFonts w:hint="cs"/>
          <w:b/>
          <w:bCs/>
          <w:rtl/>
        </w:rPr>
        <w:t>תינוקות ישראל שנשבו לבין העכו"ם אם הם בני עוה"ב</w:t>
      </w:r>
    </w:p>
    <w:p w:rsidR="001F578F" w:rsidRPr="001F578F" w:rsidRDefault="001F578F" w:rsidP="001F578F">
      <w:pPr>
        <w:pStyle w:val="a3"/>
        <w:rPr>
          <w:rFonts w:hint="cs"/>
          <w:rtl/>
        </w:rPr>
      </w:pPr>
      <w:r w:rsidRPr="001F578F">
        <w:rPr>
          <w:rFonts w:hint="cs"/>
          <w:rtl/>
        </w:rPr>
        <w:t>הרמב"ם כאן רק מדבר מענין שבני הקראי"ם חייבים להצילם ואינם מן המורידין כו', ולא הזכיר מענין אם הם בני עוה"ב. אבל ראיתי נזכר באיזה מקומות בתורת רבינו שתינוקות ישראל שנשבו הם ודאי בני עוה"ב, עי' אגרות קודש חכ"ב ע' לג, שיחת ש"פ שמיני תשי"ב, וקאי שם בכל תינוקות שנשבו שבזמנינו שבודאי חסרה אצלם הידיעה באמונת התושבע"פ שבזה מדבר הרמב"ם בהל' ממרים.</w:t>
      </w:r>
    </w:p>
    <w:p w:rsidR="001F578F" w:rsidRPr="001F578F" w:rsidRDefault="001F578F" w:rsidP="001F578F">
      <w:pPr>
        <w:pStyle w:val="a3"/>
        <w:rPr>
          <w:rFonts w:hint="cs"/>
          <w:rtl/>
        </w:rPr>
      </w:pPr>
      <w:r w:rsidRPr="001F578F">
        <w:rPr>
          <w:rFonts w:hint="cs"/>
          <w:rtl/>
        </w:rPr>
        <w:t>ואין לזה סתירה ממ"ש הרמב"ם במו"נ ח"א פל"ו שמאריך בענין המאמין בהגשמת הבורא שהוא יותר קשה מאד מעובד עבודה זרה וכמו שבעובד ע"ז אין התנצלות בעבור שגדל עליה כן המאמין בגשמות הבורא אין התנצלות על סכלותו וקוצר השגתו ע"ש,</w:t>
      </w:r>
    </w:p>
    <w:p w:rsidR="001F578F" w:rsidRPr="001F578F" w:rsidRDefault="001F578F" w:rsidP="001F578F">
      <w:pPr>
        <w:pStyle w:val="a3"/>
        <w:rPr>
          <w:rFonts w:hint="cs"/>
          <w:rtl/>
        </w:rPr>
      </w:pPr>
      <w:r w:rsidRPr="001F578F">
        <w:rPr>
          <w:rFonts w:hint="cs"/>
          <w:rtl/>
        </w:rPr>
        <w:t>הנה הרמב"ם שם מדבר במי שחוקר ומאמין בהגשמת הבורא ואין הרמב"ם מדבר בתינוק שלא חשב ולא ידע (ועי' לקו"ש חט"ו ע' 79), וגם כי הלא הרמב"ם במו"נ שם מדבר בענין הפסדי הדיעות ולא בענין שכר ועונש של עוה"ב וכיו"ב. [אולם יש איזה אחרונים שכתבו שדברי הרמב"ם שם נמשכים לתרץ השגת הראב"ד בהל' תשובה פ"ג. ואין דבריהם אלא דברי השערה ואכ"מ].</w:t>
      </w:r>
    </w:p>
    <w:p w:rsidR="001F578F" w:rsidRPr="001F578F" w:rsidRDefault="001F578F" w:rsidP="001F578F">
      <w:pPr>
        <w:pStyle w:val="a3"/>
        <w:rPr>
          <w:rFonts w:hint="cs"/>
          <w:rtl/>
        </w:rPr>
      </w:pPr>
      <w:r w:rsidRPr="001F578F">
        <w:rPr>
          <w:rFonts w:hint="cs"/>
          <w:rtl/>
        </w:rPr>
        <w:t>ומה שמובן מהאברבנאל בראש אמנה פי"ב שתינוק ישראל שנשבה לבין העכו"ם וחסר לו באמונת הי"ג עיקרים אינו בן עוה"ב, יחידאה הוא ועי' שו"ע אדה"ז סוף הל' רבית ובמפרשים לשם. ועי' במה שהביא בזה הרב שמעון ויצהנדלר במאמרו "שוגג" בעיקרי הדת נדפס ב"קובץ היובל" ׁ(תש"ס) ח"א ע' 189 ואילך. ולפי דברינו כאן יש לתקן הרבה מדבריו שם. וראה מ"ש עוד הרב ברוך אבערלאנדער במאמרו "דינו של כופר בתורה ובני התועים" ב"הערות וביאורים" כ' מנ"א תשס"ד.</w:t>
      </w:r>
    </w:p>
    <w:p w:rsidR="007E1D04" w:rsidRDefault="007E1D04" w:rsidP="001F578F">
      <w:pPr>
        <w:pStyle w:val="a3"/>
        <w:ind w:firstLine="0"/>
        <w:jc w:val="center"/>
        <w:rPr>
          <w:b/>
          <w:bCs/>
          <w:rtl/>
        </w:rPr>
      </w:pPr>
    </w:p>
    <w:p w:rsidR="007E1D04" w:rsidRDefault="007E1D04" w:rsidP="001F578F">
      <w:pPr>
        <w:pStyle w:val="a3"/>
        <w:ind w:firstLine="0"/>
        <w:jc w:val="center"/>
        <w:rPr>
          <w:b/>
          <w:bCs/>
          <w:rtl/>
        </w:rPr>
      </w:pPr>
    </w:p>
    <w:p w:rsidR="001F578F" w:rsidRPr="001F578F" w:rsidRDefault="001F578F" w:rsidP="001F578F">
      <w:pPr>
        <w:pStyle w:val="a3"/>
        <w:ind w:firstLine="0"/>
        <w:jc w:val="center"/>
        <w:rPr>
          <w:rFonts w:hint="cs"/>
          <w:b/>
          <w:bCs/>
          <w:rtl/>
        </w:rPr>
      </w:pPr>
      <w:r w:rsidRPr="001F578F">
        <w:rPr>
          <w:rFonts w:hint="cs"/>
          <w:b/>
          <w:bCs/>
          <w:rtl/>
        </w:rPr>
        <w:lastRenderedPageBreak/>
        <w:t>הוכחה לשיטת רבינו דתינוק שנשבה הוא בן עוה"ב</w:t>
      </w:r>
    </w:p>
    <w:p w:rsidR="001F578F" w:rsidRPr="001F578F" w:rsidRDefault="001F578F" w:rsidP="001F578F">
      <w:pPr>
        <w:pStyle w:val="a3"/>
        <w:rPr>
          <w:rFonts w:hint="cs"/>
          <w:rtl/>
        </w:rPr>
      </w:pPr>
      <w:r w:rsidRPr="001F578F">
        <w:rPr>
          <w:rFonts w:hint="cs"/>
          <w:rtl/>
        </w:rPr>
        <w:t>ועי' גם רמב"ם בפיהמ"ש פ' חלק בסוף הי"ג עיקרים: "</w:t>
      </w:r>
      <w:r w:rsidRPr="001F578F">
        <w:rPr>
          <w:rFonts w:hint="cs"/>
          <w:b/>
          <w:bCs/>
          <w:rtl/>
        </w:rPr>
        <w:t>וכאשר</w:t>
      </w:r>
      <w:r w:rsidRPr="001F578F">
        <w:rPr>
          <w:b/>
          <w:bCs/>
          <w:rtl/>
        </w:rPr>
        <w:t xml:space="preserve"> </w:t>
      </w:r>
      <w:r w:rsidRPr="001F578F">
        <w:rPr>
          <w:rFonts w:hint="cs"/>
          <w:b/>
          <w:bCs/>
          <w:rtl/>
        </w:rPr>
        <w:t>יאמין</w:t>
      </w:r>
      <w:r w:rsidRPr="001F578F">
        <w:rPr>
          <w:b/>
          <w:bCs/>
          <w:rtl/>
        </w:rPr>
        <w:t xml:space="preserve"> </w:t>
      </w:r>
      <w:r w:rsidRPr="001F578F">
        <w:rPr>
          <w:rFonts w:hint="cs"/>
          <w:b/>
          <w:bCs/>
          <w:rtl/>
        </w:rPr>
        <w:t>האדם</w:t>
      </w:r>
      <w:r w:rsidRPr="001F578F">
        <w:rPr>
          <w:b/>
          <w:bCs/>
          <w:rtl/>
        </w:rPr>
        <w:t xml:space="preserve"> </w:t>
      </w:r>
      <w:r w:rsidRPr="001F578F">
        <w:rPr>
          <w:rFonts w:hint="cs"/>
          <w:b/>
          <w:bCs/>
          <w:rtl/>
        </w:rPr>
        <w:t>אלה</w:t>
      </w:r>
      <w:r w:rsidRPr="001F578F">
        <w:rPr>
          <w:b/>
          <w:bCs/>
          <w:rtl/>
        </w:rPr>
        <w:t xml:space="preserve"> </w:t>
      </w:r>
      <w:r w:rsidRPr="001F578F">
        <w:rPr>
          <w:rFonts w:hint="cs"/>
          <w:b/>
          <w:bCs/>
          <w:rtl/>
        </w:rPr>
        <w:t>היסודות</w:t>
      </w:r>
      <w:r w:rsidRPr="001F578F">
        <w:rPr>
          <w:b/>
          <w:bCs/>
          <w:rtl/>
        </w:rPr>
        <w:t xml:space="preserve"> </w:t>
      </w:r>
      <w:r w:rsidRPr="001F578F">
        <w:rPr>
          <w:rFonts w:hint="cs"/>
          <w:b/>
          <w:bCs/>
          <w:rtl/>
        </w:rPr>
        <w:t>כולם</w:t>
      </w:r>
      <w:r w:rsidRPr="001F578F">
        <w:rPr>
          <w:b/>
          <w:bCs/>
          <w:rtl/>
        </w:rPr>
        <w:t xml:space="preserve"> </w:t>
      </w:r>
      <w:r w:rsidRPr="001F578F">
        <w:rPr>
          <w:rFonts w:hint="cs"/>
          <w:b/>
          <w:bCs/>
          <w:rtl/>
        </w:rPr>
        <w:t>ונתברר</w:t>
      </w:r>
      <w:r w:rsidRPr="001F578F">
        <w:rPr>
          <w:b/>
          <w:bCs/>
          <w:rtl/>
        </w:rPr>
        <w:t xml:space="preserve"> </w:t>
      </w:r>
      <w:r w:rsidRPr="001F578F">
        <w:rPr>
          <w:rFonts w:hint="cs"/>
          <w:b/>
          <w:bCs/>
          <w:rtl/>
        </w:rPr>
        <w:t>בה</w:t>
      </w:r>
      <w:r w:rsidRPr="001F578F">
        <w:rPr>
          <w:b/>
          <w:bCs/>
          <w:rtl/>
        </w:rPr>
        <w:t xml:space="preserve"> </w:t>
      </w:r>
      <w:r w:rsidRPr="001F578F">
        <w:rPr>
          <w:rFonts w:hint="cs"/>
          <w:b/>
          <w:bCs/>
          <w:rtl/>
        </w:rPr>
        <w:t>אמונתו</w:t>
      </w:r>
      <w:r w:rsidRPr="001F578F">
        <w:rPr>
          <w:b/>
          <w:bCs/>
          <w:rtl/>
        </w:rPr>
        <w:t xml:space="preserve"> </w:t>
      </w:r>
      <w:r w:rsidRPr="001F578F">
        <w:rPr>
          <w:rFonts w:hint="cs"/>
          <w:b/>
          <w:bCs/>
          <w:rtl/>
        </w:rPr>
        <w:t>בה</w:t>
      </w:r>
      <w:r w:rsidRPr="001F578F">
        <w:rPr>
          <w:b/>
          <w:bCs/>
          <w:rtl/>
        </w:rPr>
        <w:t xml:space="preserve">' </w:t>
      </w:r>
      <w:r w:rsidRPr="001F578F">
        <w:rPr>
          <w:rFonts w:hint="cs"/>
          <w:b/>
          <w:bCs/>
          <w:rtl/>
        </w:rPr>
        <w:t>הוא</w:t>
      </w:r>
      <w:r w:rsidRPr="001F578F">
        <w:rPr>
          <w:b/>
          <w:bCs/>
          <w:rtl/>
        </w:rPr>
        <w:t xml:space="preserve"> </w:t>
      </w:r>
      <w:r w:rsidRPr="001F578F">
        <w:rPr>
          <w:rFonts w:hint="cs"/>
          <w:b/>
          <w:bCs/>
          <w:rtl/>
        </w:rPr>
        <w:t>נכנס</w:t>
      </w:r>
      <w:r w:rsidRPr="001F578F">
        <w:rPr>
          <w:b/>
          <w:bCs/>
          <w:rtl/>
        </w:rPr>
        <w:t xml:space="preserve"> </w:t>
      </w:r>
      <w:r w:rsidRPr="001F578F">
        <w:rPr>
          <w:rFonts w:hint="cs"/>
          <w:b/>
          <w:bCs/>
          <w:rtl/>
        </w:rPr>
        <w:t>בכלל</w:t>
      </w:r>
      <w:r w:rsidRPr="001F578F">
        <w:rPr>
          <w:b/>
          <w:bCs/>
          <w:rtl/>
        </w:rPr>
        <w:t xml:space="preserve"> </w:t>
      </w:r>
      <w:r w:rsidRPr="001F578F">
        <w:rPr>
          <w:rFonts w:hint="cs"/>
          <w:b/>
          <w:bCs/>
          <w:rtl/>
        </w:rPr>
        <w:t>ישראל</w:t>
      </w:r>
      <w:r w:rsidRPr="001F578F">
        <w:rPr>
          <w:b/>
          <w:bCs/>
          <w:rtl/>
        </w:rPr>
        <w:t xml:space="preserve"> </w:t>
      </w:r>
      <w:r w:rsidRPr="001F578F">
        <w:rPr>
          <w:rFonts w:hint="cs"/>
          <w:b/>
          <w:bCs/>
          <w:rtl/>
        </w:rPr>
        <w:t>ומצוה</w:t>
      </w:r>
      <w:r w:rsidRPr="001F578F">
        <w:rPr>
          <w:b/>
          <w:bCs/>
          <w:rtl/>
        </w:rPr>
        <w:t xml:space="preserve"> </w:t>
      </w:r>
      <w:r w:rsidRPr="001F578F">
        <w:rPr>
          <w:rFonts w:hint="cs"/>
          <w:b/>
          <w:bCs/>
          <w:rtl/>
        </w:rPr>
        <w:t>לאהבו</w:t>
      </w:r>
      <w:r w:rsidRPr="001F578F">
        <w:rPr>
          <w:b/>
          <w:bCs/>
          <w:rtl/>
        </w:rPr>
        <w:t xml:space="preserve"> </w:t>
      </w:r>
      <w:r w:rsidRPr="001F578F">
        <w:rPr>
          <w:rFonts w:hint="cs"/>
          <w:b/>
          <w:bCs/>
          <w:rtl/>
        </w:rPr>
        <w:t>ולרחם</w:t>
      </w:r>
      <w:r w:rsidRPr="001F578F">
        <w:rPr>
          <w:b/>
          <w:bCs/>
          <w:rtl/>
        </w:rPr>
        <w:t xml:space="preserve"> </w:t>
      </w:r>
      <w:r w:rsidRPr="001F578F">
        <w:rPr>
          <w:rFonts w:hint="cs"/>
          <w:b/>
          <w:bCs/>
          <w:rtl/>
        </w:rPr>
        <w:t>עליו</w:t>
      </w:r>
      <w:r w:rsidRPr="001F578F">
        <w:rPr>
          <w:b/>
          <w:bCs/>
          <w:rtl/>
        </w:rPr>
        <w:t xml:space="preserve"> </w:t>
      </w:r>
      <w:r w:rsidRPr="001F578F">
        <w:rPr>
          <w:rFonts w:hint="cs"/>
          <w:b/>
          <w:bCs/>
          <w:rtl/>
        </w:rPr>
        <w:t>ולנהוג</w:t>
      </w:r>
      <w:r w:rsidRPr="001F578F">
        <w:rPr>
          <w:b/>
          <w:bCs/>
          <w:rtl/>
        </w:rPr>
        <w:t xml:space="preserve"> </w:t>
      </w:r>
      <w:r w:rsidRPr="001F578F">
        <w:rPr>
          <w:rFonts w:hint="cs"/>
          <w:b/>
          <w:bCs/>
          <w:rtl/>
        </w:rPr>
        <w:t>עמו</w:t>
      </w:r>
      <w:r w:rsidRPr="001F578F">
        <w:rPr>
          <w:b/>
          <w:bCs/>
          <w:rtl/>
        </w:rPr>
        <w:t xml:space="preserve"> </w:t>
      </w:r>
      <w:r w:rsidRPr="001F578F">
        <w:rPr>
          <w:rFonts w:hint="cs"/>
          <w:b/>
          <w:bCs/>
          <w:rtl/>
        </w:rPr>
        <w:t>בכל</w:t>
      </w:r>
      <w:r w:rsidRPr="001F578F">
        <w:rPr>
          <w:b/>
          <w:bCs/>
          <w:rtl/>
        </w:rPr>
        <w:t xml:space="preserve"> </w:t>
      </w:r>
      <w:r w:rsidRPr="001F578F">
        <w:rPr>
          <w:rFonts w:hint="cs"/>
          <w:b/>
          <w:bCs/>
          <w:rtl/>
        </w:rPr>
        <w:t>מה</w:t>
      </w:r>
      <w:r w:rsidRPr="001F578F">
        <w:rPr>
          <w:b/>
          <w:bCs/>
          <w:rtl/>
        </w:rPr>
        <w:t xml:space="preserve"> </w:t>
      </w:r>
      <w:r w:rsidRPr="001F578F">
        <w:rPr>
          <w:rFonts w:hint="cs"/>
          <w:b/>
          <w:bCs/>
          <w:rtl/>
        </w:rPr>
        <w:t>שצוה</w:t>
      </w:r>
      <w:r w:rsidRPr="001F578F">
        <w:rPr>
          <w:b/>
          <w:bCs/>
          <w:rtl/>
        </w:rPr>
        <w:t xml:space="preserve"> </w:t>
      </w:r>
      <w:r w:rsidRPr="001F578F">
        <w:rPr>
          <w:rFonts w:hint="cs"/>
          <w:b/>
          <w:bCs/>
          <w:rtl/>
        </w:rPr>
        <w:t>הש</w:t>
      </w:r>
      <w:r w:rsidRPr="001F578F">
        <w:rPr>
          <w:b/>
          <w:bCs/>
          <w:rtl/>
        </w:rPr>
        <w:t>"</w:t>
      </w:r>
      <w:r w:rsidRPr="001F578F">
        <w:rPr>
          <w:rFonts w:hint="cs"/>
          <w:b/>
          <w:bCs/>
          <w:rtl/>
        </w:rPr>
        <w:t>י</w:t>
      </w:r>
      <w:r w:rsidRPr="001F578F">
        <w:rPr>
          <w:b/>
          <w:bCs/>
          <w:rtl/>
        </w:rPr>
        <w:t xml:space="preserve"> </w:t>
      </w:r>
      <w:r w:rsidRPr="001F578F">
        <w:rPr>
          <w:rFonts w:hint="cs"/>
          <w:b/>
          <w:bCs/>
          <w:rtl/>
        </w:rPr>
        <w:t>איש</w:t>
      </w:r>
      <w:r w:rsidRPr="001F578F">
        <w:rPr>
          <w:b/>
          <w:bCs/>
          <w:rtl/>
        </w:rPr>
        <w:t xml:space="preserve"> </w:t>
      </w:r>
      <w:r w:rsidRPr="001F578F">
        <w:rPr>
          <w:rFonts w:hint="cs"/>
          <w:b/>
          <w:bCs/>
          <w:rtl/>
        </w:rPr>
        <w:t>לחבירו</w:t>
      </w:r>
      <w:r w:rsidRPr="001F578F">
        <w:rPr>
          <w:b/>
          <w:bCs/>
          <w:rtl/>
        </w:rPr>
        <w:t xml:space="preserve"> </w:t>
      </w:r>
      <w:r w:rsidRPr="001F578F">
        <w:rPr>
          <w:rFonts w:hint="cs"/>
          <w:b/>
          <w:bCs/>
          <w:rtl/>
        </w:rPr>
        <w:t>מן</w:t>
      </w:r>
      <w:r w:rsidRPr="001F578F">
        <w:rPr>
          <w:b/>
          <w:bCs/>
          <w:rtl/>
        </w:rPr>
        <w:t xml:space="preserve"> </w:t>
      </w:r>
      <w:r w:rsidRPr="001F578F">
        <w:rPr>
          <w:rFonts w:hint="cs"/>
          <w:b/>
          <w:bCs/>
          <w:rtl/>
        </w:rPr>
        <w:t>האהבה</w:t>
      </w:r>
      <w:r w:rsidRPr="001F578F">
        <w:rPr>
          <w:b/>
          <w:bCs/>
          <w:rtl/>
        </w:rPr>
        <w:t xml:space="preserve"> </w:t>
      </w:r>
      <w:r w:rsidRPr="001F578F">
        <w:rPr>
          <w:rFonts w:hint="cs"/>
          <w:b/>
          <w:bCs/>
          <w:rtl/>
        </w:rPr>
        <w:t>והאחוה</w:t>
      </w:r>
      <w:r w:rsidRPr="001F578F">
        <w:rPr>
          <w:b/>
          <w:bCs/>
          <w:rtl/>
        </w:rPr>
        <w:t xml:space="preserve">, </w:t>
      </w:r>
      <w:r w:rsidRPr="001F578F">
        <w:rPr>
          <w:rFonts w:hint="cs"/>
          <w:b/>
          <w:bCs/>
          <w:rtl/>
        </w:rPr>
        <w:t>ואפי</w:t>
      </w:r>
      <w:r w:rsidRPr="001F578F">
        <w:rPr>
          <w:b/>
          <w:bCs/>
          <w:rtl/>
        </w:rPr>
        <w:t xml:space="preserve">' </w:t>
      </w:r>
      <w:r w:rsidRPr="001F578F">
        <w:rPr>
          <w:rFonts w:hint="cs"/>
          <w:b/>
          <w:bCs/>
          <w:rtl/>
        </w:rPr>
        <w:t>עשה</w:t>
      </w:r>
      <w:r w:rsidRPr="001F578F">
        <w:rPr>
          <w:b/>
          <w:bCs/>
          <w:rtl/>
        </w:rPr>
        <w:t xml:space="preserve"> </w:t>
      </w:r>
      <w:r w:rsidRPr="001F578F">
        <w:rPr>
          <w:rFonts w:hint="cs"/>
          <w:b/>
          <w:bCs/>
          <w:rtl/>
        </w:rPr>
        <w:t>מה</w:t>
      </w:r>
      <w:r w:rsidRPr="001F578F">
        <w:rPr>
          <w:b/>
          <w:bCs/>
          <w:rtl/>
        </w:rPr>
        <w:t xml:space="preserve"> </w:t>
      </w:r>
      <w:r w:rsidRPr="001F578F">
        <w:rPr>
          <w:rFonts w:hint="cs"/>
          <w:b/>
          <w:bCs/>
          <w:rtl/>
        </w:rPr>
        <w:t>שיכול</w:t>
      </w:r>
      <w:r w:rsidRPr="001F578F">
        <w:rPr>
          <w:b/>
          <w:bCs/>
          <w:rtl/>
        </w:rPr>
        <w:t xml:space="preserve"> </w:t>
      </w:r>
      <w:r w:rsidRPr="001F578F">
        <w:rPr>
          <w:rFonts w:hint="cs"/>
          <w:b/>
          <w:bCs/>
          <w:rtl/>
        </w:rPr>
        <w:t>מן</w:t>
      </w:r>
      <w:r w:rsidRPr="001F578F">
        <w:rPr>
          <w:b/>
          <w:bCs/>
          <w:rtl/>
        </w:rPr>
        <w:t xml:space="preserve"> </w:t>
      </w:r>
      <w:r w:rsidRPr="001F578F">
        <w:rPr>
          <w:rFonts w:hint="cs"/>
          <w:b/>
          <w:bCs/>
          <w:rtl/>
        </w:rPr>
        <w:t>העבירות</w:t>
      </w:r>
      <w:r w:rsidRPr="001F578F">
        <w:rPr>
          <w:b/>
          <w:bCs/>
          <w:rtl/>
        </w:rPr>
        <w:t xml:space="preserve"> </w:t>
      </w:r>
      <w:r w:rsidRPr="001F578F">
        <w:rPr>
          <w:rFonts w:hint="cs"/>
          <w:b/>
          <w:bCs/>
          <w:rtl/>
        </w:rPr>
        <w:t>מחמת</w:t>
      </w:r>
      <w:r w:rsidRPr="001F578F">
        <w:rPr>
          <w:b/>
          <w:bCs/>
          <w:rtl/>
        </w:rPr>
        <w:t xml:space="preserve"> </w:t>
      </w:r>
      <w:r w:rsidRPr="001F578F">
        <w:rPr>
          <w:rFonts w:hint="cs"/>
          <w:b/>
          <w:bCs/>
          <w:rtl/>
        </w:rPr>
        <w:t>התאוה</w:t>
      </w:r>
      <w:r w:rsidRPr="001F578F">
        <w:rPr>
          <w:b/>
          <w:bCs/>
          <w:rtl/>
        </w:rPr>
        <w:t xml:space="preserve"> </w:t>
      </w:r>
      <w:r w:rsidRPr="001F578F">
        <w:rPr>
          <w:rFonts w:hint="cs"/>
          <w:b/>
          <w:bCs/>
          <w:rtl/>
        </w:rPr>
        <w:t>והתגברות</w:t>
      </w:r>
      <w:r w:rsidRPr="001F578F">
        <w:rPr>
          <w:b/>
          <w:bCs/>
          <w:rtl/>
        </w:rPr>
        <w:t xml:space="preserve"> </w:t>
      </w:r>
      <w:r w:rsidRPr="001F578F">
        <w:rPr>
          <w:rFonts w:hint="cs"/>
          <w:b/>
          <w:bCs/>
          <w:rtl/>
        </w:rPr>
        <w:t>הטבע</w:t>
      </w:r>
      <w:r w:rsidRPr="001F578F">
        <w:rPr>
          <w:b/>
          <w:bCs/>
          <w:rtl/>
        </w:rPr>
        <w:t xml:space="preserve"> </w:t>
      </w:r>
      <w:r w:rsidRPr="001F578F">
        <w:rPr>
          <w:rFonts w:hint="cs"/>
          <w:b/>
          <w:bCs/>
          <w:rtl/>
        </w:rPr>
        <w:t>הגרוע</w:t>
      </w:r>
      <w:r w:rsidRPr="001F578F">
        <w:rPr>
          <w:b/>
          <w:bCs/>
          <w:rtl/>
        </w:rPr>
        <w:t xml:space="preserve"> </w:t>
      </w:r>
      <w:r w:rsidRPr="001F578F">
        <w:rPr>
          <w:rFonts w:hint="cs"/>
          <w:b/>
          <w:bCs/>
          <w:rtl/>
        </w:rPr>
        <w:t>הוא</w:t>
      </w:r>
      <w:r w:rsidRPr="001F578F">
        <w:rPr>
          <w:b/>
          <w:bCs/>
          <w:rtl/>
        </w:rPr>
        <w:t xml:space="preserve"> </w:t>
      </w:r>
      <w:r w:rsidRPr="001F578F">
        <w:rPr>
          <w:rFonts w:hint="cs"/>
          <w:b/>
          <w:bCs/>
          <w:rtl/>
        </w:rPr>
        <w:t>נענש</w:t>
      </w:r>
      <w:r w:rsidRPr="001F578F">
        <w:rPr>
          <w:b/>
          <w:bCs/>
          <w:rtl/>
        </w:rPr>
        <w:t xml:space="preserve"> </w:t>
      </w:r>
      <w:r w:rsidRPr="001F578F">
        <w:rPr>
          <w:rFonts w:hint="cs"/>
          <w:b/>
          <w:bCs/>
          <w:rtl/>
        </w:rPr>
        <w:t>כפי</w:t>
      </w:r>
      <w:r w:rsidRPr="001F578F">
        <w:rPr>
          <w:b/>
          <w:bCs/>
          <w:rtl/>
        </w:rPr>
        <w:t xml:space="preserve"> </w:t>
      </w:r>
      <w:r w:rsidRPr="001F578F">
        <w:rPr>
          <w:rFonts w:hint="cs"/>
          <w:b/>
          <w:bCs/>
          <w:rtl/>
        </w:rPr>
        <w:t>חטאיו</w:t>
      </w:r>
      <w:r w:rsidRPr="001F578F">
        <w:rPr>
          <w:b/>
          <w:bCs/>
          <w:rtl/>
        </w:rPr>
        <w:t xml:space="preserve"> </w:t>
      </w:r>
      <w:r w:rsidRPr="001F578F">
        <w:rPr>
          <w:rFonts w:hint="cs"/>
          <w:b/>
          <w:bCs/>
          <w:rtl/>
        </w:rPr>
        <w:t>אבל</w:t>
      </w:r>
      <w:r w:rsidRPr="001F578F">
        <w:rPr>
          <w:b/>
          <w:bCs/>
          <w:rtl/>
        </w:rPr>
        <w:t xml:space="preserve"> </w:t>
      </w:r>
      <w:r w:rsidRPr="001F578F">
        <w:rPr>
          <w:rFonts w:hint="cs"/>
          <w:b/>
          <w:bCs/>
          <w:rtl/>
        </w:rPr>
        <w:t>יש</w:t>
      </w:r>
      <w:r w:rsidRPr="001F578F">
        <w:rPr>
          <w:b/>
          <w:bCs/>
          <w:rtl/>
        </w:rPr>
        <w:t xml:space="preserve"> </w:t>
      </w:r>
      <w:r w:rsidRPr="001F578F">
        <w:rPr>
          <w:rFonts w:hint="cs"/>
          <w:b/>
          <w:bCs/>
          <w:rtl/>
        </w:rPr>
        <w:t>לו</w:t>
      </w:r>
      <w:r w:rsidRPr="001F578F">
        <w:rPr>
          <w:b/>
          <w:bCs/>
          <w:rtl/>
        </w:rPr>
        <w:t xml:space="preserve"> </w:t>
      </w:r>
      <w:r w:rsidRPr="001F578F">
        <w:rPr>
          <w:rFonts w:hint="cs"/>
          <w:b/>
          <w:bCs/>
          <w:rtl/>
        </w:rPr>
        <w:t>חלק</w:t>
      </w:r>
      <w:r w:rsidRPr="001F578F">
        <w:rPr>
          <w:b/>
          <w:bCs/>
          <w:rtl/>
        </w:rPr>
        <w:t xml:space="preserve"> </w:t>
      </w:r>
      <w:r w:rsidRPr="001F578F">
        <w:rPr>
          <w:rFonts w:hint="cs"/>
          <w:b/>
          <w:bCs/>
          <w:rtl/>
        </w:rPr>
        <w:t>לעוה</w:t>
      </w:r>
      <w:r w:rsidRPr="001F578F">
        <w:rPr>
          <w:b/>
          <w:bCs/>
          <w:rtl/>
        </w:rPr>
        <w:t>"</w:t>
      </w:r>
      <w:r w:rsidRPr="001F578F">
        <w:rPr>
          <w:rFonts w:hint="cs"/>
          <w:b/>
          <w:bCs/>
          <w:rtl/>
        </w:rPr>
        <w:t>ב</w:t>
      </w:r>
      <w:r w:rsidRPr="001F578F">
        <w:rPr>
          <w:b/>
          <w:bCs/>
          <w:rtl/>
        </w:rPr>
        <w:t xml:space="preserve"> </w:t>
      </w:r>
      <w:r w:rsidRPr="001F578F">
        <w:rPr>
          <w:rFonts w:hint="cs"/>
          <w:b/>
          <w:bCs/>
          <w:rtl/>
        </w:rPr>
        <w:t>והוא</w:t>
      </w:r>
      <w:r w:rsidRPr="001F578F">
        <w:rPr>
          <w:b/>
          <w:bCs/>
          <w:rtl/>
        </w:rPr>
        <w:t xml:space="preserve"> </w:t>
      </w:r>
      <w:r w:rsidRPr="001F578F">
        <w:rPr>
          <w:rFonts w:hint="cs"/>
          <w:b/>
          <w:bCs/>
          <w:rtl/>
        </w:rPr>
        <w:t>מפושעי</w:t>
      </w:r>
      <w:r w:rsidRPr="001F578F">
        <w:rPr>
          <w:b/>
          <w:bCs/>
          <w:rtl/>
        </w:rPr>
        <w:t xml:space="preserve"> </w:t>
      </w:r>
      <w:r w:rsidRPr="001F578F">
        <w:rPr>
          <w:rFonts w:hint="cs"/>
          <w:b/>
          <w:bCs/>
          <w:rtl/>
        </w:rPr>
        <w:t>ישראל</w:t>
      </w:r>
      <w:r w:rsidRPr="001F578F">
        <w:rPr>
          <w:b/>
          <w:bCs/>
          <w:rtl/>
        </w:rPr>
        <w:t xml:space="preserve">, </w:t>
      </w:r>
      <w:r w:rsidRPr="001F578F">
        <w:rPr>
          <w:rFonts w:hint="cs"/>
          <w:b/>
          <w:bCs/>
          <w:rtl/>
        </w:rPr>
        <w:t>וכשנתקלקל</w:t>
      </w:r>
      <w:r w:rsidRPr="001F578F">
        <w:rPr>
          <w:b/>
          <w:bCs/>
          <w:rtl/>
        </w:rPr>
        <w:t xml:space="preserve"> </w:t>
      </w:r>
      <w:r w:rsidRPr="001F578F">
        <w:rPr>
          <w:rFonts w:hint="cs"/>
          <w:b/>
          <w:bCs/>
          <w:rtl/>
        </w:rPr>
        <w:t>לאדם</w:t>
      </w:r>
      <w:r w:rsidRPr="001F578F">
        <w:rPr>
          <w:b/>
          <w:bCs/>
          <w:rtl/>
        </w:rPr>
        <w:t xml:space="preserve"> </w:t>
      </w:r>
      <w:r w:rsidRPr="001F578F">
        <w:rPr>
          <w:rFonts w:hint="cs"/>
          <w:b/>
          <w:bCs/>
          <w:rtl/>
        </w:rPr>
        <w:t>יסוד</w:t>
      </w:r>
      <w:r w:rsidRPr="001F578F">
        <w:rPr>
          <w:b/>
          <w:bCs/>
          <w:rtl/>
        </w:rPr>
        <w:t xml:space="preserve"> </w:t>
      </w:r>
      <w:r w:rsidRPr="001F578F">
        <w:rPr>
          <w:rFonts w:hint="cs"/>
          <w:b/>
          <w:bCs/>
          <w:rtl/>
        </w:rPr>
        <w:t>מאלה</w:t>
      </w:r>
      <w:r w:rsidRPr="001F578F">
        <w:rPr>
          <w:b/>
          <w:bCs/>
          <w:rtl/>
        </w:rPr>
        <w:t xml:space="preserve"> </w:t>
      </w:r>
      <w:r w:rsidRPr="001F578F">
        <w:rPr>
          <w:rFonts w:hint="cs"/>
          <w:b/>
          <w:bCs/>
          <w:rtl/>
        </w:rPr>
        <w:t>היסודות</w:t>
      </w:r>
      <w:r w:rsidRPr="001F578F">
        <w:rPr>
          <w:b/>
          <w:bCs/>
          <w:rtl/>
        </w:rPr>
        <w:t xml:space="preserve"> </w:t>
      </w:r>
      <w:r w:rsidRPr="001F578F">
        <w:rPr>
          <w:rFonts w:hint="cs"/>
          <w:b/>
          <w:bCs/>
          <w:rtl/>
        </w:rPr>
        <w:t>הרי</w:t>
      </w:r>
      <w:r w:rsidRPr="001F578F">
        <w:rPr>
          <w:b/>
          <w:bCs/>
          <w:rtl/>
        </w:rPr>
        <w:t xml:space="preserve"> </w:t>
      </w:r>
      <w:r w:rsidRPr="001F578F">
        <w:rPr>
          <w:rFonts w:hint="cs"/>
          <w:b/>
          <w:bCs/>
          <w:rtl/>
        </w:rPr>
        <w:t>יצא</w:t>
      </w:r>
      <w:r w:rsidRPr="001F578F">
        <w:rPr>
          <w:b/>
          <w:bCs/>
          <w:rtl/>
        </w:rPr>
        <w:t xml:space="preserve"> </w:t>
      </w:r>
      <w:r w:rsidRPr="001F578F">
        <w:rPr>
          <w:rFonts w:hint="cs"/>
          <w:b/>
          <w:bCs/>
          <w:rtl/>
        </w:rPr>
        <w:t>מן</w:t>
      </w:r>
      <w:r w:rsidRPr="001F578F">
        <w:rPr>
          <w:b/>
          <w:bCs/>
          <w:rtl/>
        </w:rPr>
        <w:t xml:space="preserve"> </w:t>
      </w:r>
      <w:r w:rsidRPr="001F578F">
        <w:rPr>
          <w:rFonts w:hint="cs"/>
          <w:b/>
          <w:bCs/>
          <w:rtl/>
        </w:rPr>
        <w:t>הכלל</w:t>
      </w:r>
      <w:r w:rsidRPr="001F578F">
        <w:rPr>
          <w:b/>
          <w:bCs/>
          <w:rtl/>
        </w:rPr>
        <w:t xml:space="preserve"> </w:t>
      </w:r>
      <w:r w:rsidRPr="001F578F">
        <w:rPr>
          <w:rFonts w:hint="cs"/>
          <w:b/>
          <w:bCs/>
          <w:rtl/>
        </w:rPr>
        <w:t>וכפר</w:t>
      </w:r>
      <w:r w:rsidRPr="001F578F">
        <w:rPr>
          <w:b/>
          <w:bCs/>
          <w:rtl/>
        </w:rPr>
        <w:t xml:space="preserve"> </w:t>
      </w:r>
      <w:r w:rsidRPr="001F578F">
        <w:rPr>
          <w:rFonts w:hint="cs"/>
          <w:b/>
          <w:bCs/>
          <w:rtl/>
        </w:rPr>
        <w:t>בעיקר</w:t>
      </w:r>
      <w:r w:rsidRPr="001F578F">
        <w:rPr>
          <w:b/>
          <w:bCs/>
          <w:rtl/>
        </w:rPr>
        <w:t xml:space="preserve"> </w:t>
      </w:r>
      <w:r w:rsidRPr="001F578F">
        <w:rPr>
          <w:rFonts w:hint="cs"/>
          <w:b/>
          <w:bCs/>
          <w:rtl/>
        </w:rPr>
        <w:t>ונקרא</w:t>
      </w:r>
      <w:r w:rsidRPr="001F578F">
        <w:rPr>
          <w:b/>
          <w:bCs/>
          <w:rtl/>
        </w:rPr>
        <w:t xml:space="preserve"> </w:t>
      </w:r>
      <w:r w:rsidRPr="001F578F">
        <w:rPr>
          <w:rFonts w:hint="cs"/>
          <w:b/>
          <w:bCs/>
          <w:rtl/>
        </w:rPr>
        <w:t>צדוקי</w:t>
      </w:r>
      <w:r w:rsidRPr="001F578F">
        <w:rPr>
          <w:b/>
          <w:bCs/>
          <w:rtl/>
        </w:rPr>
        <w:t xml:space="preserve"> </w:t>
      </w:r>
      <w:r w:rsidRPr="001F578F">
        <w:rPr>
          <w:rFonts w:hint="cs"/>
          <w:b/>
          <w:bCs/>
          <w:rtl/>
        </w:rPr>
        <w:t>ואפיקורוס</w:t>
      </w:r>
      <w:r w:rsidRPr="001F578F">
        <w:rPr>
          <w:b/>
          <w:bCs/>
          <w:rtl/>
        </w:rPr>
        <w:t xml:space="preserve"> </w:t>
      </w:r>
      <w:r w:rsidRPr="001F578F">
        <w:rPr>
          <w:rFonts w:hint="cs"/>
          <w:b/>
          <w:bCs/>
          <w:rtl/>
        </w:rPr>
        <w:t>וקוצץ</w:t>
      </w:r>
      <w:r w:rsidRPr="001F578F">
        <w:rPr>
          <w:b/>
          <w:bCs/>
          <w:rtl/>
        </w:rPr>
        <w:t xml:space="preserve"> </w:t>
      </w:r>
      <w:r w:rsidRPr="001F578F">
        <w:rPr>
          <w:rFonts w:hint="cs"/>
          <w:b/>
          <w:bCs/>
          <w:rtl/>
        </w:rPr>
        <w:t>בנטיעות</w:t>
      </w:r>
      <w:r w:rsidRPr="001F578F">
        <w:rPr>
          <w:b/>
          <w:bCs/>
          <w:rtl/>
        </w:rPr>
        <w:t xml:space="preserve"> </w:t>
      </w:r>
      <w:r w:rsidRPr="001F578F">
        <w:rPr>
          <w:rFonts w:hint="cs"/>
          <w:b/>
          <w:bCs/>
          <w:rtl/>
        </w:rPr>
        <w:t>ומצוה</w:t>
      </w:r>
      <w:r w:rsidRPr="001F578F">
        <w:rPr>
          <w:b/>
          <w:bCs/>
          <w:rtl/>
        </w:rPr>
        <w:t xml:space="preserve"> </w:t>
      </w:r>
      <w:r w:rsidRPr="001F578F">
        <w:rPr>
          <w:rFonts w:hint="cs"/>
          <w:b/>
          <w:bCs/>
          <w:rtl/>
        </w:rPr>
        <w:t>לשונאו</w:t>
      </w:r>
      <w:r w:rsidRPr="001F578F">
        <w:rPr>
          <w:b/>
          <w:bCs/>
          <w:rtl/>
        </w:rPr>
        <w:t xml:space="preserve"> </w:t>
      </w:r>
      <w:r w:rsidRPr="001F578F">
        <w:rPr>
          <w:rFonts w:hint="cs"/>
          <w:b/>
          <w:bCs/>
          <w:rtl/>
        </w:rPr>
        <w:t>ועליו</w:t>
      </w:r>
      <w:r w:rsidRPr="001F578F">
        <w:rPr>
          <w:b/>
          <w:bCs/>
          <w:rtl/>
        </w:rPr>
        <w:t xml:space="preserve"> </w:t>
      </w:r>
      <w:r w:rsidRPr="001F578F">
        <w:rPr>
          <w:rFonts w:hint="cs"/>
          <w:b/>
          <w:bCs/>
          <w:rtl/>
        </w:rPr>
        <w:t>נאמר</w:t>
      </w:r>
      <w:r w:rsidRPr="001F578F">
        <w:rPr>
          <w:b/>
          <w:bCs/>
          <w:rtl/>
        </w:rPr>
        <w:t xml:space="preserve"> </w:t>
      </w:r>
      <w:r w:rsidRPr="001F578F">
        <w:rPr>
          <w:rFonts w:hint="cs"/>
          <w:b/>
          <w:bCs/>
          <w:rtl/>
        </w:rPr>
        <w:t>הלא</w:t>
      </w:r>
      <w:r w:rsidRPr="001F578F">
        <w:rPr>
          <w:b/>
          <w:bCs/>
          <w:rtl/>
        </w:rPr>
        <w:t xml:space="preserve"> </w:t>
      </w:r>
      <w:r w:rsidRPr="001F578F">
        <w:rPr>
          <w:rFonts w:hint="cs"/>
          <w:b/>
          <w:bCs/>
          <w:rtl/>
        </w:rPr>
        <w:t>משנאך</w:t>
      </w:r>
      <w:r w:rsidRPr="001F578F">
        <w:rPr>
          <w:b/>
          <w:bCs/>
          <w:rtl/>
        </w:rPr>
        <w:t xml:space="preserve"> </w:t>
      </w:r>
      <w:r w:rsidRPr="001F578F">
        <w:rPr>
          <w:rFonts w:hint="cs"/>
          <w:b/>
          <w:bCs/>
          <w:rtl/>
        </w:rPr>
        <w:t>ה</w:t>
      </w:r>
      <w:r w:rsidRPr="001F578F">
        <w:rPr>
          <w:b/>
          <w:bCs/>
          <w:rtl/>
        </w:rPr>
        <w:t xml:space="preserve">' </w:t>
      </w:r>
      <w:r w:rsidRPr="001F578F">
        <w:rPr>
          <w:rFonts w:hint="cs"/>
          <w:b/>
          <w:bCs/>
          <w:rtl/>
        </w:rPr>
        <w:t>אשנא</w:t>
      </w:r>
      <w:r w:rsidRPr="001F578F">
        <w:rPr>
          <w:rFonts w:hint="cs"/>
          <w:rtl/>
        </w:rPr>
        <w:t>". ע"כ.</w:t>
      </w:r>
    </w:p>
    <w:p w:rsidR="001F578F" w:rsidRPr="001F578F" w:rsidRDefault="001F578F" w:rsidP="001F578F">
      <w:pPr>
        <w:pStyle w:val="a3"/>
        <w:rPr>
          <w:rFonts w:hint="cs"/>
          <w:rtl/>
        </w:rPr>
      </w:pPr>
      <w:r w:rsidRPr="001F578F">
        <w:rPr>
          <w:rFonts w:hint="cs"/>
          <w:rtl/>
        </w:rPr>
        <w:t>מדברי הרמב"ם אלו ניכר ברור שבכופר בי"ג עיקרים שאין לו חלק לעוה"ב הוא מדבר בכופר בזדון לבו והוא יוצא מן הכלל כו' בנוסף למה שהוא עושה העבירות מחמת התגברות הטבע הגרוע כו'. משא"כ באלו התינוקות שנשבו שעליהם כתב בהל' ממרים שהם אינם בכלל הכופרים המורידין ולא מעלין, אין שייך לומר עליהם שאין להם חלק לעוה"ב.</w:t>
      </w:r>
    </w:p>
    <w:p w:rsidR="001F578F" w:rsidRPr="001F578F" w:rsidRDefault="001F578F" w:rsidP="001F578F">
      <w:pPr>
        <w:pStyle w:val="a3"/>
        <w:rPr>
          <w:rFonts w:hint="cs"/>
          <w:rtl/>
        </w:rPr>
      </w:pPr>
      <w:r w:rsidRPr="001F578F">
        <w:rPr>
          <w:rFonts w:hint="cs"/>
          <w:rtl/>
        </w:rPr>
        <w:t>וגם כי הרמב"ם כותב כאן בפ' חלק שאדם הכופר בי"ג עיקרים אינו בכלל האיסור לשנאותו והמצוה לאהבו, ומעתה לשיטה זו שמייחסים להאברבנאל [לא ראיתי עדיין דבריו בפנים, רק על פי המצוטט ממנו ּב"קובץ היובל" שם ועדיין צריך בירור] הלא על אלו שהם בגדר תינוקות שלא ידעו ולא שמעו כתב אדה"ז בתניא ספל"ב להלכה (ועי' בארוכה במפרשים על התניא) אשר אסור לשנאותם ומצוה לאהבם.</w:t>
      </w:r>
    </w:p>
    <w:p w:rsidR="001F578F" w:rsidRPr="001F578F" w:rsidRDefault="001F578F" w:rsidP="001F578F">
      <w:pPr>
        <w:pStyle w:val="a3"/>
        <w:ind w:firstLine="0"/>
        <w:jc w:val="center"/>
        <w:rPr>
          <w:rFonts w:hint="cs"/>
          <w:b/>
          <w:bCs/>
          <w:rtl/>
        </w:rPr>
      </w:pPr>
      <w:r w:rsidRPr="001F578F">
        <w:rPr>
          <w:rFonts w:hint="cs"/>
          <w:b/>
          <w:bCs/>
          <w:rtl/>
        </w:rPr>
        <w:t>עוד מובאות מהרמב"ם בענין האנוסים</w:t>
      </w:r>
    </w:p>
    <w:p w:rsidR="001F578F" w:rsidRPr="001F578F" w:rsidRDefault="001F578F" w:rsidP="001F578F">
      <w:pPr>
        <w:pStyle w:val="a3"/>
        <w:rPr>
          <w:rFonts w:hint="cs"/>
          <w:rtl/>
        </w:rPr>
      </w:pPr>
      <w:r w:rsidRPr="001F578F">
        <w:rPr>
          <w:rFonts w:hint="cs"/>
          <w:rtl/>
        </w:rPr>
        <w:t>ועי' עוד ברמב"ם ב"אגרת השמד" שהאריך בענין האנוסים שמקבלים עליהם למראית העין את דת הישמעאלים, כי אינם בדין רשעים (הרמב"ם מדבר שם באנוסים עצמם, וקל וחומר על בניהם שלא ידעו ולא שמעו ענין המצוות) וכתב שם הרמב"ם כי אלו שלא שמרו המצוות בימי גזירות יון הם נקראים בדברי חז"ל בשם צדיקים בנוסח "מסרת כו' רשעים ביד צדיקים", ולאידך כותב שם הרמב"ם כי זה החכם שקרא לאנוסים בשם רשעים הוא חוטא ומורד ומתחייב בנפשו. והרמב"ם מוסיף שם גם דברים נמרצים כנגד אלו שמדברים סרה על אדם מישראל גם אם הוא עובד ע"ז מרצון כמו בימי אחאב כו' ע"ש באריכות.</w:t>
      </w:r>
    </w:p>
    <w:p w:rsidR="001F578F" w:rsidRPr="001F578F" w:rsidRDefault="001F578F" w:rsidP="001F578F">
      <w:pPr>
        <w:pStyle w:val="a3"/>
        <w:rPr>
          <w:rFonts w:hint="cs"/>
          <w:rtl/>
        </w:rPr>
      </w:pPr>
      <w:r w:rsidRPr="001F578F">
        <w:rPr>
          <w:rFonts w:hint="cs"/>
          <w:rtl/>
        </w:rPr>
        <w:lastRenderedPageBreak/>
        <w:t>איברא שמרמב"ם זה אי אפשר לסתור דעת האברבנאל (ובכמה ספרים מביאים כן גם שמועה בשם הגר"ח מבריסק שסובר שאינם בני עוה"ב, אבל היא שמועה בעלמא), דהלא עיקר דברי הרמב"ם הוא על אלו שבסתר לבם נשארו מאמינים והם המירו הדת רק למראית העין, ואילו מה שמייחסים לשיטת האברבנאל שרצה לשלול עוה"ב זהו לא בסתם בני רשעי ישראל שעוברים על מצוות התורה אלא הוא מדבר באלו שגדלו בלי ידיעת אמונת הי"ג העיקרים שעל זה הוא כותב כי מי שעברו ימיו בחסרון אמונת אחת מן הי"ג עיקרים גם אם הוא מחסרון ידיעה אינו יכול לזכות בחיי עוה"ב.</w:t>
      </w:r>
    </w:p>
    <w:p w:rsidR="001F578F" w:rsidRPr="001F578F" w:rsidRDefault="001F578F" w:rsidP="001F578F">
      <w:pPr>
        <w:pStyle w:val="a3"/>
        <w:rPr>
          <w:rFonts w:hint="cs"/>
          <w:rtl/>
        </w:rPr>
      </w:pPr>
      <w:r w:rsidRPr="001F578F">
        <w:rPr>
          <w:rFonts w:hint="cs"/>
          <w:rtl/>
        </w:rPr>
        <w:t>אך בכל אופן הרי מפורש בדברי רבינו באגרות קודש וגם בשיחות קודש כי כל תינוקות שנשבו לבין העכו"ם גם אלו שלא ידעו הי"ג עיקרים בודאי הם בני עוה"ב, ובודאי זה גם לשיטת הרמב"ם.</w:t>
      </w:r>
    </w:p>
    <w:p w:rsidR="001F578F" w:rsidRPr="001F578F" w:rsidRDefault="001F578F" w:rsidP="001F578F">
      <w:pPr>
        <w:pStyle w:val="a3"/>
        <w:rPr>
          <w:rFonts w:hint="cs"/>
          <w:rtl/>
        </w:rPr>
      </w:pPr>
      <w:r w:rsidRPr="001F578F">
        <w:rPr>
          <w:rFonts w:hint="cs"/>
          <w:rtl/>
        </w:rPr>
        <w:t xml:space="preserve">[ועל דרך האמת י"ל גם, כי הלא האברבנאל לא ידע מסוד הגלגולים וסוד העיבור, ועל כן הוא לא הבין על צאצאי התועים וכן התינוקות שנשבו לבין העכו"ם שחסרה להם האמונה בי"ג עיקרים מהיכן הם יזכו לחיים הנצחיים ועי' ג"כ סנהדרין ד"צ ע"א: הוא כפר בתחה"מ כו'. אבל אחרי שנתגלה לנו סוד ה' על ידי נביאיו הקדושים האריז"ל כו' כבר אי אפשר להיות שום חולק בדבר זה שגם תינוקות אלו שלא גדלו על דרכי האמונה שהם יזכו לחיים הנצחיים ואכ"מ. ועי' הלשון בתניא ספי"ד: "ואולי יערה רוח ממרום ויזכה לבחינת רוח משרש איזה צדיק שתתעבר בו" וע"ש בפירושים על תניא]. </w:t>
      </w:r>
    </w:p>
    <w:p w:rsidR="001F578F" w:rsidRPr="001F578F" w:rsidRDefault="001F578F" w:rsidP="001F578F">
      <w:pPr>
        <w:pStyle w:val="a3"/>
        <w:ind w:firstLine="0"/>
        <w:jc w:val="center"/>
        <w:rPr>
          <w:rFonts w:hint="cs"/>
          <w:b/>
          <w:bCs/>
          <w:rtl/>
        </w:rPr>
      </w:pPr>
      <w:r w:rsidRPr="001F578F">
        <w:rPr>
          <w:rFonts w:hint="cs"/>
          <w:b/>
          <w:bCs/>
          <w:rtl/>
        </w:rPr>
        <w:t>חסידי אומות העולם, בזמן שאין יד ישראל תקיפה</w:t>
      </w:r>
    </w:p>
    <w:p w:rsidR="001F578F" w:rsidRPr="001F578F" w:rsidRDefault="001F578F" w:rsidP="001F578F">
      <w:pPr>
        <w:pStyle w:val="a3"/>
        <w:rPr>
          <w:rFonts w:hint="cs"/>
          <w:rtl/>
        </w:rPr>
      </w:pPr>
      <w:r w:rsidRPr="001F578F">
        <w:rPr>
          <w:rFonts w:hint="cs"/>
          <w:rtl/>
        </w:rPr>
        <w:t>נחזור לדברינו, הנה מדברי הרמב"ם בהל' ממרים ובפיהמ"ש חולין למדנו, כי בישראל יש שני סוגי כופרים בנבואת משה: א) אלו אשר ידעו ושמעו ובכל זאת הולכים אחר דעתם הקלה ואחרי שרירות לבם שחייבים הריגה, ב) תינוקות שנשבו שלא ידעו ולא שמעו רק הולכים בדרכי אבותיהם שהם אינן בכלל המורידים ולא מעלים. [וכאשר הוכחנו הנה להרמב"ם קיים עוד חילוק בין שני אלו אשר הראשונים אין להם חלק לעוה"ב, והצאצאים שרק הולכים בדרכי אבותיהם הם בני עוה"ב].</w:t>
      </w:r>
    </w:p>
    <w:p w:rsidR="001F578F" w:rsidRPr="001F578F" w:rsidRDefault="001F578F" w:rsidP="001F578F">
      <w:pPr>
        <w:pStyle w:val="a3"/>
        <w:rPr>
          <w:rFonts w:hint="cs"/>
          <w:rtl/>
        </w:rPr>
      </w:pPr>
      <w:r w:rsidRPr="001F578F">
        <w:rPr>
          <w:rFonts w:hint="cs"/>
          <w:rtl/>
        </w:rPr>
        <w:t>א"כ יתכן אפשר להקיש מענין לענין, אשר על דרך זה הוא גם בבן נח המקיים שבע המצוות והולך בדרך ישרה, שקיימים שני סוגים:</w:t>
      </w:r>
    </w:p>
    <w:p w:rsidR="001F578F" w:rsidRPr="001F578F" w:rsidRDefault="001F578F" w:rsidP="001F578F">
      <w:pPr>
        <w:pStyle w:val="a3"/>
        <w:rPr>
          <w:rFonts w:hint="cs"/>
          <w:rtl/>
        </w:rPr>
      </w:pPr>
      <w:r w:rsidRPr="001F578F">
        <w:rPr>
          <w:rFonts w:hint="cs"/>
          <w:rtl/>
        </w:rPr>
        <w:t xml:space="preserve">א) בזמן הבית כאשר ישראל יושבים על אדמתם וידם תקיפה והם מחייבים דעת ואמונת ה' את שאר האומות סביבותיהם, שהלא בזה קאי הרמב"ם בהל' </w:t>
      </w:r>
      <w:r w:rsidRPr="001F578F">
        <w:rPr>
          <w:rFonts w:hint="cs"/>
          <w:rtl/>
        </w:rPr>
        <w:lastRenderedPageBreak/>
        <w:t>מלכים ספ"ח, בזה אמר הרמב"ם שאם בכל זאת הנכרי המקיים ז' מצוות הוא עדיין כופר ואינו מקבל עליו את האמונה בנבואת משה שכולל גם התושבע"פ הוא לא יזכה לחיי עוה"ב.</w:t>
      </w:r>
    </w:p>
    <w:p w:rsidR="001F578F" w:rsidRPr="001F578F" w:rsidRDefault="001F578F" w:rsidP="001F578F">
      <w:pPr>
        <w:pStyle w:val="a3"/>
        <w:rPr>
          <w:rFonts w:hint="cs"/>
          <w:rtl/>
        </w:rPr>
      </w:pPr>
      <w:r w:rsidRPr="001F578F">
        <w:rPr>
          <w:rFonts w:hint="cs"/>
          <w:rtl/>
        </w:rPr>
        <w:t xml:space="preserve"> ב) בזה"ז אשר יד האומות תקיפה ואין בכח בנ"י לכוף את בני הנכר ללמדם את אמונת התורה, ובכל זאת מקיים הנכרי את השבע מצות מכח עצמו מצד הכרע הדעת וישוב העולם, אפשר יש בכח מעשיו לזכותו לשכר נצחי של חיי עוה"ב. ועי' במה שהבאנו לעיל בתחילת דברינו מן המו"נ ח"ג פי"ז.</w:t>
      </w:r>
    </w:p>
    <w:p w:rsidR="001F578F" w:rsidRPr="001F578F" w:rsidRDefault="001F578F" w:rsidP="001F578F">
      <w:pPr>
        <w:pStyle w:val="a3"/>
        <w:ind w:firstLine="0"/>
        <w:jc w:val="center"/>
        <w:rPr>
          <w:rFonts w:hint="cs"/>
          <w:b/>
          <w:bCs/>
          <w:rtl/>
        </w:rPr>
      </w:pPr>
      <w:r w:rsidRPr="001F578F">
        <w:rPr>
          <w:rFonts w:hint="cs"/>
          <w:b/>
          <w:bCs/>
          <w:rtl/>
        </w:rPr>
        <w:t>חילוק בדין ישראל מדין בני הנכרים</w:t>
      </w:r>
    </w:p>
    <w:p w:rsidR="001F578F" w:rsidRPr="001F578F" w:rsidRDefault="001F578F" w:rsidP="001F578F">
      <w:pPr>
        <w:pStyle w:val="a3"/>
        <w:rPr>
          <w:rFonts w:hint="cs"/>
          <w:rtl/>
        </w:rPr>
      </w:pPr>
      <w:r w:rsidRPr="001F578F">
        <w:rPr>
          <w:rFonts w:hint="cs"/>
          <w:rtl/>
        </w:rPr>
        <w:t>והנה בודאי שאין שום דמיון כלל, בין בני הנכרים אל בני הקראי"ם, כי בני הקראי"ם הם בעלי נפש הקדושה, ובזה שייך מ"ש הרמב"ם בהל' תשובה פ"ג ה"ה שכל ישראל גם החוטאים יש להם חלק לעוה"ב משא"כ החוטאים מן האומות ועיג"כ רמב"ם הל' איסו"ב פי"ד ה"ד. ואלו מן האומות שאינם מקיימים שבע המצוות שלהם בודאי שאין להם שום חלק לעוה"ב גם אם הוא מהעדר ידיעה, ומפורש הדבר בסנהדרין דק"י ע"ב חילוק בין קטנים בני רשעי ישראל לקטנים בני רשעי האומות.</w:t>
      </w:r>
    </w:p>
    <w:p w:rsidR="001F578F" w:rsidRPr="001F578F" w:rsidRDefault="001F578F" w:rsidP="001F578F">
      <w:pPr>
        <w:pStyle w:val="a3"/>
        <w:rPr>
          <w:rFonts w:hint="cs"/>
          <w:rtl/>
        </w:rPr>
      </w:pPr>
      <w:r w:rsidRPr="001F578F">
        <w:rPr>
          <w:rFonts w:hint="cs"/>
          <w:rtl/>
        </w:rPr>
        <w:t>אלא שאנו מדברים באלו שמקיימים שבע המצות, ואמרו חז"ל שחסידי אומות העולם יש להם חלק לעוה"ב (סנהדרין קה, א. ובגמ' ע"ז דרשו על מ"ש לא יהי' שריד לבית עשו שזהו רק בעושה מעשה עשו אבל נכרי שאינו עושה מעשה עשו יש לו חלק לעלמא דאתי. וכ"כ הרמב"ם בהל' תשובה פ"ג ה"ה ובהל' עדות ספי"א וכאן בהל' מלכים שחסידי אוה"ע יש להם חלק לעוה"ב), ועי' גם במובא בארוכה בס' ימות המשיח בהלכה להגה"ח הר"א גערליצקי ח"א סימן ס"ט בענין תחה"מ גם לחסידי אוה"ע,</w:t>
      </w:r>
    </w:p>
    <w:p w:rsidR="001F578F" w:rsidRPr="001F578F" w:rsidRDefault="001F578F" w:rsidP="001F578F">
      <w:pPr>
        <w:pStyle w:val="a3"/>
        <w:rPr>
          <w:rFonts w:hint="cs"/>
          <w:rtl/>
        </w:rPr>
      </w:pPr>
      <w:r w:rsidRPr="001F578F">
        <w:rPr>
          <w:rFonts w:hint="cs"/>
          <w:rtl/>
        </w:rPr>
        <w:t>ורק כי בהל' מלכים כאן מחדש הרמב"ם כי בכדי שיזכו לעוה"ב לא די בקיום מצוותם בלבד אלא הם חייבים גם לקיים מצוותם מצד אמונת התורה,</w:t>
      </w:r>
    </w:p>
    <w:p w:rsidR="001F578F" w:rsidRPr="001F578F" w:rsidRDefault="001F578F" w:rsidP="001F578F">
      <w:pPr>
        <w:pStyle w:val="a3"/>
        <w:rPr>
          <w:rFonts w:hint="cs"/>
          <w:rtl/>
        </w:rPr>
      </w:pPr>
      <w:r w:rsidRPr="001F578F">
        <w:rPr>
          <w:rFonts w:hint="cs"/>
          <w:rtl/>
        </w:rPr>
        <w:t>ועל זה הצענו לומר כי דברי הרמב"ם אלו הם רק בהל' מלכים שהרמב"ם קאי באלו שהיו נתונים תחת ישראל בזמן שיד ישראל תקיפה, משא"כ בזמן הזה שאין להם ממי ללמוד את אמונת התורה והם מקיימים שבע המצות מצד הכרע הדעת באלו יתכן כי גם לשיטת הרמב"ם יזכו לאיזה חלק לעוה"ב.</w:t>
      </w:r>
    </w:p>
    <w:p w:rsidR="001F578F" w:rsidRPr="001F578F" w:rsidRDefault="001F578F" w:rsidP="001F578F">
      <w:pPr>
        <w:pStyle w:val="a3"/>
        <w:rPr>
          <w:rFonts w:hint="cs"/>
          <w:rtl/>
        </w:rPr>
      </w:pPr>
      <w:r w:rsidRPr="001F578F">
        <w:rPr>
          <w:rFonts w:hint="cs"/>
          <w:rtl/>
        </w:rPr>
        <w:t>והוספנו גם דמיון ממ"ש הרמב"ם בהל' ממרים ובפיהמ"ש חולין שני סוגים באפיקורסים מישראל שאינם מקיימים המצוות: א) אלו שידעו ולמדו וכופרים בזדון לבם. ב) אלו שהם תינוקות שנשבו לבין הכופרים.</w:t>
      </w:r>
    </w:p>
    <w:p w:rsidR="001F578F" w:rsidRPr="001F578F" w:rsidRDefault="001F578F" w:rsidP="001F578F">
      <w:pPr>
        <w:pStyle w:val="a3"/>
        <w:rPr>
          <w:rFonts w:hint="cs"/>
          <w:rtl/>
        </w:rPr>
      </w:pPr>
      <w:r w:rsidRPr="001F578F">
        <w:rPr>
          <w:rFonts w:hint="cs"/>
          <w:rtl/>
        </w:rPr>
        <w:lastRenderedPageBreak/>
        <w:t>[וברמב"ם הל' מלכים רפ"י אשר בן נח אינו נענש על השוגג, ועי' רמב"ן מכות ד"ט ע"א שביא דברי הרמב"ם והוא מחזקם. אבל באמת בנדו"ד בב"נ המקיים ז' מצוות וחסר לו באמונת התושבע"פ אין אנו מדברים על עונש אלא על העדר שכר עוה"ב, ובזה י"ל אשר אונס כמאן דעבד לא אמרינן (וע"ד מ"ש בתניא אגה"ת פ"א לגבי המבטל מצות עשה ושב אשר מ"מ האור נעדר ועד"ז י"ל כאן כי אף שהוא שוגג או אונס אבל אור האמונה נעדרת אצלו ומצד זה יתכן שלא יוכל להגיע לחיים הנצחיים). ועל זה כתבנו דוגמא מתינוק ישראל שנשבה שחסר לו אמונת הי"ג עיקרים א"כ האור נעדר ובכל זאת הוא זוכה לשכר עוה"ב. ועי' בע"ז ד"י ע"ב בקטיעא בר שלום שמתחילה היה נכרי שגם עליו בכה רבי ואמר יש קונה עולמו בשעה אחת, וגם שם היה האור נעדר שהרי לא זכה לעוה"ב רק עד סמוך למיתתו].</w:t>
      </w:r>
    </w:p>
    <w:p w:rsidR="001F578F" w:rsidRPr="001F578F" w:rsidRDefault="001F578F" w:rsidP="001F578F">
      <w:pPr>
        <w:pStyle w:val="a3"/>
        <w:ind w:firstLine="0"/>
        <w:jc w:val="center"/>
        <w:rPr>
          <w:rFonts w:hint="cs"/>
          <w:b/>
          <w:bCs/>
          <w:rtl/>
        </w:rPr>
      </w:pPr>
      <w:r w:rsidRPr="001F578F">
        <w:rPr>
          <w:rFonts w:hint="cs"/>
          <w:b/>
          <w:bCs/>
          <w:rtl/>
        </w:rPr>
        <w:t>ראשונים החולקים על הרמב"ם</w:t>
      </w:r>
    </w:p>
    <w:p w:rsidR="001F578F" w:rsidRPr="001F578F" w:rsidRDefault="001F578F" w:rsidP="001F578F">
      <w:pPr>
        <w:pStyle w:val="a3"/>
        <w:rPr>
          <w:rFonts w:hint="cs"/>
          <w:rtl/>
        </w:rPr>
      </w:pPr>
      <w:r w:rsidRPr="001F578F">
        <w:rPr>
          <w:rFonts w:hint="cs"/>
          <w:rtl/>
        </w:rPr>
        <w:t xml:space="preserve">וענין זה שלהיות בגדר חסיד אוה"ע צריך הב"נ לקיים השבע מצות מפני ציווי התורה זהו חידושו של הרמב"ם, עי' בכ"מ בהל' מלכים כאן שכותב על זה: </w:t>
      </w:r>
      <w:r w:rsidRPr="001F578F">
        <w:rPr>
          <w:rFonts w:hint="cs"/>
          <w:b/>
          <w:bCs/>
          <w:rtl/>
        </w:rPr>
        <w:t>נ"ל שרבינו אומר כן מסברא דנפשי'</w:t>
      </w:r>
      <w:r w:rsidRPr="001F578F">
        <w:rPr>
          <w:rFonts w:hint="cs"/>
          <w:rtl/>
        </w:rPr>
        <w:t>. ועי' בשטחיות לשון הרמב"ן במכות ד"ט ע"א כי מה שנדרש מן הב"נ הוא שינהג: "במצות שלהם כהוגן עם חבריו", והרמב"ן לא הטיל עליו לקיים המצות מצד ציווי משה מפי הגבורה (אך אין הרמב"ן מדבר שם בחסיד אוה"ע). וכן מלשון המאירי סנהדרין דנ"ז ע"א ניכר שכל ב"נ שמקבל עליו הז' מצות הוא בן עוה"ב. וכ"כ בשו"ת שער אפרים סכ"ד אליבא דהתוס' דאין בן נח מוזהר על כך שיאמין בנבואת משה. ועד"ז היא שיטת היפה תואר הובא במל"מ פ"י מהל' מלכים. וכן מובא מן התועפות ראם על יראים השלם סרל"ג שכתב שהיראים חולק על הרמב"ם בזה וס"ל שאין הב"נ צריך לקיים מצוותיו מצד ציווי משה מפי הגבורה.</w:t>
      </w:r>
    </w:p>
    <w:p w:rsidR="001F578F" w:rsidRPr="001F578F" w:rsidRDefault="001F578F" w:rsidP="001F578F">
      <w:pPr>
        <w:pStyle w:val="a3"/>
        <w:rPr>
          <w:rFonts w:hint="cs"/>
          <w:rtl/>
        </w:rPr>
      </w:pPr>
      <w:r w:rsidRPr="001F578F">
        <w:rPr>
          <w:rFonts w:hint="cs"/>
          <w:rtl/>
        </w:rPr>
        <w:t>ועל כן י"ל שחידוש זה של הרמב"ם הוא רק בזמן שיד ישראל תקיפה כניכר גם מהמשך ההלכות ברמב"ם בהל' מלכים כאן, משא"כ בזה"ז שאינם נתונים להשפעת בנ"י הנה הם יזכו לעוה"ב גם כשלא ידעו מענין האמונה.</w:t>
      </w:r>
    </w:p>
    <w:p w:rsidR="001F578F" w:rsidRPr="001F578F" w:rsidRDefault="001F578F" w:rsidP="001F578F">
      <w:pPr>
        <w:pStyle w:val="a3"/>
        <w:rPr>
          <w:rFonts w:hint="cs"/>
          <w:rtl/>
        </w:rPr>
      </w:pPr>
      <w:r w:rsidRPr="001F578F">
        <w:rPr>
          <w:rFonts w:hint="cs"/>
          <w:rtl/>
        </w:rPr>
        <w:t xml:space="preserve">[וכעת עלה ברעיוני, כי אף שהכ"מ כתב שהרמב"ם אומר כן מסברא דנפשי', אבל י"ל מקור לזה מגמ' חולין דצ"ב ע"ב דאיתא שם כי מלבד ז' המצוות קיבלו עליהם בני נח עוד מצוות ואחת מהם היא "שמכבדין את התורה". א"כ מזה למד הרמב"ם שבכדי להיות חסיד אוה"ע צריך לקיים שאר המצות שקיבלו עליהם שאחת מהם היא האמונה בתורה (והרמב"ם כתב במו"נ בכ"מ שכשמזכירים "התורה" בזה כלול הן תושב"כ והן תושבע"פ. ואף כי שהרמב"ם בהל' מלכים </w:t>
      </w:r>
      <w:r w:rsidRPr="001F578F">
        <w:rPr>
          <w:rFonts w:hint="cs"/>
          <w:rtl/>
        </w:rPr>
        <w:lastRenderedPageBreak/>
        <w:t>לא הביא את שאר הדינים שנזכרו שם בגמ' חולין שקיבלו עליהם והוא שאין כותבין כתובה לזכרים (דאע"פ שחשודין למשכב זכור ומייחדין להם זכר לתשמישן אין נוהגין קלות ראש במצוה זו כל כך שיכתבו להם כתובה, רש"י) ושאין שוקלין בשר המת במקולין כו', י"ל כי הרמב"ם כותב רק הדינים הנוגעים לגר תושב (ורק אגב לגר תושב הזכיר הרמב"ם בהלכה זו במלכים ספ"ח גם את חסיד אוה"ע, עי' לשונו: "</w:t>
      </w:r>
      <w:r w:rsidRPr="001F578F">
        <w:rPr>
          <w:rFonts w:hint="cs"/>
          <w:b/>
          <w:bCs/>
          <w:rtl/>
        </w:rPr>
        <w:t>והוא</w:t>
      </w:r>
      <w:r w:rsidRPr="001F578F">
        <w:rPr>
          <w:b/>
          <w:bCs/>
          <w:rtl/>
        </w:rPr>
        <w:t xml:space="preserve"> </w:t>
      </w:r>
      <w:r w:rsidRPr="001F578F">
        <w:rPr>
          <w:rFonts w:hint="cs"/>
          <w:b/>
          <w:bCs/>
          <w:rtl/>
        </w:rPr>
        <w:t>שיקבל</w:t>
      </w:r>
      <w:r w:rsidRPr="001F578F">
        <w:rPr>
          <w:b/>
          <w:bCs/>
          <w:rtl/>
        </w:rPr>
        <w:t xml:space="preserve"> </w:t>
      </w:r>
      <w:r w:rsidRPr="001F578F">
        <w:rPr>
          <w:rFonts w:hint="cs"/>
          <w:b/>
          <w:bCs/>
          <w:rtl/>
        </w:rPr>
        <w:t>אותן</w:t>
      </w:r>
      <w:r w:rsidRPr="001F578F">
        <w:rPr>
          <w:b/>
          <w:bCs/>
          <w:rtl/>
        </w:rPr>
        <w:t xml:space="preserve"> </w:t>
      </w:r>
      <w:r w:rsidRPr="001F578F">
        <w:rPr>
          <w:rFonts w:hint="cs"/>
          <w:b/>
          <w:bCs/>
          <w:rtl/>
        </w:rPr>
        <w:t>ויעשה</w:t>
      </w:r>
      <w:r w:rsidRPr="001F578F">
        <w:rPr>
          <w:b/>
          <w:bCs/>
          <w:rtl/>
        </w:rPr>
        <w:t xml:space="preserve"> </w:t>
      </w:r>
      <w:r w:rsidRPr="001F578F">
        <w:rPr>
          <w:rFonts w:hint="cs"/>
          <w:b/>
          <w:bCs/>
          <w:rtl/>
        </w:rPr>
        <w:t>אותן</w:t>
      </w:r>
      <w:r w:rsidRPr="001F578F">
        <w:rPr>
          <w:b/>
          <w:bCs/>
          <w:rtl/>
        </w:rPr>
        <w:t xml:space="preserve"> </w:t>
      </w:r>
      <w:r w:rsidRPr="001F578F">
        <w:rPr>
          <w:rFonts w:hint="cs"/>
          <w:b/>
          <w:bCs/>
          <w:rtl/>
        </w:rPr>
        <w:t>מפני</w:t>
      </w:r>
      <w:r w:rsidRPr="001F578F">
        <w:rPr>
          <w:b/>
          <w:bCs/>
          <w:rtl/>
        </w:rPr>
        <w:t xml:space="preserve"> </w:t>
      </w:r>
      <w:r w:rsidRPr="001F578F">
        <w:rPr>
          <w:rFonts w:hint="cs"/>
          <w:b/>
          <w:bCs/>
          <w:rtl/>
        </w:rPr>
        <w:t>שצוה</w:t>
      </w:r>
      <w:r w:rsidRPr="001F578F">
        <w:rPr>
          <w:b/>
          <w:bCs/>
          <w:rtl/>
        </w:rPr>
        <w:t xml:space="preserve"> </w:t>
      </w:r>
      <w:r w:rsidRPr="001F578F">
        <w:rPr>
          <w:rFonts w:hint="cs"/>
          <w:b/>
          <w:bCs/>
          <w:rtl/>
        </w:rPr>
        <w:t>בהן</w:t>
      </w:r>
      <w:r w:rsidRPr="001F578F">
        <w:rPr>
          <w:b/>
          <w:bCs/>
          <w:rtl/>
        </w:rPr>
        <w:t xml:space="preserve"> </w:t>
      </w:r>
      <w:r w:rsidRPr="001F578F">
        <w:rPr>
          <w:rFonts w:hint="cs"/>
          <w:b/>
          <w:bCs/>
          <w:rtl/>
        </w:rPr>
        <w:t>הקב</w:t>
      </w:r>
      <w:r w:rsidRPr="001F578F">
        <w:rPr>
          <w:b/>
          <w:bCs/>
          <w:rtl/>
        </w:rPr>
        <w:t>"</w:t>
      </w:r>
      <w:r w:rsidRPr="001F578F">
        <w:rPr>
          <w:rFonts w:hint="cs"/>
          <w:b/>
          <w:bCs/>
          <w:rtl/>
        </w:rPr>
        <w:t>ה</w:t>
      </w:r>
      <w:r w:rsidRPr="001F578F">
        <w:rPr>
          <w:b/>
          <w:bCs/>
          <w:rtl/>
        </w:rPr>
        <w:t xml:space="preserve"> </w:t>
      </w:r>
      <w:r w:rsidRPr="001F578F">
        <w:rPr>
          <w:rFonts w:hint="cs"/>
          <w:b/>
          <w:bCs/>
          <w:rtl/>
        </w:rPr>
        <w:t>בתורה</w:t>
      </w:r>
      <w:r w:rsidRPr="001F578F">
        <w:rPr>
          <w:b/>
          <w:bCs/>
          <w:rtl/>
        </w:rPr>
        <w:t xml:space="preserve"> </w:t>
      </w:r>
      <w:r w:rsidRPr="001F578F">
        <w:rPr>
          <w:rFonts w:hint="cs"/>
          <w:b/>
          <w:bCs/>
          <w:rtl/>
        </w:rPr>
        <w:t>והודיענו</w:t>
      </w:r>
      <w:r w:rsidRPr="001F578F">
        <w:rPr>
          <w:b/>
          <w:bCs/>
          <w:rtl/>
        </w:rPr>
        <w:t xml:space="preserve"> </w:t>
      </w:r>
      <w:r w:rsidRPr="001F578F">
        <w:rPr>
          <w:rFonts w:hint="cs"/>
          <w:b/>
          <w:bCs/>
          <w:rtl/>
        </w:rPr>
        <w:t>על</w:t>
      </w:r>
      <w:r w:rsidRPr="001F578F">
        <w:rPr>
          <w:b/>
          <w:bCs/>
          <w:rtl/>
        </w:rPr>
        <w:t xml:space="preserve"> </w:t>
      </w:r>
      <w:r w:rsidRPr="001F578F">
        <w:rPr>
          <w:rFonts w:hint="cs"/>
          <w:b/>
          <w:bCs/>
          <w:rtl/>
        </w:rPr>
        <w:t>ידי</w:t>
      </w:r>
      <w:r w:rsidRPr="001F578F">
        <w:rPr>
          <w:b/>
          <w:bCs/>
          <w:rtl/>
        </w:rPr>
        <w:t xml:space="preserve"> </w:t>
      </w:r>
      <w:r w:rsidRPr="001F578F">
        <w:rPr>
          <w:rFonts w:hint="cs"/>
          <w:b/>
          <w:bCs/>
          <w:rtl/>
        </w:rPr>
        <w:t>משה</w:t>
      </w:r>
      <w:r w:rsidRPr="001F578F">
        <w:rPr>
          <w:b/>
          <w:bCs/>
          <w:rtl/>
        </w:rPr>
        <w:t xml:space="preserve"> </w:t>
      </w:r>
      <w:r w:rsidRPr="001F578F">
        <w:rPr>
          <w:rFonts w:hint="cs"/>
          <w:b/>
          <w:bCs/>
          <w:rtl/>
        </w:rPr>
        <w:t>רבינו</w:t>
      </w:r>
      <w:r w:rsidRPr="001F578F">
        <w:rPr>
          <w:b/>
          <w:bCs/>
          <w:rtl/>
        </w:rPr>
        <w:t xml:space="preserve"> </w:t>
      </w:r>
      <w:r w:rsidRPr="001F578F">
        <w:rPr>
          <w:rFonts w:hint="cs"/>
          <w:b/>
          <w:bCs/>
          <w:rtl/>
        </w:rPr>
        <w:t>שבני</w:t>
      </w:r>
      <w:r w:rsidRPr="001F578F">
        <w:rPr>
          <w:b/>
          <w:bCs/>
          <w:rtl/>
        </w:rPr>
        <w:t xml:space="preserve"> </w:t>
      </w:r>
      <w:r w:rsidRPr="001F578F">
        <w:rPr>
          <w:rFonts w:hint="cs"/>
          <w:b/>
          <w:bCs/>
          <w:rtl/>
        </w:rPr>
        <w:t>נח</w:t>
      </w:r>
      <w:r w:rsidRPr="001F578F">
        <w:rPr>
          <w:b/>
          <w:bCs/>
          <w:rtl/>
        </w:rPr>
        <w:t xml:space="preserve"> </w:t>
      </w:r>
      <w:r w:rsidRPr="001F578F">
        <w:rPr>
          <w:rFonts w:hint="cs"/>
          <w:b/>
          <w:bCs/>
          <w:rtl/>
        </w:rPr>
        <w:t>מקודם</w:t>
      </w:r>
      <w:r w:rsidRPr="001F578F">
        <w:rPr>
          <w:b/>
          <w:bCs/>
          <w:rtl/>
        </w:rPr>
        <w:t xml:space="preserve"> </w:t>
      </w:r>
      <w:r w:rsidRPr="001F578F">
        <w:rPr>
          <w:rFonts w:hint="cs"/>
          <w:b/>
          <w:bCs/>
          <w:rtl/>
        </w:rPr>
        <w:t>נצטוו</w:t>
      </w:r>
      <w:r w:rsidRPr="001F578F">
        <w:rPr>
          <w:b/>
          <w:bCs/>
          <w:rtl/>
        </w:rPr>
        <w:t xml:space="preserve"> </w:t>
      </w:r>
      <w:r w:rsidRPr="001F578F">
        <w:rPr>
          <w:rFonts w:hint="cs"/>
          <w:b/>
          <w:bCs/>
          <w:rtl/>
        </w:rPr>
        <w:t>בהן</w:t>
      </w:r>
      <w:r w:rsidRPr="001F578F">
        <w:rPr>
          <w:b/>
          <w:bCs/>
          <w:rtl/>
        </w:rPr>
        <w:t xml:space="preserve"> </w:t>
      </w:r>
      <w:r w:rsidRPr="001F578F">
        <w:rPr>
          <w:rFonts w:hint="cs"/>
          <w:b/>
          <w:bCs/>
          <w:rtl/>
        </w:rPr>
        <w:t>אבל</w:t>
      </w:r>
      <w:r w:rsidRPr="001F578F">
        <w:rPr>
          <w:b/>
          <w:bCs/>
          <w:rtl/>
        </w:rPr>
        <w:t xml:space="preserve"> </w:t>
      </w:r>
      <w:r w:rsidRPr="001F578F">
        <w:rPr>
          <w:rFonts w:hint="cs"/>
          <w:b/>
          <w:bCs/>
          <w:rtl/>
        </w:rPr>
        <w:t>אם</w:t>
      </w:r>
      <w:r w:rsidRPr="001F578F">
        <w:rPr>
          <w:b/>
          <w:bCs/>
          <w:rtl/>
        </w:rPr>
        <w:t xml:space="preserve"> </w:t>
      </w:r>
      <w:r w:rsidRPr="001F578F">
        <w:rPr>
          <w:rFonts w:hint="cs"/>
          <w:b/>
          <w:bCs/>
          <w:rtl/>
        </w:rPr>
        <w:t>עשאן</w:t>
      </w:r>
      <w:r w:rsidRPr="001F578F">
        <w:rPr>
          <w:b/>
          <w:bCs/>
          <w:rtl/>
        </w:rPr>
        <w:t xml:space="preserve"> </w:t>
      </w:r>
      <w:r w:rsidRPr="001F578F">
        <w:rPr>
          <w:rFonts w:hint="cs"/>
          <w:b/>
          <w:bCs/>
          <w:rtl/>
        </w:rPr>
        <w:t>מפני</w:t>
      </w:r>
      <w:r w:rsidRPr="001F578F">
        <w:rPr>
          <w:b/>
          <w:bCs/>
          <w:rtl/>
        </w:rPr>
        <w:t xml:space="preserve"> </w:t>
      </w:r>
      <w:r w:rsidRPr="001F578F">
        <w:rPr>
          <w:rFonts w:hint="cs"/>
          <w:b/>
          <w:bCs/>
          <w:rtl/>
        </w:rPr>
        <w:t>הכרע</w:t>
      </w:r>
      <w:r w:rsidRPr="001F578F">
        <w:rPr>
          <w:b/>
          <w:bCs/>
          <w:rtl/>
        </w:rPr>
        <w:t xml:space="preserve"> </w:t>
      </w:r>
      <w:r w:rsidRPr="001F578F">
        <w:rPr>
          <w:rFonts w:hint="cs"/>
          <w:b/>
          <w:bCs/>
          <w:rtl/>
        </w:rPr>
        <w:t>הדעת</w:t>
      </w:r>
      <w:r w:rsidRPr="001F578F">
        <w:rPr>
          <w:b/>
          <w:bCs/>
          <w:rtl/>
        </w:rPr>
        <w:t xml:space="preserve"> </w:t>
      </w:r>
      <w:r w:rsidRPr="001F578F">
        <w:rPr>
          <w:rFonts w:hint="cs"/>
          <w:b/>
          <w:bCs/>
          <w:rtl/>
        </w:rPr>
        <w:t>אין</w:t>
      </w:r>
      <w:r w:rsidRPr="001F578F">
        <w:rPr>
          <w:b/>
          <w:bCs/>
          <w:rtl/>
        </w:rPr>
        <w:t xml:space="preserve"> </w:t>
      </w:r>
      <w:r w:rsidRPr="001F578F">
        <w:rPr>
          <w:rFonts w:hint="cs"/>
          <w:b/>
          <w:bCs/>
          <w:rtl/>
        </w:rPr>
        <w:t>זה</w:t>
      </w:r>
      <w:r w:rsidRPr="001F578F">
        <w:rPr>
          <w:b/>
          <w:bCs/>
          <w:rtl/>
        </w:rPr>
        <w:t xml:space="preserve"> </w:t>
      </w:r>
      <w:r w:rsidRPr="001F578F">
        <w:rPr>
          <w:rFonts w:hint="cs"/>
          <w:b/>
          <w:bCs/>
          <w:rtl/>
        </w:rPr>
        <w:t>גר</w:t>
      </w:r>
      <w:r w:rsidRPr="001F578F">
        <w:rPr>
          <w:b/>
          <w:bCs/>
          <w:rtl/>
        </w:rPr>
        <w:t xml:space="preserve"> </w:t>
      </w:r>
      <w:r w:rsidRPr="001F578F">
        <w:rPr>
          <w:rFonts w:hint="cs"/>
          <w:b/>
          <w:bCs/>
          <w:rtl/>
        </w:rPr>
        <w:t>תושב</w:t>
      </w:r>
      <w:r w:rsidRPr="001F578F">
        <w:rPr>
          <w:b/>
          <w:bCs/>
          <w:rtl/>
        </w:rPr>
        <w:t xml:space="preserve"> </w:t>
      </w:r>
      <w:r w:rsidRPr="001F578F">
        <w:rPr>
          <w:rFonts w:hint="cs"/>
          <w:b/>
          <w:bCs/>
          <w:rtl/>
        </w:rPr>
        <w:t>ואינו</w:t>
      </w:r>
      <w:r w:rsidRPr="001F578F">
        <w:rPr>
          <w:b/>
          <w:bCs/>
          <w:rtl/>
        </w:rPr>
        <w:t xml:space="preserve"> </w:t>
      </w:r>
      <w:r w:rsidRPr="001F578F">
        <w:rPr>
          <w:rFonts w:hint="cs"/>
          <w:b/>
          <w:bCs/>
          <w:rtl/>
        </w:rPr>
        <w:t>מחסידי</w:t>
      </w:r>
      <w:r w:rsidRPr="001F578F">
        <w:rPr>
          <w:b/>
          <w:bCs/>
          <w:rtl/>
        </w:rPr>
        <w:t xml:space="preserve"> </w:t>
      </w:r>
      <w:r w:rsidRPr="001F578F">
        <w:rPr>
          <w:rFonts w:hint="cs"/>
          <w:b/>
          <w:bCs/>
          <w:rtl/>
        </w:rPr>
        <w:t>אומות</w:t>
      </w:r>
      <w:r w:rsidRPr="001F578F">
        <w:rPr>
          <w:b/>
          <w:bCs/>
          <w:rtl/>
        </w:rPr>
        <w:t xml:space="preserve"> </w:t>
      </w:r>
      <w:r w:rsidRPr="001F578F">
        <w:rPr>
          <w:rFonts w:hint="cs"/>
          <w:b/>
          <w:bCs/>
          <w:rtl/>
        </w:rPr>
        <w:t>העולם"</w:t>
      </w:r>
      <w:r w:rsidRPr="001F578F">
        <w:rPr>
          <w:rFonts w:hint="cs"/>
          <w:rtl/>
        </w:rPr>
        <w:t>), והרמב"ם כתב בהל' מלכים רק את עיקרי הדינים של ז' מצוות מה שנוגע לבי"ד של ישראל כאשר דנים אותם בבי"ד של ישראל וכאשר מלמדים את הב"נ את הדינים שצוה משה רבינו מפי הגבורה. אבל הרמב"ם בספרו היד לא נחית לכתוב גדרי אוה"ע וכל דרכי הנהגתם בכדי לזכות לחיים נצחיים. ויש לבדוק אם יש מזה במפרשים.</w:t>
      </w:r>
    </w:p>
    <w:p w:rsidR="001F578F" w:rsidRPr="001F578F" w:rsidRDefault="001F578F" w:rsidP="001F578F">
      <w:pPr>
        <w:pStyle w:val="a3"/>
        <w:rPr>
          <w:rFonts w:hint="cs"/>
          <w:rtl/>
        </w:rPr>
      </w:pPr>
      <w:r w:rsidRPr="001F578F">
        <w:rPr>
          <w:rFonts w:hint="cs"/>
          <w:rtl/>
        </w:rPr>
        <w:t xml:space="preserve">ובאמת גם בזה י"ל לפי דרכינו כי הגמ' בחולין על המצות שהוסיפו לקבל עליהם ב"נ הוא רק בזמנים הקדומים, ע"ש בגמ' דמתחילה הם הוסיפו שלשים מצות ואח"כ ביטלו ונשארו רק שלשה א"כ עד"ז י"ל כי גם שלשה אלו נתבטלו אח"כ, והלא אין להם הגדרים דישראל שמקבלים תקנות ע"י בי"ד מוסמך שאי אפשר לבטל כו'. דבר זה בענין הגמ' בחולין כתבתי בחפזי בעת סיום המאמר וכבר אין הספרים לידי ועוד חזון למועד]. </w:t>
      </w:r>
    </w:p>
    <w:p w:rsidR="001F578F" w:rsidRPr="001F578F" w:rsidRDefault="001F578F" w:rsidP="001F578F">
      <w:pPr>
        <w:pStyle w:val="a3"/>
        <w:ind w:firstLine="0"/>
        <w:jc w:val="center"/>
        <w:rPr>
          <w:rFonts w:hint="cs"/>
          <w:b/>
          <w:bCs/>
          <w:rtl/>
        </w:rPr>
      </w:pPr>
      <w:r w:rsidRPr="001F578F">
        <w:rPr>
          <w:rFonts w:hint="cs"/>
          <w:b/>
          <w:bCs/>
          <w:rtl/>
        </w:rPr>
        <w:t>בני נכר הנלוים אל ישראל</w:t>
      </w:r>
    </w:p>
    <w:p w:rsidR="001F578F" w:rsidRPr="001F578F" w:rsidRDefault="001F578F" w:rsidP="001F578F">
      <w:pPr>
        <w:pStyle w:val="a3"/>
        <w:rPr>
          <w:rFonts w:hint="cs"/>
          <w:rtl/>
        </w:rPr>
      </w:pPr>
      <w:r w:rsidRPr="001F578F">
        <w:rPr>
          <w:rFonts w:hint="cs"/>
          <w:rtl/>
        </w:rPr>
        <w:t xml:space="preserve">ועי' בספר ימות המשיח בהלכה </w:t>
      </w:r>
      <w:r w:rsidR="00D52E4B">
        <w:rPr>
          <w:rFonts w:hint="cs"/>
          <w:rtl/>
        </w:rPr>
        <w:t>להגה"ח הר"א גערליצקי ח"ב סימן פ</w:t>
      </w:r>
      <w:r w:rsidRPr="001F578F">
        <w:rPr>
          <w:rFonts w:hint="cs"/>
          <w:rtl/>
        </w:rPr>
        <w:t>ג שמביא מאגרות קודש ח"י ע' רעט ומקובץ מאמרים להרר"א וואסערמאן ח"א ע' לא שגם מי שאין לו זכות ותורה של עצמו הוא זוכה לשכר גן עדן על ידי אבא מזכה ברא וכיו"ב [ובאגרות קודש מציין על זה לפירוש עיון יעקב שכתב כן על מאחז"ל סנהדרין דק"י קטן מאימתי בא לעוה"ב כו']. ועי' חגיגה דט"ו ע"א שיש שנוטל חלק חבירו בגן עדן, ובגמ' ברכות י"ז ע"א לגבי תחה"מ נשים במאי זכיין כו'. [וזוהי תשובה על טענת האברבנאל על תינוקות שנשבו גם בעניני אמונה מנין להם עוה"ב].</w:t>
      </w:r>
    </w:p>
    <w:p w:rsidR="001F578F" w:rsidRPr="001F578F" w:rsidRDefault="001F578F" w:rsidP="001F578F">
      <w:pPr>
        <w:pStyle w:val="a3"/>
        <w:rPr>
          <w:rFonts w:hint="cs"/>
          <w:rtl/>
        </w:rPr>
      </w:pPr>
      <w:r w:rsidRPr="001F578F">
        <w:rPr>
          <w:rFonts w:hint="cs"/>
          <w:rtl/>
        </w:rPr>
        <w:t>ובס' ימוהמ"ש בהלכה שם ע' תקיט מביא מנפש חיה להג"ר ראובן מרגליות או"ח ס"א שלפעמים בכגון דא כלפי שמיא נחשב אונס כמאן דעביד. ויש לעיין מזה בס' אתוון דאורייתא כלל י"ז.</w:t>
      </w:r>
    </w:p>
    <w:p w:rsidR="001F578F" w:rsidRPr="001F578F" w:rsidRDefault="001F578F" w:rsidP="001F578F">
      <w:pPr>
        <w:pStyle w:val="a3"/>
        <w:rPr>
          <w:rFonts w:hint="cs"/>
          <w:rtl/>
        </w:rPr>
      </w:pPr>
      <w:r w:rsidRPr="001F578F">
        <w:rPr>
          <w:rFonts w:hint="cs"/>
          <w:rtl/>
        </w:rPr>
        <w:lastRenderedPageBreak/>
        <w:t>ואף כי כל זה אמור בישראל, אבל גם לגבי אוה"ע י"ל ע"פ גמ' חולין צ"ב ע"א שכל אוה"ע מתקיימים על שלשים צדיקים שבהם, א"כ מזה יש ללמוד שגם אצל הנכרי יכולה לעבור הזכות מאדם לאדם. ובפרט שכן י"ל עכ"פ על אלו שהצילו נפש מישראל שהם יהיו נספחים אל השכר וחיים נצחיים של הישראל שאליהם הם פעלו טוב.</w:t>
      </w:r>
    </w:p>
    <w:p w:rsidR="001F578F" w:rsidRPr="001F578F" w:rsidRDefault="001F578F" w:rsidP="001F578F">
      <w:pPr>
        <w:pStyle w:val="a3"/>
        <w:rPr>
          <w:rFonts w:hint="cs"/>
          <w:rtl/>
        </w:rPr>
      </w:pPr>
      <w:r w:rsidRPr="001F578F">
        <w:rPr>
          <w:rFonts w:hint="cs"/>
          <w:rtl/>
        </w:rPr>
        <w:t>[ועי' עוד בלקוטי שיחות ח"כ ע' 136 ואילך שמבאר בארוכה איך שעל ידי שהנכרי עוזר לישראל נעשה גם הנכרי למציאות ותכלית בפני עצמו, ושם קאי לשיטת הרמב"ם ע"ש. ולנדו"ד יש לעיין עוד בשיחות רבינו בגדרי מכשירי מצוה ובדברי הר"ן ר"פ האיש מקדש].</w:t>
      </w:r>
    </w:p>
    <w:p w:rsidR="001F578F" w:rsidRPr="001F578F" w:rsidRDefault="001F578F" w:rsidP="001F578F">
      <w:pPr>
        <w:pStyle w:val="a3"/>
        <w:ind w:firstLine="0"/>
        <w:jc w:val="center"/>
        <w:rPr>
          <w:rFonts w:hint="cs"/>
          <w:b/>
          <w:bCs/>
          <w:rtl/>
        </w:rPr>
      </w:pPr>
      <w:r w:rsidRPr="001F578F">
        <w:rPr>
          <w:rFonts w:hint="cs"/>
          <w:b/>
          <w:bCs/>
          <w:rtl/>
        </w:rPr>
        <w:t>עוד בדברי הקדמונים על שכר עוה"ב אצל אוה"ע</w:t>
      </w:r>
    </w:p>
    <w:p w:rsidR="001F578F" w:rsidRPr="001F578F" w:rsidRDefault="001F578F" w:rsidP="001F578F">
      <w:pPr>
        <w:pStyle w:val="a3"/>
        <w:rPr>
          <w:rFonts w:hint="cs"/>
          <w:rtl/>
        </w:rPr>
      </w:pPr>
      <w:r w:rsidRPr="001F578F">
        <w:rPr>
          <w:rFonts w:hint="cs"/>
          <w:rtl/>
        </w:rPr>
        <w:t xml:space="preserve">בכללות ענין שכר עוה"ב אצל האמות, יש לציין גם למ"ש בספר עבודת הקודש (ר"מ בן גבאי) ח"ב פמ"א: </w:t>
      </w:r>
      <w:r w:rsidRPr="001F578F">
        <w:rPr>
          <w:rFonts w:hint="cs"/>
          <w:b/>
          <w:bCs/>
          <w:rtl/>
        </w:rPr>
        <w:t>ומה</w:t>
      </w:r>
      <w:r w:rsidRPr="001F578F">
        <w:rPr>
          <w:b/>
          <w:bCs/>
          <w:rtl/>
        </w:rPr>
        <w:t xml:space="preserve"> </w:t>
      </w:r>
      <w:r w:rsidRPr="001F578F">
        <w:rPr>
          <w:rFonts w:hint="cs"/>
          <w:b/>
          <w:bCs/>
          <w:rtl/>
        </w:rPr>
        <w:t>שאמרו</w:t>
      </w:r>
      <w:r w:rsidRPr="001F578F">
        <w:rPr>
          <w:b/>
          <w:bCs/>
          <w:rtl/>
        </w:rPr>
        <w:t xml:space="preserve"> </w:t>
      </w:r>
      <w:r w:rsidRPr="001F578F">
        <w:rPr>
          <w:rFonts w:hint="cs"/>
          <w:b/>
          <w:bCs/>
          <w:rtl/>
        </w:rPr>
        <w:t>חסידי</w:t>
      </w:r>
      <w:r w:rsidRPr="001F578F">
        <w:rPr>
          <w:b/>
          <w:bCs/>
          <w:rtl/>
        </w:rPr>
        <w:t xml:space="preserve"> </w:t>
      </w:r>
      <w:r w:rsidRPr="001F578F">
        <w:rPr>
          <w:rFonts w:hint="cs"/>
          <w:b/>
          <w:bCs/>
          <w:rtl/>
        </w:rPr>
        <w:t>אומות</w:t>
      </w:r>
      <w:r w:rsidRPr="001F578F">
        <w:rPr>
          <w:b/>
          <w:bCs/>
          <w:rtl/>
        </w:rPr>
        <w:t xml:space="preserve"> </w:t>
      </w:r>
      <w:r w:rsidRPr="001F578F">
        <w:rPr>
          <w:rFonts w:hint="cs"/>
          <w:b/>
          <w:bCs/>
          <w:rtl/>
        </w:rPr>
        <w:t>העולם</w:t>
      </w:r>
      <w:r w:rsidRPr="001F578F">
        <w:rPr>
          <w:b/>
          <w:bCs/>
          <w:rtl/>
        </w:rPr>
        <w:t xml:space="preserve"> </w:t>
      </w:r>
      <w:r w:rsidRPr="001F578F">
        <w:rPr>
          <w:rFonts w:hint="cs"/>
          <w:b/>
          <w:bCs/>
          <w:rtl/>
        </w:rPr>
        <w:t>יש</w:t>
      </w:r>
      <w:r w:rsidRPr="001F578F">
        <w:rPr>
          <w:b/>
          <w:bCs/>
          <w:rtl/>
        </w:rPr>
        <w:t xml:space="preserve"> </w:t>
      </w:r>
      <w:r w:rsidRPr="001F578F">
        <w:rPr>
          <w:rFonts w:hint="cs"/>
          <w:b/>
          <w:bCs/>
          <w:rtl/>
        </w:rPr>
        <w:t>להם</w:t>
      </w:r>
      <w:r w:rsidRPr="001F578F">
        <w:rPr>
          <w:b/>
          <w:bCs/>
          <w:rtl/>
        </w:rPr>
        <w:t xml:space="preserve"> </w:t>
      </w:r>
      <w:r w:rsidRPr="001F578F">
        <w:rPr>
          <w:rFonts w:hint="cs"/>
          <w:b/>
          <w:bCs/>
          <w:rtl/>
        </w:rPr>
        <w:t>חלק</w:t>
      </w:r>
      <w:r w:rsidRPr="001F578F">
        <w:rPr>
          <w:b/>
          <w:bCs/>
          <w:rtl/>
        </w:rPr>
        <w:t xml:space="preserve"> </w:t>
      </w:r>
      <w:r w:rsidRPr="001F578F">
        <w:rPr>
          <w:rFonts w:hint="cs"/>
          <w:b/>
          <w:bCs/>
          <w:rtl/>
        </w:rPr>
        <w:t>לעולם</w:t>
      </w:r>
      <w:r w:rsidRPr="001F578F">
        <w:rPr>
          <w:b/>
          <w:bCs/>
          <w:rtl/>
        </w:rPr>
        <w:t xml:space="preserve"> </w:t>
      </w:r>
      <w:r w:rsidRPr="001F578F">
        <w:rPr>
          <w:rFonts w:hint="cs"/>
          <w:b/>
          <w:bCs/>
          <w:rtl/>
        </w:rPr>
        <w:t>הבא</w:t>
      </w:r>
      <w:r w:rsidRPr="001F578F">
        <w:rPr>
          <w:b/>
          <w:bCs/>
          <w:rtl/>
        </w:rPr>
        <w:t xml:space="preserve"> </w:t>
      </w:r>
      <w:r w:rsidRPr="001F578F">
        <w:rPr>
          <w:rFonts w:hint="cs"/>
          <w:b/>
          <w:bCs/>
          <w:rtl/>
        </w:rPr>
        <w:t>ואם</w:t>
      </w:r>
      <w:r w:rsidRPr="001F578F">
        <w:rPr>
          <w:b/>
          <w:bCs/>
          <w:rtl/>
        </w:rPr>
        <w:t xml:space="preserve"> </w:t>
      </w:r>
      <w:r w:rsidRPr="001F578F">
        <w:rPr>
          <w:rFonts w:hint="cs"/>
          <w:b/>
          <w:bCs/>
          <w:rtl/>
        </w:rPr>
        <w:t>הוא</w:t>
      </w:r>
      <w:r w:rsidRPr="001F578F">
        <w:rPr>
          <w:b/>
          <w:bCs/>
          <w:rtl/>
        </w:rPr>
        <w:t xml:space="preserve"> </w:t>
      </w:r>
      <w:r w:rsidRPr="001F578F">
        <w:rPr>
          <w:rFonts w:hint="cs"/>
          <w:b/>
          <w:bCs/>
          <w:rtl/>
        </w:rPr>
        <w:t>כמו</w:t>
      </w:r>
      <w:r w:rsidRPr="001F578F">
        <w:rPr>
          <w:b/>
          <w:bCs/>
          <w:rtl/>
        </w:rPr>
        <w:t xml:space="preserve"> </w:t>
      </w:r>
      <w:r w:rsidRPr="001F578F">
        <w:rPr>
          <w:rFonts w:hint="cs"/>
          <w:b/>
          <w:bCs/>
          <w:rtl/>
        </w:rPr>
        <w:t>שאמרנו</w:t>
      </w:r>
      <w:r w:rsidRPr="001F578F">
        <w:rPr>
          <w:b/>
          <w:bCs/>
          <w:rtl/>
        </w:rPr>
        <w:t xml:space="preserve"> </w:t>
      </w:r>
      <w:r w:rsidRPr="001F578F">
        <w:rPr>
          <w:rFonts w:hint="cs"/>
          <w:b/>
          <w:bCs/>
          <w:rtl/>
        </w:rPr>
        <w:t>שהוא</w:t>
      </w:r>
      <w:r w:rsidRPr="001F578F">
        <w:rPr>
          <w:b/>
          <w:bCs/>
          <w:rtl/>
        </w:rPr>
        <w:t xml:space="preserve"> </w:t>
      </w:r>
      <w:r w:rsidRPr="001F578F">
        <w:rPr>
          <w:rFonts w:hint="cs"/>
          <w:b/>
          <w:bCs/>
          <w:rtl/>
        </w:rPr>
        <w:t>העולם</w:t>
      </w:r>
      <w:r w:rsidRPr="001F578F">
        <w:rPr>
          <w:b/>
          <w:bCs/>
          <w:rtl/>
        </w:rPr>
        <w:t xml:space="preserve"> </w:t>
      </w:r>
      <w:r w:rsidRPr="001F578F">
        <w:rPr>
          <w:rFonts w:hint="cs"/>
          <w:b/>
          <w:bCs/>
          <w:rtl/>
        </w:rPr>
        <w:t>הבא</w:t>
      </w:r>
      <w:r w:rsidRPr="001F578F">
        <w:rPr>
          <w:b/>
          <w:bCs/>
          <w:rtl/>
        </w:rPr>
        <w:t xml:space="preserve"> </w:t>
      </w:r>
      <w:r w:rsidRPr="001F578F">
        <w:rPr>
          <w:rFonts w:hint="cs"/>
          <w:b/>
          <w:bCs/>
          <w:rtl/>
        </w:rPr>
        <w:t>שאחר</w:t>
      </w:r>
      <w:r w:rsidRPr="001F578F">
        <w:rPr>
          <w:b/>
          <w:bCs/>
          <w:rtl/>
        </w:rPr>
        <w:t xml:space="preserve"> </w:t>
      </w:r>
      <w:r w:rsidRPr="001F578F">
        <w:rPr>
          <w:rFonts w:hint="cs"/>
          <w:b/>
          <w:bCs/>
          <w:rtl/>
        </w:rPr>
        <w:t>התחייה</w:t>
      </w:r>
      <w:r w:rsidRPr="001F578F">
        <w:rPr>
          <w:b/>
          <w:bCs/>
          <w:rtl/>
        </w:rPr>
        <w:t xml:space="preserve"> </w:t>
      </w:r>
      <w:r w:rsidRPr="001F578F">
        <w:rPr>
          <w:rFonts w:hint="cs"/>
          <w:b/>
          <w:bCs/>
          <w:rtl/>
        </w:rPr>
        <w:t>איך</w:t>
      </w:r>
      <w:r w:rsidRPr="001F578F">
        <w:rPr>
          <w:b/>
          <w:bCs/>
          <w:rtl/>
        </w:rPr>
        <w:t xml:space="preserve"> </w:t>
      </w:r>
      <w:r w:rsidRPr="001F578F">
        <w:rPr>
          <w:rFonts w:hint="cs"/>
          <w:b/>
          <w:bCs/>
          <w:rtl/>
        </w:rPr>
        <w:t>יזכו</w:t>
      </w:r>
      <w:r w:rsidRPr="001F578F">
        <w:rPr>
          <w:b/>
          <w:bCs/>
          <w:rtl/>
        </w:rPr>
        <w:t xml:space="preserve"> </w:t>
      </w:r>
      <w:r w:rsidRPr="001F578F">
        <w:rPr>
          <w:rFonts w:hint="cs"/>
          <w:b/>
          <w:bCs/>
          <w:rtl/>
        </w:rPr>
        <w:t>לו</w:t>
      </w:r>
      <w:r w:rsidRPr="001F578F">
        <w:rPr>
          <w:b/>
          <w:bCs/>
          <w:rtl/>
        </w:rPr>
        <w:t xml:space="preserve"> </w:t>
      </w:r>
      <w:r w:rsidRPr="001F578F">
        <w:rPr>
          <w:rFonts w:hint="cs"/>
          <w:b/>
          <w:bCs/>
          <w:rtl/>
        </w:rPr>
        <w:t>חסידי</w:t>
      </w:r>
      <w:r w:rsidRPr="001F578F">
        <w:rPr>
          <w:b/>
          <w:bCs/>
          <w:rtl/>
        </w:rPr>
        <w:t xml:space="preserve"> </w:t>
      </w:r>
      <w:r w:rsidRPr="001F578F">
        <w:rPr>
          <w:rFonts w:hint="cs"/>
          <w:b/>
          <w:bCs/>
          <w:rtl/>
        </w:rPr>
        <w:t>אומות</w:t>
      </w:r>
      <w:r w:rsidRPr="001F578F">
        <w:rPr>
          <w:b/>
          <w:bCs/>
          <w:rtl/>
        </w:rPr>
        <w:t xml:space="preserve"> </w:t>
      </w:r>
      <w:r w:rsidRPr="001F578F">
        <w:rPr>
          <w:rFonts w:hint="cs"/>
          <w:b/>
          <w:bCs/>
          <w:rtl/>
        </w:rPr>
        <w:t>העולם</w:t>
      </w:r>
      <w:r w:rsidRPr="001F578F">
        <w:rPr>
          <w:b/>
          <w:bCs/>
          <w:rtl/>
        </w:rPr>
        <w:t xml:space="preserve"> </w:t>
      </w:r>
      <w:r w:rsidRPr="001F578F">
        <w:rPr>
          <w:rFonts w:hint="cs"/>
          <w:b/>
          <w:bCs/>
          <w:rtl/>
        </w:rPr>
        <w:t>וכבר</w:t>
      </w:r>
      <w:r w:rsidRPr="001F578F">
        <w:rPr>
          <w:b/>
          <w:bCs/>
          <w:rtl/>
        </w:rPr>
        <w:t xml:space="preserve"> </w:t>
      </w:r>
      <w:r w:rsidRPr="001F578F">
        <w:rPr>
          <w:rFonts w:hint="cs"/>
          <w:b/>
          <w:bCs/>
          <w:rtl/>
        </w:rPr>
        <w:t>אמרו</w:t>
      </w:r>
      <w:r w:rsidRPr="001F578F">
        <w:rPr>
          <w:b/>
          <w:bCs/>
          <w:rtl/>
        </w:rPr>
        <w:t xml:space="preserve"> </w:t>
      </w:r>
      <w:r w:rsidRPr="001F578F">
        <w:rPr>
          <w:rFonts w:hint="cs"/>
          <w:b/>
          <w:bCs/>
          <w:rtl/>
        </w:rPr>
        <w:t>שתחיית</w:t>
      </w:r>
      <w:r w:rsidRPr="001F578F">
        <w:rPr>
          <w:b/>
          <w:bCs/>
          <w:rtl/>
        </w:rPr>
        <w:t xml:space="preserve"> </w:t>
      </w:r>
      <w:r w:rsidRPr="001F578F">
        <w:rPr>
          <w:rFonts w:hint="cs"/>
          <w:b/>
          <w:bCs/>
          <w:rtl/>
        </w:rPr>
        <w:t>המתים</w:t>
      </w:r>
      <w:r w:rsidRPr="001F578F">
        <w:rPr>
          <w:b/>
          <w:bCs/>
          <w:rtl/>
        </w:rPr>
        <w:t xml:space="preserve"> </w:t>
      </w:r>
      <w:r w:rsidRPr="001F578F">
        <w:rPr>
          <w:rFonts w:hint="cs"/>
          <w:b/>
          <w:bCs/>
          <w:rtl/>
        </w:rPr>
        <w:t>אינו</w:t>
      </w:r>
      <w:r w:rsidRPr="001F578F">
        <w:rPr>
          <w:b/>
          <w:bCs/>
          <w:rtl/>
        </w:rPr>
        <w:t xml:space="preserve"> </w:t>
      </w:r>
      <w:r w:rsidRPr="001F578F">
        <w:rPr>
          <w:rFonts w:hint="cs"/>
          <w:b/>
          <w:bCs/>
          <w:rtl/>
        </w:rPr>
        <w:t>אלא</w:t>
      </w:r>
      <w:r w:rsidRPr="001F578F">
        <w:rPr>
          <w:b/>
          <w:bCs/>
          <w:rtl/>
        </w:rPr>
        <w:t xml:space="preserve"> </w:t>
      </w:r>
      <w:r w:rsidRPr="001F578F">
        <w:rPr>
          <w:rFonts w:hint="cs"/>
          <w:b/>
          <w:bCs/>
          <w:rtl/>
        </w:rPr>
        <w:t>לצדיקים</w:t>
      </w:r>
      <w:r w:rsidRPr="001F578F">
        <w:rPr>
          <w:b/>
          <w:bCs/>
          <w:rtl/>
        </w:rPr>
        <w:t xml:space="preserve"> </w:t>
      </w:r>
      <w:r w:rsidRPr="001F578F">
        <w:rPr>
          <w:rFonts w:hint="cs"/>
          <w:b/>
          <w:bCs/>
          <w:rtl/>
        </w:rPr>
        <w:t>גמורים</w:t>
      </w:r>
      <w:r w:rsidRPr="001F578F">
        <w:rPr>
          <w:b/>
          <w:bCs/>
          <w:rtl/>
        </w:rPr>
        <w:t xml:space="preserve">, </w:t>
      </w:r>
      <w:r w:rsidRPr="001F578F">
        <w:rPr>
          <w:rFonts w:hint="cs"/>
          <w:b/>
          <w:bCs/>
          <w:rtl/>
        </w:rPr>
        <w:t>יש</w:t>
      </w:r>
      <w:r w:rsidRPr="001F578F">
        <w:rPr>
          <w:b/>
          <w:bCs/>
          <w:rtl/>
        </w:rPr>
        <w:t xml:space="preserve"> </w:t>
      </w:r>
      <w:r w:rsidRPr="001F578F">
        <w:rPr>
          <w:rFonts w:hint="cs"/>
          <w:b/>
          <w:bCs/>
          <w:rtl/>
        </w:rPr>
        <w:t>לומר</w:t>
      </w:r>
      <w:r w:rsidRPr="001F578F">
        <w:rPr>
          <w:b/>
          <w:bCs/>
          <w:rtl/>
        </w:rPr>
        <w:t xml:space="preserve"> </w:t>
      </w:r>
      <w:r w:rsidRPr="001F578F">
        <w:rPr>
          <w:rFonts w:hint="cs"/>
          <w:b/>
          <w:bCs/>
          <w:rtl/>
        </w:rPr>
        <w:t>כי</w:t>
      </w:r>
      <w:r w:rsidRPr="001F578F">
        <w:rPr>
          <w:b/>
          <w:bCs/>
          <w:rtl/>
        </w:rPr>
        <w:t xml:space="preserve"> </w:t>
      </w:r>
      <w:r w:rsidRPr="001F578F">
        <w:rPr>
          <w:rFonts w:hint="cs"/>
          <w:b/>
          <w:bCs/>
          <w:rtl/>
        </w:rPr>
        <w:t>חסידי</w:t>
      </w:r>
      <w:r w:rsidRPr="001F578F">
        <w:rPr>
          <w:b/>
          <w:bCs/>
          <w:rtl/>
        </w:rPr>
        <w:t xml:space="preserve"> </w:t>
      </w:r>
      <w:r w:rsidRPr="001F578F">
        <w:rPr>
          <w:rFonts w:hint="cs"/>
          <w:b/>
          <w:bCs/>
          <w:rtl/>
        </w:rPr>
        <w:t>אומות</w:t>
      </w:r>
      <w:r w:rsidRPr="001F578F">
        <w:rPr>
          <w:b/>
          <w:bCs/>
          <w:rtl/>
        </w:rPr>
        <w:t xml:space="preserve"> </w:t>
      </w:r>
      <w:r w:rsidRPr="001F578F">
        <w:rPr>
          <w:rFonts w:hint="cs"/>
          <w:b/>
          <w:bCs/>
          <w:rtl/>
        </w:rPr>
        <w:t>העולם</w:t>
      </w:r>
      <w:r w:rsidRPr="001F578F">
        <w:rPr>
          <w:b/>
          <w:bCs/>
          <w:rtl/>
        </w:rPr>
        <w:t xml:space="preserve"> </w:t>
      </w:r>
      <w:r w:rsidRPr="001F578F">
        <w:rPr>
          <w:rFonts w:hint="cs"/>
          <w:b/>
          <w:bCs/>
          <w:rtl/>
        </w:rPr>
        <w:t>הם</w:t>
      </w:r>
      <w:r w:rsidRPr="001F578F">
        <w:rPr>
          <w:b/>
          <w:bCs/>
          <w:rtl/>
        </w:rPr>
        <w:t xml:space="preserve"> </w:t>
      </w:r>
      <w:r w:rsidRPr="001F578F">
        <w:rPr>
          <w:rFonts w:hint="cs"/>
          <w:b/>
          <w:bCs/>
          <w:rtl/>
        </w:rPr>
        <w:t>אשר</w:t>
      </w:r>
      <w:r w:rsidRPr="001F578F">
        <w:rPr>
          <w:b/>
          <w:bCs/>
          <w:rtl/>
        </w:rPr>
        <w:t xml:space="preserve"> </w:t>
      </w:r>
      <w:r w:rsidRPr="001F578F">
        <w:rPr>
          <w:rFonts w:hint="cs"/>
          <w:b/>
          <w:bCs/>
          <w:rtl/>
        </w:rPr>
        <w:t>קיימו</w:t>
      </w:r>
      <w:r w:rsidRPr="001F578F">
        <w:rPr>
          <w:b/>
          <w:bCs/>
          <w:rtl/>
        </w:rPr>
        <w:t xml:space="preserve"> </w:t>
      </w:r>
      <w:r w:rsidRPr="001F578F">
        <w:rPr>
          <w:rFonts w:hint="cs"/>
          <w:b/>
          <w:bCs/>
          <w:rtl/>
        </w:rPr>
        <w:t>כל</w:t>
      </w:r>
      <w:r w:rsidRPr="001F578F">
        <w:rPr>
          <w:b/>
          <w:bCs/>
          <w:rtl/>
        </w:rPr>
        <w:t xml:space="preserve"> </w:t>
      </w:r>
      <w:r w:rsidRPr="001F578F">
        <w:rPr>
          <w:rFonts w:hint="cs"/>
          <w:b/>
          <w:bCs/>
          <w:rtl/>
        </w:rPr>
        <w:t>תורת</w:t>
      </w:r>
      <w:r w:rsidRPr="001F578F">
        <w:rPr>
          <w:b/>
          <w:bCs/>
          <w:rtl/>
        </w:rPr>
        <w:t xml:space="preserve"> </w:t>
      </w:r>
      <w:r w:rsidRPr="001F578F">
        <w:rPr>
          <w:rFonts w:hint="cs"/>
          <w:b/>
          <w:bCs/>
          <w:rtl/>
        </w:rPr>
        <w:t>בני</w:t>
      </w:r>
      <w:r w:rsidRPr="001F578F">
        <w:rPr>
          <w:b/>
          <w:bCs/>
          <w:rtl/>
        </w:rPr>
        <w:t xml:space="preserve"> </w:t>
      </w:r>
      <w:r w:rsidRPr="001F578F">
        <w:rPr>
          <w:rFonts w:hint="cs"/>
          <w:b/>
          <w:bCs/>
          <w:rtl/>
        </w:rPr>
        <w:t>נח</w:t>
      </w:r>
      <w:r w:rsidRPr="001F578F">
        <w:rPr>
          <w:b/>
          <w:bCs/>
          <w:rtl/>
        </w:rPr>
        <w:t xml:space="preserve"> </w:t>
      </w:r>
      <w:r w:rsidRPr="001F578F">
        <w:rPr>
          <w:rFonts w:hint="cs"/>
          <w:b/>
          <w:bCs/>
          <w:rtl/>
        </w:rPr>
        <w:t>שהן</w:t>
      </w:r>
      <w:r w:rsidRPr="001F578F">
        <w:rPr>
          <w:b/>
          <w:bCs/>
          <w:rtl/>
        </w:rPr>
        <w:t xml:space="preserve"> </w:t>
      </w:r>
      <w:r w:rsidRPr="001F578F">
        <w:rPr>
          <w:rFonts w:hint="cs"/>
          <w:b/>
          <w:bCs/>
          <w:rtl/>
        </w:rPr>
        <w:t>שבע</w:t>
      </w:r>
      <w:r w:rsidRPr="001F578F">
        <w:rPr>
          <w:b/>
          <w:bCs/>
          <w:rtl/>
        </w:rPr>
        <w:t xml:space="preserve"> </w:t>
      </w:r>
      <w:r w:rsidRPr="001F578F">
        <w:rPr>
          <w:rFonts w:hint="cs"/>
          <w:b/>
          <w:bCs/>
          <w:rtl/>
        </w:rPr>
        <w:t>מצות</w:t>
      </w:r>
      <w:r w:rsidRPr="001F578F">
        <w:rPr>
          <w:b/>
          <w:bCs/>
          <w:rtl/>
        </w:rPr>
        <w:t xml:space="preserve"> </w:t>
      </w:r>
      <w:r w:rsidRPr="001F578F">
        <w:rPr>
          <w:rFonts w:hint="cs"/>
          <w:b/>
          <w:bCs/>
          <w:rtl/>
        </w:rPr>
        <w:t>שנצטוו</w:t>
      </w:r>
      <w:r w:rsidRPr="001F578F">
        <w:rPr>
          <w:b/>
          <w:bCs/>
          <w:rtl/>
        </w:rPr>
        <w:t xml:space="preserve"> </w:t>
      </w:r>
      <w:r w:rsidRPr="001F578F">
        <w:rPr>
          <w:rFonts w:hint="cs"/>
          <w:b/>
          <w:bCs/>
          <w:rtl/>
        </w:rPr>
        <w:t>ואחר</w:t>
      </w:r>
      <w:r w:rsidRPr="001F578F">
        <w:rPr>
          <w:b/>
          <w:bCs/>
          <w:rtl/>
        </w:rPr>
        <w:t xml:space="preserve"> </w:t>
      </w:r>
      <w:r w:rsidRPr="001F578F">
        <w:rPr>
          <w:rFonts w:hint="cs"/>
          <w:b/>
          <w:bCs/>
          <w:rtl/>
        </w:rPr>
        <w:t>שקיימו</w:t>
      </w:r>
      <w:r w:rsidRPr="001F578F">
        <w:rPr>
          <w:b/>
          <w:bCs/>
          <w:rtl/>
        </w:rPr>
        <w:t xml:space="preserve"> </w:t>
      </w:r>
      <w:r w:rsidRPr="001F578F">
        <w:rPr>
          <w:rFonts w:hint="cs"/>
          <w:b/>
          <w:bCs/>
          <w:rtl/>
        </w:rPr>
        <w:t>תורתם</w:t>
      </w:r>
      <w:r w:rsidRPr="001F578F">
        <w:rPr>
          <w:b/>
          <w:bCs/>
          <w:rtl/>
        </w:rPr>
        <w:t xml:space="preserve"> </w:t>
      </w:r>
      <w:r w:rsidRPr="001F578F">
        <w:rPr>
          <w:rFonts w:hint="cs"/>
          <w:b/>
          <w:bCs/>
          <w:rtl/>
        </w:rPr>
        <w:t>הנה</w:t>
      </w:r>
      <w:r w:rsidRPr="001F578F">
        <w:rPr>
          <w:b/>
          <w:bCs/>
          <w:rtl/>
        </w:rPr>
        <w:t xml:space="preserve"> </w:t>
      </w:r>
      <w:r w:rsidRPr="001F578F">
        <w:rPr>
          <w:rFonts w:hint="cs"/>
          <w:b/>
          <w:bCs/>
          <w:rtl/>
        </w:rPr>
        <w:t>קנו</w:t>
      </w:r>
      <w:r w:rsidRPr="001F578F">
        <w:rPr>
          <w:b/>
          <w:bCs/>
          <w:rtl/>
        </w:rPr>
        <w:t xml:space="preserve"> </w:t>
      </w:r>
      <w:r w:rsidRPr="001F578F">
        <w:rPr>
          <w:rFonts w:hint="cs"/>
          <w:b/>
          <w:bCs/>
          <w:rtl/>
        </w:rPr>
        <w:t>המדרגה</w:t>
      </w:r>
      <w:r w:rsidRPr="001F578F">
        <w:rPr>
          <w:b/>
          <w:bCs/>
          <w:rtl/>
        </w:rPr>
        <w:t xml:space="preserve"> </w:t>
      </w:r>
      <w:r w:rsidRPr="001F578F">
        <w:rPr>
          <w:rFonts w:hint="cs"/>
          <w:b/>
          <w:bCs/>
          <w:rtl/>
        </w:rPr>
        <w:t>ההיא</w:t>
      </w:r>
      <w:r w:rsidRPr="001F578F">
        <w:rPr>
          <w:b/>
          <w:bCs/>
          <w:rtl/>
        </w:rPr>
        <w:t xml:space="preserve"> </w:t>
      </w:r>
      <w:r w:rsidRPr="001F578F">
        <w:rPr>
          <w:rFonts w:hint="cs"/>
          <w:b/>
          <w:bCs/>
          <w:rtl/>
        </w:rPr>
        <w:t>כמו</w:t>
      </w:r>
      <w:r w:rsidRPr="001F578F">
        <w:rPr>
          <w:b/>
          <w:bCs/>
          <w:rtl/>
        </w:rPr>
        <w:t xml:space="preserve"> </w:t>
      </w:r>
      <w:r w:rsidRPr="001F578F">
        <w:rPr>
          <w:rFonts w:hint="cs"/>
          <w:b/>
          <w:bCs/>
          <w:rtl/>
        </w:rPr>
        <w:t>שהצדיקים</w:t>
      </w:r>
      <w:r w:rsidRPr="001F578F">
        <w:rPr>
          <w:b/>
          <w:bCs/>
          <w:rtl/>
        </w:rPr>
        <w:t xml:space="preserve"> </w:t>
      </w:r>
      <w:r w:rsidRPr="001F578F">
        <w:rPr>
          <w:rFonts w:hint="cs"/>
          <w:b/>
          <w:bCs/>
          <w:rtl/>
        </w:rPr>
        <w:t>הגמורים</w:t>
      </w:r>
      <w:r w:rsidRPr="001F578F">
        <w:rPr>
          <w:b/>
          <w:bCs/>
          <w:rtl/>
        </w:rPr>
        <w:t xml:space="preserve"> </w:t>
      </w:r>
      <w:r w:rsidRPr="001F578F">
        <w:rPr>
          <w:rFonts w:hint="cs"/>
          <w:b/>
          <w:bCs/>
          <w:rtl/>
        </w:rPr>
        <w:t>הם</w:t>
      </w:r>
      <w:r w:rsidRPr="001F578F">
        <w:rPr>
          <w:b/>
          <w:bCs/>
          <w:rtl/>
        </w:rPr>
        <w:t xml:space="preserve"> </w:t>
      </w:r>
      <w:r w:rsidRPr="001F578F">
        <w:rPr>
          <w:rFonts w:hint="cs"/>
          <w:b/>
          <w:bCs/>
          <w:rtl/>
        </w:rPr>
        <w:t>אשר</w:t>
      </w:r>
      <w:r w:rsidRPr="001F578F">
        <w:rPr>
          <w:b/>
          <w:bCs/>
          <w:rtl/>
        </w:rPr>
        <w:t xml:space="preserve"> </w:t>
      </w:r>
      <w:r w:rsidRPr="001F578F">
        <w:rPr>
          <w:rFonts w:hint="cs"/>
          <w:b/>
          <w:bCs/>
          <w:rtl/>
        </w:rPr>
        <w:t>קיימו</w:t>
      </w:r>
      <w:r w:rsidRPr="001F578F">
        <w:rPr>
          <w:b/>
          <w:bCs/>
          <w:rtl/>
        </w:rPr>
        <w:t xml:space="preserve"> </w:t>
      </w:r>
      <w:r w:rsidRPr="001F578F">
        <w:rPr>
          <w:rFonts w:hint="cs"/>
          <w:b/>
          <w:bCs/>
          <w:rtl/>
        </w:rPr>
        <w:t>כל</w:t>
      </w:r>
      <w:r w:rsidRPr="001F578F">
        <w:rPr>
          <w:b/>
          <w:bCs/>
          <w:rtl/>
        </w:rPr>
        <w:t xml:space="preserve"> </w:t>
      </w:r>
      <w:r w:rsidRPr="001F578F">
        <w:rPr>
          <w:rFonts w:hint="cs"/>
          <w:b/>
          <w:bCs/>
          <w:rtl/>
        </w:rPr>
        <w:t>תורת</w:t>
      </w:r>
      <w:r w:rsidRPr="001F578F">
        <w:rPr>
          <w:b/>
          <w:bCs/>
          <w:rtl/>
        </w:rPr>
        <w:t xml:space="preserve"> </w:t>
      </w:r>
      <w:r w:rsidRPr="001F578F">
        <w:rPr>
          <w:rFonts w:hint="cs"/>
          <w:b/>
          <w:bCs/>
          <w:rtl/>
        </w:rPr>
        <w:t>משה</w:t>
      </w:r>
      <w:r w:rsidRPr="001F578F">
        <w:rPr>
          <w:b/>
          <w:bCs/>
          <w:rtl/>
        </w:rPr>
        <w:t xml:space="preserve"> </w:t>
      </w:r>
      <w:r w:rsidRPr="001F578F">
        <w:rPr>
          <w:rFonts w:hint="cs"/>
          <w:b/>
          <w:bCs/>
          <w:rtl/>
        </w:rPr>
        <w:t>ע</w:t>
      </w:r>
      <w:r w:rsidRPr="001F578F">
        <w:rPr>
          <w:b/>
          <w:bCs/>
          <w:rtl/>
        </w:rPr>
        <w:t>"</w:t>
      </w:r>
      <w:r w:rsidRPr="001F578F">
        <w:rPr>
          <w:rFonts w:hint="cs"/>
          <w:b/>
          <w:bCs/>
          <w:rtl/>
        </w:rPr>
        <w:t>ה</w:t>
      </w:r>
      <w:r w:rsidRPr="001F578F">
        <w:rPr>
          <w:b/>
          <w:bCs/>
          <w:rtl/>
        </w:rPr>
        <w:t xml:space="preserve"> </w:t>
      </w:r>
      <w:r w:rsidRPr="001F578F">
        <w:rPr>
          <w:rFonts w:hint="cs"/>
          <w:b/>
          <w:bCs/>
          <w:rtl/>
        </w:rPr>
        <w:t>אלה</w:t>
      </w:r>
      <w:r w:rsidRPr="001F578F">
        <w:rPr>
          <w:b/>
          <w:bCs/>
          <w:rtl/>
        </w:rPr>
        <w:t xml:space="preserve"> </w:t>
      </w:r>
      <w:r w:rsidRPr="001F578F">
        <w:rPr>
          <w:rFonts w:hint="cs"/>
          <w:b/>
          <w:bCs/>
          <w:rtl/>
        </w:rPr>
        <w:t>כתורתם</w:t>
      </w:r>
      <w:r w:rsidRPr="001F578F">
        <w:rPr>
          <w:b/>
          <w:bCs/>
          <w:rtl/>
        </w:rPr>
        <w:t xml:space="preserve"> </w:t>
      </w:r>
      <w:r w:rsidRPr="001F578F">
        <w:rPr>
          <w:rFonts w:hint="cs"/>
          <w:b/>
          <w:bCs/>
          <w:rtl/>
        </w:rPr>
        <w:t>ואלה</w:t>
      </w:r>
      <w:r w:rsidRPr="001F578F">
        <w:rPr>
          <w:b/>
          <w:bCs/>
          <w:rtl/>
        </w:rPr>
        <w:t xml:space="preserve"> </w:t>
      </w:r>
      <w:r w:rsidRPr="001F578F">
        <w:rPr>
          <w:rFonts w:hint="cs"/>
          <w:b/>
          <w:bCs/>
          <w:rtl/>
        </w:rPr>
        <w:t>כתורתם</w:t>
      </w:r>
      <w:r w:rsidRPr="001F578F">
        <w:rPr>
          <w:b/>
          <w:bCs/>
          <w:rtl/>
        </w:rPr>
        <w:t xml:space="preserve"> </w:t>
      </w:r>
      <w:r w:rsidRPr="001F578F">
        <w:rPr>
          <w:rFonts w:hint="cs"/>
          <w:b/>
          <w:bCs/>
          <w:rtl/>
        </w:rPr>
        <w:t>הואיל</w:t>
      </w:r>
      <w:r w:rsidRPr="001F578F">
        <w:rPr>
          <w:b/>
          <w:bCs/>
          <w:rtl/>
        </w:rPr>
        <w:t xml:space="preserve"> </w:t>
      </w:r>
      <w:r w:rsidRPr="001F578F">
        <w:rPr>
          <w:rFonts w:hint="cs"/>
          <w:b/>
          <w:bCs/>
          <w:rtl/>
        </w:rPr>
        <w:t>וקיימוה</w:t>
      </w:r>
      <w:r w:rsidRPr="001F578F">
        <w:rPr>
          <w:b/>
          <w:bCs/>
          <w:rtl/>
        </w:rPr>
        <w:t xml:space="preserve"> </w:t>
      </w:r>
      <w:r w:rsidRPr="001F578F">
        <w:rPr>
          <w:rFonts w:hint="cs"/>
          <w:b/>
          <w:bCs/>
          <w:rtl/>
        </w:rPr>
        <w:t>כמו</w:t>
      </w:r>
      <w:r w:rsidRPr="001F578F">
        <w:rPr>
          <w:b/>
          <w:bCs/>
          <w:rtl/>
        </w:rPr>
        <w:t xml:space="preserve"> </w:t>
      </w:r>
      <w:r w:rsidRPr="001F578F">
        <w:rPr>
          <w:rFonts w:hint="cs"/>
          <w:b/>
          <w:bCs/>
          <w:rtl/>
        </w:rPr>
        <w:t>שנצטוו</w:t>
      </w:r>
      <w:r w:rsidRPr="001F578F">
        <w:rPr>
          <w:b/>
          <w:bCs/>
          <w:rtl/>
        </w:rPr>
        <w:t xml:space="preserve"> </w:t>
      </w:r>
      <w:r w:rsidRPr="001F578F">
        <w:rPr>
          <w:rFonts w:hint="cs"/>
          <w:b/>
          <w:bCs/>
          <w:rtl/>
        </w:rPr>
        <w:t>כולם</w:t>
      </w:r>
      <w:r w:rsidRPr="001F578F">
        <w:rPr>
          <w:b/>
          <w:bCs/>
          <w:rtl/>
        </w:rPr>
        <w:t xml:space="preserve"> </w:t>
      </w:r>
      <w:r w:rsidRPr="001F578F">
        <w:rPr>
          <w:rFonts w:hint="cs"/>
          <w:b/>
          <w:bCs/>
          <w:rtl/>
        </w:rPr>
        <w:t>יקנו</w:t>
      </w:r>
      <w:r w:rsidRPr="001F578F">
        <w:rPr>
          <w:b/>
          <w:bCs/>
          <w:rtl/>
        </w:rPr>
        <w:t xml:space="preserve"> </w:t>
      </w:r>
      <w:r w:rsidRPr="001F578F">
        <w:rPr>
          <w:rFonts w:hint="cs"/>
          <w:b/>
          <w:bCs/>
          <w:rtl/>
        </w:rPr>
        <w:t>המדרגה</w:t>
      </w:r>
      <w:r w:rsidRPr="001F578F">
        <w:rPr>
          <w:b/>
          <w:bCs/>
          <w:rtl/>
        </w:rPr>
        <w:t xml:space="preserve"> </w:t>
      </w:r>
      <w:r w:rsidRPr="001F578F">
        <w:rPr>
          <w:rFonts w:hint="cs"/>
          <w:b/>
          <w:bCs/>
          <w:rtl/>
        </w:rPr>
        <w:t>בעולם</w:t>
      </w:r>
      <w:r w:rsidRPr="001F578F">
        <w:rPr>
          <w:b/>
          <w:bCs/>
          <w:rtl/>
        </w:rPr>
        <w:t xml:space="preserve"> </w:t>
      </w:r>
      <w:r w:rsidRPr="001F578F">
        <w:rPr>
          <w:rFonts w:hint="cs"/>
          <w:b/>
          <w:bCs/>
          <w:rtl/>
        </w:rPr>
        <w:t>הבא</w:t>
      </w:r>
      <w:r w:rsidRPr="001F578F">
        <w:rPr>
          <w:b/>
          <w:bCs/>
          <w:rtl/>
        </w:rPr>
        <w:t xml:space="preserve"> </w:t>
      </w:r>
      <w:r w:rsidRPr="001F578F">
        <w:rPr>
          <w:rFonts w:hint="cs"/>
          <w:b/>
          <w:bCs/>
          <w:rtl/>
        </w:rPr>
        <w:t>כפי</w:t>
      </w:r>
      <w:r w:rsidRPr="001F578F">
        <w:rPr>
          <w:b/>
          <w:bCs/>
          <w:rtl/>
        </w:rPr>
        <w:t xml:space="preserve"> </w:t>
      </w:r>
      <w:r w:rsidRPr="001F578F">
        <w:rPr>
          <w:rFonts w:hint="cs"/>
          <w:b/>
          <w:bCs/>
          <w:rtl/>
        </w:rPr>
        <w:t>תורתם</w:t>
      </w:r>
      <w:r w:rsidRPr="001F578F">
        <w:rPr>
          <w:b/>
          <w:bCs/>
          <w:rtl/>
        </w:rPr>
        <w:t xml:space="preserve"> </w:t>
      </w:r>
      <w:r w:rsidRPr="001F578F">
        <w:rPr>
          <w:rFonts w:hint="cs"/>
          <w:b/>
          <w:bCs/>
          <w:rtl/>
        </w:rPr>
        <w:t>ואם</w:t>
      </w:r>
      <w:r w:rsidRPr="001F578F">
        <w:rPr>
          <w:b/>
          <w:bCs/>
          <w:rtl/>
        </w:rPr>
        <w:t xml:space="preserve"> </w:t>
      </w:r>
      <w:r w:rsidRPr="001F578F">
        <w:rPr>
          <w:rFonts w:hint="cs"/>
          <w:b/>
          <w:bCs/>
          <w:rtl/>
        </w:rPr>
        <w:t>כן</w:t>
      </w:r>
      <w:r w:rsidRPr="001F578F">
        <w:rPr>
          <w:b/>
          <w:bCs/>
          <w:rtl/>
        </w:rPr>
        <w:t xml:space="preserve"> </w:t>
      </w:r>
      <w:r w:rsidRPr="001F578F">
        <w:rPr>
          <w:rFonts w:hint="cs"/>
          <w:b/>
          <w:bCs/>
          <w:rtl/>
        </w:rPr>
        <w:t>למה</w:t>
      </w:r>
      <w:r w:rsidRPr="001F578F">
        <w:rPr>
          <w:b/>
          <w:bCs/>
          <w:rtl/>
        </w:rPr>
        <w:t xml:space="preserve"> </w:t>
      </w:r>
      <w:r w:rsidRPr="001F578F">
        <w:rPr>
          <w:rFonts w:hint="cs"/>
          <w:b/>
          <w:bCs/>
          <w:rtl/>
        </w:rPr>
        <w:t>לא</w:t>
      </w:r>
      <w:r w:rsidRPr="001F578F">
        <w:rPr>
          <w:b/>
          <w:bCs/>
          <w:rtl/>
        </w:rPr>
        <w:t xml:space="preserve"> </w:t>
      </w:r>
      <w:r w:rsidRPr="001F578F">
        <w:rPr>
          <w:rFonts w:hint="cs"/>
          <w:b/>
          <w:bCs/>
          <w:rtl/>
        </w:rPr>
        <w:t>נאמין</w:t>
      </w:r>
      <w:r w:rsidRPr="001F578F">
        <w:rPr>
          <w:b/>
          <w:bCs/>
          <w:rtl/>
        </w:rPr>
        <w:t xml:space="preserve"> </w:t>
      </w:r>
      <w:r w:rsidRPr="001F578F">
        <w:rPr>
          <w:rFonts w:hint="cs"/>
          <w:b/>
          <w:bCs/>
          <w:rtl/>
        </w:rPr>
        <w:t>שיזכו</w:t>
      </w:r>
      <w:r w:rsidRPr="001F578F">
        <w:rPr>
          <w:b/>
          <w:bCs/>
          <w:rtl/>
        </w:rPr>
        <w:t xml:space="preserve"> </w:t>
      </w:r>
      <w:r w:rsidRPr="001F578F">
        <w:rPr>
          <w:rFonts w:hint="cs"/>
          <w:b/>
          <w:bCs/>
          <w:rtl/>
        </w:rPr>
        <w:t>אל</w:t>
      </w:r>
      <w:r w:rsidRPr="001F578F">
        <w:rPr>
          <w:b/>
          <w:bCs/>
          <w:rtl/>
        </w:rPr>
        <w:t xml:space="preserve"> </w:t>
      </w:r>
      <w:r w:rsidRPr="001F578F">
        <w:rPr>
          <w:rFonts w:hint="cs"/>
          <w:b/>
          <w:bCs/>
          <w:rtl/>
        </w:rPr>
        <w:t>תחיית</w:t>
      </w:r>
      <w:r w:rsidRPr="001F578F">
        <w:rPr>
          <w:b/>
          <w:bCs/>
          <w:rtl/>
        </w:rPr>
        <w:t xml:space="preserve"> </w:t>
      </w:r>
      <w:r w:rsidRPr="001F578F">
        <w:rPr>
          <w:rFonts w:hint="cs"/>
          <w:b/>
          <w:bCs/>
          <w:rtl/>
        </w:rPr>
        <w:t>המתים</w:t>
      </w:r>
      <w:r w:rsidRPr="001F578F">
        <w:rPr>
          <w:b/>
          <w:bCs/>
          <w:rtl/>
        </w:rPr>
        <w:t xml:space="preserve"> </w:t>
      </w:r>
      <w:r w:rsidRPr="001F578F">
        <w:rPr>
          <w:rFonts w:hint="cs"/>
          <w:b/>
          <w:bCs/>
          <w:rtl/>
        </w:rPr>
        <w:t>הואיל</w:t>
      </w:r>
      <w:r w:rsidRPr="001F578F">
        <w:rPr>
          <w:b/>
          <w:bCs/>
          <w:rtl/>
        </w:rPr>
        <w:t xml:space="preserve"> </w:t>
      </w:r>
      <w:r w:rsidRPr="001F578F">
        <w:rPr>
          <w:rFonts w:hint="cs"/>
          <w:b/>
          <w:bCs/>
          <w:rtl/>
        </w:rPr>
        <w:t>וקיימו</w:t>
      </w:r>
      <w:r w:rsidRPr="001F578F">
        <w:rPr>
          <w:b/>
          <w:bCs/>
          <w:rtl/>
        </w:rPr>
        <w:t xml:space="preserve"> </w:t>
      </w:r>
      <w:r w:rsidRPr="001F578F">
        <w:rPr>
          <w:rFonts w:hint="cs"/>
          <w:b/>
          <w:bCs/>
          <w:rtl/>
        </w:rPr>
        <w:t xml:space="preserve">תורתם </w:t>
      </w:r>
      <w:r w:rsidRPr="001F578F">
        <w:rPr>
          <w:rFonts w:hint="cs"/>
          <w:rtl/>
        </w:rPr>
        <w:t>(ועי' מה שמביא שם מס' העיקרים). ויש לעיין בפרדס שכ"ו פ"ז.</w:t>
      </w:r>
    </w:p>
    <w:p w:rsidR="001F578F" w:rsidRPr="001F578F" w:rsidRDefault="001F578F" w:rsidP="001F578F">
      <w:pPr>
        <w:pStyle w:val="a3"/>
        <w:rPr>
          <w:rFonts w:hint="cs"/>
          <w:rtl/>
        </w:rPr>
      </w:pPr>
      <w:r w:rsidRPr="001F578F">
        <w:rPr>
          <w:rFonts w:hint="cs"/>
          <w:rtl/>
        </w:rPr>
        <w:t>[ועי' בתפארת ישראל אבות פ"ג מי"ד שדן לפי דרכו בענין שכר לאוה"ע, ובתוך דבריו מביא דוגמא: כהחסיד רייכלין שהערה למות נפשו להציל שריפת השסי"ן שנצטווה מהקיסר כו' ועל ידי זה רדפוהו כו' ודחקוהו עד שמת בדוחקו כו' וכי ס"ד שכל המעשים הגדולים האלו לא ישולמו לעוה"ב כו'].</w:t>
      </w:r>
    </w:p>
    <w:p w:rsidR="001F578F" w:rsidRPr="001F578F" w:rsidRDefault="001F578F" w:rsidP="001F578F">
      <w:pPr>
        <w:pStyle w:val="a3"/>
        <w:ind w:firstLine="0"/>
        <w:jc w:val="center"/>
        <w:rPr>
          <w:rFonts w:hint="cs"/>
          <w:b/>
          <w:bCs/>
          <w:rtl/>
        </w:rPr>
      </w:pPr>
      <w:r w:rsidRPr="001F578F">
        <w:rPr>
          <w:rFonts w:hint="cs"/>
          <w:b/>
          <w:bCs/>
          <w:rtl/>
        </w:rPr>
        <w:t>ברמב"ם</w:t>
      </w:r>
      <w:r w:rsidRPr="001F578F">
        <w:rPr>
          <w:b/>
          <w:bCs/>
          <w:rtl/>
        </w:rPr>
        <w:t xml:space="preserve"> </w:t>
      </w:r>
      <w:r w:rsidRPr="001F578F">
        <w:rPr>
          <w:rFonts w:hint="cs"/>
          <w:b/>
          <w:bCs/>
          <w:rtl/>
        </w:rPr>
        <w:t>"כל איש ואיש מכל באי העולם"</w:t>
      </w:r>
    </w:p>
    <w:p w:rsidR="001F578F" w:rsidRPr="001F578F" w:rsidRDefault="001F578F" w:rsidP="001F578F">
      <w:pPr>
        <w:pStyle w:val="a3"/>
        <w:rPr>
          <w:rFonts w:hint="cs"/>
          <w:rtl/>
        </w:rPr>
      </w:pPr>
      <w:r w:rsidRPr="001F578F">
        <w:rPr>
          <w:rFonts w:hint="cs"/>
          <w:rtl/>
        </w:rPr>
        <w:t xml:space="preserve">והנה כ' הרמב"ם בסוף הל' שמיטה ויובל (פי"ג הי"ג): </w:t>
      </w:r>
      <w:r w:rsidRPr="001F578F">
        <w:rPr>
          <w:rFonts w:hint="cs"/>
          <w:b/>
          <w:bCs/>
          <w:rtl/>
        </w:rPr>
        <w:t>ולא</w:t>
      </w:r>
      <w:r w:rsidRPr="001F578F">
        <w:rPr>
          <w:b/>
          <w:bCs/>
          <w:rtl/>
        </w:rPr>
        <w:t xml:space="preserve"> </w:t>
      </w:r>
      <w:r w:rsidRPr="001F578F">
        <w:rPr>
          <w:rFonts w:hint="cs"/>
          <w:b/>
          <w:bCs/>
          <w:rtl/>
        </w:rPr>
        <w:t>שבט</w:t>
      </w:r>
      <w:r w:rsidRPr="001F578F">
        <w:rPr>
          <w:b/>
          <w:bCs/>
          <w:rtl/>
        </w:rPr>
        <w:t xml:space="preserve"> </w:t>
      </w:r>
      <w:r w:rsidRPr="001F578F">
        <w:rPr>
          <w:rFonts w:hint="cs"/>
          <w:b/>
          <w:bCs/>
          <w:rtl/>
        </w:rPr>
        <w:t>לוי</w:t>
      </w:r>
      <w:r w:rsidRPr="001F578F">
        <w:rPr>
          <w:b/>
          <w:bCs/>
          <w:rtl/>
        </w:rPr>
        <w:t xml:space="preserve"> </w:t>
      </w:r>
      <w:r w:rsidRPr="001F578F">
        <w:rPr>
          <w:rFonts w:hint="cs"/>
          <w:b/>
          <w:bCs/>
          <w:rtl/>
        </w:rPr>
        <w:t>בלבד</w:t>
      </w:r>
      <w:r w:rsidRPr="001F578F">
        <w:rPr>
          <w:b/>
          <w:bCs/>
          <w:rtl/>
        </w:rPr>
        <w:t xml:space="preserve"> </w:t>
      </w:r>
      <w:r w:rsidRPr="001F578F">
        <w:rPr>
          <w:rFonts w:hint="cs"/>
          <w:b/>
          <w:bCs/>
          <w:rtl/>
        </w:rPr>
        <w:t>אלא</w:t>
      </w:r>
      <w:r w:rsidRPr="001F578F">
        <w:rPr>
          <w:b/>
          <w:bCs/>
          <w:rtl/>
        </w:rPr>
        <w:t xml:space="preserve"> </w:t>
      </w:r>
      <w:r w:rsidRPr="001F578F">
        <w:rPr>
          <w:rFonts w:hint="cs"/>
          <w:b/>
          <w:bCs/>
          <w:rtl/>
        </w:rPr>
        <w:t>כל</w:t>
      </w:r>
      <w:r w:rsidRPr="001F578F">
        <w:rPr>
          <w:b/>
          <w:bCs/>
          <w:rtl/>
        </w:rPr>
        <w:t xml:space="preserve"> </w:t>
      </w:r>
      <w:r w:rsidRPr="001F578F">
        <w:rPr>
          <w:rFonts w:hint="cs"/>
          <w:b/>
          <w:bCs/>
          <w:rtl/>
        </w:rPr>
        <w:t>איש</w:t>
      </w:r>
      <w:r w:rsidRPr="001F578F">
        <w:rPr>
          <w:b/>
          <w:bCs/>
          <w:rtl/>
        </w:rPr>
        <w:t xml:space="preserve"> </w:t>
      </w:r>
      <w:r w:rsidRPr="001F578F">
        <w:rPr>
          <w:rFonts w:hint="cs"/>
          <w:b/>
          <w:bCs/>
          <w:rtl/>
        </w:rPr>
        <w:t>ואיש</w:t>
      </w:r>
      <w:r w:rsidRPr="001F578F">
        <w:rPr>
          <w:b/>
          <w:bCs/>
          <w:rtl/>
        </w:rPr>
        <w:t xml:space="preserve"> </w:t>
      </w:r>
      <w:r w:rsidRPr="001F578F">
        <w:rPr>
          <w:rFonts w:hint="cs"/>
          <w:b/>
          <w:bCs/>
          <w:rtl/>
        </w:rPr>
        <w:t>מכל</w:t>
      </w:r>
      <w:r w:rsidRPr="001F578F">
        <w:rPr>
          <w:b/>
          <w:bCs/>
          <w:rtl/>
        </w:rPr>
        <w:t xml:space="preserve"> </w:t>
      </w:r>
      <w:r w:rsidRPr="001F578F">
        <w:rPr>
          <w:rFonts w:hint="cs"/>
          <w:b/>
          <w:bCs/>
          <w:rtl/>
        </w:rPr>
        <w:t>באי</w:t>
      </w:r>
      <w:r w:rsidRPr="001F578F">
        <w:rPr>
          <w:b/>
          <w:bCs/>
          <w:rtl/>
        </w:rPr>
        <w:t xml:space="preserve"> </w:t>
      </w:r>
      <w:r w:rsidRPr="001F578F">
        <w:rPr>
          <w:rFonts w:hint="cs"/>
          <w:b/>
          <w:bCs/>
          <w:rtl/>
        </w:rPr>
        <w:t>העולם</w:t>
      </w:r>
      <w:r w:rsidRPr="001F578F">
        <w:rPr>
          <w:b/>
          <w:bCs/>
          <w:rtl/>
        </w:rPr>
        <w:t xml:space="preserve"> </w:t>
      </w:r>
      <w:r w:rsidRPr="001F578F">
        <w:rPr>
          <w:rFonts w:hint="cs"/>
          <w:b/>
          <w:bCs/>
          <w:rtl/>
        </w:rPr>
        <w:t>אשר</w:t>
      </w:r>
      <w:r w:rsidRPr="001F578F">
        <w:rPr>
          <w:b/>
          <w:bCs/>
          <w:rtl/>
        </w:rPr>
        <w:t xml:space="preserve"> </w:t>
      </w:r>
      <w:r w:rsidRPr="001F578F">
        <w:rPr>
          <w:rFonts w:hint="cs"/>
          <w:b/>
          <w:bCs/>
          <w:rtl/>
        </w:rPr>
        <w:t>נדבה</w:t>
      </w:r>
      <w:r w:rsidRPr="001F578F">
        <w:rPr>
          <w:b/>
          <w:bCs/>
          <w:rtl/>
        </w:rPr>
        <w:t xml:space="preserve"> </w:t>
      </w:r>
      <w:r w:rsidRPr="001F578F">
        <w:rPr>
          <w:rFonts w:hint="cs"/>
          <w:b/>
          <w:bCs/>
          <w:rtl/>
        </w:rPr>
        <w:t>רוחו</w:t>
      </w:r>
      <w:r w:rsidRPr="001F578F">
        <w:rPr>
          <w:b/>
          <w:bCs/>
          <w:rtl/>
        </w:rPr>
        <w:t xml:space="preserve"> </w:t>
      </w:r>
      <w:r w:rsidRPr="001F578F">
        <w:rPr>
          <w:rFonts w:hint="cs"/>
          <w:b/>
          <w:bCs/>
          <w:rtl/>
        </w:rPr>
        <w:t>אותו</w:t>
      </w:r>
      <w:r w:rsidRPr="001F578F">
        <w:rPr>
          <w:b/>
          <w:bCs/>
          <w:rtl/>
        </w:rPr>
        <w:t xml:space="preserve"> </w:t>
      </w:r>
      <w:r w:rsidRPr="001F578F">
        <w:rPr>
          <w:rFonts w:hint="cs"/>
          <w:b/>
          <w:bCs/>
          <w:rtl/>
        </w:rPr>
        <w:t>והבינו</w:t>
      </w:r>
      <w:r w:rsidRPr="001F578F">
        <w:rPr>
          <w:b/>
          <w:bCs/>
          <w:rtl/>
        </w:rPr>
        <w:t xml:space="preserve"> </w:t>
      </w:r>
      <w:r w:rsidRPr="001F578F">
        <w:rPr>
          <w:rFonts w:hint="cs"/>
          <w:b/>
          <w:bCs/>
          <w:rtl/>
        </w:rPr>
        <w:t>מדעו</w:t>
      </w:r>
      <w:r w:rsidRPr="001F578F">
        <w:rPr>
          <w:b/>
          <w:bCs/>
          <w:rtl/>
        </w:rPr>
        <w:t xml:space="preserve"> </w:t>
      </w:r>
      <w:r w:rsidRPr="001F578F">
        <w:rPr>
          <w:rFonts w:hint="cs"/>
          <w:b/>
          <w:bCs/>
          <w:rtl/>
        </w:rPr>
        <w:t>להבדל</w:t>
      </w:r>
      <w:r w:rsidRPr="001F578F">
        <w:rPr>
          <w:b/>
          <w:bCs/>
          <w:rtl/>
        </w:rPr>
        <w:t xml:space="preserve"> </w:t>
      </w:r>
      <w:r w:rsidRPr="001F578F">
        <w:rPr>
          <w:rFonts w:hint="cs"/>
          <w:b/>
          <w:bCs/>
          <w:rtl/>
        </w:rPr>
        <w:t>לעמוד</w:t>
      </w:r>
      <w:r w:rsidRPr="001F578F">
        <w:rPr>
          <w:b/>
          <w:bCs/>
          <w:rtl/>
        </w:rPr>
        <w:t xml:space="preserve"> </w:t>
      </w:r>
      <w:r w:rsidRPr="001F578F">
        <w:rPr>
          <w:rFonts w:hint="cs"/>
          <w:b/>
          <w:bCs/>
          <w:rtl/>
        </w:rPr>
        <w:t>לפני</w:t>
      </w:r>
      <w:r w:rsidRPr="001F578F">
        <w:rPr>
          <w:b/>
          <w:bCs/>
          <w:rtl/>
        </w:rPr>
        <w:t xml:space="preserve"> </w:t>
      </w:r>
      <w:r w:rsidRPr="001F578F">
        <w:rPr>
          <w:rFonts w:hint="cs"/>
          <w:b/>
          <w:bCs/>
          <w:rtl/>
        </w:rPr>
        <w:t>ה'</w:t>
      </w:r>
      <w:r w:rsidRPr="001F578F">
        <w:rPr>
          <w:b/>
          <w:bCs/>
          <w:rtl/>
        </w:rPr>
        <w:t xml:space="preserve"> </w:t>
      </w:r>
      <w:r w:rsidRPr="001F578F">
        <w:rPr>
          <w:rFonts w:hint="cs"/>
          <w:b/>
          <w:bCs/>
          <w:rtl/>
        </w:rPr>
        <w:t>לשרתו</w:t>
      </w:r>
      <w:r w:rsidRPr="001F578F">
        <w:rPr>
          <w:b/>
          <w:bCs/>
          <w:rtl/>
        </w:rPr>
        <w:t xml:space="preserve"> </w:t>
      </w:r>
      <w:r w:rsidRPr="001F578F">
        <w:rPr>
          <w:rFonts w:hint="cs"/>
          <w:b/>
          <w:bCs/>
          <w:rtl/>
        </w:rPr>
        <w:t>ולעובדו</w:t>
      </w:r>
      <w:r w:rsidRPr="001F578F">
        <w:rPr>
          <w:b/>
          <w:bCs/>
          <w:rtl/>
        </w:rPr>
        <w:t xml:space="preserve"> </w:t>
      </w:r>
      <w:r w:rsidRPr="001F578F">
        <w:rPr>
          <w:rFonts w:hint="cs"/>
          <w:b/>
          <w:bCs/>
          <w:rtl/>
        </w:rPr>
        <w:t>לדעה</w:t>
      </w:r>
      <w:r w:rsidRPr="001F578F">
        <w:rPr>
          <w:b/>
          <w:bCs/>
          <w:rtl/>
        </w:rPr>
        <w:t xml:space="preserve"> </w:t>
      </w:r>
      <w:r w:rsidRPr="001F578F">
        <w:rPr>
          <w:rFonts w:hint="cs"/>
          <w:b/>
          <w:bCs/>
          <w:rtl/>
        </w:rPr>
        <w:t>את</w:t>
      </w:r>
      <w:r w:rsidRPr="001F578F">
        <w:rPr>
          <w:b/>
          <w:bCs/>
          <w:rtl/>
        </w:rPr>
        <w:t xml:space="preserve"> </w:t>
      </w:r>
      <w:r w:rsidRPr="001F578F">
        <w:rPr>
          <w:rFonts w:hint="cs"/>
          <w:b/>
          <w:bCs/>
          <w:rtl/>
        </w:rPr>
        <w:t>ה'</w:t>
      </w:r>
      <w:r w:rsidRPr="001F578F">
        <w:rPr>
          <w:b/>
          <w:bCs/>
          <w:rtl/>
        </w:rPr>
        <w:t xml:space="preserve"> </w:t>
      </w:r>
      <w:r w:rsidRPr="001F578F">
        <w:rPr>
          <w:rFonts w:hint="cs"/>
          <w:b/>
          <w:bCs/>
          <w:rtl/>
        </w:rPr>
        <w:t>והלך</w:t>
      </w:r>
      <w:r w:rsidRPr="001F578F">
        <w:rPr>
          <w:b/>
          <w:bCs/>
          <w:rtl/>
        </w:rPr>
        <w:t xml:space="preserve"> </w:t>
      </w:r>
      <w:r w:rsidRPr="001F578F">
        <w:rPr>
          <w:rFonts w:hint="cs"/>
          <w:b/>
          <w:bCs/>
          <w:rtl/>
        </w:rPr>
        <w:t>ישר</w:t>
      </w:r>
      <w:r w:rsidRPr="001F578F">
        <w:rPr>
          <w:b/>
          <w:bCs/>
          <w:rtl/>
        </w:rPr>
        <w:t xml:space="preserve"> </w:t>
      </w:r>
      <w:r w:rsidRPr="001F578F">
        <w:rPr>
          <w:rFonts w:hint="cs"/>
          <w:b/>
          <w:bCs/>
          <w:rtl/>
        </w:rPr>
        <w:t>כמו</w:t>
      </w:r>
      <w:r w:rsidRPr="001F578F">
        <w:rPr>
          <w:b/>
          <w:bCs/>
          <w:rtl/>
        </w:rPr>
        <w:t xml:space="preserve"> </w:t>
      </w:r>
      <w:r w:rsidRPr="001F578F">
        <w:rPr>
          <w:rFonts w:hint="cs"/>
          <w:b/>
          <w:bCs/>
          <w:rtl/>
        </w:rPr>
        <w:t>שעשהו</w:t>
      </w:r>
      <w:r w:rsidRPr="001F578F">
        <w:rPr>
          <w:b/>
          <w:bCs/>
          <w:rtl/>
        </w:rPr>
        <w:t xml:space="preserve"> </w:t>
      </w:r>
      <w:r w:rsidRPr="001F578F">
        <w:rPr>
          <w:rFonts w:hint="cs"/>
          <w:b/>
          <w:bCs/>
          <w:rtl/>
        </w:rPr>
        <w:t>האלהים</w:t>
      </w:r>
      <w:r w:rsidRPr="001F578F">
        <w:rPr>
          <w:b/>
          <w:bCs/>
          <w:rtl/>
        </w:rPr>
        <w:t xml:space="preserve"> </w:t>
      </w:r>
      <w:r w:rsidRPr="001F578F">
        <w:rPr>
          <w:rFonts w:hint="cs"/>
          <w:b/>
          <w:bCs/>
          <w:rtl/>
        </w:rPr>
        <w:t>ופרק</w:t>
      </w:r>
      <w:r w:rsidRPr="001F578F">
        <w:rPr>
          <w:b/>
          <w:bCs/>
          <w:rtl/>
        </w:rPr>
        <w:t xml:space="preserve"> </w:t>
      </w:r>
      <w:r w:rsidRPr="001F578F">
        <w:rPr>
          <w:rFonts w:hint="cs"/>
          <w:b/>
          <w:bCs/>
          <w:rtl/>
        </w:rPr>
        <w:t>מעל</w:t>
      </w:r>
      <w:r w:rsidRPr="001F578F">
        <w:rPr>
          <w:b/>
          <w:bCs/>
          <w:rtl/>
        </w:rPr>
        <w:t xml:space="preserve"> </w:t>
      </w:r>
      <w:r w:rsidRPr="001F578F">
        <w:rPr>
          <w:rFonts w:hint="cs"/>
          <w:b/>
          <w:bCs/>
          <w:rtl/>
        </w:rPr>
        <w:t>צוארו</w:t>
      </w:r>
      <w:r w:rsidRPr="001F578F">
        <w:rPr>
          <w:b/>
          <w:bCs/>
          <w:rtl/>
        </w:rPr>
        <w:t xml:space="preserve"> </w:t>
      </w:r>
      <w:r w:rsidRPr="001F578F">
        <w:rPr>
          <w:rFonts w:hint="cs"/>
          <w:b/>
          <w:bCs/>
          <w:rtl/>
        </w:rPr>
        <w:t>עול</w:t>
      </w:r>
      <w:r w:rsidRPr="001F578F">
        <w:rPr>
          <w:b/>
          <w:bCs/>
          <w:rtl/>
        </w:rPr>
        <w:t xml:space="preserve"> </w:t>
      </w:r>
      <w:r w:rsidRPr="001F578F">
        <w:rPr>
          <w:rFonts w:hint="cs"/>
          <w:b/>
          <w:bCs/>
          <w:rtl/>
        </w:rPr>
        <w:t>החשבונות</w:t>
      </w:r>
      <w:r w:rsidRPr="001F578F">
        <w:rPr>
          <w:b/>
          <w:bCs/>
          <w:rtl/>
        </w:rPr>
        <w:t xml:space="preserve"> </w:t>
      </w:r>
      <w:r w:rsidRPr="001F578F">
        <w:rPr>
          <w:rFonts w:hint="cs"/>
          <w:b/>
          <w:bCs/>
          <w:rtl/>
        </w:rPr>
        <w:t>הרבים</w:t>
      </w:r>
      <w:r w:rsidRPr="001F578F">
        <w:rPr>
          <w:b/>
          <w:bCs/>
          <w:rtl/>
        </w:rPr>
        <w:t xml:space="preserve"> </w:t>
      </w:r>
      <w:r w:rsidRPr="001F578F">
        <w:rPr>
          <w:rFonts w:hint="cs"/>
          <w:b/>
          <w:bCs/>
          <w:rtl/>
        </w:rPr>
        <w:t>אשר</w:t>
      </w:r>
      <w:r w:rsidRPr="001F578F">
        <w:rPr>
          <w:b/>
          <w:bCs/>
          <w:rtl/>
        </w:rPr>
        <w:t xml:space="preserve"> </w:t>
      </w:r>
      <w:r w:rsidRPr="001F578F">
        <w:rPr>
          <w:rFonts w:hint="cs"/>
          <w:b/>
          <w:bCs/>
          <w:rtl/>
        </w:rPr>
        <w:t>בקשו</w:t>
      </w:r>
      <w:r w:rsidRPr="001F578F">
        <w:rPr>
          <w:b/>
          <w:bCs/>
          <w:rtl/>
        </w:rPr>
        <w:t xml:space="preserve"> </w:t>
      </w:r>
      <w:r w:rsidRPr="001F578F">
        <w:rPr>
          <w:rFonts w:hint="cs"/>
          <w:b/>
          <w:bCs/>
          <w:rtl/>
        </w:rPr>
        <w:t>בני</w:t>
      </w:r>
      <w:r w:rsidRPr="001F578F">
        <w:rPr>
          <w:b/>
          <w:bCs/>
          <w:rtl/>
        </w:rPr>
        <w:t xml:space="preserve"> </w:t>
      </w:r>
      <w:r w:rsidRPr="001F578F">
        <w:rPr>
          <w:rFonts w:hint="cs"/>
          <w:b/>
          <w:bCs/>
          <w:rtl/>
        </w:rPr>
        <w:t>האדם</w:t>
      </w:r>
      <w:r w:rsidRPr="001F578F">
        <w:rPr>
          <w:b/>
          <w:bCs/>
          <w:rtl/>
        </w:rPr>
        <w:t xml:space="preserve"> </w:t>
      </w:r>
      <w:r w:rsidRPr="001F578F">
        <w:rPr>
          <w:rFonts w:hint="cs"/>
          <w:b/>
          <w:bCs/>
          <w:rtl/>
        </w:rPr>
        <w:t>הרי</w:t>
      </w:r>
      <w:r w:rsidRPr="001F578F">
        <w:rPr>
          <w:b/>
          <w:bCs/>
          <w:rtl/>
        </w:rPr>
        <w:t xml:space="preserve"> </w:t>
      </w:r>
      <w:r w:rsidRPr="001F578F">
        <w:rPr>
          <w:rFonts w:hint="cs"/>
          <w:b/>
          <w:bCs/>
          <w:rtl/>
        </w:rPr>
        <w:t>זה</w:t>
      </w:r>
      <w:r w:rsidRPr="001F578F">
        <w:rPr>
          <w:b/>
          <w:bCs/>
          <w:rtl/>
        </w:rPr>
        <w:t xml:space="preserve"> </w:t>
      </w:r>
      <w:r w:rsidRPr="001F578F">
        <w:rPr>
          <w:rFonts w:hint="cs"/>
          <w:b/>
          <w:bCs/>
          <w:rtl/>
        </w:rPr>
        <w:t>נתקדש</w:t>
      </w:r>
      <w:r w:rsidRPr="001F578F">
        <w:rPr>
          <w:b/>
          <w:bCs/>
          <w:rtl/>
        </w:rPr>
        <w:t xml:space="preserve"> </w:t>
      </w:r>
      <w:r w:rsidRPr="001F578F">
        <w:rPr>
          <w:rFonts w:hint="cs"/>
          <w:b/>
          <w:bCs/>
          <w:rtl/>
        </w:rPr>
        <w:t>קדש</w:t>
      </w:r>
      <w:r w:rsidRPr="001F578F">
        <w:rPr>
          <w:b/>
          <w:bCs/>
          <w:rtl/>
        </w:rPr>
        <w:t xml:space="preserve"> </w:t>
      </w:r>
      <w:r w:rsidRPr="001F578F">
        <w:rPr>
          <w:rFonts w:hint="cs"/>
          <w:b/>
          <w:bCs/>
          <w:rtl/>
        </w:rPr>
        <w:t>קדשים</w:t>
      </w:r>
      <w:r w:rsidRPr="001F578F">
        <w:rPr>
          <w:b/>
          <w:bCs/>
          <w:rtl/>
        </w:rPr>
        <w:t xml:space="preserve"> </w:t>
      </w:r>
      <w:r w:rsidRPr="001F578F">
        <w:rPr>
          <w:rFonts w:hint="cs"/>
          <w:b/>
          <w:bCs/>
          <w:rtl/>
        </w:rPr>
        <w:t>ויהי'</w:t>
      </w:r>
      <w:r w:rsidRPr="001F578F">
        <w:rPr>
          <w:b/>
          <w:bCs/>
          <w:rtl/>
        </w:rPr>
        <w:t xml:space="preserve"> </w:t>
      </w:r>
      <w:r w:rsidRPr="001F578F">
        <w:rPr>
          <w:rFonts w:hint="cs"/>
          <w:b/>
          <w:bCs/>
          <w:rtl/>
        </w:rPr>
        <w:t>ה'</w:t>
      </w:r>
      <w:r w:rsidRPr="001F578F">
        <w:rPr>
          <w:b/>
          <w:bCs/>
          <w:rtl/>
        </w:rPr>
        <w:t xml:space="preserve"> </w:t>
      </w:r>
      <w:r w:rsidRPr="001F578F">
        <w:rPr>
          <w:rFonts w:hint="cs"/>
          <w:b/>
          <w:bCs/>
          <w:rtl/>
        </w:rPr>
        <w:t>חלקו</w:t>
      </w:r>
      <w:r w:rsidRPr="001F578F">
        <w:rPr>
          <w:b/>
          <w:bCs/>
          <w:rtl/>
        </w:rPr>
        <w:t xml:space="preserve"> </w:t>
      </w:r>
      <w:r w:rsidRPr="001F578F">
        <w:rPr>
          <w:rFonts w:hint="cs"/>
          <w:b/>
          <w:bCs/>
          <w:rtl/>
        </w:rPr>
        <w:t>ונחלתו</w:t>
      </w:r>
      <w:r w:rsidRPr="001F578F">
        <w:rPr>
          <w:b/>
          <w:bCs/>
          <w:rtl/>
        </w:rPr>
        <w:t xml:space="preserve"> </w:t>
      </w:r>
      <w:r w:rsidRPr="001F578F">
        <w:rPr>
          <w:rFonts w:hint="cs"/>
          <w:b/>
          <w:bCs/>
          <w:rtl/>
        </w:rPr>
        <w:t>לעולם</w:t>
      </w:r>
      <w:r w:rsidRPr="001F578F">
        <w:rPr>
          <w:b/>
          <w:bCs/>
          <w:rtl/>
        </w:rPr>
        <w:t xml:space="preserve"> </w:t>
      </w:r>
      <w:r w:rsidRPr="001F578F">
        <w:rPr>
          <w:rFonts w:hint="cs"/>
          <w:b/>
          <w:bCs/>
          <w:rtl/>
        </w:rPr>
        <w:t>ולעולמי</w:t>
      </w:r>
      <w:r w:rsidRPr="001F578F">
        <w:rPr>
          <w:b/>
          <w:bCs/>
          <w:rtl/>
        </w:rPr>
        <w:t xml:space="preserve"> </w:t>
      </w:r>
      <w:r w:rsidRPr="001F578F">
        <w:rPr>
          <w:rFonts w:hint="cs"/>
          <w:b/>
          <w:bCs/>
          <w:rtl/>
        </w:rPr>
        <w:t>עולמים</w:t>
      </w:r>
      <w:r w:rsidRPr="001F578F">
        <w:rPr>
          <w:rFonts w:hint="cs"/>
          <w:rtl/>
        </w:rPr>
        <w:t>. ע"כ.</w:t>
      </w:r>
    </w:p>
    <w:p w:rsidR="001F578F" w:rsidRPr="001F578F" w:rsidRDefault="001F578F" w:rsidP="001F578F">
      <w:pPr>
        <w:pStyle w:val="a3"/>
        <w:rPr>
          <w:rFonts w:hint="cs"/>
          <w:rtl/>
        </w:rPr>
      </w:pPr>
      <w:r w:rsidRPr="001F578F">
        <w:rPr>
          <w:rFonts w:hint="cs"/>
          <w:rtl/>
        </w:rPr>
        <w:lastRenderedPageBreak/>
        <w:t>הלא הרמב"ם כותב כאן גם על האומות אשר מי שנדבה רוחו לעמוד לפני ה' לדעה את ה' כו' הוא זוכה לעולם ולעולמי עולמים כו', שהם חיי עוה"ב. ונמצא מזה הרבה בלקו"ש שבלשון הרמב"ם כאן "כל איש ואיש מכל באי העולם" קאי גם על אוה"ע [ויש חידוש במקום אחר בלקוטי שיחות בענין לשון ספרי "כתר תורה מונח לכל באי העולם" שקאי גם על האומות ונת' שם בארוכה להתאים זה עם כל המקומות. וזה מתאים גם לדברי הרמב"ם בהל' מלכים כאן ואכ"מ]. וכאן בסוף שמיטה ויובל לא נקט הרמב"ם אשר הוא צריך להאמין בנבואת משה שהיא האמונה בתורת ה'.</w:t>
      </w:r>
    </w:p>
    <w:p w:rsidR="001F578F" w:rsidRPr="001F578F" w:rsidRDefault="001F578F" w:rsidP="001F578F">
      <w:pPr>
        <w:pStyle w:val="a3"/>
        <w:rPr>
          <w:rtl/>
        </w:rPr>
      </w:pPr>
      <w:r w:rsidRPr="001F578F">
        <w:rPr>
          <w:rFonts w:hint="cs"/>
          <w:rtl/>
        </w:rPr>
        <w:t>ובפשטות י"ל אשר גם האמונה בנבואת משה נכלל במה שכתב הרמב"ם "</w:t>
      </w:r>
      <w:r w:rsidRPr="001F578F">
        <w:rPr>
          <w:rFonts w:hint="cs"/>
          <w:b/>
          <w:bCs/>
          <w:rtl/>
        </w:rPr>
        <w:t>לעמוד לפני ה' לשרתו ולעבדו לדעה את ה' והלך ישר</w:t>
      </w:r>
      <w:r w:rsidRPr="001F578F">
        <w:rPr>
          <w:rFonts w:hint="cs"/>
          <w:rtl/>
        </w:rPr>
        <w:t>", כי גם באוה"ע עבודה וידיעת ה' קשורה דוקא באמונת התורה ובנבואת משה.</w:t>
      </w:r>
    </w:p>
    <w:p w:rsidR="001F578F" w:rsidRPr="001F578F" w:rsidRDefault="001F578F" w:rsidP="001F578F">
      <w:pPr>
        <w:pStyle w:val="a3"/>
        <w:rPr>
          <w:rFonts w:hint="cs"/>
          <w:rtl/>
        </w:rPr>
      </w:pPr>
      <w:r w:rsidRPr="001F578F">
        <w:rPr>
          <w:rFonts w:hint="cs"/>
          <w:rtl/>
        </w:rPr>
        <w:t>אולם לפי דברינו הנ"ל, יש לומר אשר כאן לא התנה הרמב"ם דוקא קיום הז' מצות מתוך אמונה בתורה דוקא, כי הרמב"ם קאי כאן בלימוד דרך לזמן הזה שאין יד ישראל תקיפה, ובזה נדרש מן חכמי האומות רק להבדיל עצמם לעמוד לפני ה' לשרתו ולדיעה את ה', וגם בלעדי האמונה בתושבע"פ הם יזכו לשכר "לעולם ולעולמי עולמים". ועי' מה שהבאנו לעיל בתחילת דברינו מן המו"נ ח"ג פי"ז.</w:t>
      </w:r>
    </w:p>
    <w:p w:rsidR="001F578F" w:rsidRPr="001F578F" w:rsidRDefault="001F578F" w:rsidP="001F578F">
      <w:pPr>
        <w:pStyle w:val="a3"/>
        <w:rPr>
          <w:rtl/>
        </w:rPr>
      </w:pPr>
      <w:r w:rsidRPr="001F578F">
        <w:rPr>
          <w:rFonts w:hint="cs"/>
          <w:rtl/>
        </w:rPr>
        <w:t xml:space="preserve">[יש עוד מקום ברמב"ם שכותב קרוב לדבריו בהל' שמיטה ויובל, והוא באגרת לר' חסדאי (במהד' שילת ח"ב ע' תרעג ואילך וש"נ), וז"ל: </w:t>
      </w:r>
      <w:r w:rsidRPr="001F578F">
        <w:rPr>
          <w:rFonts w:hint="cs"/>
          <w:b/>
          <w:bCs/>
          <w:rtl/>
        </w:rPr>
        <w:t>ומה ששאלת על האומות הוי יודע דרחמנא ליבא בעי ועל כן אמרו חכמי האמת רבותינו ע"ה חסידי אומות העולם יש להם חלק לעוה"ב, אם השיגו מה שראי להשיג מידיעת הבורא והתקינו נפשם במידת הטובות כו' בודאי הוא מבני עוה"ב כו'</w:t>
      </w:r>
      <w:r w:rsidRPr="001F578F">
        <w:rPr>
          <w:rFonts w:hint="cs"/>
          <w:rtl/>
        </w:rPr>
        <w:t>. ע"כ. גם כאן לא הזכיר אמונת התושבע"פ. אך כבר כתבו לפקפק באמיתיות יחוס תשובה זו להרמב"ם ע"ש במהד' שילת ואכ"מ].</w:t>
      </w:r>
    </w:p>
    <w:p w:rsidR="001F578F" w:rsidRPr="001F578F" w:rsidRDefault="001F578F" w:rsidP="001F578F">
      <w:pPr>
        <w:pStyle w:val="a3"/>
        <w:ind w:firstLine="0"/>
        <w:jc w:val="center"/>
        <w:rPr>
          <w:b/>
          <w:bCs/>
          <w:rtl/>
        </w:rPr>
      </w:pPr>
      <w:r>
        <w:rPr>
          <w:rFonts w:hint="cs"/>
          <w:b/>
          <w:bCs/>
          <w:rtl/>
        </w:rPr>
        <w:t>יתרו</w:t>
      </w:r>
      <w:r w:rsidRPr="001F578F">
        <w:rPr>
          <w:rFonts w:hint="cs"/>
          <w:b/>
          <w:bCs/>
          <w:rtl/>
        </w:rPr>
        <w:t>ן באמונת האומות בזמן הבית מבזמן הגלות</w:t>
      </w:r>
    </w:p>
    <w:p w:rsidR="001F578F" w:rsidRPr="001F578F" w:rsidRDefault="001F578F" w:rsidP="001F578F">
      <w:pPr>
        <w:pStyle w:val="a3"/>
        <w:rPr>
          <w:rFonts w:hint="cs"/>
          <w:rtl/>
        </w:rPr>
      </w:pPr>
      <w:r w:rsidRPr="001F578F">
        <w:rPr>
          <w:rtl/>
        </w:rPr>
        <w:t xml:space="preserve"> </w:t>
      </w:r>
      <w:r w:rsidRPr="001F578F">
        <w:rPr>
          <w:rFonts w:hint="cs"/>
          <w:rtl/>
        </w:rPr>
        <w:t>לפי דברינו יש לפרש עוד מה שנמצא במאמרי אדה"ז במעלת פלוסופי אומות הקדמונים לפלוסופים דזמנינו, עי' מאמרי אדה"ז על ענינים ע' מא ואוה"ת ענינים ע' קצא (וראה גם דיוק הלשון בלקו"ת שה"ש מ, ב). ועי' ענין קרוב לזה בד"ה ענין חכמות הגויים בספר מאמרים הקצרים ע' תפ.</w:t>
      </w:r>
    </w:p>
    <w:p w:rsidR="001F578F" w:rsidRPr="001F578F" w:rsidRDefault="001F578F" w:rsidP="001F578F">
      <w:pPr>
        <w:pStyle w:val="a3"/>
        <w:rPr>
          <w:rFonts w:hint="cs"/>
          <w:rtl/>
        </w:rPr>
      </w:pPr>
      <w:r w:rsidRPr="001F578F">
        <w:rPr>
          <w:rFonts w:hint="cs"/>
          <w:rtl/>
        </w:rPr>
        <w:t>ואולי י"ל שהחילוק הוא בין פלוסופי האומות שהיו בזמן הבית שאז היתה יד ישראל תקיפה והשפיעו על האומות ובין אלו שבזמן הגלות שפקרו טפי.</w:t>
      </w:r>
    </w:p>
    <w:p w:rsidR="001F578F" w:rsidRPr="001F578F" w:rsidRDefault="001F578F" w:rsidP="001F578F">
      <w:pPr>
        <w:pStyle w:val="a3"/>
        <w:rPr>
          <w:rFonts w:hint="cs"/>
          <w:rtl/>
        </w:rPr>
      </w:pPr>
      <w:r w:rsidRPr="001F578F">
        <w:rPr>
          <w:rFonts w:hint="cs"/>
          <w:rtl/>
        </w:rPr>
        <w:lastRenderedPageBreak/>
        <w:t>[יש לציין כי בקונטרס ההתפעלות, נדפס במאמרי אדהאמ"צ קונטרסים ע' קמד הוא מזכיר "</w:t>
      </w:r>
      <w:r w:rsidRPr="001F578F">
        <w:rPr>
          <w:rFonts w:hint="cs"/>
          <w:b/>
          <w:bCs/>
          <w:rtl/>
        </w:rPr>
        <w:t>חסידי אומות הקדמונים</w:t>
      </w:r>
      <w:r w:rsidRPr="001F578F">
        <w:rPr>
          <w:rFonts w:hint="cs"/>
          <w:rtl/>
        </w:rPr>
        <w:t>" בנוגע אלו אשר לא לגרמייהו עבדין ושנפשם אינו מג' קליפות הטמאות. ונ"ל דאין ר"ל "הקדמונים" אשר לא נמצאים אלו בימינו, אלא לשון "אומות הקדמונים" נכתב לפעמים בעת ההיא מפני יראת הצנזור].</w:t>
      </w:r>
    </w:p>
    <w:p w:rsidR="001F578F" w:rsidRPr="001F578F" w:rsidRDefault="001F578F" w:rsidP="001F578F">
      <w:pPr>
        <w:pStyle w:val="a3"/>
        <w:rPr>
          <w:rFonts w:hint="cs"/>
          <w:rtl/>
        </w:rPr>
      </w:pPr>
      <w:r w:rsidRPr="001F578F">
        <w:rPr>
          <w:rFonts w:hint="cs"/>
          <w:rtl/>
        </w:rPr>
        <w:t>ועי' רמב"ם במו"נ ח"ב ספי"א וכוזרי מאמר ב' אות ס' שכמה מחכמות אומות הראשונים הם קיבלו מחכמת שלמה וחכמת התורה, ועיין לקו"ש ח"ל ע' 195 ובמצויין שם אשר בשנים כתיקונם כמה מחכמת אוה"ע היתה באה מחכמת התורה, ועי' במובא על זה באריכות בספר "מפענח צפונות" ע' לג-לד. וראה לשון חז"ל בסוכה נה, ב על חורבן ביהמ"ק: אוי להם לעכו"ם שאבדו ואינם יודעים מה שאבדו.</w:t>
      </w:r>
    </w:p>
    <w:p w:rsidR="001F578F" w:rsidRPr="001F578F" w:rsidRDefault="001F578F" w:rsidP="001F578F">
      <w:pPr>
        <w:pStyle w:val="a3"/>
        <w:rPr>
          <w:rFonts w:hint="cs"/>
          <w:rtl/>
        </w:rPr>
      </w:pPr>
      <w:r w:rsidRPr="001F578F">
        <w:rPr>
          <w:rFonts w:hint="cs"/>
          <w:rtl/>
        </w:rPr>
        <w:t>[כל דברינו כאן, הם אליבא דהרמב"ם כפשוטו, אבל הדבר מתאים גם לדרך פנימיות התורה שמבואר כי בימי שלמה ובזמן הבית האיר אור רב לישראל ומיתרון ההארה לישראל האיר גם חושך האומות, ונמצא בכמה שיחות בענין "משם האורה יוצאת לכל העולם כולו" (ראה רש"י מנחות פו, ב. ירושלמי ברכות פ"ד ה"ה. ויק"ר פל"א, ז. תנחומא תצוה ו. ועוד).</w:t>
      </w:r>
    </w:p>
    <w:p w:rsidR="001F578F" w:rsidRPr="001F578F" w:rsidRDefault="001F578F" w:rsidP="001F578F">
      <w:pPr>
        <w:pStyle w:val="a3"/>
        <w:rPr>
          <w:rFonts w:hint="cs"/>
          <w:rtl/>
        </w:rPr>
      </w:pPr>
      <w:r w:rsidRPr="001F578F">
        <w:rPr>
          <w:rFonts w:hint="cs"/>
          <w:rtl/>
        </w:rPr>
        <w:t>ועי' בחנה אריאל פ' לך לך כב, א דהשפעת האמונה בכל העולם הוא משער השמים דא"י ולעתיד שיתקדשו גם המחילות עד מרכז כדור הארץ אז תהי' האמונה מגעת עד כל בשר. ע"כ.</w:t>
      </w:r>
    </w:p>
    <w:p w:rsidR="001F578F" w:rsidRPr="001F578F" w:rsidRDefault="001F578F" w:rsidP="001F578F">
      <w:pPr>
        <w:pStyle w:val="a3"/>
        <w:rPr>
          <w:rFonts w:hint="cs"/>
          <w:rtl/>
        </w:rPr>
      </w:pPr>
      <w:r w:rsidRPr="001F578F">
        <w:rPr>
          <w:rFonts w:hint="cs"/>
          <w:rtl/>
        </w:rPr>
        <w:t>ומש"כ החסיד הגה"ק דלעתיד יתקדשו גם המחילות לכאו' כוונתו למחילות הפתוחות לעזרה (עי' רמב"ם ביהב"ח פ"ו ה"ט ובמקורות שם ובמנ"ח מצות שס"ב אות ג' ואות ט'), דאילו כוונתו על מחילות הר הבית כו' מנ"ל דיתקדשו לעתיד. אך על מחילות הפתוחות לעזרה צ"ע הלא גם עתה קודש הן, כי קדושה ראשונה קידשה לשעתה וקידשה לעתיד (רמב"ם שם פ"ו הט"ו ופי"ט הט"ו), אבל י"ל דמחילות שאני כמ"ש במפרשים כי דוד קידש רצפת העזרה (זבחים כ"ד) רק לבית ראשון ובטלה בקדושת בית שני, א"כ לעת"ל יחזור ויתקדש ואכ"מ].</w:t>
      </w:r>
    </w:p>
    <w:p w:rsidR="001F578F" w:rsidRPr="001F578F" w:rsidRDefault="001F578F" w:rsidP="001F578F">
      <w:pPr>
        <w:pStyle w:val="a3"/>
        <w:ind w:firstLine="0"/>
        <w:jc w:val="center"/>
        <w:rPr>
          <w:rFonts w:hint="cs"/>
          <w:b/>
          <w:bCs/>
          <w:rtl/>
        </w:rPr>
      </w:pPr>
      <w:r w:rsidRPr="001F578F">
        <w:rPr>
          <w:rFonts w:hint="cs"/>
          <w:b/>
          <w:bCs/>
          <w:rtl/>
        </w:rPr>
        <w:t>דרגות חלוקות בגדרי עוה"ב</w:t>
      </w:r>
    </w:p>
    <w:p w:rsidR="001F578F" w:rsidRPr="001F578F" w:rsidRDefault="001F578F" w:rsidP="001F578F">
      <w:pPr>
        <w:pStyle w:val="a3"/>
        <w:rPr>
          <w:rFonts w:hint="cs"/>
          <w:rtl/>
        </w:rPr>
      </w:pPr>
      <w:r w:rsidRPr="001F578F">
        <w:rPr>
          <w:rFonts w:hint="cs"/>
          <w:rtl/>
        </w:rPr>
        <w:t xml:space="preserve">יש להוסיף ולציין כי בכל מאמרינו כאן מדברים אנו בכללות ענין הנצחיות הנקרא בלשון חז"ל "חלק לעולם הבא", ולא בחילוקים פרטיים ודרגות שונות שקיימים בענין עוה"ב ואינו דומה עוה"ב של ישראל לעוה"ב של חסידי </w:t>
      </w:r>
      <w:r w:rsidRPr="001F578F">
        <w:rPr>
          <w:rFonts w:hint="cs"/>
          <w:rtl/>
        </w:rPr>
        <w:lastRenderedPageBreak/>
        <w:t xml:space="preserve">האומות. ומפורש הדבר בזוהר חדש רות עח, ד: </w:t>
      </w:r>
      <w:r w:rsidRPr="001F578F">
        <w:rPr>
          <w:rFonts w:hint="cs"/>
          <w:b/>
          <w:bCs/>
          <w:rtl/>
        </w:rPr>
        <w:t>לא עם בנ"י כי אם חלק בפ"ע ועולם בפ"ע</w:t>
      </w:r>
      <w:r w:rsidRPr="001F578F">
        <w:rPr>
          <w:rFonts w:hint="cs"/>
          <w:rtl/>
        </w:rPr>
        <w:t xml:space="preserve"> (ז"ח זה הובא בלקוטי שיחות חי"ג ע' 230</w:t>
      </w:r>
      <w:r w:rsidRPr="001F578F">
        <w:rPr>
          <w:rtl/>
        </w:rPr>
        <w:t xml:space="preserve"> </w:t>
      </w:r>
      <w:r w:rsidRPr="001F578F">
        <w:rPr>
          <w:rFonts w:hint="cs"/>
          <w:rtl/>
        </w:rPr>
        <w:t>ובאגרות קודש רבינו חכ"ז ע' תלט, וע"ש עוד מזה).</w:t>
      </w:r>
    </w:p>
    <w:p w:rsidR="001F578F" w:rsidRPr="001F578F" w:rsidRDefault="001F578F" w:rsidP="001F578F">
      <w:pPr>
        <w:pStyle w:val="a3"/>
        <w:rPr>
          <w:rFonts w:hint="cs"/>
          <w:rtl/>
        </w:rPr>
      </w:pPr>
      <w:r w:rsidRPr="001F578F">
        <w:rPr>
          <w:rFonts w:hint="cs"/>
          <w:rtl/>
        </w:rPr>
        <w:t xml:space="preserve">ועי' בכוזרי מאמר א' פכ"ז: </w:t>
      </w:r>
      <w:r w:rsidRPr="001F578F">
        <w:rPr>
          <w:rFonts w:hint="cs"/>
          <w:b/>
          <w:bCs/>
          <w:rtl/>
        </w:rPr>
        <w:t>ומי שנספח אלינו מן העמים במיוחד יבואהו מן הטוב אשר יוטב ולנו ולא ישתווה עמנו</w:t>
      </w:r>
      <w:r w:rsidRPr="001F578F">
        <w:rPr>
          <w:rFonts w:hint="cs"/>
          <w:rtl/>
        </w:rPr>
        <w:t xml:space="preserve"> כו'. וכ"כ בספר מערכת האלקות (חיברו אחד המקובלים הראשונים כמדומה מתלמידי הרמב"ן) פ"י על חסידי האומות: </w:t>
      </w:r>
      <w:r w:rsidRPr="001F578F">
        <w:rPr>
          <w:rFonts w:hint="cs"/>
          <w:b/>
          <w:bCs/>
          <w:rtl/>
        </w:rPr>
        <w:t>וינוחו במשכנם הראוי להם</w:t>
      </w:r>
      <w:r w:rsidRPr="001F578F">
        <w:rPr>
          <w:rFonts w:hint="cs"/>
          <w:rtl/>
        </w:rPr>
        <w:t>. וראה גם עץ הדעת טוב להרח"ו פ' יתרו בענין והייתם לי סגולה מכל העמים: "ויש להם קצת חלק לעוה"ב כו'".</w:t>
      </w:r>
    </w:p>
    <w:p w:rsidR="001F578F" w:rsidRPr="001F578F" w:rsidRDefault="001F578F" w:rsidP="001F578F">
      <w:pPr>
        <w:pStyle w:val="a3"/>
        <w:rPr>
          <w:rFonts w:hint="cs"/>
          <w:rtl/>
        </w:rPr>
      </w:pPr>
      <w:r w:rsidRPr="001F578F">
        <w:rPr>
          <w:rFonts w:hint="cs"/>
          <w:rtl/>
        </w:rPr>
        <w:t>ועי' דברי אדה"ז בתניא פל"ו: ומיתרון ההארה לישראל יגיה חושך האומות ג"כ כו' ע"ש. ויש לציין כי בענין זה גם הגאון הרמח"ל כוון אל האמת שכ' בספרו דרך ה' ח"ב פ"ד אשר בעוה"ב לנפש חסידי אוה"ע ינתן מציאות בבחינה נוספת ונספחת על ישראל עצמו ויהיו נטפלים לישראל כלבוש הנטפל לאדם ובבחינה זו יגיע להם מה שיגיע מן הטוב ואין בחוקם שישיגו יותר מזה כלל. ע"כ.</w:t>
      </w:r>
    </w:p>
    <w:p w:rsidR="001F578F" w:rsidRPr="001F578F" w:rsidRDefault="001F578F" w:rsidP="001F578F">
      <w:pPr>
        <w:pStyle w:val="a3"/>
        <w:ind w:firstLine="0"/>
        <w:jc w:val="center"/>
        <w:rPr>
          <w:rFonts w:hint="cs"/>
          <w:b/>
          <w:bCs/>
          <w:rtl/>
        </w:rPr>
      </w:pPr>
      <w:r w:rsidRPr="001F578F">
        <w:rPr>
          <w:rFonts w:hint="cs"/>
          <w:b/>
          <w:bCs/>
          <w:rtl/>
        </w:rPr>
        <w:t>ביאור השל"ה על דרגת עוה"ב של חסידי אוה"ע</w:t>
      </w:r>
    </w:p>
    <w:p w:rsidR="001F578F" w:rsidRPr="001F578F" w:rsidRDefault="001F578F" w:rsidP="001F578F">
      <w:pPr>
        <w:pStyle w:val="a3"/>
        <w:rPr>
          <w:rFonts w:hint="cs"/>
          <w:rtl/>
        </w:rPr>
      </w:pPr>
      <w:r w:rsidRPr="001F578F">
        <w:rPr>
          <w:rFonts w:hint="cs"/>
          <w:rtl/>
        </w:rPr>
        <w:t>וכן נמצא גם בשל"ה על שמות בדרוש לויקהל פקודי בענין תפילת שבת "לא נתתו לגויי הארצות" שקאי על חסידי האומות שלא יזכו למדריגת ישראל (ואחרי זה "ולא הנחלתו לעובדי האלילים" קאי על עובדי ע"ז שאינם מחסידי אוה"ע שלא יהיה להם בה נחלה לעולם).</w:t>
      </w:r>
    </w:p>
    <w:p w:rsidR="001F578F" w:rsidRPr="001F578F" w:rsidRDefault="001F578F" w:rsidP="001F578F">
      <w:pPr>
        <w:pStyle w:val="a3"/>
        <w:rPr>
          <w:rFonts w:hint="cs"/>
          <w:rtl/>
        </w:rPr>
      </w:pPr>
      <w:r w:rsidRPr="001F578F">
        <w:rPr>
          <w:rFonts w:hint="cs"/>
          <w:rtl/>
        </w:rPr>
        <w:t>ובשל"ה בפי' הגש"פ פיסקא מתחילה עוע"ז כותב בענין חסידי אוה"ע שיש להם דבקות בו יתברך באמצעית ורק ישראל דבוקים בראש.</w:t>
      </w:r>
    </w:p>
    <w:p w:rsidR="001F578F" w:rsidRPr="001F578F" w:rsidRDefault="001F578F" w:rsidP="001F578F">
      <w:pPr>
        <w:pStyle w:val="a3"/>
        <w:rPr>
          <w:rFonts w:hint="cs"/>
          <w:rtl/>
        </w:rPr>
      </w:pPr>
      <w:r w:rsidRPr="001F578F">
        <w:rPr>
          <w:rFonts w:hint="cs"/>
          <w:rtl/>
        </w:rPr>
        <w:t>ובשל"ה פ' ברכה ע"פ אף חובב עמים כתב וז"ל:</w:t>
      </w:r>
      <w:r w:rsidRPr="001F578F">
        <w:rPr>
          <w:rtl/>
        </w:rPr>
        <w:t xml:space="preserve"> </w:t>
      </w:r>
      <w:r w:rsidRPr="001F578F">
        <w:rPr>
          <w:rFonts w:hint="cs"/>
          <w:b/>
          <w:bCs/>
          <w:rtl/>
        </w:rPr>
        <w:t>ואף</w:t>
      </w:r>
      <w:r w:rsidRPr="001F578F">
        <w:rPr>
          <w:b/>
          <w:bCs/>
          <w:rtl/>
        </w:rPr>
        <w:t xml:space="preserve"> </w:t>
      </w:r>
      <w:r w:rsidRPr="001F578F">
        <w:rPr>
          <w:rFonts w:hint="cs"/>
          <w:b/>
          <w:bCs/>
          <w:rtl/>
        </w:rPr>
        <w:t>בהזדכך</w:t>
      </w:r>
      <w:r w:rsidRPr="001F578F">
        <w:rPr>
          <w:b/>
          <w:bCs/>
          <w:rtl/>
        </w:rPr>
        <w:t xml:space="preserve"> </w:t>
      </w:r>
      <w:r w:rsidRPr="001F578F">
        <w:rPr>
          <w:rFonts w:hint="cs"/>
          <w:b/>
          <w:bCs/>
          <w:rtl/>
        </w:rPr>
        <w:t>האומות</w:t>
      </w:r>
      <w:r w:rsidRPr="001F578F">
        <w:rPr>
          <w:b/>
          <w:bCs/>
          <w:rtl/>
        </w:rPr>
        <w:t xml:space="preserve"> </w:t>
      </w:r>
      <w:r w:rsidRPr="001F578F">
        <w:rPr>
          <w:rFonts w:hint="cs"/>
          <w:b/>
          <w:bCs/>
          <w:rtl/>
        </w:rPr>
        <w:t>דהיינו</w:t>
      </w:r>
      <w:r w:rsidRPr="001F578F">
        <w:rPr>
          <w:b/>
          <w:bCs/>
          <w:rtl/>
        </w:rPr>
        <w:t xml:space="preserve"> </w:t>
      </w:r>
      <w:r w:rsidRPr="001F578F">
        <w:rPr>
          <w:rFonts w:hint="cs"/>
          <w:b/>
          <w:bCs/>
          <w:rtl/>
        </w:rPr>
        <w:t>חסידי</w:t>
      </w:r>
      <w:r w:rsidRPr="001F578F">
        <w:rPr>
          <w:b/>
          <w:bCs/>
          <w:rtl/>
        </w:rPr>
        <w:t xml:space="preserve"> </w:t>
      </w:r>
      <w:r w:rsidRPr="001F578F">
        <w:rPr>
          <w:rFonts w:hint="cs"/>
          <w:b/>
          <w:bCs/>
          <w:rtl/>
        </w:rPr>
        <w:t>אומות</w:t>
      </w:r>
      <w:r w:rsidRPr="001F578F">
        <w:rPr>
          <w:b/>
          <w:bCs/>
          <w:rtl/>
        </w:rPr>
        <w:t xml:space="preserve"> </w:t>
      </w:r>
      <w:r w:rsidRPr="001F578F">
        <w:rPr>
          <w:rFonts w:hint="cs"/>
          <w:b/>
          <w:bCs/>
          <w:rtl/>
        </w:rPr>
        <w:t>העולם</w:t>
      </w:r>
      <w:r w:rsidRPr="001F578F">
        <w:rPr>
          <w:b/>
          <w:bCs/>
          <w:rtl/>
        </w:rPr>
        <w:t xml:space="preserve"> </w:t>
      </w:r>
      <w:r w:rsidRPr="001F578F">
        <w:rPr>
          <w:rFonts w:hint="cs"/>
          <w:b/>
          <w:bCs/>
          <w:rtl/>
        </w:rPr>
        <w:t>או</w:t>
      </w:r>
      <w:r w:rsidRPr="001F578F">
        <w:rPr>
          <w:b/>
          <w:bCs/>
          <w:rtl/>
        </w:rPr>
        <w:t xml:space="preserve"> </w:t>
      </w:r>
      <w:r w:rsidRPr="001F578F">
        <w:rPr>
          <w:rFonts w:hint="cs"/>
          <w:b/>
          <w:bCs/>
          <w:rtl/>
        </w:rPr>
        <w:t>גרים</w:t>
      </w:r>
      <w:r w:rsidRPr="001F578F">
        <w:rPr>
          <w:b/>
          <w:bCs/>
          <w:rtl/>
        </w:rPr>
        <w:t xml:space="preserve">, </w:t>
      </w:r>
      <w:r w:rsidRPr="001F578F">
        <w:rPr>
          <w:rFonts w:hint="cs"/>
          <w:b/>
          <w:bCs/>
          <w:rtl/>
        </w:rPr>
        <w:t>אינם</w:t>
      </w:r>
      <w:r w:rsidRPr="001F578F">
        <w:rPr>
          <w:b/>
          <w:bCs/>
          <w:rtl/>
        </w:rPr>
        <w:t xml:space="preserve"> </w:t>
      </w:r>
      <w:r w:rsidRPr="001F578F">
        <w:rPr>
          <w:rFonts w:hint="cs"/>
          <w:b/>
          <w:bCs/>
          <w:rtl/>
        </w:rPr>
        <w:t>זוכים</w:t>
      </w:r>
      <w:r w:rsidRPr="001F578F">
        <w:rPr>
          <w:b/>
          <w:bCs/>
          <w:rtl/>
        </w:rPr>
        <w:t xml:space="preserve"> </w:t>
      </w:r>
      <w:r w:rsidRPr="001F578F">
        <w:rPr>
          <w:rFonts w:hint="cs"/>
          <w:b/>
          <w:bCs/>
          <w:rtl/>
        </w:rPr>
        <w:t>רק</w:t>
      </w:r>
      <w:r w:rsidRPr="001F578F">
        <w:rPr>
          <w:b/>
          <w:bCs/>
          <w:rtl/>
        </w:rPr>
        <w:t xml:space="preserve"> </w:t>
      </w:r>
      <w:r w:rsidRPr="001F578F">
        <w:rPr>
          <w:rFonts w:hint="cs"/>
          <w:b/>
          <w:bCs/>
          <w:rtl/>
        </w:rPr>
        <w:t>לחסות</w:t>
      </w:r>
      <w:r w:rsidRPr="001F578F">
        <w:rPr>
          <w:b/>
          <w:bCs/>
          <w:rtl/>
        </w:rPr>
        <w:t xml:space="preserve"> </w:t>
      </w:r>
      <w:r w:rsidRPr="001F578F">
        <w:rPr>
          <w:rFonts w:hint="cs"/>
          <w:b/>
          <w:bCs/>
          <w:rtl/>
        </w:rPr>
        <w:t>תחת</w:t>
      </w:r>
      <w:r w:rsidRPr="001F578F">
        <w:rPr>
          <w:b/>
          <w:bCs/>
          <w:rtl/>
        </w:rPr>
        <w:t xml:space="preserve"> </w:t>
      </w:r>
      <w:r w:rsidRPr="001F578F">
        <w:rPr>
          <w:rFonts w:hint="cs"/>
          <w:b/>
          <w:bCs/>
          <w:rtl/>
        </w:rPr>
        <w:t>כנפי</w:t>
      </w:r>
      <w:r w:rsidRPr="001F578F">
        <w:rPr>
          <w:b/>
          <w:bCs/>
          <w:rtl/>
        </w:rPr>
        <w:t xml:space="preserve"> </w:t>
      </w:r>
      <w:r w:rsidRPr="001F578F">
        <w:rPr>
          <w:rFonts w:hint="cs"/>
          <w:b/>
          <w:bCs/>
          <w:rtl/>
        </w:rPr>
        <w:t>השכינה</w:t>
      </w:r>
      <w:r w:rsidRPr="001F578F">
        <w:rPr>
          <w:b/>
          <w:bCs/>
          <w:rtl/>
        </w:rPr>
        <w:t xml:space="preserve"> </w:t>
      </w:r>
      <w:r w:rsidRPr="001F578F">
        <w:rPr>
          <w:rFonts w:hint="cs"/>
          <w:b/>
          <w:bCs/>
          <w:rtl/>
        </w:rPr>
        <w:t>ולא</w:t>
      </w:r>
      <w:r w:rsidRPr="001F578F">
        <w:rPr>
          <w:b/>
          <w:bCs/>
          <w:rtl/>
        </w:rPr>
        <w:t xml:space="preserve"> </w:t>
      </w:r>
      <w:r w:rsidRPr="001F578F">
        <w:rPr>
          <w:rFonts w:hint="cs"/>
          <w:b/>
          <w:bCs/>
          <w:rtl/>
        </w:rPr>
        <w:t>לידבק</w:t>
      </w:r>
      <w:r w:rsidRPr="001F578F">
        <w:rPr>
          <w:b/>
          <w:bCs/>
          <w:rtl/>
        </w:rPr>
        <w:t xml:space="preserve"> </w:t>
      </w:r>
      <w:r w:rsidRPr="001F578F">
        <w:rPr>
          <w:rFonts w:hint="cs"/>
          <w:b/>
          <w:bCs/>
          <w:rtl/>
        </w:rPr>
        <w:t>למעלה</w:t>
      </w:r>
      <w:r w:rsidRPr="001F578F">
        <w:rPr>
          <w:b/>
          <w:bCs/>
          <w:rtl/>
        </w:rPr>
        <w:t xml:space="preserve">, </w:t>
      </w:r>
      <w:r w:rsidRPr="001F578F">
        <w:rPr>
          <w:rFonts w:hint="cs"/>
          <w:b/>
          <w:bCs/>
          <w:rtl/>
        </w:rPr>
        <w:t>כי</w:t>
      </w:r>
      <w:r w:rsidRPr="001F578F">
        <w:rPr>
          <w:b/>
          <w:bCs/>
          <w:rtl/>
        </w:rPr>
        <w:t xml:space="preserve"> </w:t>
      </w:r>
      <w:r w:rsidRPr="001F578F">
        <w:rPr>
          <w:rFonts w:hint="cs"/>
          <w:b/>
          <w:bCs/>
          <w:rtl/>
        </w:rPr>
        <w:t>ישראל</w:t>
      </w:r>
      <w:r w:rsidRPr="001F578F">
        <w:rPr>
          <w:b/>
          <w:bCs/>
          <w:rtl/>
        </w:rPr>
        <w:t xml:space="preserve"> </w:t>
      </w:r>
      <w:r w:rsidRPr="001F578F">
        <w:rPr>
          <w:rFonts w:hint="cs"/>
          <w:b/>
          <w:bCs/>
          <w:rtl/>
        </w:rPr>
        <w:t>למעלה</w:t>
      </w:r>
      <w:r w:rsidRPr="001F578F">
        <w:rPr>
          <w:b/>
          <w:bCs/>
          <w:rtl/>
        </w:rPr>
        <w:t xml:space="preserve"> </w:t>
      </w:r>
      <w:r w:rsidRPr="001F578F">
        <w:rPr>
          <w:rFonts w:hint="cs"/>
          <w:b/>
          <w:bCs/>
          <w:rtl/>
        </w:rPr>
        <w:t>במקום</w:t>
      </w:r>
      <w:r w:rsidRPr="001F578F">
        <w:rPr>
          <w:b/>
          <w:bCs/>
          <w:rtl/>
        </w:rPr>
        <w:t xml:space="preserve"> </w:t>
      </w:r>
      <w:r w:rsidRPr="001F578F">
        <w:rPr>
          <w:rFonts w:hint="cs"/>
          <w:b/>
          <w:bCs/>
          <w:rtl/>
        </w:rPr>
        <w:t>עשר</w:t>
      </w:r>
      <w:r w:rsidRPr="001F578F">
        <w:rPr>
          <w:b/>
          <w:bCs/>
          <w:rtl/>
        </w:rPr>
        <w:t xml:space="preserve"> </w:t>
      </w:r>
      <w:r w:rsidRPr="001F578F">
        <w:rPr>
          <w:rFonts w:hint="cs"/>
          <w:b/>
          <w:bCs/>
          <w:rtl/>
        </w:rPr>
        <w:t>דידיים</w:t>
      </w:r>
      <w:r w:rsidRPr="001F578F">
        <w:rPr>
          <w:b/>
          <w:bCs/>
          <w:rtl/>
        </w:rPr>
        <w:t xml:space="preserve"> </w:t>
      </w:r>
      <w:r w:rsidRPr="001F578F">
        <w:rPr>
          <w:rFonts w:hint="cs"/>
          <w:b/>
          <w:bCs/>
          <w:rtl/>
        </w:rPr>
        <w:t>והגרים</w:t>
      </w:r>
      <w:r w:rsidRPr="001F578F">
        <w:rPr>
          <w:b/>
          <w:bCs/>
          <w:rtl/>
        </w:rPr>
        <w:t xml:space="preserve"> </w:t>
      </w:r>
      <w:r w:rsidRPr="001F578F">
        <w:rPr>
          <w:rFonts w:hint="cs"/>
          <w:b/>
          <w:bCs/>
          <w:rtl/>
        </w:rPr>
        <w:t>למטה</w:t>
      </w:r>
      <w:r w:rsidRPr="001F578F">
        <w:rPr>
          <w:b/>
          <w:bCs/>
          <w:rtl/>
        </w:rPr>
        <w:t xml:space="preserve"> </w:t>
      </w:r>
      <w:r w:rsidRPr="001F578F">
        <w:rPr>
          <w:rFonts w:hint="cs"/>
          <w:b/>
          <w:bCs/>
          <w:rtl/>
        </w:rPr>
        <w:t>במקום</w:t>
      </w:r>
      <w:r w:rsidRPr="001F578F">
        <w:rPr>
          <w:b/>
          <w:bCs/>
          <w:rtl/>
        </w:rPr>
        <w:t xml:space="preserve"> </w:t>
      </w:r>
      <w:r w:rsidRPr="001F578F">
        <w:rPr>
          <w:rFonts w:hint="cs"/>
          <w:b/>
          <w:bCs/>
          <w:rtl/>
        </w:rPr>
        <w:t>עשר</w:t>
      </w:r>
      <w:r w:rsidRPr="001F578F">
        <w:rPr>
          <w:b/>
          <w:bCs/>
          <w:rtl/>
        </w:rPr>
        <w:t xml:space="preserve"> </w:t>
      </w:r>
      <w:r w:rsidRPr="001F578F">
        <w:rPr>
          <w:rFonts w:hint="cs"/>
          <w:b/>
          <w:bCs/>
          <w:rtl/>
        </w:rPr>
        <w:t>דרגלין,</w:t>
      </w:r>
      <w:r w:rsidRPr="001F578F">
        <w:rPr>
          <w:b/>
          <w:bCs/>
          <w:rtl/>
        </w:rPr>
        <w:t xml:space="preserve"> </w:t>
      </w:r>
      <w:r w:rsidRPr="001F578F">
        <w:rPr>
          <w:rFonts w:hint="cs"/>
          <w:b/>
          <w:bCs/>
          <w:rtl/>
        </w:rPr>
        <w:t>וזהו שאמר</w:t>
      </w:r>
      <w:r w:rsidRPr="001F578F">
        <w:rPr>
          <w:b/>
          <w:bCs/>
          <w:rtl/>
        </w:rPr>
        <w:t xml:space="preserve"> </w:t>
      </w:r>
      <w:r w:rsidRPr="001F578F">
        <w:rPr>
          <w:rFonts w:hint="cs"/>
          <w:b/>
          <w:bCs/>
          <w:rtl/>
        </w:rPr>
        <w:t>אף</w:t>
      </w:r>
      <w:r w:rsidRPr="001F578F">
        <w:rPr>
          <w:b/>
          <w:bCs/>
          <w:rtl/>
        </w:rPr>
        <w:t xml:space="preserve"> </w:t>
      </w:r>
      <w:r w:rsidRPr="001F578F">
        <w:rPr>
          <w:rFonts w:hint="cs"/>
          <w:b/>
          <w:bCs/>
          <w:rtl/>
        </w:rPr>
        <w:t>כשאתה</w:t>
      </w:r>
      <w:r w:rsidRPr="001F578F">
        <w:rPr>
          <w:b/>
          <w:bCs/>
          <w:rtl/>
        </w:rPr>
        <w:t xml:space="preserve"> </w:t>
      </w:r>
      <w:r w:rsidRPr="001F578F">
        <w:rPr>
          <w:rFonts w:hint="cs"/>
          <w:b/>
          <w:bCs/>
          <w:rtl/>
        </w:rPr>
        <w:t>חובב</w:t>
      </w:r>
      <w:r w:rsidRPr="001F578F">
        <w:rPr>
          <w:b/>
          <w:bCs/>
          <w:rtl/>
        </w:rPr>
        <w:t xml:space="preserve"> </w:t>
      </w:r>
      <w:r w:rsidRPr="001F578F">
        <w:rPr>
          <w:rFonts w:hint="cs"/>
          <w:b/>
          <w:bCs/>
          <w:rtl/>
        </w:rPr>
        <w:t>העמים</w:t>
      </w:r>
      <w:r w:rsidRPr="001F578F">
        <w:rPr>
          <w:b/>
          <w:bCs/>
          <w:rtl/>
        </w:rPr>
        <w:t xml:space="preserve"> </w:t>
      </w:r>
      <w:r w:rsidRPr="001F578F">
        <w:rPr>
          <w:rFonts w:hint="cs"/>
          <w:b/>
          <w:bCs/>
          <w:rtl/>
        </w:rPr>
        <w:t>דהיינו</w:t>
      </w:r>
      <w:r w:rsidRPr="001F578F">
        <w:rPr>
          <w:b/>
          <w:bCs/>
          <w:rtl/>
        </w:rPr>
        <w:t xml:space="preserve"> </w:t>
      </w:r>
      <w:r w:rsidRPr="001F578F">
        <w:rPr>
          <w:rFonts w:hint="cs"/>
          <w:b/>
          <w:bCs/>
          <w:rtl/>
        </w:rPr>
        <w:t>החסידים</w:t>
      </w:r>
      <w:r w:rsidRPr="001F578F">
        <w:rPr>
          <w:b/>
          <w:bCs/>
          <w:rtl/>
        </w:rPr>
        <w:t xml:space="preserve"> </w:t>
      </w:r>
      <w:r w:rsidRPr="001F578F">
        <w:rPr>
          <w:rFonts w:hint="cs"/>
          <w:b/>
          <w:bCs/>
          <w:rtl/>
        </w:rPr>
        <w:t>והגרים</w:t>
      </w:r>
      <w:r w:rsidRPr="001F578F">
        <w:rPr>
          <w:b/>
          <w:bCs/>
          <w:rtl/>
        </w:rPr>
        <w:t xml:space="preserve"> </w:t>
      </w:r>
      <w:r w:rsidRPr="001F578F">
        <w:rPr>
          <w:rFonts w:hint="cs"/>
          <w:b/>
          <w:bCs/>
          <w:rtl/>
        </w:rPr>
        <w:t>עדיין</w:t>
      </w:r>
      <w:r w:rsidRPr="001F578F">
        <w:rPr>
          <w:b/>
          <w:bCs/>
          <w:rtl/>
        </w:rPr>
        <w:t xml:space="preserve"> </w:t>
      </w:r>
      <w:r w:rsidRPr="001F578F">
        <w:rPr>
          <w:rFonts w:hint="cs"/>
          <w:b/>
          <w:bCs/>
          <w:rtl/>
        </w:rPr>
        <w:t>יש</w:t>
      </w:r>
      <w:r w:rsidRPr="001F578F">
        <w:rPr>
          <w:b/>
          <w:bCs/>
          <w:rtl/>
        </w:rPr>
        <w:t xml:space="preserve"> </w:t>
      </w:r>
      <w:r w:rsidRPr="001F578F">
        <w:rPr>
          <w:rFonts w:hint="cs"/>
          <w:b/>
          <w:bCs/>
          <w:rtl/>
        </w:rPr>
        <w:t>חילוק</w:t>
      </w:r>
      <w:r w:rsidRPr="001F578F">
        <w:rPr>
          <w:b/>
          <w:bCs/>
          <w:rtl/>
        </w:rPr>
        <w:t xml:space="preserve"> </w:t>
      </w:r>
      <w:r w:rsidRPr="001F578F">
        <w:rPr>
          <w:rFonts w:hint="cs"/>
          <w:b/>
          <w:bCs/>
          <w:rtl/>
        </w:rPr>
        <w:t>כי</w:t>
      </w:r>
      <w:r w:rsidRPr="001F578F">
        <w:rPr>
          <w:b/>
          <w:bCs/>
          <w:rtl/>
        </w:rPr>
        <w:t xml:space="preserve"> </w:t>
      </w:r>
      <w:r w:rsidRPr="001F578F">
        <w:rPr>
          <w:rFonts w:hint="cs"/>
          <w:b/>
          <w:bCs/>
          <w:rtl/>
        </w:rPr>
        <w:t>כל</w:t>
      </w:r>
      <w:r w:rsidRPr="001F578F">
        <w:rPr>
          <w:b/>
          <w:bCs/>
          <w:rtl/>
        </w:rPr>
        <w:t xml:space="preserve"> </w:t>
      </w:r>
      <w:r w:rsidRPr="001F578F">
        <w:rPr>
          <w:rFonts w:hint="cs"/>
          <w:b/>
          <w:bCs/>
          <w:rtl/>
        </w:rPr>
        <w:t>קדושיו</w:t>
      </w:r>
      <w:r w:rsidRPr="001F578F">
        <w:rPr>
          <w:b/>
          <w:bCs/>
          <w:rtl/>
        </w:rPr>
        <w:t xml:space="preserve"> </w:t>
      </w:r>
      <w:r w:rsidRPr="001F578F">
        <w:rPr>
          <w:rFonts w:hint="cs"/>
          <w:b/>
          <w:bCs/>
          <w:rtl/>
        </w:rPr>
        <w:t>בידיך</w:t>
      </w:r>
      <w:r w:rsidRPr="001F578F">
        <w:rPr>
          <w:b/>
          <w:bCs/>
          <w:rtl/>
        </w:rPr>
        <w:t xml:space="preserve"> </w:t>
      </w:r>
      <w:r w:rsidRPr="001F578F">
        <w:rPr>
          <w:rFonts w:hint="cs"/>
          <w:b/>
          <w:bCs/>
          <w:rtl/>
        </w:rPr>
        <w:t>והם</w:t>
      </w:r>
      <w:r w:rsidRPr="001F578F">
        <w:rPr>
          <w:b/>
          <w:bCs/>
          <w:rtl/>
        </w:rPr>
        <w:t xml:space="preserve"> </w:t>
      </w:r>
      <w:r w:rsidRPr="001F578F">
        <w:rPr>
          <w:rFonts w:hint="cs"/>
          <w:b/>
          <w:bCs/>
          <w:rtl/>
        </w:rPr>
        <w:t>תכו</w:t>
      </w:r>
      <w:r w:rsidRPr="001F578F">
        <w:rPr>
          <w:b/>
          <w:bCs/>
          <w:rtl/>
        </w:rPr>
        <w:t xml:space="preserve"> </w:t>
      </w:r>
      <w:r w:rsidRPr="001F578F">
        <w:rPr>
          <w:rFonts w:hint="cs"/>
          <w:b/>
          <w:bCs/>
          <w:rtl/>
        </w:rPr>
        <w:t>לרגליך</w:t>
      </w:r>
      <w:r w:rsidRPr="001F578F">
        <w:rPr>
          <w:rFonts w:hint="cs"/>
          <w:rtl/>
        </w:rPr>
        <w:t>. ע"כ.</w:t>
      </w:r>
    </w:p>
    <w:p w:rsidR="001F578F" w:rsidRPr="001F578F" w:rsidRDefault="001F578F" w:rsidP="001F578F">
      <w:pPr>
        <w:pStyle w:val="a3"/>
        <w:ind w:firstLine="0"/>
        <w:jc w:val="center"/>
        <w:rPr>
          <w:rFonts w:hint="cs"/>
          <w:b/>
          <w:bCs/>
          <w:rtl/>
        </w:rPr>
      </w:pPr>
      <w:r w:rsidRPr="001F578F">
        <w:rPr>
          <w:rFonts w:hint="cs"/>
          <w:b/>
          <w:bCs/>
          <w:rtl/>
        </w:rPr>
        <w:t>לפי השל"ה חסידי אוה"ע וגרי צדק במדריגה אחת</w:t>
      </w:r>
    </w:p>
    <w:p w:rsidR="001F578F" w:rsidRPr="001F578F" w:rsidRDefault="001F578F" w:rsidP="001F578F">
      <w:pPr>
        <w:pStyle w:val="a3"/>
        <w:rPr>
          <w:rFonts w:hint="cs"/>
          <w:rtl/>
        </w:rPr>
      </w:pPr>
      <w:r w:rsidRPr="001F578F">
        <w:rPr>
          <w:rFonts w:hint="cs"/>
          <w:rtl/>
        </w:rPr>
        <w:t xml:space="preserve">[אגב, מה שהכליל כאן בשל"ה את הגרים עם חסידי אוה"ע, כן נמצא בשל"ה בכ"מ שהגרים כמו יתרו שרשם אינו מהפנימיות ואינם עולים לדרגת קדש הקדשים כישראל והם רק "תחת כנפי השכינה" עי' בשל"ה חלק תו"א הגהות למסכת שבועות בתוך ביאורו על פסוקי מגילת רות, אבל על כמה גרים </w:t>
      </w:r>
      <w:r w:rsidRPr="001F578F">
        <w:rPr>
          <w:rFonts w:hint="cs"/>
          <w:rtl/>
        </w:rPr>
        <w:lastRenderedPageBreak/>
        <w:t>כ' השל"ה שנשמותיהם היו ג"כ במ"ת ועל דרך מלכות בית דוד שבאה מרות כו' ואכ"מ. ויש לעיין בלשון הרמב"ם בסוף שמיטה ויובל אשר יובא לקמן שניכר שם לשון "קדש הקדשים" גם על חסידי אוה"ע. ובכל אופן מזה שהעמיד השל"ה כאן את חסידי אוה"ע במדריגה אחת עם הגרים, נ"ל כי לדעתו חסידי אוה"ע הם ענין הגר תושב. וכן דעת תשו' ושב הכהן סל"ח אשר חסידי אוה"ע הם הגר תושב. ועי' באור שמח סוף הל' מלכים וכ"ה בספרו משך חכמה פ' ברכה אשר רוצה להעמיס כן גם בשיטת הרמב"ם, אבל מפשטות לשון הרמב"ם בהל' מלכים ספ"ח ניכר שחסיד אוה"ע הו"ע בפ"ע בשמירת הז' מצות ולא דוקא הגר תושב. וכן מוכיח ג"כ בלקוטי שיחות חכ"ו ע' 136 אשר לשיטת הרמב"ם חסיד אוה"ע וגר תושב שני דינים הם. אבל לדעת השל"ה י"ל דהם דין אחד (ויש לנו עדיין לעיין בשל"ה בכל המקומות המדברים מזה). ובכלל כנראה יסודו של השל"ה ממ"ש בכתבי האריז"ל דשרש נפשות שניהם הם מנוגה עי' בספר הלקוטים להאריז"ל פ' בלק ע"פ ויקר אל בלעם, וכן מובא גם כן בשם הסידור עם דא"ח ולקוטי ביאורים להר"ה מפאריטש לגבי נפשות חסידי אוה"ע].</w:t>
      </w:r>
    </w:p>
    <w:p w:rsidR="001F578F" w:rsidRPr="001F578F" w:rsidRDefault="001F578F" w:rsidP="001F578F">
      <w:pPr>
        <w:pStyle w:val="a3"/>
        <w:rPr>
          <w:rFonts w:hint="cs"/>
          <w:rtl/>
        </w:rPr>
      </w:pPr>
      <w:r w:rsidRPr="001F578F">
        <w:rPr>
          <w:rFonts w:hint="cs"/>
          <w:rtl/>
        </w:rPr>
        <w:t>וכל מה שהבאנו כאן מזוהר חדש ותניא ושל"ה כו', הוא רק בתור מאמר מוסגר לפרש כי גם כאשר מדובר על חלק לעוה"ב בחסידי אוה"ע, זהו בהחלק השייך להם ובתור נספח אל ישראל. ואין כל זה שייך לגוף הדיון כאן אם לתואר חסיד אוה"ע צריך גם להאמין בנבואת משה.</w:t>
      </w:r>
    </w:p>
    <w:p w:rsidR="001F578F" w:rsidRPr="001F578F" w:rsidRDefault="001F578F" w:rsidP="001F578F">
      <w:pPr>
        <w:pStyle w:val="a3"/>
        <w:ind w:firstLine="0"/>
        <w:jc w:val="center"/>
        <w:rPr>
          <w:rFonts w:hint="cs"/>
          <w:b/>
          <w:bCs/>
          <w:rtl/>
        </w:rPr>
      </w:pPr>
      <w:r w:rsidRPr="001F578F">
        <w:rPr>
          <w:rFonts w:hint="cs"/>
          <w:b/>
          <w:bCs/>
          <w:rtl/>
        </w:rPr>
        <w:t>סיכום הדברים, הכרעת קוראי הגליון</w:t>
      </w:r>
    </w:p>
    <w:p w:rsidR="001F578F" w:rsidRPr="001F578F" w:rsidRDefault="001F578F" w:rsidP="001F578F">
      <w:pPr>
        <w:pStyle w:val="a3"/>
        <w:rPr>
          <w:rFonts w:hint="cs"/>
          <w:rtl/>
        </w:rPr>
      </w:pPr>
      <w:r w:rsidRPr="001F578F">
        <w:rPr>
          <w:rFonts w:hint="cs"/>
          <w:rtl/>
        </w:rPr>
        <w:t>ונכתוב כאן עו"פ נקודת דברינו הנ"ל, כי הרמב"ם כתב בהל' תשובה פ"ג אשר רק חסידי אוה"ע יש להם חלק לעוה"ב. ובהל' מלכים כתב הרמב"ם שחסיד אוה"ע שהוא בן עוה"ב זהו רק כאשר מקיים המצוות מצד ציווי הקב"ה בתורה ואמונת התושבע"פ.</w:t>
      </w:r>
    </w:p>
    <w:p w:rsidR="001F578F" w:rsidRPr="001F578F" w:rsidRDefault="001F578F" w:rsidP="001F578F">
      <w:pPr>
        <w:pStyle w:val="a3"/>
        <w:rPr>
          <w:rFonts w:hint="cs"/>
          <w:rtl/>
        </w:rPr>
      </w:pPr>
      <w:r w:rsidRPr="001F578F">
        <w:rPr>
          <w:rFonts w:hint="cs"/>
          <w:rtl/>
        </w:rPr>
        <w:t>ולפי זה לכאורה יוצא אשר כל נכרי המקיים ז' המצוות מצד הכרע הדעת, וכן נכרי המציל אדם מישראל מן השוד וחמס כו' אף שיהיה להם שכר, אבל לא שכר של נצחיות עוה"ב.</w:t>
      </w:r>
    </w:p>
    <w:p w:rsidR="001F578F" w:rsidRPr="001F578F" w:rsidRDefault="001F578F" w:rsidP="001F578F">
      <w:pPr>
        <w:pStyle w:val="a3"/>
        <w:rPr>
          <w:rFonts w:hint="cs"/>
          <w:rtl/>
        </w:rPr>
      </w:pPr>
      <w:r w:rsidRPr="001F578F">
        <w:rPr>
          <w:rFonts w:hint="cs"/>
          <w:rtl/>
        </w:rPr>
        <w:t xml:space="preserve">ועל זה באנו לפרש, אשר דברי הרמב"ם בהל' מלכים בכל ההלכות שם הוא מדבר במצב שיד ישראל תקיפה שזה הי' בזמן הבית, ולכן דוקא בזמן הבית כשיד ישראל תקיפה וישראל שולטים באותם נכרים לכופם וללמדם דעת ואמונת התורה על כן מי שבועט ולא רצה לקבל עליו את עול האמונה אינו נחשב לחסיד אוה"ע ואין לו חלק לעוה"ב, משא"כ בזה"ז שאין יד ישראל </w:t>
      </w:r>
      <w:r w:rsidRPr="001F578F">
        <w:rPr>
          <w:rFonts w:hint="cs"/>
          <w:rtl/>
        </w:rPr>
        <w:lastRenderedPageBreak/>
        <w:t>תקיפה ואין לנכרי מהיכן ללמוד את אמונת התורה הנה גם בקיום ז' המצוות גרידא הוא מחסידי אוה"ע ויש לו חלק לעוה"ב.</w:t>
      </w:r>
    </w:p>
    <w:p w:rsidR="001F578F" w:rsidRPr="001F578F" w:rsidRDefault="001F578F" w:rsidP="001F578F">
      <w:pPr>
        <w:pStyle w:val="a3"/>
        <w:rPr>
          <w:rFonts w:hint="cs"/>
          <w:rtl/>
        </w:rPr>
      </w:pPr>
      <w:r w:rsidRPr="001F578F">
        <w:rPr>
          <w:rFonts w:hint="cs"/>
          <w:rtl/>
        </w:rPr>
        <w:t>ובחקירה זו אם נכרי המקיים שבע המצוות גם בלי אמונה בנבואת משה אם יזכה לעוה"ב, נפק"מ לדינא עפמ"ש בב"י יו"ד ריש סשס"ז (והובא גם בד"מ הארוך שם) לגבי דין הלוויית המת בחסיד אוה"ע שיש לו חלק לעוה"ב שחייבים ללוותו מדינא ולא רק מפני דרכי שלום (ונפק"מ בין חיוב מדינא לדבר שהוא מפני דרכי שלום בלבד).</w:t>
      </w:r>
    </w:p>
    <w:p w:rsidR="002F6673" w:rsidRPr="00A70FCA" w:rsidRDefault="001F578F" w:rsidP="001F578F">
      <w:pPr>
        <w:pStyle w:val="a3"/>
      </w:pPr>
      <w:r w:rsidRPr="001F578F">
        <w:rPr>
          <w:rFonts w:hint="cs"/>
          <w:rtl/>
        </w:rPr>
        <w:t>אולם מכיון שמה שהעלינו אשר גם לשיטת הרמב"ם בזה"ז בקיום נכרי ז' המצוות בלי אמונה בנבואת משה יזכה לעוה"ב, זהו חידוש שלא מצאתי מזה עדיין בספרים [ולאידך גם לא מצאתי על זה סתירה משום מקום בתורת רבינו]. על כן מוצעים הדברים כאן לידי הכרעת הקוראים.</w:t>
      </w:r>
    </w:p>
    <w:p w:rsidR="00EF2E94" w:rsidRPr="00EB4D47" w:rsidRDefault="00EF2E94" w:rsidP="0055631D">
      <w:pPr>
        <w:pStyle w:val="a3"/>
        <w:jc w:val="center"/>
        <w:sectPr w:rsidR="00EF2E94" w:rsidRPr="00EB4D47" w:rsidSect="002172E9">
          <w:headerReference w:type="even" r:id="rId12"/>
          <w:headerReference w:type="default" r:id="rId13"/>
          <w:footnotePr>
            <w:numRestart w:val="eachSect"/>
          </w:footnotePr>
          <w:pgSz w:w="7920" w:h="12240" w:code="1"/>
          <w:pgMar w:top="1296" w:right="864" w:bottom="720" w:left="864" w:header="720" w:footer="720" w:gutter="0"/>
          <w:cols w:space="720"/>
          <w:bidi/>
          <w:docGrid w:linePitch="360"/>
        </w:sectPr>
      </w:pPr>
      <w:r w:rsidRPr="003C3643">
        <w:rPr>
          <w:noProof/>
        </w:rPr>
        <w:drawing>
          <wp:inline distT="0" distB="0" distL="0" distR="0" wp14:anchorId="2B21285A" wp14:editId="3215DE29">
            <wp:extent cx="542925" cy="171450"/>
            <wp:effectExtent l="0" t="0" r="0" b="0"/>
            <wp:docPr id="21"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10"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B5396E" w:rsidRPr="00517BFE" w:rsidRDefault="00B5396E" w:rsidP="00D57EAF">
      <w:pPr>
        <w:pStyle w:val="a3"/>
        <w:ind w:firstLine="0"/>
        <w:sectPr w:rsidR="00B5396E" w:rsidRPr="00517BFE" w:rsidSect="009F1FAB">
          <w:footnotePr>
            <w:numRestart w:val="eachSect"/>
          </w:footnotePr>
          <w:type w:val="continuous"/>
          <w:pgSz w:w="7920" w:h="12240" w:code="1"/>
          <w:pgMar w:top="1296" w:right="864" w:bottom="720" w:left="864" w:header="720" w:footer="720" w:gutter="0"/>
          <w:cols w:space="720"/>
          <w:bidi/>
          <w:docGrid w:linePitch="360"/>
        </w:sectPr>
      </w:pPr>
    </w:p>
    <w:p w:rsidR="00D57EAF" w:rsidRDefault="00D57EAF" w:rsidP="00D57EAF">
      <w:pPr>
        <w:pStyle w:val="NormalComplexNarkisim"/>
        <w:spacing w:before="120" w:after="240" w:line="360" w:lineRule="auto"/>
        <w:rPr>
          <w:rFonts w:cs="1ShefaClassic"/>
          <w:b/>
          <w:sz w:val="28"/>
          <w:szCs w:val="28"/>
          <w:rtl/>
        </w:rPr>
      </w:pPr>
      <w:r w:rsidRPr="00E722C1">
        <w:rPr>
          <w:rFonts w:cs="1ShefaClassic"/>
          <w:b/>
          <w:sz w:val="28"/>
          <w:szCs w:val="28"/>
          <w:rtl/>
        </w:rPr>
        <w:lastRenderedPageBreak/>
        <w:t>לזכות</w:t>
      </w:r>
    </w:p>
    <w:p w:rsidR="00D57EAF" w:rsidRPr="00E722C1" w:rsidRDefault="00D57EAF" w:rsidP="00D57EAF">
      <w:pPr>
        <w:pStyle w:val="NormalComplexNarkisim"/>
        <w:spacing w:before="120" w:after="240" w:line="360" w:lineRule="auto"/>
        <w:rPr>
          <w:rFonts w:cs="1ShefaClassic"/>
          <w:b/>
          <w:sz w:val="28"/>
          <w:szCs w:val="28"/>
          <w:rtl/>
        </w:rPr>
      </w:pPr>
      <w:r w:rsidRPr="00E722C1">
        <w:rPr>
          <w:rFonts w:cs="1ShefaClassic"/>
          <w:b/>
          <w:sz w:val="28"/>
          <w:szCs w:val="28"/>
          <w:rtl/>
        </w:rPr>
        <w:t>החתן התמים הנעלה</w:t>
      </w:r>
      <w:r w:rsidRPr="00E722C1">
        <w:rPr>
          <w:rFonts w:cs="1ShefaClassic"/>
          <w:b/>
          <w:bCs/>
          <w:sz w:val="28"/>
          <w:szCs w:val="28"/>
          <w:rtl/>
        </w:rPr>
        <w:t xml:space="preserve"> </w:t>
      </w:r>
      <w:r w:rsidRPr="00E722C1">
        <w:rPr>
          <w:rFonts w:cs="1ShefaClassic"/>
          <w:b/>
          <w:sz w:val="28"/>
          <w:szCs w:val="28"/>
          <w:rtl/>
        </w:rPr>
        <w:t>הרב</w:t>
      </w:r>
      <w:r w:rsidRPr="00E722C1">
        <w:rPr>
          <w:rFonts w:cs="1ShefaClassic"/>
          <w:b/>
          <w:bCs/>
          <w:sz w:val="28"/>
          <w:szCs w:val="28"/>
          <w:rtl/>
        </w:rPr>
        <w:t xml:space="preserve"> </w:t>
      </w:r>
      <w:r>
        <w:rPr>
          <w:rFonts w:cs="1ShefaClassic" w:hint="cs"/>
          <w:b/>
          <w:bCs/>
          <w:sz w:val="28"/>
          <w:szCs w:val="28"/>
          <w:rtl/>
        </w:rPr>
        <w:t>מנחם מענדל</w:t>
      </w:r>
      <w:r w:rsidRPr="00E722C1">
        <w:rPr>
          <w:rFonts w:cs="1ShefaClassic"/>
          <w:b/>
          <w:sz w:val="28"/>
          <w:szCs w:val="28"/>
          <w:rtl/>
        </w:rPr>
        <w:t xml:space="preserve"> שי' </w:t>
      </w:r>
    </w:p>
    <w:p w:rsidR="00D57EAF" w:rsidRPr="00E722C1" w:rsidRDefault="00D57EAF" w:rsidP="00D57EAF">
      <w:pPr>
        <w:pStyle w:val="NormalComplexNarkisim"/>
        <w:spacing w:before="120" w:after="240" w:line="360" w:lineRule="auto"/>
        <w:rPr>
          <w:rFonts w:cs="1ShefaClassic"/>
          <w:b/>
          <w:sz w:val="28"/>
          <w:szCs w:val="28"/>
          <w:rtl/>
        </w:rPr>
      </w:pPr>
      <w:r w:rsidRPr="00E722C1">
        <w:rPr>
          <w:rFonts w:cs="1ShefaClassic"/>
          <w:b/>
          <w:sz w:val="28"/>
          <w:szCs w:val="28"/>
          <w:rtl/>
        </w:rPr>
        <w:t xml:space="preserve">והכלה המהוללה מרת </w:t>
      </w:r>
      <w:r>
        <w:rPr>
          <w:rFonts w:cs="1ShefaClassic" w:hint="cs"/>
          <w:b/>
          <w:bCs/>
          <w:sz w:val="28"/>
          <w:szCs w:val="28"/>
          <w:rtl/>
        </w:rPr>
        <w:t>זיסל</w:t>
      </w:r>
      <w:r w:rsidRPr="00E722C1">
        <w:rPr>
          <w:rFonts w:cs="1ShefaClassic"/>
          <w:b/>
          <w:sz w:val="28"/>
          <w:szCs w:val="28"/>
          <w:rtl/>
        </w:rPr>
        <w:t xml:space="preserve"> תחי'</w:t>
      </w:r>
    </w:p>
    <w:p w:rsidR="00D57EAF" w:rsidRPr="00E722C1" w:rsidRDefault="00D57EAF" w:rsidP="00D57EAF">
      <w:pPr>
        <w:pStyle w:val="NormalComplexNarkisim"/>
        <w:spacing w:before="120" w:after="240" w:line="360" w:lineRule="auto"/>
        <w:rPr>
          <w:rFonts w:cs="1ShefaClassic"/>
          <w:b/>
          <w:bCs/>
          <w:sz w:val="28"/>
          <w:szCs w:val="28"/>
          <w:rtl/>
        </w:rPr>
      </w:pPr>
      <w:r>
        <w:rPr>
          <w:rFonts w:cs="1ShefaClassic" w:hint="cs"/>
          <w:b/>
          <w:bCs/>
          <w:sz w:val="28"/>
          <w:szCs w:val="28"/>
          <w:rtl/>
        </w:rPr>
        <w:t>צירקינד</w:t>
      </w:r>
    </w:p>
    <w:p w:rsidR="00D57EAF" w:rsidRPr="00E722C1" w:rsidRDefault="00D57EAF" w:rsidP="00D57EAF">
      <w:pPr>
        <w:pStyle w:val="NormalComplexNarkisim"/>
        <w:spacing w:before="120" w:after="240" w:line="360" w:lineRule="auto"/>
        <w:rPr>
          <w:rFonts w:cs="1ShefaClassic"/>
          <w:b/>
          <w:sz w:val="28"/>
          <w:szCs w:val="28"/>
          <w:rtl/>
        </w:rPr>
      </w:pPr>
      <w:r w:rsidRPr="00E722C1">
        <w:rPr>
          <w:rFonts w:cs="1ShefaClassic"/>
          <w:b/>
          <w:sz w:val="28"/>
          <w:szCs w:val="28"/>
          <w:rtl/>
        </w:rPr>
        <w:t xml:space="preserve">לרגל נישואיהם למזל טוב בשעה טובה ומוצלחת </w:t>
      </w:r>
    </w:p>
    <w:p w:rsidR="00D57EAF" w:rsidRPr="00E722C1" w:rsidRDefault="00D57EAF" w:rsidP="00D57EAF">
      <w:pPr>
        <w:pStyle w:val="NormalComplexNarkisim"/>
        <w:spacing w:before="120" w:after="240" w:line="360" w:lineRule="auto"/>
        <w:rPr>
          <w:rFonts w:cs="1ShefaClassic"/>
          <w:b/>
          <w:sz w:val="28"/>
          <w:szCs w:val="28"/>
          <w:rtl/>
        </w:rPr>
      </w:pPr>
      <w:r w:rsidRPr="00E722C1">
        <w:rPr>
          <w:rFonts w:cs="1ShefaClassic"/>
          <w:b/>
          <w:sz w:val="28"/>
          <w:szCs w:val="28"/>
          <w:rtl/>
        </w:rPr>
        <w:t xml:space="preserve">ביום </w:t>
      </w:r>
      <w:r>
        <w:rPr>
          <w:rFonts w:cs="1ShefaClassic" w:hint="cs"/>
          <w:b/>
          <w:sz w:val="28"/>
          <w:szCs w:val="28"/>
          <w:rtl/>
        </w:rPr>
        <w:t>החמישי</w:t>
      </w:r>
      <w:r w:rsidRPr="00E722C1">
        <w:rPr>
          <w:rFonts w:cs="1ShefaClassic"/>
          <w:b/>
          <w:sz w:val="28"/>
          <w:szCs w:val="28"/>
          <w:rtl/>
        </w:rPr>
        <w:t xml:space="preserve"> </w:t>
      </w:r>
      <w:r>
        <w:rPr>
          <w:rFonts w:cs="1ShefaClassic" w:hint="cs"/>
          <w:b/>
          <w:sz w:val="28"/>
          <w:szCs w:val="28"/>
          <w:rtl/>
        </w:rPr>
        <w:t>כ"ח</w:t>
      </w:r>
      <w:r w:rsidRPr="00E722C1">
        <w:rPr>
          <w:rFonts w:cs="1ShefaClassic"/>
          <w:b/>
          <w:sz w:val="28"/>
          <w:szCs w:val="28"/>
          <w:rtl/>
        </w:rPr>
        <w:t xml:space="preserve"> </w:t>
      </w:r>
      <w:r>
        <w:rPr>
          <w:rFonts w:cs="1ShefaClassic" w:hint="cs"/>
          <w:b/>
          <w:sz w:val="28"/>
          <w:szCs w:val="28"/>
          <w:rtl/>
        </w:rPr>
        <w:t>מנחם-אב</w:t>
      </w:r>
      <w:r w:rsidRPr="00E722C1">
        <w:rPr>
          <w:rFonts w:cs="1ShefaClassic"/>
          <w:b/>
          <w:sz w:val="28"/>
          <w:szCs w:val="28"/>
          <w:rtl/>
        </w:rPr>
        <w:t xml:space="preserve"> ה'תשע"</w:t>
      </w:r>
      <w:r>
        <w:rPr>
          <w:rFonts w:cs="1ShefaClassic" w:hint="cs"/>
          <w:b/>
          <w:sz w:val="28"/>
          <w:szCs w:val="28"/>
          <w:rtl/>
        </w:rPr>
        <w:t>ה</w:t>
      </w:r>
    </w:p>
    <w:p w:rsidR="00D57EAF" w:rsidRPr="00E722C1" w:rsidRDefault="00D57EAF" w:rsidP="00D57EAF">
      <w:pPr>
        <w:pStyle w:val="NormalComplexNarkisim"/>
        <w:spacing w:before="120" w:after="240" w:line="360" w:lineRule="auto"/>
        <w:rPr>
          <w:rFonts w:cs="1ShefaClassic"/>
          <w:b/>
          <w:sz w:val="28"/>
          <w:szCs w:val="28"/>
          <w:rtl/>
        </w:rPr>
      </w:pPr>
      <w:r w:rsidRPr="00E722C1">
        <w:rPr>
          <w:rFonts w:cs="1ShefaClassic"/>
          <w:b/>
          <w:sz w:val="28"/>
          <w:szCs w:val="28"/>
          <w:rtl/>
        </w:rPr>
        <w:t xml:space="preserve">יהי רצון שיזכו לבנות בית נאמן בישראל בנין עדי עד בדור ישרים יבורך </w:t>
      </w:r>
    </w:p>
    <w:p w:rsidR="00D57EAF" w:rsidRPr="00E722C1" w:rsidRDefault="00D57EAF" w:rsidP="00D57EAF">
      <w:pPr>
        <w:pStyle w:val="NormalComplexNarkisim"/>
        <w:spacing w:before="120" w:after="240" w:line="360" w:lineRule="auto"/>
        <w:rPr>
          <w:rFonts w:cs="1ShefaClassic"/>
          <w:b/>
          <w:sz w:val="28"/>
          <w:szCs w:val="28"/>
          <w:rtl/>
        </w:rPr>
      </w:pPr>
      <w:r w:rsidRPr="00E722C1">
        <w:rPr>
          <w:rFonts w:cs="1ShefaClassic"/>
          <w:b/>
          <w:sz w:val="28"/>
          <w:szCs w:val="28"/>
          <w:rtl/>
        </w:rPr>
        <w:t>לנח"ר כ"</w:t>
      </w:r>
      <w:r>
        <w:rPr>
          <w:rFonts w:cs="1ShefaClassic"/>
          <w:b/>
          <w:sz w:val="28"/>
          <w:szCs w:val="28"/>
          <w:rtl/>
        </w:rPr>
        <w:t xml:space="preserve">ק רבינו נשיאנו, מתוך אושר ברכה </w:t>
      </w:r>
      <w:r w:rsidRPr="00E722C1">
        <w:rPr>
          <w:rFonts w:cs="1ShefaClassic"/>
          <w:b/>
          <w:sz w:val="28"/>
          <w:szCs w:val="28"/>
          <w:rtl/>
        </w:rPr>
        <w:t>הצלחה הרחבה בגו"ר</w:t>
      </w:r>
    </w:p>
    <w:p w:rsidR="00D57EAF" w:rsidRPr="00E722C1" w:rsidRDefault="00D57EAF" w:rsidP="00D57EAF">
      <w:pPr>
        <w:pStyle w:val="NormalComplexNarkisim"/>
        <w:spacing w:before="120" w:after="240" w:line="360" w:lineRule="auto"/>
        <w:rPr>
          <w:rFonts w:cs="1ShefaClassic"/>
          <w:b/>
          <w:sz w:val="28"/>
          <w:szCs w:val="28"/>
          <w:rtl/>
        </w:rPr>
      </w:pPr>
      <w:r w:rsidRPr="00E722C1">
        <w:rPr>
          <w:rFonts w:cs="1ShefaClassic"/>
          <w:b/>
          <w:sz w:val="28"/>
          <w:szCs w:val="28"/>
          <w:rtl/>
        </w:rPr>
        <w:t>תמיד כל הימים</w:t>
      </w:r>
    </w:p>
    <w:p w:rsidR="00D57EAF" w:rsidRDefault="00D57EAF" w:rsidP="00D57EAF">
      <w:pPr>
        <w:bidi/>
        <w:spacing w:after="240" w:line="240" w:lineRule="auto"/>
        <w:jc w:val="center"/>
        <w:rPr>
          <w:rFonts w:cs="1ShefaClassic" w:hint="cs"/>
          <w:sz w:val="28"/>
          <w:szCs w:val="28"/>
          <w:rtl/>
        </w:rPr>
      </w:pPr>
      <w:r>
        <w:rPr>
          <w:rFonts w:cs="1ShefaClassic"/>
          <w:sz w:val="28"/>
          <w:szCs w:val="28"/>
        </w:rPr>
        <w:sym w:font="Wingdings 2" w:char="F0B2"/>
      </w:r>
    </w:p>
    <w:p w:rsidR="00D57EAF" w:rsidRPr="00E722C1" w:rsidRDefault="00D57EAF" w:rsidP="00D57EAF">
      <w:pPr>
        <w:pStyle w:val="NormalComplexNarkisim"/>
        <w:spacing w:before="120" w:after="240" w:line="360" w:lineRule="auto"/>
        <w:rPr>
          <w:rFonts w:cs="1ShefaClassic"/>
          <w:b/>
          <w:sz w:val="28"/>
          <w:szCs w:val="28"/>
          <w:rtl/>
        </w:rPr>
      </w:pPr>
      <w:r w:rsidRPr="00E722C1">
        <w:rPr>
          <w:rFonts w:cs="1ShefaClassic"/>
          <w:b/>
          <w:sz w:val="28"/>
          <w:szCs w:val="28"/>
          <w:rtl/>
        </w:rPr>
        <w:t>ולזכות</w:t>
      </w:r>
    </w:p>
    <w:p w:rsidR="00D57EAF" w:rsidRPr="00E722C1" w:rsidRDefault="00D57EAF" w:rsidP="00D57EAF">
      <w:pPr>
        <w:pStyle w:val="NormalComplexNarkisim"/>
        <w:spacing w:before="120" w:after="240" w:line="360" w:lineRule="auto"/>
        <w:rPr>
          <w:rFonts w:cs="1ShefaClassic"/>
          <w:b/>
          <w:sz w:val="28"/>
          <w:szCs w:val="28"/>
          <w:rtl/>
        </w:rPr>
      </w:pPr>
      <w:r w:rsidRPr="00E722C1">
        <w:rPr>
          <w:rFonts w:cs="1ShefaClassic"/>
          <w:b/>
          <w:sz w:val="28"/>
          <w:szCs w:val="28"/>
          <w:rtl/>
        </w:rPr>
        <w:t>הוריהם</w:t>
      </w:r>
    </w:p>
    <w:p w:rsidR="00D57EAF" w:rsidRPr="00E722C1" w:rsidRDefault="00D57EAF" w:rsidP="00D57EAF">
      <w:pPr>
        <w:pStyle w:val="NormalComplexNarkisim"/>
        <w:spacing w:before="120" w:after="240" w:line="360" w:lineRule="auto"/>
        <w:rPr>
          <w:rFonts w:cs="1ShefaClassic"/>
          <w:b/>
          <w:sz w:val="28"/>
          <w:szCs w:val="28"/>
          <w:rtl/>
        </w:rPr>
      </w:pPr>
      <w:r>
        <w:rPr>
          <w:rFonts w:cs="1ShefaClassic" w:hint="cs"/>
          <w:b/>
          <w:sz w:val="28"/>
          <w:szCs w:val="28"/>
          <w:rtl/>
        </w:rPr>
        <w:t xml:space="preserve">מרת </w:t>
      </w:r>
      <w:r w:rsidRPr="004812AC">
        <w:rPr>
          <w:rFonts w:cs="1ShefaClassic" w:hint="cs"/>
          <w:bCs/>
          <w:sz w:val="28"/>
          <w:szCs w:val="28"/>
          <w:rtl/>
        </w:rPr>
        <w:t>שטערנא</w:t>
      </w:r>
      <w:r>
        <w:rPr>
          <w:rFonts w:cs="1ShefaClassic" w:hint="cs"/>
          <w:b/>
          <w:sz w:val="28"/>
          <w:szCs w:val="28"/>
          <w:rtl/>
        </w:rPr>
        <w:t xml:space="preserve"> שתחי' </w:t>
      </w:r>
      <w:r>
        <w:rPr>
          <w:rFonts w:cs="1ShefaClassic" w:hint="cs"/>
          <w:bCs/>
          <w:sz w:val="28"/>
          <w:szCs w:val="28"/>
          <w:rtl/>
        </w:rPr>
        <w:t>צירקינד</w:t>
      </w:r>
    </w:p>
    <w:p w:rsidR="00D57EAF" w:rsidRDefault="00D57EAF" w:rsidP="00D57EAF">
      <w:pPr>
        <w:bidi/>
        <w:spacing w:after="240"/>
        <w:jc w:val="center"/>
        <w:rPr>
          <w:rFonts w:cs="1ShefaClassic"/>
          <w:sz w:val="28"/>
          <w:szCs w:val="28"/>
          <w:rtl/>
        </w:rPr>
      </w:pPr>
      <w:r>
        <w:rPr>
          <w:rFonts w:cs="1ShefaClassic"/>
          <w:b/>
          <w:sz w:val="28"/>
          <w:szCs w:val="28"/>
          <w:rtl/>
        </w:rPr>
        <w:t xml:space="preserve">הרה"ת ר' </w:t>
      </w:r>
      <w:r>
        <w:rPr>
          <w:rFonts w:cs="1ShefaClassic" w:hint="cs"/>
          <w:bCs/>
          <w:sz w:val="28"/>
          <w:szCs w:val="28"/>
          <w:rtl/>
        </w:rPr>
        <w:t xml:space="preserve">ראובן </w:t>
      </w:r>
      <w:r w:rsidRPr="004812AC">
        <w:rPr>
          <w:rFonts w:cs="1ShefaClassic" w:hint="cs"/>
          <w:b/>
          <w:sz w:val="28"/>
          <w:szCs w:val="28"/>
          <w:rtl/>
        </w:rPr>
        <w:t>הכהן</w:t>
      </w:r>
      <w:r>
        <w:rPr>
          <w:rFonts w:cs="1ShefaClassic" w:hint="cs"/>
          <w:bCs/>
          <w:sz w:val="28"/>
          <w:szCs w:val="28"/>
          <w:rtl/>
        </w:rPr>
        <w:t xml:space="preserve"> </w:t>
      </w:r>
      <w:r w:rsidRPr="004812AC">
        <w:rPr>
          <w:rFonts w:cs="1ShefaClassic" w:hint="cs"/>
          <w:b/>
          <w:sz w:val="28"/>
          <w:szCs w:val="28"/>
          <w:rtl/>
        </w:rPr>
        <w:t xml:space="preserve">וזוגתו </w:t>
      </w:r>
      <w:r>
        <w:rPr>
          <w:rFonts w:cs="1ShefaClassic" w:hint="cs"/>
          <w:b/>
          <w:sz w:val="28"/>
          <w:szCs w:val="28"/>
          <w:rtl/>
        </w:rPr>
        <w:t xml:space="preserve">מרת </w:t>
      </w:r>
      <w:r>
        <w:rPr>
          <w:rFonts w:cs="1ShefaClassic" w:hint="cs"/>
          <w:bCs/>
          <w:sz w:val="28"/>
          <w:szCs w:val="28"/>
          <w:rtl/>
        </w:rPr>
        <w:t xml:space="preserve">וואלף </w:t>
      </w:r>
      <w:r w:rsidRPr="00B606E4">
        <w:rPr>
          <w:rFonts w:cs="1ShefaClassic" w:hint="cs"/>
          <w:b/>
          <w:sz w:val="28"/>
          <w:szCs w:val="28"/>
          <w:rtl/>
        </w:rPr>
        <w:t>שיחיו</w:t>
      </w:r>
    </w:p>
    <w:p w:rsidR="00D57EAF" w:rsidRDefault="00D57EAF">
      <w:pPr>
        <w:rPr>
          <w:rFonts w:cs="1ShefaClassic"/>
          <w:sz w:val="28"/>
          <w:szCs w:val="28"/>
          <w:rtl/>
        </w:rPr>
      </w:pPr>
      <w:r>
        <w:rPr>
          <w:rFonts w:cs="1ShefaClassic"/>
          <w:sz w:val="28"/>
          <w:szCs w:val="28"/>
          <w:rtl/>
        </w:rPr>
        <w:br w:type="page"/>
      </w:r>
    </w:p>
    <w:p w:rsidR="0055631D" w:rsidRDefault="0055631D" w:rsidP="0055631D">
      <w:pPr>
        <w:bidi/>
        <w:spacing w:before="120" w:after="240" w:line="240" w:lineRule="auto"/>
        <w:jc w:val="center"/>
        <w:rPr>
          <w:rFonts w:cs="1ShefaClassic"/>
          <w:sz w:val="28"/>
          <w:szCs w:val="28"/>
        </w:rPr>
      </w:pPr>
      <w:r>
        <w:rPr>
          <w:rFonts w:cs="1ShefaClassic" w:hint="cs"/>
          <w:sz w:val="28"/>
          <w:szCs w:val="28"/>
          <w:rtl/>
        </w:rPr>
        <w:lastRenderedPageBreak/>
        <w:t>לעילוי נשמת</w:t>
      </w:r>
    </w:p>
    <w:p w:rsidR="0055631D" w:rsidRDefault="0055631D" w:rsidP="0055631D">
      <w:pPr>
        <w:bidi/>
        <w:spacing w:before="120" w:after="240" w:line="240" w:lineRule="auto"/>
        <w:jc w:val="center"/>
        <w:rPr>
          <w:rFonts w:cs="1ShefaClassic"/>
          <w:sz w:val="28"/>
          <w:szCs w:val="28"/>
        </w:rPr>
      </w:pPr>
      <w:r>
        <w:rPr>
          <w:rFonts w:cs="1ShefaClassic" w:hint="cs"/>
          <w:sz w:val="28"/>
          <w:szCs w:val="28"/>
          <w:rtl/>
        </w:rPr>
        <w:t>החסיד</w:t>
      </w:r>
      <w:r>
        <w:rPr>
          <w:rFonts w:cs="1ShefaClassic" w:hint="cs"/>
          <w:sz w:val="28"/>
          <w:szCs w:val="28"/>
        </w:rPr>
        <w:t xml:space="preserve"> </w:t>
      </w:r>
      <w:r>
        <w:rPr>
          <w:rFonts w:cs="1ShefaClassic" w:hint="cs"/>
          <w:sz w:val="28"/>
          <w:szCs w:val="28"/>
          <w:rtl/>
        </w:rPr>
        <w:t xml:space="preserve">ר' </w:t>
      </w:r>
      <w:r>
        <w:rPr>
          <w:rFonts w:cs="1ShefaClassic" w:hint="cs"/>
          <w:b/>
          <w:bCs/>
          <w:sz w:val="28"/>
          <w:szCs w:val="28"/>
          <w:rtl/>
        </w:rPr>
        <w:t xml:space="preserve">חיים מנחם </w:t>
      </w:r>
      <w:r>
        <w:rPr>
          <w:rFonts w:cs="1ShefaClassic" w:hint="cs"/>
          <w:sz w:val="28"/>
          <w:szCs w:val="28"/>
          <w:rtl/>
        </w:rPr>
        <w:t xml:space="preserve">(המכונה ר' </w:t>
      </w:r>
      <w:r>
        <w:rPr>
          <w:rFonts w:cs="1ShefaClassic" w:hint="cs"/>
          <w:b/>
          <w:bCs/>
          <w:sz w:val="28"/>
          <w:szCs w:val="28"/>
          <w:rtl/>
        </w:rPr>
        <w:t>מענדל</w:t>
      </w:r>
      <w:r>
        <w:rPr>
          <w:rFonts w:cs="1ShefaClassic" w:hint="cs"/>
          <w:sz w:val="28"/>
          <w:szCs w:val="28"/>
          <w:rtl/>
        </w:rPr>
        <w:t>) ע"ה</w:t>
      </w:r>
    </w:p>
    <w:p w:rsidR="0055631D" w:rsidRDefault="0055631D" w:rsidP="0055631D">
      <w:pPr>
        <w:bidi/>
        <w:spacing w:before="120" w:after="240" w:line="240" w:lineRule="auto"/>
        <w:jc w:val="center"/>
        <w:rPr>
          <w:rFonts w:cs="1ShefaClassic"/>
          <w:sz w:val="28"/>
          <w:szCs w:val="28"/>
        </w:rPr>
      </w:pPr>
      <w:r>
        <w:rPr>
          <w:rFonts w:cs="1ShefaClassic" w:hint="cs"/>
          <w:sz w:val="28"/>
          <w:szCs w:val="28"/>
          <w:rtl/>
        </w:rPr>
        <w:t xml:space="preserve"> ב"ר ראובן ע"ה</w:t>
      </w:r>
    </w:p>
    <w:p w:rsidR="0055631D" w:rsidRDefault="0055631D" w:rsidP="0055631D">
      <w:pPr>
        <w:bidi/>
        <w:spacing w:before="120" w:after="240" w:line="240" w:lineRule="auto"/>
        <w:jc w:val="center"/>
        <w:rPr>
          <w:rFonts w:cs="1ShefaClassic" w:hint="cs"/>
          <w:b/>
          <w:bCs/>
          <w:sz w:val="28"/>
          <w:szCs w:val="28"/>
          <w:rtl/>
        </w:rPr>
      </w:pPr>
      <w:r>
        <w:rPr>
          <w:rFonts w:cs="1ShefaClassic" w:hint="cs"/>
          <w:b/>
          <w:bCs/>
          <w:sz w:val="28"/>
          <w:szCs w:val="28"/>
          <w:rtl/>
        </w:rPr>
        <w:t>פרימערמאן</w:t>
      </w:r>
    </w:p>
    <w:p w:rsidR="0055631D" w:rsidRDefault="0055631D" w:rsidP="0055631D">
      <w:pPr>
        <w:bidi/>
        <w:spacing w:before="120" w:after="240" w:line="240" w:lineRule="auto"/>
        <w:jc w:val="center"/>
        <w:rPr>
          <w:rFonts w:cs="1ShefaClassic" w:hint="cs"/>
          <w:sz w:val="28"/>
          <w:szCs w:val="28"/>
          <w:rtl/>
        </w:rPr>
      </w:pPr>
      <w:r>
        <w:rPr>
          <w:rFonts w:cs="1ShefaClassic" w:hint="cs"/>
          <w:sz w:val="28"/>
          <w:szCs w:val="28"/>
          <w:rtl/>
        </w:rPr>
        <w:t>נפטר ביום ב' אלול ה'תשנ"ז</w:t>
      </w:r>
    </w:p>
    <w:p w:rsidR="0055631D" w:rsidRDefault="0055631D" w:rsidP="0055631D">
      <w:pPr>
        <w:bidi/>
        <w:spacing w:before="120" w:after="240" w:line="240" w:lineRule="auto"/>
        <w:jc w:val="center"/>
        <w:rPr>
          <w:rFonts w:cs="1ShefaClassic" w:hint="cs"/>
          <w:sz w:val="28"/>
          <w:szCs w:val="28"/>
          <w:rtl/>
        </w:rPr>
      </w:pPr>
      <w:r>
        <w:rPr>
          <w:rFonts w:cs="1ShefaClassic" w:hint="cs"/>
          <w:sz w:val="28"/>
          <w:szCs w:val="28"/>
          <w:rtl/>
        </w:rPr>
        <w:t>ת.</w:t>
      </w:r>
      <w:r>
        <w:rPr>
          <w:rFonts w:cs="1ShefaClassic" w:hint="cs"/>
          <w:sz w:val="28"/>
          <w:szCs w:val="28"/>
        </w:rPr>
        <w:t xml:space="preserve"> </w:t>
      </w:r>
      <w:r>
        <w:rPr>
          <w:rFonts w:cs="1ShefaClassic" w:hint="cs"/>
          <w:sz w:val="28"/>
          <w:szCs w:val="28"/>
          <w:rtl/>
        </w:rPr>
        <w:t>נ.</w:t>
      </w:r>
      <w:r>
        <w:rPr>
          <w:rFonts w:cs="1ShefaClassic" w:hint="cs"/>
          <w:sz w:val="28"/>
          <w:szCs w:val="28"/>
        </w:rPr>
        <w:t xml:space="preserve"> </w:t>
      </w:r>
      <w:r>
        <w:rPr>
          <w:rFonts w:cs="1ShefaClassic" w:hint="cs"/>
          <w:sz w:val="28"/>
          <w:szCs w:val="28"/>
          <w:rtl/>
        </w:rPr>
        <w:t>צ.</w:t>
      </w:r>
      <w:r>
        <w:rPr>
          <w:rFonts w:cs="1ShefaClassic" w:hint="cs"/>
          <w:sz w:val="28"/>
          <w:szCs w:val="28"/>
        </w:rPr>
        <w:t xml:space="preserve"> </w:t>
      </w:r>
      <w:r>
        <w:rPr>
          <w:rFonts w:cs="1ShefaClassic" w:hint="cs"/>
          <w:sz w:val="28"/>
          <w:szCs w:val="28"/>
          <w:rtl/>
        </w:rPr>
        <w:t>ב.</w:t>
      </w:r>
      <w:r>
        <w:rPr>
          <w:rFonts w:cs="1ShefaClassic" w:hint="cs"/>
          <w:sz w:val="28"/>
          <w:szCs w:val="28"/>
        </w:rPr>
        <w:t xml:space="preserve"> </w:t>
      </w:r>
      <w:r>
        <w:rPr>
          <w:rFonts w:cs="1ShefaClassic" w:hint="cs"/>
          <w:sz w:val="28"/>
          <w:szCs w:val="28"/>
          <w:rtl/>
        </w:rPr>
        <w:t>ה.</w:t>
      </w:r>
    </w:p>
    <w:p w:rsidR="0055631D" w:rsidRDefault="0055631D" w:rsidP="0055631D">
      <w:pPr>
        <w:bidi/>
        <w:spacing w:before="120" w:after="240" w:line="240" w:lineRule="auto"/>
        <w:jc w:val="center"/>
        <w:rPr>
          <w:rFonts w:cs="1ShefaClassic" w:hint="cs"/>
          <w:sz w:val="28"/>
          <w:szCs w:val="28"/>
          <w:rtl/>
        </w:rPr>
      </w:pPr>
      <w:r>
        <w:rPr>
          <w:rFonts w:cs="1ShefaClassic"/>
          <w:sz w:val="28"/>
          <w:szCs w:val="28"/>
        </w:rPr>
        <w:sym w:font="Wingdings 2" w:char="F0B2"/>
      </w:r>
    </w:p>
    <w:p w:rsidR="0055631D" w:rsidRDefault="0055631D" w:rsidP="0055631D">
      <w:pPr>
        <w:bidi/>
        <w:spacing w:before="120" w:after="240" w:line="240" w:lineRule="auto"/>
        <w:jc w:val="center"/>
        <w:rPr>
          <w:rFonts w:cs="1ShefaClassic"/>
          <w:sz w:val="28"/>
          <w:szCs w:val="28"/>
        </w:rPr>
      </w:pPr>
      <w:r>
        <w:rPr>
          <w:rFonts w:cs="1ShefaClassic" w:hint="cs"/>
          <w:sz w:val="28"/>
          <w:szCs w:val="28"/>
          <w:rtl/>
        </w:rPr>
        <w:t>נדפס ע"י בנו</w:t>
      </w:r>
    </w:p>
    <w:p w:rsidR="0055631D" w:rsidRDefault="0055631D" w:rsidP="0055631D">
      <w:pPr>
        <w:bidi/>
        <w:spacing w:before="120" w:after="240" w:line="240" w:lineRule="auto"/>
        <w:jc w:val="center"/>
        <w:rPr>
          <w:rFonts w:cs="1ShefaClassic" w:hint="cs"/>
          <w:sz w:val="28"/>
          <w:szCs w:val="28"/>
          <w:rtl/>
        </w:rPr>
      </w:pPr>
      <w:r>
        <w:rPr>
          <w:rFonts w:cs="1ShefaClassic" w:hint="cs"/>
          <w:sz w:val="28"/>
          <w:szCs w:val="28"/>
          <w:rtl/>
        </w:rPr>
        <w:t xml:space="preserve">הרה"ת ר' </w:t>
      </w:r>
      <w:r>
        <w:rPr>
          <w:rFonts w:cs="1ShefaClassic" w:hint="cs"/>
          <w:b/>
          <w:bCs/>
          <w:sz w:val="28"/>
          <w:szCs w:val="28"/>
          <w:rtl/>
        </w:rPr>
        <w:t>יוסף ראובן</w:t>
      </w:r>
      <w:r>
        <w:rPr>
          <w:rFonts w:cs="1ShefaClassic" w:hint="cs"/>
          <w:sz w:val="28"/>
          <w:szCs w:val="28"/>
          <w:rtl/>
        </w:rPr>
        <w:t xml:space="preserve"> וזוגתו מרת </w:t>
      </w:r>
      <w:r>
        <w:rPr>
          <w:rFonts w:cs="1ShefaClassic" w:hint="cs"/>
          <w:b/>
          <w:bCs/>
          <w:sz w:val="28"/>
          <w:szCs w:val="28"/>
          <w:rtl/>
        </w:rPr>
        <w:t>אסתר מרים</w:t>
      </w:r>
    </w:p>
    <w:p w:rsidR="0055631D" w:rsidRDefault="0055631D" w:rsidP="0055631D">
      <w:pPr>
        <w:bidi/>
        <w:spacing w:before="120" w:after="240" w:line="240" w:lineRule="auto"/>
        <w:jc w:val="center"/>
        <w:rPr>
          <w:rFonts w:cs="1ShefaClassic" w:hint="cs"/>
          <w:sz w:val="28"/>
          <w:szCs w:val="28"/>
          <w:rtl/>
        </w:rPr>
      </w:pPr>
      <w:r>
        <w:rPr>
          <w:rFonts w:cs="1ShefaClassic" w:hint="cs"/>
          <w:sz w:val="28"/>
          <w:szCs w:val="28"/>
          <w:rtl/>
        </w:rPr>
        <w:t>ומשפחתם שיחיו</w:t>
      </w:r>
    </w:p>
    <w:p w:rsidR="0055631D" w:rsidRDefault="0055631D" w:rsidP="0055631D">
      <w:pPr>
        <w:bidi/>
        <w:spacing w:before="120" w:after="240" w:line="240" w:lineRule="auto"/>
        <w:jc w:val="center"/>
        <w:rPr>
          <w:rFonts w:cs="1ShefaClassic" w:hint="cs"/>
          <w:b/>
          <w:bCs/>
          <w:sz w:val="28"/>
          <w:szCs w:val="28"/>
          <w:rtl/>
        </w:rPr>
      </w:pPr>
      <w:r>
        <w:rPr>
          <w:rFonts w:cs="1ShefaClassic" w:hint="cs"/>
          <w:b/>
          <w:bCs/>
          <w:sz w:val="28"/>
          <w:szCs w:val="28"/>
          <w:rtl/>
        </w:rPr>
        <w:t>פרימערמאן</w:t>
      </w:r>
    </w:p>
    <w:p w:rsidR="0055631D" w:rsidRDefault="0055631D" w:rsidP="0055631D">
      <w:pPr>
        <w:bidi/>
        <w:spacing w:before="120" w:after="240" w:line="240" w:lineRule="auto"/>
        <w:jc w:val="center"/>
        <w:rPr>
          <w:rFonts w:cs="1ShefaClassic"/>
          <w:sz w:val="28"/>
          <w:szCs w:val="28"/>
        </w:rPr>
      </w:pPr>
      <w:r>
        <w:rPr>
          <w:rFonts w:cs="1ShefaClassic"/>
          <w:sz w:val="28"/>
          <w:szCs w:val="28"/>
        </w:rPr>
        <w:sym w:font="Wingdings 2" w:char="F0B2"/>
      </w:r>
      <w:r>
        <w:rPr>
          <w:rFonts w:cs="1ShefaClassic" w:hint="cs"/>
          <w:sz w:val="28"/>
          <w:szCs w:val="28"/>
          <w:rtl/>
        </w:rPr>
        <w:t xml:space="preserve"> </w:t>
      </w:r>
      <w:r>
        <w:rPr>
          <w:rFonts w:cs="1ShefaClassic"/>
          <w:sz w:val="28"/>
          <w:szCs w:val="28"/>
        </w:rPr>
        <w:sym w:font="Wingdings 2" w:char="F0B2"/>
      </w:r>
      <w:r>
        <w:rPr>
          <w:rFonts w:cs="1ShefaClassic" w:hint="cs"/>
          <w:sz w:val="28"/>
          <w:szCs w:val="28"/>
          <w:rtl/>
        </w:rPr>
        <w:t xml:space="preserve"> </w:t>
      </w:r>
      <w:r>
        <w:rPr>
          <w:rFonts w:cs="1ShefaClassic"/>
          <w:sz w:val="28"/>
          <w:szCs w:val="28"/>
        </w:rPr>
        <w:sym w:font="Wingdings 2" w:char="F0B2"/>
      </w:r>
    </w:p>
    <w:p w:rsidR="0055631D" w:rsidRDefault="0055631D" w:rsidP="0055631D">
      <w:pPr>
        <w:bidi/>
        <w:spacing w:before="120" w:after="240" w:line="240" w:lineRule="auto"/>
        <w:jc w:val="center"/>
        <w:rPr>
          <w:rFonts w:cs="1ShefaClassic" w:hint="cs"/>
          <w:sz w:val="28"/>
          <w:szCs w:val="28"/>
          <w:rtl/>
        </w:rPr>
      </w:pPr>
      <w:r>
        <w:rPr>
          <w:rFonts w:cs="1ShefaClassic" w:hint="cs"/>
          <w:sz w:val="28"/>
          <w:szCs w:val="28"/>
          <w:rtl/>
        </w:rPr>
        <w:t>לזכרון ולעילוי נשמת</w:t>
      </w:r>
    </w:p>
    <w:p w:rsidR="0055631D" w:rsidRDefault="0055631D" w:rsidP="0055631D">
      <w:pPr>
        <w:bidi/>
        <w:spacing w:before="120" w:after="240" w:line="240" w:lineRule="auto"/>
        <w:jc w:val="center"/>
        <w:rPr>
          <w:rFonts w:cs="1ShefaClassic" w:hint="cs"/>
          <w:sz w:val="28"/>
          <w:szCs w:val="28"/>
          <w:rtl/>
        </w:rPr>
      </w:pPr>
      <w:r>
        <w:rPr>
          <w:rFonts w:cs="1ShefaClassic" w:hint="cs"/>
          <w:sz w:val="28"/>
          <w:szCs w:val="28"/>
          <w:rtl/>
        </w:rPr>
        <w:t>הרה"ג הרה"ח רב פעלים לתורה ולמצוות</w:t>
      </w:r>
    </w:p>
    <w:p w:rsidR="0055631D" w:rsidRDefault="0055631D" w:rsidP="0055631D">
      <w:pPr>
        <w:bidi/>
        <w:spacing w:before="120" w:after="240" w:line="240" w:lineRule="auto"/>
        <w:jc w:val="center"/>
        <w:rPr>
          <w:rFonts w:cs="1ShefaClassic" w:hint="cs"/>
          <w:sz w:val="28"/>
          <w:szCs w:val="28"/>
          <w:rtl/>
        </w:rPr>
      </w:pPr>
      <w:r>
        <w:rPr>
          <w:rFonts w:cs="1ShefaClassic" w:hint="cs"/>
          <w:sz w:val="28"/>
          <w:szCs w:val="28"/>
          <w:rtl/>
        </w:rPr>
        <w:t xml:space="preserve">הר"ר </w:t>
      </w:r>
      <w:r>
        <w:rPr>
          <w:rFonts w:cs="1ShefaClassic" w:hint="cs"/>
          <w:b/>
          <w:bCs/>
          <w:sz w:val="28"/>
          <w:szCs w:val="28"/>
          <w:rtl/>
        </w:rPr>
        <w:t>שמואל הלוי</w:t>
      </w:r>
      <w:r>
        <w:rPr>
          <w:rFonts w:cs="1ShefaClassic" w:hint="cs"/>
          <w:sz w:val="28"/>
          <w:szCs w:val="28"/>
          <w:rtl/>
        </w:rPr>
        <w:t xml:space="preserve"> ז"ל </w:t>
      </w:r>
      <w:r>
        <w:rPr>
          <w:rFonts w:cs="1ShefaClassic" w:hint="cs"/>
          <w:b/>
          <w:bCs/>
          <w:sz w:val="28"/>
          <w:szCs w:val="28"/>
          <w:rtl/>
        </w:rPr>
        <w:t>לוויטין</w:t>
      </w:r>
    </w:p>
    <w:p w:rsidR="0055631D" w:rsidRDefault="0055631D" w:rsidP="0055631D">
      <w:pPr>
        <w:bidi/>
        <w:spacing w:before="120" w:after="240" w:line="240" w:lineRule="auto"/>
        <w:jc w:val="center"/>
        <w:rPr>
          <w:rFonts w:cs="1ShefaClassic" w:hint="cs"/>
          <w:sz w:val="28"/>
          <w:szCs w:val="28"/>
          <w:rtl/>
        </w:rPr>
      </w:pPr>
      <w:r>
        <w:rPr>
          <w:rFonts w:cs="1ShefaClassic" w:hint="cs"/>
          <w:sz w:val="28"/>
          <w:szCs w:val="28"/>
          <w:rtl/>
        </w:rPr>
        <w:t>שזכה להשפיע דא"ח לדורות תלמידי ישיבות תו"ת</w:t>
      </w:r>
    </w:p>
    <w:p w:rsidR="0055631D" w:rsidRDefault="0055631D" w:rsidP="0055631D">
      <w:pPr>
        <w:bidi/>
        <w:spacing w:before="120" w:after="240" w:line="240" w:lineRule="auto"/>
        <w:jc w:val="center"/>
        <w:rPr>
          <w:rFonts w:cs="1ShefaClassic" w:hint="cs"/>
          <w:sz w:val="28"/>
          <w:szCs w:val="28"/>
          <w:rtl/>
        </w:rPr>
      </w:pPr>
      <w:r>
        <w:rPr>
          <w:rFonts w:cs="1ShefaClassic" w:hint="cs"/>
          <w:sz w:val="28"/>
          <w:szCs w:val="28"/>
          <w:rtl/>
        </w:rPr>
        <w:t>מיסוד רבותינו נשיאנו זצוקללה"ה נבג"מ זי"ע</w:t>
      </w:r>
    </w:p>
    <w:p w:rsidR="0055631D" w:rsidRDefault="0055631D" w:rsidP="0055631D">
      <w:pPr>
        <w:bidi/>
        <w:spacing w:before="120" w:after="240" w:line="240" w:lineRule="auto"/>
        <w:jc w:val="center"/>
        <w:rPr>
          <w:rFonts w:cs="1ShefaClassic" w:hint="cs"/>
          <w:sz w:val="28"/>
          <w:szCs w:val="28"/>
          <w:rtl/>
        </w:rPr>
      </w:pPr>
      <w:r>
        <w:rPr>
          <w:rFonts w:cs="1ShefaClassic" w:hint="cs"/>
          <w:sz w:val="28"/>
          <w:szCs w:val="28"/>
          <w:rtl/>
        </w:rPr>
        <w:t>נפטר ביום י"א אלול ה'תשל"ד</w:t>
      </w:r>
    </w:p>
    <w:p w:rsidR="0055631D" w:rsidRDefault="0055631D" w:rsidP="0055631D">
      <w:pPr>
        <w:pStyle w:val="NormalComplexNarkisim"/>
        <w:spacing w:after="240" w:line="240" w:lineRule="auto"/>
        <w:rPr>
          <w:rFonts w:cs="1ShefaClassic"/>
          <w:bCs/>
          <w:sz w:val="27"/>
          <w:szCs w:val="27"/>
          <w:rtl/>
        </w:rPr>
      </w:pPr>
      <w:r>
        <w:rPr>
          <w:rFonts w:cs="1ShefaClassic" w:hint="cs"/>
          <w:sz w:val="28"/>
          <w:szCs w:val="28"/>
          <w:rtl/>
        </w:rPr>
        <w:t>ת.</w:t>
      </w:r>
      <w:r>
        <w:rPr>
          <w:rFonts w:cs="1ShefaClassic"/>
          <w:sz w:val="28"/>
          <w:szCs w:val="28"/>
          <w:rtl/>
        </w:rPr>
        <w:t xml:space="preserve"> </w:t>
      </w:r>
      <w:r>
        <w:rPr>
          <w:rFonts w:cs="1ShefaClassic" w:hint="cs"/>
          <w:sz w:val="28"/>
          <w:szCs w:val="28"/>
          <w:rtl/>
        </w:rPr>
        <w:t>נ.</w:t>
      </w:r>
      <w:r>
        <w:rPr>
          <w:rFonts w:cs="1ShefaClassic"/>
          <w:sz w:val="28"/>
          <w:szCs w:val="28"/>
          <w:rtl/>
        </w:rPr>
        <w:t xml:space="preserve"> </w:t>
      </w:r>
      <w:r>
        <w:rPr>
          <w:rFonts w:cs="1ShefaClassic" w:hint="cs"/>
          <w:sz w:val="28"/>
          <w:szCs w:val="28"/>
          <w:rtl/>
        </w:rPr>
        <w:t>צ.</w:t>
      </w:r>
      <w:r>
        <w:rPr>
          <w:rFonts w:cs="1ShefaClassic"/>
          <w:sz w:val="28"/>
          <w:szCs w:val="28"/>
          <w:rtl/>
        </w:rPr>
        <w:t xml:space="preserve"> </w:t>
      </w:r>
      <w:r>
        <w:rPr>
          <w:rFonts w:cs="1ShefaClassic" w:hint="cs"/>
          <w:sz w:val="28"/>
          <w:szCs w:val="28"/>
          <w:rtl/>
        </w:rPr>
        <w:t>ב.</w:t>
      </w:r>
      <w:r>
        <w:rPr>
          <w:rFonts w:cs="1ShefaClassic"/>
          <w:sz w:val="28"/>
          <w:szCs w:val="28"/>
          <w:rtl/>
        </w:rPr>
        <w:t xml:space="preserve"> </w:t>
      </w:r>
      <w:r>
        <w:rPr>
          <w:rFonts w:cs="1ShefaClassic" w:hint="cs"/>
          <w:sz w:val="28"/>
          <w:szCs w:val="28"/>
          <w:rtl/>
        </w:rPr>
        <w:t>ה.</w:t>
      </w:r>
    </w:p>
    <w:p w:rsidR="0055631D" w:rsidRDefault="0055631D" w:rsidP="0055631D">
      <w:pPr>
        <w:pStyle w:val="NormalComplexNarkisim"/>
        <w:spacing w:before="120" w:line="276" w:lineRule="auto"/>
        <w:rPr>
          <w:rFonts w:cs="1ShefaClassic"/>
          <w:bCs/>
          <w:sz w:val="27"/>
          <w:szCs w:val="27"/>
          <w:rtl/>
        </w:rPr>
      </w:pPr>
    </w:p>
    <w:p w:rsidR="0055631D" w:rsidRDefault="0055631D" w:rsidP="0055631D">
      <w:pPr>
        <w:pStyle w:val="NormalComplexNarkisim"/>
        <w:spacing w:before="120" w:line="276" w:lineRule="auto"/>
        <w:rPr>
          <w:rFonts w:cs="1ShefaClassic"/>
          <w:bCs/>
          <w:sz w:val="27"/>
          <w:szCs w:val="27"/>
          <w:rtl/>
        </w:rPr>
      </w:pPr>
    </w:p>
    <w:p w:rsidR="0055631D" w:rsidRDefault="0055631D" w:rsidP="0055631D">
      <w:pPr>
        <w:pStyle w:val="NormalComplexNarkisim"/>
        <w:spacing w:before="120" w:line="276" w:lineRule="auto"/>
        <w:rPr>
          <w:rFonts w:cs="1ShefaClassic"/>
          <w:bCs/>
          <w:sz w:val="27"/>
          <w:szCs w:val="27"/>
          <w:rtl/>
        </w:rPr>
      </w:pPr>
    </w:p>
    <w:p w:rsidR="0055631D" w:rsidRDefault="0055631D" w:rsidP="0055631D">
      <w:pPr>
        <w:bidi/>
        <w:spacing w:after="240" w:line="240" w:lineRule="auto"/>
        <w:jc w:val="center"/>
        <w:rPr>
          <w:rFonts w:cs="1ShefaClassic"/>
          <w:sz w:val="28"/>
          <w:szCs w:val="28"/>
          <w:rtl/>
        </w:rPr>
      </w:pPr>
    </w:p>
    <w:p w:rsidR="0055631D" w:rsidRDefault="0055631D" w:rsidP="0055631D">
      <w:pPr>
        <w:bidi/>
        <w:spacing w:after="240" w:line="240" w:lineRule="auto"/>
        <w:jc w:val="center"/>
        <w:rPr>
          <w:rFonts w:cs="1ShefaClassic"/>
          <w:sz w:val="28"/>
          <w:szCs w:val="28"/>
          <w:rtl/>
        </w:rPr>
      </w:pPr>
    </w:p>
    <w:p w:rsidR="00654ED9" w:rsidRDefault="00654ED9" w:rsidP="0055631D">
      <w:pPr>
        <w:bidi/>
        <w:spacing w:after="240" w:line="240" w:lineRule="auto"/>
        <w:jc w:val="center"/>
        <w:rPr>
          <w:rFonts w:cs="1ShefaClassic"/>
          <w:sz w:val="28"/>
          <w:szCs w:val="28"/>
          <w:rtl/>
        </w:rPr>
      </w:pPr>
    </w:p>
    <w:p w:rsidR="0055631D" w:rsidRDefault="0055631D" w:rsidP="00654ED9">
      <w:pPr>
        <w:bidi/>
        <w:spacing w:after="240" w:line="240" w:lineRule="auto"/>
        <w:jc w:val="center"/>
        <w:rPr>
          <w:rFonts w:cs="1ShefaClassic"/>
          <w:sz w:val="28"/>
          <w:szCs w:val="28"/>
        </w:rPr>
      </w:pPr>
      <w:r>
        <w:rPr>
          <w:rFonts w:cs="1ShefaClassic" w:hint="cs"/>
          <w:sz w:val="28"/>
          <w:szCs w:val="28"/>
          <w:rtl/>
        </w:rPr>
        <w:t>לעילוי נשמת</w:t>
      </w:r>
    </w:p>
    <w:p w:rsidR="0055631D" w:rsidRDefault="0055631D" w:rsidP="0055631D">
      <w:pPr>
        <w:bidi/>
        <w:spacing w:after="240" w:line="240" w:lineRule="auto"/>
        <w:jc w:val="center"/>
        <w:rPr>
          <w:rFonts w:cs="1ShefaClassic" w:hint="cs"/>
          <w:sz w:val="28"/>
          <w:szCs w:val="28"/>
          <w:rtl/>
        </w:rPr>
      </w:pPr>
      <w:r>
        <w:rPr>
          <w:rFonts w:cs="1ShefaClassic" w:hint="cs"/>
          <w:sz w:val="28"/>
          <w:szCs w:val="28"/>
          <w:rtl/>
        </w:rPr>
        <w:t xml:space="preserve">האשה החשובה מרת </w:t>
      </w:r>
      <w:r>
        <w:rPr>
          <w:rFonts w:cs="1ShefaClassic" w:hint="cs"/>
          <w:b/>
          <w:bCs/>
          <w:sz w:val="28"/>
          <w:szCs w:val="28"/>
          <w:rtl/>
        </w:rPr>
        <w:t>מינדל</w:t>
      </w:r>
      <w:r>
        <w:rPr>
          <w:rFonts w:cs="1ShefaClassic" w:hint="cs"/>
          <w:sz w:val="28"/>
          <w:szCs w:val="28"/>
          <w:rtl/>
        </w:rPr>
        <w:t xml:space="preserve"> ע"ה</w:t>
      </w:r>
    </w:p>
    <w:p w:rsidR="0055631D" w:rsidRDefault="0055631D" w:rsidP="0055631D">
      <w:pPr>
        <w:bidi/>
        <w:spacing w:after="240" w:line="240" w:lineRule="auto"/>
        <w:jc w:val="center"/>
        <w:rPr>
          <w:rFonts w:cs="1ShefaClassic" w:hint="cs"/>
          <w:b/>
          <w:bCs/>
          <w:sz w:val="28"/>
          <w:szCs w:val="28"/>
          <w:rtl/>
        </w:rPr>
      </w:pPr>
      <w:r>
        <w:rPr>
          <w:rFonts w:cs="1ShefaClassic" w:hint="cs"/>
          <w:b/>
          <w:bCs/>
          <w:sz w:val="28"/>
          <w:szCs w:val="28"/>
          <w:rtl/>
        </w:rPr>
        <w:t>ראזענבלום</w:t>
      </w:r>
    </w:p>
    <w:p w:rsidR="0055631D" w:rsidRDefault="0055631D" w:rsidP="0055631D">
      <w:pPr>
        <w:bidi/>
        <w:spacing w:after="240" w:line="240" w:lineRule="auto"/>
        <w:jc w:val="center"/>
        <w:rPr>
          <w:rFonts w:cs="1ShefaClassic" w:hint="cs"/>
          <w:sz w:val="28"/>
          <w:szCs w:val="28"/>
          <w:rtl/>
        </w:rPr>
      </w:pPr>
      <w:r>
        <w:rPr>
          <w:rFonts w:cs="1ShefaClassic" w:hint="cs"/>
          <w:sz w:val="28"/>
          <w:szCs w:val="28"/>
          <w:rtl/>
        </w:rPr>
        <w:t xml:space="preserve">בת הרה"ח מוה"ר </w:t>
      </w:r>
      <w:r>
        <w:rPr>
          <w:rFonts w:cs="1ShefaClassic" w:hint="cs"/>
          <w:b/>
          <w:bCs/>
          <w:sz w:val="28"/>
          <w:szCs w:val="28"/>
          <w:rtl/>
        </w:rPr>
        <w:t>יוסף לוי</w:t>
      </w:r>
      <w:r>
        <w:rPr>
          <w:rFonts w:cs="1ShefaClassic" w:hint="cs"/>
          <w:sz w:val="28"/>
          <w:szCs w:val="28"/>
          <w:rtl/>
        </w:rPr>
        <w:t xml:space="preserve"> ע"ה </w:t>
      </w:r>
      <w:r>
        <w:rPr>
          <w:rFonts w:cs="1ShefaClassic" w:hint="cs"/>
          <w:b/>
          <w:bCs/>
          <w:sz w:val="28"/>
          <w:szCs w:val="28"/>
          <w:rtl/>
        </w:rPr>
        <w:t>שאנא</w:t>
      </w:r>
    </w:p>
    <w:p w:rsidR="0055631D" w:rsidRDefault="0055631D" w:rsidP="0055631D">
      <w:pPr>
        <w:bidi/>
        <w:spacing w:after="240" w:line="240" w:lineRule="auto"/>
        <w:jc w:val="center"/>
        <w:rPr>
          <w:rFonts w:cs="1ShefaClassic" w:hint="cs"/>
          <w:sz w:val="28"/>
          <w:szCs w:val="28"/>
          <w:rtl/>
        </w:rPr>
      </w:pPr>
      <w:r>
        <w:rPr>
          <w:rFonts w:cs="1ShefaClassic" w:hint="cs"/>
          <w:sz w:val="28"/>
          <w:szCs w:val="28"/>
          <w:rtl/>
        </w:rPr>
        <w:t>נפטרה ביום י"ז אלול ה'תרפ"ו</w:t>
      </w:r>
    </w:p>
    <w:p w:rsidR="0055631D" w:rsidRDefault="0055631D" w:rsidP="0055631D">
      <w:pPr>
        <w:bidi/>
        <w:spacing w:after="240" w:line="240" w:lineRule="auto"/>
        <w:jc w:val="center"/>
        <w:rPr>
          <w:rFonts w:cs="1ShefaClassic" w:hint="cs"/>
          <w:sz w:val="28"/>
          <w:szCs w:val="28"/>
          <w:rtl/>
        </w:rPr>
      </w:pPr>
      <w:r>
        <w:rPr>
          <w:rFonts w:cs="1ShefaClassic" w:hint="cs"/>
          <w:sz w:val="28"/>
          <w:szCs w:val="28"/>
          <w:rtl/>
        </w:rPr>
        <w:t>ת. נ. צ. ב. ה.</w:t>
      </w:r>
    </w:p>
    <w:p w:rsidR="0055631D" w:rsidRDefault="0055631D" w:rsidP="0055631D">
      <w:pPr>
        <w:bidi/>
        <w:spacing w:after="240" w:line="240" w:lineRule="auto"/>
        <w:jc w:val="center"/>
        <w:rPr>
          <w:rFonts w:cs="1ShefaClassic" w:hint="cs"/>
          <w:sz w:val="28"/>
          <w:szCs w:val="28"/>
          <w:rtl/>
        </w:rPr>
      </w:pPr>
      <w:r>
        <w:rPr>
          <w:rFonts w:cs="1ShefaClassic"/>
          <w:sz w:val="28"/>
          <w:szCs w:val="28"/>
        </w:rPr>
        <w:sym w:font="Wingdings 2" w:char="F0B2"/>
      </w:r>
    </w:p>
    <w:p w:rsidR="0055631D" w:rsidRDefault="0055631D" w:rsidP="0055631D">
      <w:pPr>
        <w:bidi/>
        <w:spacing w:after="0" w:line="360" w:lineRule="auto"/>
        <w:jc w:val="center"/>
        <w:rPr>
          <w:rFonts w:cs="1ShefaClassic"/>
          <w:sz w:val="28"/>
          <w:szCs w:val="28"/>
          <w:rtl/>
        </w:rPr>
      </w:pPr>
      <w:r>
        <w:rPr>
          <w:rFonts w:cs="1ShefaClassic" w:hint="cs"/>
          <w:sz w:val="28"/>
          <w:szCs w:val="28"/>
          <w:rtl/>
        </w:rPr>
        <w:t>נדפס ע"י יו"ח</w:t>
      </w:r>
    </w:p>
    <w:p w:rsidR="0055631D" w:rsidRDefault="0055631D">
      <w:pPr>
        <w:rPr>
          <w:rFonts w:cs="1ShefaClassic"/>
          <w:sz w:val="28"/>
          <w:szCs w:val="28"/>
          <w:rtl/>
        </w:rPr>
      </w:pPr>
      <w:r>
        <w:rPr>
          <w:rFonts w:cs="1ShefaClassic"/>
          <w:sz w:val="28"/>
          <w:szCs w:val="28"/>
          <w:rtl/>
        </w:rPr>
        <w:br w:type="page"/>
      </w:r>
    </w:p>
    <w:p w:rsidR="0055631D" w:rsidRDefault="0055631D" w:rsidP="0055631D">
      <w:pPr>
        <w:pStyle w:val="NormalComplexNarkisim"/>
        <w:spacing w:after="480"/>
        <w:rPr>
          <w:rFonts w:cs="1ShefaClassic"/>
          <w:sz w:val="28"/>
          <w:szCs w:val="28"/>
          <w:rtl/>
        </w:rPr>
      </w:pPr>
    </w:p>
    <w:p w:rsidR="0055631D" w:rsidRDefault="0055631D" w:rsidP="0055631D">
      <w:pPr>
        <w:pStyle w:val="NormalComplexNarkisim"/>
        <w:spacing w:after="480"/>
        <w:rPr>
          <w:rFonts w:cs="1ShefaClassic"/>
          <w:sz w:val="28"/>
          <w:szCs w:val="28"/>
          <w:rtl/>
        </w:rPr>
      </w:pPr>
    </w:p>
    <w:p w:rsidR="0055631D" w:rsidRDefault="0055631D" w:rsidP="00B606E4">
      <w:pPr>
        <w:pStyle w:val="NormalComplexNarkisim"/>
        <w:spacing w:after="480" w:line="360" w:lineRule="auto"/>
        <w:rPr>
          <w:rFonts w:cs="1ShefaClassic"/>
          <w:sz w:val="28"/>
          <w:szCs w:val="28"/>
          <w:rtl/>
        </w:rPr>
      </w:pPr>
    </w:p>
    <w:p w:rsidR="0055631D" w:rsidRPr="004119B4" w:rsidRDefault="0055631D" w:rsidP="00B606E4">
      <w:pPr>
        <w:pStyle w:val="NormalComplexNarkisim"/>
        <w:spacing w:after="480" w:line="360" w:lineRule="auto"/>
        <w:rPr>
          <w:rFonts w:cs="1ShefaClassic"/>
          <w:sz w:val="28"/>
          <w:szCs w:val="28"/>
          <w:lang w:bidi="he"/>
        </w:rPr>
      </w:pPr>
      <w:r w:rsidRPr="004119B4">
        <w:rPr>
          <w:rFonts w:cs="1ShefaClassic"/>
          <w:sz w:val="28"/>
          <w:szCs w:val="28"/>
          <w:rtl/>
        </w:rPr>
        <w:t>לזכות ה</w:t>
      </w:r>
      <w:r w:rsidRPr="004119B4">
        <w:rPr>
          <w:rFonts w:cs="1ShefaClassic" w:hint="cs"/>
          <w:sz w:val="28"/>
          <w:szCs w:val="28"/>
          <w:rtl/>
        </w:rPr>
        <w:t>ת'</w:t>
      </w:r>
      <w:r w:rsidRPr="004119B4">
        <w:rPr>
          <w:rFonts w:cs="1ShefaClassic"/>
          <w:sz w:val="28"/>
          <w:szCs w:val="28"/>
          <w:rtl/>
        </w:rPr>
        <w:t xml:space="preserve"> </w:t>
      </w:r>
      <w:r w:rsidRPr="004119B4">
        <w:rPr>
          <w:rFonts w:cs="1ShefaClassic" w:hint="cs"/>
          <w:b/>
          <w:bCs/>
          <w:sz w:val="28"/>
          <w:szCs w:val="28"/>
          <w:rtl/>
        </w:rPr>
        <w:t>יוסף</w:t>
      </w:r>
      <w:r w:rsidRPr="004119B4">
        <w:rPr>
          <w:rFonts w:cs="1ShefaClassic"/>
          <w:sz w:val="28"/>
          <w:szCs w:val="28"/>
          <w:rtl/>
        </w:rPr>
        <w:t xml:space="preserve"> </w:t>
      </w:r>
      <w:r w:rsidRPr="004119B4">
        <w:rPr>
          <w:rFonts w:cs="1ShefaClassic" w:hint="cs"/>
          <w:sz w:val="28"/>
          <w:szCs w:val="28"/>
          <w:rtl/>
        </w:rPr>
        <w:t xml:space="preserve">שיחי' </w:t>
      </w:r>
      <w:r w:rsidRPr="004119B4">
        <w:rPr>
          <w:rFonts w:cs="1ShefaClassic" w:hint="cs"/>
          <w:b/>
          <w:bCs/>
          <w:sz w:val="28"/>
          <w:szCs w:val="28"/>
          <w:rtl/>
        </w:rPr>
        <w:t>טלזנר</w:t>
      </w:r>
    </w:p>
    <w:p w:rsidR="0055631D" w:rsidRPr="004119B4" w:rsidRDefault="0055631D" w:rsidP="00B606E4">
      <w:pPr>
        <w:pStyle w:val="NormalComplexNarkisim"/>
        <w:spacing w:after="480" w:line="360" w:lineRule="auto"/>
        <w:rPr>
          <w:rFonts w:cs="1ShefaClassic"/>
          <w:sz w:val="28"/>
          <w:szCs w:val="28"/>
          <w:rtl/>
        </w:rPr>
      </w:pPr>
      <w:r w:rsidRPr="004119B4">
        <w:rPr>
          <w:rFonts w:cs="1ShefaClassic" w:hint="cs"/>
          <w:sz w:val="28"/>
          <w:szCs w:val="28"/>
          <w:rtl/>
        </w:rPr>
        <w:t xml:space="preserve">לרגל יום הולדתו ביום </w:t>
      </w:r>
      <w:r>
        <w:rPr>
          <w:rFonts w:cs="1ShefaClassic" w:hint="cs"/>
          <w:sz w:val="28"/>
          <w:szCs w:val="28"/>
          <w:rtl/>
        </w:rPr>
        <w:t xml:space="preserve">שלישי </w:t>
      </w:r>
      <w:r w:rsidRPr="004119B4">
        <w:rPr>
          <w:rFonts w:cs="1ShefaClassic" w:hint="cs"/>
          <w:sz w:val="28"/>
          <w:szCs w:val="28"/>
          <w:rtl/>
        </w:rPr>
        <w:t xml:space="preserve">כ"ו אב </w:t>
      </w:r>
      <w:r>
        <w:rPr>
          <w:rFonts w:cs="1ShefaClassic" w:hint="cs"/>
          <w:sz w:val="28"/>
          <w:szCs w:val="28"/>
          <w:rtl/>
        </w:rPr>
        <w:t>ה'</w:t>
      </w:r>
      <w:r w:rsidRPr="004119B4">
        <w:rPr>
          <w:rFonts w:cs="1ShefaClassic" w:hint="cs"/>
          <w:sz w:val="28"/>
          <w:szCs w:val="28"/>
          <w:rtl/>
        </w:rPr>
        <w:t>תשע"</w:t>
      </w:r>
      <w:r>
        <w:rPr>
          <w:rFonts w:cs="1ShefaClassic" w:hint="cs"/>
          <w:sz w:val="28"/>
          <w:szCs w:val="28"/>
          <w:rtl/>
        </w:rPr>
        <w:t>ה</w:t>
      </w:r>
    </w:p>
    <w:p w:rsidR="0055631D" w:rsidRPr="00487E7F" w:rsidRDefault="0055631D" w:rsidP="00B606E4">
      <w:pPr>
        <w:pStyle w:val="NormalComplexNarkisim"/>
        <w:spacing w:after="480" w:line="360" w:lineRule="auto"/>
        <w:rPr>
          <w:rFonts w:cs="1ShefaClassic" w:hint="cs"/>
          <w:sz w:val="28"/>
          <w:szCs w:val="28"/>
          <w:rtl/>
        </w:rPr>
      </w:pPr>
      <w:r w:rsidRPr="00487E7F">
        <w:rPr>
          <w:rFonts w:cs="1ShefaClassic" w:hint="cs"/>
          <w:sz w:val="28"/>
          <w:szCs w:val="28"/>
          <w:rtl/>
        </w:rPr>
        <w:t xml:space="preserve">שיהי' לו שנת ברכה והצלחה רבה ומופלגה בכל עניניו בגו"ר, וילך מחיל אל חיל </w:t>
      </w:r>
    </w:p>
    <w:p w:rsidR="00FA2FAB" w:rsidRDefault="0055631D" w:rsidP="00B606E4">
      <w:pPr>
        <w:bidi/>
        <w:spacing w:after="0" w:line="360" w:lineRule="auto"/>
        <w:jc w:val="center"/>
        <w:rPr>
          <w:rFonts w:cs="1ShefaClassic"/>
          <w:sz w:val="28"/>
          <w:szCs w:val="28"/>
          <w:rtl/>
        </w:rPr>
      </w:pPr>
      <w:r w:rsidRPr="00487E7F">
        <w:rPr>
          <w:rFonts w:cs="1ShefaClassic"/>
          <w:sz w:val="28"/>
          <w:szCs w:val="28"/>
          <w:rtl/>
        </w:rPr>
        <w:t>וימלא ה' כל משאלות לבבו לטובה ולברכה מידו המלאה הפתוחה הגדושה והרחבה</w:t>
      </w:r>
    </w:p>
    <w:p w:rsidR="00FA2FAB" w:rsidRDefault="00FA2FAB">
      <w:pPr>
        <w:rPr>
          <w:rFonts w:cs="1ShefaClassic"/>
          <w:sz w:val="28"/>
          <w:szCs w:val="28"/>
          <w:rtl/>
        </w:rPr>
      </w:pPr>
      <w:r>
        <w:rPr>
          <w:rFonts w:cs="1ShefaClassic"/>
          <w:sz w:val="28"/>
          <w:szCs w:val="28"/>
          <w:rtl/>
        </w:rPr>
        <w:br w:type="page"/>
      </w:r>
    </w:p>
    <w:p w:rsidR="00FA2FAB" w:rsidRDefault="00FA2FAB" w:rsidP="00FA2FAB">
      <w:pPr>
        <w:bidi/>
        <w:spacing w:after="240" w:line="240" w:lineRule="auto"/>
        <w:jc w:val="center"/>
        <w:rPr>
          <w:rFonts w:ascii="Calibri" w:eastAsia="Calibri" w:hAnsi="Calibri" w:cs="1ShefaClassic"/>
          <w:b/>
          <w:sz w:val="30"/>
          <w:szCs w:val="30"/>
          <w:rtl/>
        </w:rPr>
      </w:pPr>
    </w:p>
    <w:p w:rsidR="00FA2FAB" w:rsidRDefault="00FA2FAB" w:rsidP="00B606E4">
      <w:pPr>
        <w:bidi/>
        <w:spacing w:after="360" w:line="240" w:lineRule="auto"/>
        <w:jc w:val="center"/>
        <w:rPr>
          <w:rFonts w:ascii="Calibri" w:eastAsia="Calibri" w:hAnsi="Calibri" w:cs="1ShefaClassic"/>
          <w:b/>
          <w:sz w:val="30"/>
          <w:szCs w:val="30"/>
          <w:rtl/>
        </w:rPr>
      </w:pPr>
    </w:p>
    <w:p w:rsidR="00FA2FAB" w:rsidRPr="00FA2FAB" w:rsidRDefault="00FA2FAB" w:rsidP="00B606E4">
      <w:pPr>
        <w:bidi/>
        <w:spacing w:after="360" w:line="240" w:lineRule="auto"/>
        <w:jc w:val="center"/>
        <w:rPr>
          <w:rFonts w:ascii="Calibri" w:eastAsia="Calibri" w:hAnsi="Calibri" w:cs="1ShefaClassic"/>
          <w:b/>
          <w:sz w:val="30"/>
          <w:szCs w:val="30"/>
          <w:rtl/>
        </w:rPr>
      </w:pPr>
      <w:r w:rsidRPr="00FA2FAB">
        <w:rPr>
          <w:rFonts w:ascii="Calibri" w:eastAsia="Calibri" w:hAnsi="Calibri" w:cs="1ShefaClassic" w:hint="cs"/>
          <w:b/>
          <w:sz w:val="30"/>
          <w:szCs w:val="30"/>
          <w:rtl/>
        </w:rPr>
        <w:t>לזכות</w:t>
      </w:r>
    </w:p>
    <w:p w:rsidR="00FA2FAB" w:rsidRPr="00FA2FAB" w:rsidRDefault="00FA2FAB" w:rsidP="00B606E4">
      <w:pPr>
        <w:bidi/>
        <w:spacing w:after="360" w:line="240" w:lineRule="auto"/>
        <w:jc w:val="center"/>
        <w:rPr>
          <w:rFonts w:ascii="Calibri" w:eastAsia="Calibri" w:hAnsi="Calibri" w:cs="1ShefaClassic"/>
          <w:bCs/>
          <w:sz w:val="30"/>
          <w:szCs w:val="30"/>
          <w:rtl/>
        </w:rPr>
      </w:pPr>
      <w:r w:rsidRPr="00FA2FAB">
        <w:rPr>
          <w:rFonts w:ascii="Calibri" w:eastAsia="Calibri" w:hAnsi="Calibri" w:cs="1ShefaClassic" w:hint="cs"/>
          <w:b/>
          <w:sz w:val="30"/>
          <w:szCs w:val="30"/>
          <w:rtl/>
        </w:rPr>
        <w:t xml:space="preserve">החתן התמים הנעלה וכו' </w:t>
      </w:r>
      <w:r w:rsidRPr="00FA2FAB">
        <w:rPr>
          <w:rFonts w:ascii="Calibri" w:eastAsia="Calibri" w:hAnsi="Calibri" w:cs="1ShefaClassic" w:hint="cs"/>
          <w:bCs/>
          <w:sz w:val="30"/>
          <w:szCs w:val="30"/>
          <w:rtl/>
        </w:rPr>
        <w:t xml:space="preserve">שניאור זלמן משה </w:t>
      </w:r>
      <w:r w:rsidRPr="00FA2FAB">
        <w:rPr>
          <w:rFonts w:ascii="Calibri" w:eastAsia="Calibri" w:hAnsi="Calibri" w:cs="1ShefaClassic" w:hint="cs"/>
          <w:b/>
          <w:sz w:val="30"/>
          <w:szCs w:val="30"/>
          <w:rtl/>
        </w:rPr>
        <w:t>שי'</w:t>
      </w:r>
      <w:r w:rsidRPr="00FA2FAB">
        <w:rPr>
          <w:rFonts w:ascii="Calibri" w:eastAsia="Calibri" w:hAnsi="Calibri" w:cs="1ShefaClassic" w:hint="cs"/>
          <w:bCs/>
          <w:sz w:val="30"/>
          <w:szCs w:val="30"/>
          <w:rtl/>
        </w:rPr>
        <w:t xml:space="preserve"> שניאורסאהן</w:t>
      </w:r>
    </w:p>
    <w:p w:rsidR="00FA2FAB" w:rsidRPr="00FA2FAB" w:rsidRDefault="00FA2FAB" w:rsidP="00B606E4">
      <w:pPr>
        <w:bidi/>
        <w:spacing w:after="360" w:line="240" w:lineRule="auto"/>
        <w:jc w:val="center"/>
        <w:rPr>
          <w:rFonts w:ascii="Calibri" w:eastAsia="Calibri" w:hAnsi="Calibri" w:cs="1ShefaClassic"/>
          <w:bCs/>
          <w:sz w:val="30"/>
          <w:szCs w:val="30"/>
          <w:rtl/>
        </w:rPr>
      </w:pPr>
      <w:r w:rsidRPr="00FA2FAB">
        <w:rPr>
          <w:rFonts w:ascii="Calibri" w:eastAsia="Calibri" w:hAnsi="Calibri" w:cs="1ShefaClassic" w:hint="cs"/>
          <w:b/>
          <w:sz w:val="30"/>
          <w:szCs w:val="30"/>
          <w:rtl/>
        </w:rPr>
        <w:t xml:space="preserve">והכלה </w:t>
      </w:r>
      <w:r w:rsidRPr="00FA2FAB">
        <w:rPr>
          <w:rFonts w:ascii="Calibri" w:eastAsia="Calibri" w:hAnsi="Calibri" w:cs="1ShefaClassic" w:hint="cs"/>
          <w:bCs/>
          <w:sz w:val="30"/>
          <w:szCs w:val="30"/>
          <w:rtl/>
        </w:rPr>
        <w:t xml:space="preserve">רחל ראניא </w:t>
      </w:r>
      <w:r w:rsidRPr="00FA2FAB">
        <w:rPr>
          <w:rFonts w:ascii="Calibri" w:eastAsia="Calibri" w:hAnsi="Calibri" w:cs="1ShefaClassic" w:hint="cs"/>
          <w:b/>
          <w:sz w:val="30"/>
          <w:szCs w:val="30"/>
          <w:rtl/>
        </w:rPr>
        <w:t>תחי'</w:t>
      </w:r>
      <w:r w:rsidRPr="00FA2FAB">
        <w:rPr>
          <w:rFonts w:ascii="Calibri" w:eastAsia="Calibri" w:hAnsi="Calibri" w:cs="1ShefaClassic" w:hint="cs"/>
          <w:bCs/>
          <w:sz w:val="30"/>
          <w:szCs w:val="30"/>
          <w:rtl/>
        </w:rPr>
        <w:t xml:space="preserve"> ענד</w:t>
      </w:r>
      <w:r>
        <w:rPr>
          <w:rFonts w:ascii="Calibri" w:eastAsia="Calibri" w:hAnsi="Calibri" w:cs="1ShefaClassic" w:hint="cs"/>
          <w:bCs/>
          <w:sz w:val="30"/>
          <w:szCs w:val="30"/>
          <w:rtl/>
        </w:rPr>
        <w:t>ע</w:t>
      </w:r>
    </w:p>
    <w:p w:rsidR="00FA2FAB" w:rsidRPr="00FA2FAB" w:rsidRDefault="0091077C" w:rsidP="00B606E4">
      <w:pPr>
        <w:bidi/>
        <w:spacing w:after="360" w:line="240" w:lineRule="auto"/>
        <w:jc w:val="center"/>
        <w:rPr>
          <w:rFonts w:ascii="Calibri" w:eastAsia="Calibri" w:hAnsi="Calibri" w:cs="1ShefaClassic"/>
          <w:b/>
          <w:sz w:val="30"/>
          <w:szCs w:val="30"/>
          <w:rtl/>
        </w:rPr>
      </w:pPr>
      <w:r>
        <w:rPr>
          <w:rFonts w:ascii="Calibri" w:eastAsia="Calibri" w:hAnsi="Calibri" w:cs="1ShefaClassic" w:hint="cs"/>
          <w:b/>
          <w:sz w:val="30"/>
          <w:szCs w:val="30"/>
          <w:rtl/>
        </w:rPr>
        <w:t xml:space="preserve">לרגל בואם בקשרי השידוכין </w:t>
      </w:r>
      <w:r w:rsidR="00FA2FAB" w:rsidRPr="00FA2FAB">
        <w:rPr>
          <w:rFonts w:ascii="Calibri" w:eastAsia="Calibri" w:hAnsi="Calibri" w:cs="1ShefaClassic" w:hint="cs"/>
          <w:b/>
          <w:sz w:val="30"/>
          <w:szCs w:val="30"/>
          <w:rtl/>
        </w:rPr>
        <w:t>למזל טוב בשעה טובה ומוצלחת</w:t>
      </w:r>
    </w:p>
    <w:p w:rsidR="00FA2FAB" w:rsidRPr="00FA2FAB" w:rsidRDefault="00FA2FAB" w:rsidP="00B606E4">
      <w:pPr>
        <w:bidi/>
        <w:spacing w:after="360" w:line="240" w:lineRule="auto"/>
        <w:jc w:val="center"/>
        <w:rPr>
          <w:rFonts w:ascii="Calibri" w:eastAsia="Calibri" w:hAnsi="Calibri" w:cs="1ShefaClassic"/>
          <w:b/>
          <w:sz w:val="30"/>
          <w:szCs w:val="30"/>
          <w:rtl/>
        </w:rPr>
      </w:pPr>
      <w:r w:rsidRPr="00FA2FAB">
        <w:rPr>
          <w:rFonts w:ascii="Calibri" w:eastAsia="Calibri" w:hAnsi="Calibri" w:cs="1ShefaClassic" w:hint="cs"/>
          <w:b/>
          <w:sz w:val="30"/>
          <w:szCs w:val="30"/>
          <w:rtl/>
        </w:rPr>
        <w:t xml:space="preserve">יהי רצון שיזכו לבנות בית נאמן בישראל בנין עדי עד כרצון ולנח"ר רבינו הק' </w:t>
      </w:r>
    </w:p>
    <w:p w:rsidR="00FA2FAB" w:rsidRPr="00FA2FAB" w:rsidRDefault="00FA2FAB" w:rsidP="00B606E4">
      <w:pPr>
        <w:bidi/>
        <w:spacing w:after="360" w:line="240" w:lineRule="auto"/>
        <w:jc w:val="center"/>
        <w:rPr>
          <w:rFonts w:ascii="Calibri" w:eastAsia="Calibri" w:hAnsi="Calibri" w:cs="1ShefaClassic"/>
          <w:b/>
          <w:sz w:val="30"/>
          <w:szCs w:val="30"/>
          <w:rtl/>
        </w:rPr>
      </w:pPr>
      <w:r w:rsidRPr="00FA2FAB">
        <w:rPr>
          <w:rFonts w:ascii="Calibri" w:eastAsia="Calibri" w:hAnsi="Calibri" w:cs="1ShefaClassic" w:hint="cs"/>
          <w:b/>
          <w:sz w:val="30"/>
          <w:szCs w:val="30"/>
          <w:rtl/>
        </w:rPr>
        <w:t>מתוך אושר ושמחה ברכה והצלחה בגו"ר תמיד כה"י</w:t>
      </w:r>
    </w:p>
    <w:p w:rsidR="00FA2FAB" w:rsidRDefault="00FA2FAB" w:rsidP="00B606E4">
      <w:pPr>
        <w:bidi/>
        <w:spacing w:before="120" w:after="360" w:line="240" w:lineRule="auto"/>
        <w:jc w:val="center"/>
        <w:rPr>
          <w:rFonts w:cs="1ShefaClassic" w:hint="cs"/>
          <w:sz w:val="28"/>
          <w:szCs w:val="28"/>
          <w:rtl/>
        </w:rPr>
      </w:pPr>
      <w:r>
        <w:rPr>
          <w:rFonts w:cs="1ShefaClassic"/>
          <w:sz w:val="28"/>
          <w:szCs w:val="28"/>
        </w:rPr>
        <w:sym w:font="Wingdings 2" w:char="F0B2"/>
      </w:r>
    </w:p>
    <w:p w:rsidR="00FA2FAB" w:rsidRPr="00FA2FAB" w:rsidRDefault="00FA2FAB" w:rsidP="00B606E4">
      <w:pPr>
        <w:bidi/>
        <w:spacing w:after="360" w:line="240" w:lineRule="auto"/>
        <w:jc w:val="center"/>
        <w:rPr>
          <w:rFonts w:ascii="Calibri" w:eastAsia="Calibri" w:hAnsi="Calibri" w:cs="1ShefaClassic"/>
          <w:b/>
          <w:sz w:val="30"/>
          <w:szCs w:val="30"/>
          <w:rtl/>
        </w:rPr>
      </w:pPr>
      <w:r w:rsidRPr="00FA2FAB">
        <w:rPr>
          <w:rFonts w:ascii="Calibri" w:eastAsia="Calibri" w:hAnsi="Calibri" w:cs="1ShefaClassic" w:hint="cs"/>
          <w:b/>
          <w:sz w:val="30"/>
          <w:szCs w:val="30"/>
          <w:rtl/>
        </w:rPr>
        <w:t>נדפס ע"י ולזכות הורי החתן</w:t>
      </w:r>
    </w:p>
    <w:p w:rsidR="00FA2FAB" w:rsidRPr="00FA2FAB" w:rsidRDefault="00FA2FAB" w:rsidP="00B606E4">
      <w:pPr>
        <w:bidi/>
        <w:spacing w:after="360" w:line="240" w:lineRule="auto"/>
        <w:jc w:val="center"/>
        <w:rPr>
          <w:rFonts w:ascii="Calibri" w:eastAsia="Calibri" w:hAnsi="Calibri" w:cs="1ShefaClassic"/>
          <w:bCs/>
          <w:sz w:val="30"/>
          <w:szCs w:val="30"/>
          <w:rtl/>
        </w:rPr>
      </w:pPr>
      <w:r w:rsidRPr="00FA2FAB">
        <w:rPr>
          <w:rFonts w:ascii="Calibri" w:eastAsia="Calibri" w:hAnsi="Calibri" w:cs="1ShefaClassic" w:hint="cs"/>
          <w:b/>
          <w:sz w:val="30"/>
          <w:szCs w:val="30"/>
          <w:rtl/>
        </w:rPr>
        <w:t>הרה"ת הרה"ח הבנש"ק</w:t>
      </w:r>
      <w:r w:rsidRPr="00FA2FAB">
        <w:rPr>
          <w:rFonts w:ascii="Calibri" w:eastAsia="Calibri" w:hAnsi="Calibri" w:cs="1ShefaClassic" w:hint="cs"/>
          <w:b/>
          <w:bCs/>
          <w:sz w:val="30"/>
          <w:szCs w:val="30"/>
          <w:rtl/>
        </w:rPr>
        <w:t xml:space="preserve"> מנחם מענדל</w:t>
      </w:r>
      <w:r w:rsidRPr="00FA2FAB">
        <w:rPr>
          <w:rFonts w:ascii="Calibri" w:eastAsia="Calibri" w:hAnsi="Calibri" w:cs="1ShefaClassic" w:hint="cs"/>
          <w:b/>
          <w:sz w:val="30"/>
          <w:szCs w:val="30"/>
          <w:rtl/>
        </w:rPr>
        <w:t xml:space="preserve"> שי' והאשה החשובה מרת </w:t>
      </w:r>
      <w:r w:rsidRPr="00FA2FAB">
        <w:rPr>
          <w:rFonts w:ascii="Calibri" w:eastAsia="Calibri" w:hAnsi="Calibri" w:cs="1ShefaClassic" w:hint="cs"/>
          <w:bCs/>
          <w:sz w:val="30"/>
          <w:szCs w:val="30"/>
          <w:rtl/>
        </w:rPr>
        <w:t xml:space="preserve">אסתר </w:t>
      </w:r>
      <w:r w:rsidRPr="00FA2FAB">
        <w:rPr>
          <w:rFonts w:ascii="Calibri" w:eastAsia="Calibri" w:hAnsi="Calibri" w:cs="1ShefaClassic" w:hint="cs"/>
          <w:b/>
          <w:sz w:val="30"/>
          <w:szCs w:val="30"/>
          <w:rtl/>
        </w:rPr>
        <w:t>תחי'</w:t>
      </w:r>
    </w:p>
    <w:p w:rsidR="00FA2FAB" w:rsidRPr="00FA2FAB" w:rsidRDefault="00FA2FAB" w:rsidP="00B606E4">
      <w:pPr>
        <w:bidi/>
        <w:spacing w:after="360" w:line="240" w:lineRule="auto"/>
        <w:jc w:val="center"/>
        <w:rPr>
          <w:rFonts w:ascii="Calibri" w:eastAsia="Calibri" w:hAnsi="Calibri" w:cs="1ShefaClassic"/>
          <w:b/>
          <w:bCs/>
          <w:sz w:val="30"/>
          <w:szCs w:val="30"/>
          <w:rtl/>
        </w:rPr>
      </w:pPr>
      <w:r w:rsidRPr="00FA2FAB">
        <w:rPr>
          <w:rFonts w:ascii="Calibri" w:eastAsia="Calibri" w:hAnsi="Calibri" w:cs="1ShefaClassic" w:hint="cs"/>
          <w:b/>
          <w:bCs/>
          <w:sz w:val="30"/>
          <w:szCs w:val="30"/>
          <w:rtl/>
        </w:rPr>
        <w:t>שניאורסאהן</w:t>
      </w:r>
    </w:p>
    <w:p w:rsidR="00FA2FAB" w:rsidRPr="00FA2FAB" w:rsidRDefault="00FA2FAB" w:rsidP="00FA2FAB">
      <w:pPr>
        <w:bidi/>
        <w:spacing w:after="0" w:line="240" w:lineRule="auto"/>
        <w:jc w:val="center"/>
        <w:rPr>
          <w:rFonts w:ascii="Calibri" w:eastAsia="Calibri" w:hAnsi="Calibri" w:cs="1ShefaClassic"/>
          <w:b/>
          <w:bCs/>
          <w:sz w:val="30"/>
          <w:szCs w:val="30"/>
          <w:rtl/>
        </w:rPr>
      </w:pPr>
    </w:p>
    <w:p w:rsidR="00FA2FAB" w:rsidRPr="00FA2FAB" w:rsidRDefault="00FA2FAB" w:rsidP="00FA2FAB">
      <w:pPr>
        <w:bidi/>
        <w:spacing w:after="0" w:line="240" w:lineRule="auto"/>
        <w:jc w:val="center"/>
        <w:rPr>
          <w:rFonts w:ascii="Calibri" w:eastAsia="Calibri" w:hAnsi="Calibri" w:cs="1ShefaClassic"/>
          <w:b/>
          <w:bCs/>
          <w:sz w:val="30"/>
          <w:szCs w:val="30"/>
          <w:rtl/>
        </w:rPr>
      </w:pPr>
    </w:p>
    <w:p w:rsidR="00FA2FAB" w:rsidRPr="00FA2FAB" w:rsidRDefault="00FA2FAB" w:rsidP="00FA2FAB">
      <w:pPr>
        <w:bidi/>
        <w:spacing w:after="0" w:line="240" w:lineRule="auto"/>
        <w:jc w:val="center"/>
        <w:rPr>
          <w:rFonts w:ascii="Calibri" w:eastAsia="Calibri" w:hAnsi="Calibri" w:cs="1ShefaClassic"/>
          <w:b/>
          <w:bCs/>
          <w:sz w:val="30"/>
          <w:szCs w:val="30"/>
          <w:rtl/>
        </w:rPr>
      </w:pPr>
    </w:p>
    <w:p w:rsidR="00FA2FAB" w:rsidRDefault="00FA2FAB">
      <w:pPr>
        <w:rPr>
          <w:rFonts w:ascii="Calibri" w:eastAsia="Calibri" w:hAnsi="Calibri" w:cs="1ShefaClassic"/>
          <w:b/>
          <w:bCs/>
          <w:sz w:val="30"/>
          <w:szCs w:val="30"/>
          <w:rtl/>
        </w:rPr>
      </w:pPr>
      <w:r>
        <w:rPr>
          <w:rFonts w:ascii="Calibri" w:eastAsia="Calibri" w:hAnsi="Calibri" w:cs="1ShefaClassic"/>
          <w:b/>
          <w:bCs/>
          <w:sz w:val="30"/>
          <w:szCs w:val="30"/>
          <w:rtl/>
        </w:rPr>
        <w:br w:type="page"/>
      </w:r>
    </w:p>
    <w:p w:rsidR="00FA2FAB" w:rsidRPr="00FA2FAB" w:rsidRDefault="00FA2FAB" w:rsidP="00FA2FAB">
      <w:pPr>
        <w:bidi/>
        <w:spacing w:after="0" w:line="240" w:lineRule="auto"/>
        <w:jc w:val="center"/>
        <w:rPr>
          <w:rFonts w:ascii="Calibri" w:eastAsia="Calibri" w:hAnsi="Calibri" w:cs="1ShefaClassic"/>
          <w:b/>
          <w:bCs/>
          <w:sz w:val="30"/>
          <w:szCs w:val="30"/>
          <w:rtl/>
        </w:rPr>
      </w:pPr>
    </w:p>
    <w:p w:rsidR="00FA2FAB" w:rsidRPr="00FA2FAB" w:rsidRDefault="00FA2FAB" w:rsidP="00FA2FAB">
      <w:pPr>
        <w:bidi/>
        <w:spacing w:after="0" w:line="240" w:lineRule="auto"/>
        <w:jc w:val="center"/>
        <w:rPr>
          <w:rFonts w:ascii="Calibri" w:eastAsia="Calibri" w:hAnsi="Calibri" w:cs="1ShefaClassic"/>
          <w:b/>
          <w:bCs/>
          <w:sz w:val="30"/>
          <w:szCs w:val="30"/>
          <w:rtl/>
        </w:rPr>
      </w:pPr>
    </w:p>
    <w:p w:rsidR="00FA2FAB" w:rsidRPr="00FA2FAB" w:rsidRDefault="00FA2FAB" w:rsidP="00FA2FAB">
      <w:pPr>
        <w:bidi/>
        <w:spacing w:after="360" w:line="240" w:lineRule="auto"/>
        <w:jc w:val="center"/>
        <w:rPr>
          <w:rFonts w:ascii="Calibri" w:eastAsia="Calibri" w:hAnsi="Calibri" w:cs="1ShefaClassic"/>
          <w:b/>
          <w:sz w:val="30"/>
          <w:szCs w:val="30"/>
          <w:rtl/>
        </w:rPr>
      </w:pPr>
      <w:r w:rsidRPr="00FA2FAB">
        <w:rPr>
          <w:rFonts w:ascii="Calibri" w:eastAsia="Calibri" w:hAnsi="Calibri" w:cs="1ShefaClassic" w:hint="cs"/>
          <w:b/>
          <w:sz w:val="30"/>
          <w:szCs w:val="30"/>
          <w:rtl/>
        </w:rPr>
        <w:t>לזכות התינוק שי'</w:t>
      </w:r>
    </w:p>
    <w:p w:rsidR="00FA2FAB" w:rsidRPr="00FA2FAB" w:rsidRDefault="0091077C" w:rsidP="00FA2FAB">
      <w:pPr>
        <w:bidi/>
        <w:spacing w:after="360" w:line="240" w:lineRule="auto"/>
        <w:jc w:val="center"/>
        <w:rPr>
          <w:rFonts w:ascii="Calibri" w:eastAsia="Calibri" w:hAnsi="Calibri" w:cs="1ShefaClassic"/>
          <w:b/>
          <w:sz w:val="30"/>
          <w:szCs w:val="30"/>
          <w:rtl/>
        </w:rPr>
      </w:pPr>
      <w:bookmarkStart w:id="184" w:name="ד'רמח"/>
      <w:r>
        <w:rPr>
          <w:rFonts w:ascii="Calibri" w:eastAsia="Calibri" w:hAnsi="Calibri" w:cs="1ShefaClassic" w:hint="cs"/>
          <w:b/>
          <w:sz w:val="30"/>
          <w:szCs w:val="30"/>
          <w:rtl/>
        </w:rPr>
        <w:t xml:space="preserve">נולד ביום ו' עש"ק </w:t>
      </w:r>
      <w:r w:rsidR="00FA2FAB" w:rsidRPr="00FA2FAB">
        <w:rPr>
          <w:rFonts w:ascii="Calibri" w:eastAsia="Calibri" w:hAnsi="Calibri" w:cs="1ShefaClassic" w:hint="cs"/>
          <w:b/>
          <w:sz w:val="30"/>
          <w:szCs w:val="30"/>
          <w:rtl/>
        </w:rPr>
        <w:t>פ' עקב כ"ב מנ"א</w:t>
      </w:r>
      <w:r>
        <w:rPr>
          <w:rFonts w:ascii="Calibri" w:eastAsia="Calibri" w:hAnsi="Calibri" w:cs="1ShefaClassic" w:hint="cs"/>
          <w:b/>
          <w:sz w:val="30"/>
          <w:szCs w:val="30"/>
          <w:rtl/>
        </w:rPr>
        <w:t xml:space="preserve"> ה'תשע"ה</w:t>
      </w:r>
    </w:p>
    <w:p w:rsidR="00FA2FAB" w:rsidRDefault="00FA2FAB" w:rsidP="00B606E4">
      <w:pPr>
        <w:bidi/>
        <w:spacing w:after="360" w:line="360" w:lineRule="auto"/>
        <w:jc w:val="center"/>
        <w:rPr>
          <w:rFonts w:ascii="Calibri" w:eastAsia="Calibri" w:hAnsi="Calibri" w:cs="1ShefaClassic"/>
          <w:b/>
          <w:sz w:val="30"/>
          <w:szCs w:val="30"/>
          <w:rtl/>
        </w:rPr>
      </w:pPr>
      <w:r w:rsidRPr="00FA2FAB">
        <w:rPr>
          <w:rFonts w:ascii="Calibri" w:eastAsia="Calibri" w:hAnsi="Calibri" w:cs="1ShefaClassic" w:hint="cs"/>
          <w:b/>
          <w:sz w:val="30"/>
          <w:szCs w:val="30"/>
          <w:rtl/>
        </w:rPr>
        <w:t xml:space="preserve">יה"ר מהשי"ת </w:t>
      </w:r>
      <w:r w:rsidRPr="00FA2FAB">
        <w:rPr>
          <w:rFonts w:ascii="Calibri" w:eastAsia="Calibri" w:hAnsi="Calibri" w:cs="1ShefaClassic"/>
          <w:b/>
          <w:sz w:val="30"/>
          <w:szCs w:val="30"/>
          <w:rtl/>
        </w:rPr>
        <w:t xml:space="preserve">שיכניסוהו </w:t>
      </w:r>
      <w:bookmarkStart w:id="185" w:name="find2"/>
      <w:bookmarkEnd w:id="184"/>
      <w:bookmarkEnd w:id="185"/>
      <w:r w:rsidRPr="00FA2FAB">
        <w:rPr>
          <w:rFonts w:ascii="Calibri" w:eastAsia="Calibri" w:hAnsi="Calibri" w:cs="1ShefaClassic"/>
          <w:b/>
          <w:sz w:val="30"/>
          <w:szCs w:val="30"/>
          <w:rtl/>
        </w:rPr>
        <w:t>לבריתו של אברהם אבינו, וכשם שיכניסוהו לברית כן יכניסוהו לתורה ולחופה ולמעשים טובים</w:t>
      </w:r>
      <w:r w:rsidRPr="00FA2FAB">
        <w:rPr>
          <w:rFonts w:ascii="Calibri" w:eastAsia="Calibri" w:hAnsi="Calibri" w:cs="1ShefaClassic" w:hint="cs"/>
          <w:b/>
          <w:sz w:val="30"/>
          <w:szCs w:val="30"/>
          <w:rtl/>
        </w:rPr>
        <w:t>, ויזכו לרוות ממנו ומכל יו"ח רוב נחת שמחה ועונג בגו"ר, מתוך ברכה הרחבה והצלחה רבה לאורך ימים ושנים טובות</w:t>
      </w:r>
    </w:p>
    <w:p w:rsidR="00FA2FAB" w:rsidRDefault="00FA2FAB" w:rsidP="00FA2FAB">
      <w:pPr>
        <w:bidi/>
        <w:spacing w:before="120" w:after="240" w:line="240" w:lineRule="auto"/>
        <w:jc w:val="center"/>
        <w:rPr>
          <w:rFonts w:cs="1ShefaClassic" w:hint="cs"/>
          <w:sz w:val="28"/>
          <w:szCs w:val="28"/>
          <w:rtl/>
        </w:rPr>
      </w:pPr>
      <w:r>
        <w:rPr>
          <w:rFonts w:cs="1ShefaClassic"/>
          <w:sz w:val="28"/>
          <w:szCs w:val="28"/>
        </w:rPr>
        <w:sym w:font="Wingdings 2" w:char="F0B2"/>
      </w:r>
    </w:p>
    <w:p w:rsidR="00FA2FAB" w:rsidRPr="00FA2FAB" w:rsidRDefault="00FA2FAB" w:rsidP="00FA2FAB">
      <w:pPr>
        <w:bidi/>
        <w:spacing w:after="360" w:line="240" w:lineRule="auto"/>
        <w:jc w:val="center"/>
        <w:rPr>
          <w:rFonts w:ascii="Calibri" w:eastAsia="Calibri" w:hAnsi="Calibri" w:cs="1ShefaClassic"/>
          <w:b/>
          <w:sz w:val="30"/>
          <w:szCs w:val="30"/>
          <w:rtl/>
        </w:rPr>
      </w:pPr>
      <w:r w:rsidRPr="00FA2FAB">
        <w:rPr>
          <w:rFonts w:ascii="Calibri" w:eastAsia="Calibri" w:hAnsi="Calibri" w:cs="1ShefaClassic" w:hint="cs"/>
          <w:b/>
          <w:sz w:val="30"/>
          <w:szCs w:val="30"/>
          <w:rtl/>
        </w:rPr>
        <w:t>ולזכות הוריו</w:t>
      </w:r>
    </w:p>
    <w:p w:rsidR="00FA2FAB" w:rsidRPr="00FA2FAB" w:rsidRDefault="00FA2FAB" w:rsidP="00FA2FAB">
      <w:pPr>
        <w:bidi/>
        <w:spacing w:after="360" w:line="240" w:lineRule="auto"/>
        <w:jc w:val="center"/>
        <w:rPr>
          <w:rFonts w:ascii="Calibri" w:eastAsia="Calibri" w:hAnsi="Calibri" w:cs="1ShefaClassic"/>
          <w:b/>
          <w:sz w:val="30"/>
          <w:szCs w:val="30"/>
          <w:rtl/>
        </w:rPr>
      </w:pPr>
      <w:r w:rsidRPr="00FA2FAB">
        <w:rPr>
          <w:rFonts w:ascii="Calibri" w:eastAsia="Calibri" w:hAnsi="Calibri" w:cs="1ShefaClassic" w:hint="cs"/>
          <w:b/>
          <w:sz w:val="30"/>
          <w:szCs w:val="30"/>
          <w:rtl/>
        </w:rPr>
        <w:t xml:space="preserve">הרה"ת ר' </w:t>
      </w:r>
      <w:r w:rsidRPr="00FA2FAB">
        <w:rPr>
          <w:rFonts w:ascii="Calibri" w:eastAsia="Calibri" w:hAnsi="Calibri" w:cs="1ShefaClassic" w:hint="cs"/>
          <w:bCs/>
          <w:sz w:val="30"/>
          <w:szCs w:val="30"/>
          <w:rtl/>
        </w:rPr>
        <w:t>יוסף יצחק</w:t>
      </w:r>
      <w:r w:rsidR="0091077C">
        <w:rPr>
          <w:rFonts w:ascii="Calibri" w:eastAsia="Calibri" w:hAnsi="Calibri" w:cs="1ShefaClassic" w:hint="cs"/>
          <w:b/>
          <w:sz w:val="30"/>
          <w:szCs w:val="30"/>
          <w:rtl/>
        </w:rPr>
        <w:t xml:space="preserve"> </w:t>
      </w:r>
      <w:r w:rsidRPr="00FA2FAB">
        <w:rPr>
          <w:rFonts w:ascii="Calibri" w:eastAsia="Calibri" w:hAnsi="Calibri" w:cs="1ShefaClassic" w:hint="cs"/>
          <w:b/>
          <w:sz w:val="30"/>
          <w:szCs w:val="30"/>
          <w:rtl/>
        </w:rPr>
        <w:t xml:space="preserve">ומרת </w:t>
      </w:r>
      <w:r w:rsidRPr="00FA2FAB">
        <w:rPr>
          <w:rFonts w:ascii="Calibri" w:eastAsia="Calibri" w:hAnsi="Calibri" w:cs="1ShefaClassic" w:hint="cs"/>
          <w:bCs/>
          <w:sz w:val="30"/>
          <w:szCs w:val="30"/>
          <w:rtl/>
        </w:rPr>
        <w:t>רבקה מלכה</w:t>
      </w:r>
      <w:r w:rsidRPr="00FA2FAB">
        <w:rPr>
          <w:rFonts w:ascii="Calibri" w:eastAsia="Calibri" w:hAnsi="Calibri" w:cs="1ShefaClassic" w:hint="cs"/>
          <w:b/>
          <w:sz w:val="30"/>
          <w:szCs w:val="30"/>
          <w:rtl/>
        </w:rPr>
        <w:t xml:space="preserve"> שיחיו</w:t>
      </w:r>
    </w:p>
    <w:p w:rsidR="00FA2FAB" w:rsidRDefault="00FA2FAB" w:rsidP="00FA2FAB">
      <w:pPr>
        <w:bidi/>
        <w:spacing w:after="360" w:line="240" w:lineRule="auto"/>
        <w:jc w:val="center"/>
        <w:rPr>
          <w:rFonts w:ascii="Calibri" w:eastAsia="Calibri" w:hAnsi="Calibri" w:cs="1ShefaClassic"/>
          <w:bCs/>
          <w:sz w:val="30"/>
          <w:szCs w:val="30"/>
          <w:rtl/>
        </w:rPr>
      </w:pPr>
      <w:r w:rsidRPr="00FA2FAB">
        <w:rPr>
          <w:rFonts w:ascii="Calibri" w:eastAsia="Calibri" w:hAnsi="Calibri" w:cs="1ShefaClassic" w:hint="cs"/>
          <w:bCs/>
          <w:sz w:val="30"/>
          <w:szCs w:val="30"/>
          <w:rtl/>
        </w:rPr>
        <w:t>דיימאנט</w:t>
      </w:r>
    </w:p>
    <w:p w:rsidR="00FA2FAB" w:rsidRDefault="00FA2FAB" w:rsidP="00FA2FAB">
      <w:pPr>
        <w:bidi/>
        <w:spacing w:before="120" w:after="240" w:line="240" w:lineRule="auto"/>
        <w:jc w:val="center"/>
        <w:rPr>
          <w:rFonts w:cs="1ShefaClassic" w:hint="cs"/>
          <w:sz w:val="28"/>
          <w:szCs w:val="28"/>
          <w:rtl/>
        </w:rPr>
      </w:pPr>
      <w:r>
        <w:rPr>
          <w:rFonts w:cs="1ShefaClassic"/>
          <w:sz w:val="28"/>
          <w:szCs w:val="28"/>
        </w:rPr>
        <w:sym w:font="Wingdings 2" w:char="F0B2"/>
      </w:r>
    </w:p>
    <w:p w:rsidR="00FA2FAB" w:rsidRPr="00FA2FAB" w:rsidRDefault="00FA2FAB" w:rsidP="00FA2FAB">
      <w:pPr>
        <w:bidi/>
        <w:spacing w:after="360" w:line="240" w:lineRule="auto"/>
        <w:jc w:val="center"/>
        <w:rPr>
          <w:rFonts w:ascii="Calibri" w:eastAsia="Calibri" w:hAnsi="Calibri" w:cs="1ShefaClassic"/>
          <w:b/>
          <w:sz w:val="30"/>
          <w:szCs w:val="30"/>
          <w:rtl/>
        </w:rPr>
      </w:pPr>
      <w:r w:rsidRPr="00FA2FAB">
        <w:rPr>
          <w:rFonts w:ascii="Calibri" w:eastAsia="Calibri" w:hAnsi="Calibri" w:cs="1ShefaClassic" w:hint="cs"/>
          <w:b/>
          <w:sz w:val="30"/>
          <w:szCs w:val="30"/>
          <w:rtl/>
        </w:rPr>
        <w:t>נדפס ע"י הוריו וזקניו</w:t>
      </w:r>
    </w:p>
    <w:p w:rsidR="00FA2FAB" w:rsidRPr="00FA2FAB" w:rsidRDefault="00FA2FAB" w:rsidP="00FA2FAB">
      <w:pPr>
        <w:bidi/>
        <w:spacing w:after="360" w:line="240" w:lineRule="auto"/>
        <w:jc w:val="center"/>
        <w:rPr>
          <w:rFonts w:ascii="Calibri" w:eastAsia="Calibri" w:hAnsi="Calibri" w:cs="1ShefaClassic"/>
          <w:b/>
          <w:sz w:val="30"/>
          <w:szCs w:val="30"/>
          <w:rtl/>
        </w:rPr>
      </w:pPr>
      <w:r w:rsidRPr="00FA2FAB">
        <w:rPr>
          <w:rFonts w:ascii="Calibri" w:eastAsia="Calibri" w:hAnsi="Calibri" w:cs="1ShefaClassic" w:hint="cs"/>
          <w:b/>
          <w:sz w:val="30"/>
          <w:szCs w:val="30"/>
          <w:rtl/>
        </w:rPr>
        <w:t xml:space="preserve">הרה"ח הרה"ת ר' </w:t>
      </w:r>
      <w:r w:rsidRPr="00FA2FAB">
        <w:rPr>
          <w:rFonts w:ascii="Calibri" w:eastAsia="Calibri" w:hAnsi="Calibri" w:cs="1ShefaClassic" w:hint="cs"/>
          <w:bCs/>
          <w:sz w:val="30"/>
          <w:szCs w:val="30"/>
          <w:rtl/>
        </w:rPr>
        <w:t>אברהם חיים</w:t>
      </w:r>
      <w:r w:rsidRPr="00FA2FAB">
        <w:rPr>
          <w:rFonts w:ascii="Calibri" w:eastAsia="Calibri" w:hAnsi="Calibri" w:cs="1ShefaClassic" w:hint="cs"/>
          <w:b/>
          <w:sz w:val="30"/>
          <w:szCs w:val="30"/>
          <w:rtl/>
        </w:rPr>
        <w:t xml:space="preserve"> ומרת </w:t>
      </w:r>
      <w:r w:rsidRPr="00FA2FAB">
        <w:rPr>
          <w:rFonts w:ascii="Calibri" w:eastAsia="Calibri" w:hAnsi="Calibri" w:cs="1ShefaClassic" w:hint="cs"/>
          <w:bCs/>
          <w:sz w:val="30"/>
          <w:szCs w:val="30"/>
          <w:rtl/>
        </w:rPr>
        <w:t>חי' זלאטע</w:t>
      </w:r>
      <w:r w:rsidRPr="00FA2FAB">
        <w:rPr>
          <w:rFonts w:ascii="Calibri" w:eastAsia="Calibri" w:hAnsi="Calibri" w:cs="1ShefaClassic" w:hint="cs"/>
          <w:b/>
          <w:sz w:val="30"/>
          <w:szCs w:val="30"/>
          <w:rtl/>
        </w:rPr>
        <w:t xml:space="preserve"> שיחיו</w:t>
      </w:r>
    </w:p>
    <w:p w:rsidR="0068353D" w:rsidRDefault="00FA2FAB" w:rsidP="00FA2FAB">
      <w:pPr>
        <w:bidi/>
        <w:spacing w:after="360" w:line="240" w:lineRule="auto"/>
        <w:jc w:val="center"/>
        <w:rPr>
          <w:rFonts w:ascii="Calibri" w:eastAsia="Calibri" w:hAnsi="Calibri" w:cs="1ShefaClassic"/>
          <w:sz w:val="30"/>
          <w:szCs w:val="30"/>
          <w:rtl/>
        </w:rPr>
      </w:pPr>
      <w:r w:rsidRPr="00FA2FAB">
        <w:rPr>
          <w:rFonts w:ascii="Calibri" w:eastAsia="Calibri" w:hAnsi="Calibri" w:cs="1ShefaClassic" w:hint="cs"/>
          <w:bCs/>
          <w:sz w:val="30"/>
          <w:szCs w:val="30"/>
          <w:rtl/>
        </w:rPr>
        <w:t>דיימאנט</w:t>
      </w:r>
    </w:p>
    <w:sectPr w:rsidR="0068353D" w:rsidSect="00213349">
      <w:headerReference w:type="even" r:id="rId14"/>
      <w:headerReference w:type="default" r:id="rId15"/>
      <w:footnotePr>
        <w:numRestart w:val="eachSect"/>
      </w:footnotePr>
      <w:pgSz w:w="7920" w:h="12240" w:code="1"/>
      <w:pgMar w:top="1296" w:right="864" w:bottom="720" w:left="864" w:header="720" w:footer="720" w:gutter="0"/>
      <w:cols w:space="720"/>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5891" w:rsidRDefault="001C5891" w:rsidP="005555C0">
      <w:pPr>
        <w:spacing w:after="0" w:line="240" w:lineRule="auto"/>
      </w:pPr>
      <w:r>
        <w:separator/>
      </w:r>
    </w:p>
  </w:endnote>
  <w:endnote w:type="continuationSeparator" w:id="0">
    <w:p w:rsidR="001C5891" w:rsidRDefault="001C5891" w:rsidP="005555C0">
      <w:pPr>
        <w:spacing w:after="0" w:line="240" w:lineRule="auto"/>
      </w:pPr>
      <w:r>
        <w:continuationSeparator/>
      </w:r>
    </w:p>
  </w:endnote>
  <w:endnote w:type="continuationNotice" w:id="1">
    <w:p w:rsidR="001C5891" w:rsidRDefault="001C589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David">
    <w:panose1 w:val="020E0502060401010101"/>
    <w:charset w:val="B1"/>
    <w:family w:val="auto"/>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Narkisim">
    <w:panose1 w:val="020E0502050101010101"/>
    <w:charset w:val="B1"/>
    <w:family w:val="auto"/>
    <w:pitch w:val="variable"/>
    <w:sig w:usb0="00000801" w:usb1="00000000" w:usb2="00000000" w:usb3="00000000" w:csb0="0000002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auto"/>
    <w:pitch w:val="variable"/>
    <w:sig w:usb0="00000801" w:usb1="00000000" w:usb2="00000000" w:usb3="00000000" w:csb0="00000020" w:csb1="00000000"/>
  </w:font>
  <w:font w:name="FbTehilaMedium">
    <w:panose1 w:val="02020603050405020304"/>
    <w:charset w:val="00"/>
    <w:family w:val="roman"/>
    <w:pitch w:val="variable"/>
    <w:sig w:usb0="80000827" w:usb1="50000000" w:usb2="00000000" w:usb3="00000000" w:csb0="00000021" w:csb1="00000000"/>
  </w:font>
  <w:font w:name="FbFrankReal">
    <w:panose1 w:val="02020603050405020304"/>
    <w:charset w:val="00"/>
    <w:family w:val="roman"/>
    <w:pitch w:val="variable"/>
    <w:sig w:usb0="80000827" w:usb1="50000000" w:usb2="00000000" w:usb3="00000000" w:csb0="00000021" w:csb1="00000000"/>
  </w:font>
  <w:font w:name="Dor Bold">
    <w:panose1 w:val="00000000000000000000"/>
    <w:charset w:val="B1"/>
    <w:family w:val="auto"/>
    <w:pitch w:val="variable"/>
    <w:sig w:usb0="00000801" w:usb1="00000000" w:usb2="00000000" w:usb3="00000000" w:csb0="00000020" w:csb1="00000000"/>
  </w:font>
  <w:font w:name="Dor">
    <w:panose1 w:val="00000000000000000000"/>
    <w:charset w:val="B1"/>
    <w:family w:val="auto"/>
    <w:pitch w:val="variable"/>
    <w:sig w:usb0="00000801" w:usb1="00000000" w:usb2="00000000" w:usb3="00000000" w:csb0="00000020" w:csb1="00000000"/>
  </w:font>
  <w:font w:name="Nymphette">
    <w:altName w:val="WinSoft Pro"/>
    <w:charset w:val="00"/>
    <w:family w:val="auto"/>
    <w:pitch w:val="variable"/>
    <w:sig w:usb0="00000003" w:usb1="00000000" w:usb2="00000000" w:usb3="00000000" w:csb0="00000001" w:csb1="00000000"/>
  </w:font>
  <w:font w:name="FbMazalMedium">
    <w:altName w:val="Times New Roman"/>
    <w:panose1 w:val="02020603050405020304"/>
    <w:charset w:val="00"/>
    <w:family w:val="roman"/>
    <w:pitch w:val="variable"/>
    <w:sig w:usb0="80000827" w:usb1="50000000" w:usb2="00000000" w:usb3="00000000" w:csb0="00000021" w:csb1="00000000"/>
  </w:font>
  <w:font w:name="FrankRuehl">
    <w:panose1 w:val="020E0503060101010101"/>
    <w:charset w:val="B1"/>
    <w:family w:val="swiss"/>
    <w:pitch w:val="variable"/>
    <w:sig w:usb0="00000801" w:usb1="00000000" w:usb2="00000000" w:usb3="00000000" w:csb0="00000020" w:csb1="00000000"/>
  </w:font>
  <w:font w:name="FbSfaradi">
    <w:panose1 w:val="02020603050405020304"/>
    <w:charset w:val="00"/>
    <w:family w:val="roman"/>
    <w:pitch w:val="variable"/>
    <w:sig w:usb0="80000827" w:usb1="50000000" w:usb2="00000000" w:usb3="00000000" w:csb0="00000021" w:csb1="00000000"/>
  </w:font>
  <w:font w:name="FbSfaradi Medium">
    <w:panose1 w:val="02020603050405020304"/>
    <w:charset w:val="00"/>
    <w:family w:val="roman"/>
    <w:pitch w:val="variable"/>
    <w:sig w:usb0="80000827" w:usb1="50000000" w:usb2="00000000" w:usb3="00000000" w:csb0="00000021" w:csb1="00000000"/>
  </w:font>
  <w:font w:name="Guttman Hodes">
    <w:altName w:val="Times New Roman"/>
    <w:panose1 w:val="02010401010101010101"/>
    <w:charset w:val="B1"/>
    <w:family w:val="auto"/>
    <w:pitch w:val="variable"/>
    <w:sig w:usb0="00000801" w:usb1="40000000" w:usb2="00000000" w:usb3="00000000" w:csb0="00000020" w:csb1="00000000"/>
  </w:font>
  <w:font w:name="Segoe UI">
    <w:panose1 w:val="020B0502040204020203"/>
    <w:charset w:val="00"/>
    <w:family w:val="swiss"/>
    <w:pitch w:val="variable"/>
    <w:sig w:usb0="E00022FF" w:usb1="C000205B" w:usb2="00000009" w:usb3="00000000" w:csb0="000001DF" w:csb1="00000000"/>
  </w:font>
  <w:font w:name="TopType Mantova">
    <w:altName w:val="Times New Roman"/>
    <w:panose1 w:val="00000000000000000000"/>
    <w:charset w:val="B1"/>
    <w:family w:val="auto"/>
    <w:pitch w:val="variable"/>
    <w:sig w:usb0="00000801" w:usb1="00000000" w:usb2="00000000" w:usb3="00000000" w:csb0="00000020" w:csb1="00000000"/>
  </w:font>
  <w:font w:name="Courier">
    <w:panose1 w:val="02070409020205020404"/>
    <w:charset w:val="00"/>
    <w:family w:val="modern"/>
    <w:notTrueType/>
    <w:pitch w:val="fixed"/>
    <w:sig w:usb0="00000003" w:usb1="00000000" w:usb2="00000000" w:usb3="00000000" w:csb0="00000001" w:csb1="00000000"/>
  </w:font>
  <w:font w:name="Aharoni">
    <w:panose1 w:val="02010803020104030203"/>
    <w:charset w:val="B1"/>
    <w:family w:val="auto"/>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30204"/>
    <w:charset w:val="00"/>
    <w:family w:val="swiss"/>
    <w:pitch w:val="variable"/>
    <w:sig w:usb0="00000007" w:usb1="00000000" w:usb2="00000000" w:usb3="00000000" w:csb0="00000093" w:csb1="00000000"/>
  </w:font>
  <w:font w:name="Consolas">
    <w:panose1 w:val="020B0609020204030204"/>
    <w:charset w:val="00"/>
    <w:family w:val="modern"/>
    <w:pitch w:val="fixed"/>
    <w:sig w:usb0="E10002FF" w:usb1="4000FCFF" w:usb2="00000009" w:usb3="00000000" w:csb0="0000019F" w:csb1="00000000"/>
  </w:font>
  <w:font w:name="VTFrankyz">
    <w:altName w:val="Times New Roman"/>
    <w:panose1 w:val="00000000000000000000"/>
    <w:charset w:val="B1"/>
    <w:family w:val="auto"/>
    <w:pitch w:val="variable"/>
    <w:sig w:usb0="00000801" w:usb1="00000000" w:usb2="00000000" w:usb3="00000000" w:csb0="00000020" w:csb1="00000000"/>
  </w:font>
  <w:font w:name="Centaur">
    <w:panose1 w:val="020305040502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Ad_LivornaB1">
    <w:panose1 w:val="020B0600060200000000"/>
    <w:charset w:val="00"/>
    <w:family w:val="swiss"/>
    <w:pitch w:val="variable"/>
    <w:sig w:usb0="0000280F" w:usb1="80000000" w:usb2="00000008" w:usb3="00000000" w:csb0="00000063" w:csb1="00000000"/>
  </w:font>
  <w:font w:name="1ShefaClassic">
    <w:altName w:val="Times New Roman"/>
    <w:panose1 w:val="00000000000000000000"/>
    <w:charset w:val="B1"/>
    <w:family w:val="auto"/>
    <w:pitch w:val="variable"/>
    <w:sig w:usb0="00000801" w:usb1="00000000" w:usb2="00000000" w:usb3="00000000" w:csb0="00000020"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5891" w:rsidRDefault="001C5891" w:rsidP="00FA1EF2">
      <w:pPr>
        <w:bidi/>
        <w:spacing w:after="0" w:line="240" w:lineRule="auto"/>
      </w:pPr>
      <w:r>
        <w:separator/>
      </w:r>
    </w:p>
  </w:footnote>
  <w:footnote w:type="continuationSeparator" w:id="0">
    <w:p w:rsidR="001C5891" w:rsidRDefault="001C5891" w:rsidP="005555C0">
      <w:pPr>
        <w:spacing w:after="0" w:line="240" w:lineRule="auto"/>
      </w:pPr>
      <w:r>
        <w:continuationSeparator/>
      </w:r>
    </w:p>
  </w:footnote>
  <w:footnote w:type="continuationNotice" w:id="1">
    <w:p w:rsidR="001C5891" w:rsidRDefault="001C5891">
      <w:pPr>
        <w:spacing w:after="0" w:line="240" w:lineRule="auto"/>
      </w:pPr>
    </w:p>
  </w:footnote>
  <w:footnote w:id="2">
    <w:p w:rsidR="00873FD9" w:rsidRPr="00F51D0F" w:rsidRDefault="00873FD9" w:rsidP="00F51D0F">
      <w:pPr>
        <w:bidi/>
        <w:spacing w:before="100" w:after="60" w:line="276" w:lineRule="auto"/>
        <w:ind w:firstLine="144"/>
        <w:jc w:val="both"/>
        <w:rPr>
          <w:rFonts w:ascii="FbMazalMedium" w:hAnsi="FbMazalMedium" w:cs="FbMazalMedium"/>
          <w:sz w:val="20"/>
          <w:szCs w:val="20"/>
        </w:rPr>
      </w:pPr>
      <w:r w:rsidRPr="00F51D0F">
        <w:rPr>
          <w:rStyle w:val="FootnoteReference"/>
          <w:rFonts w:ascii="FbMazalMedium" w:hAnsi="FbMazalMedium" w:cs="FbMazalMedium"/>
          <w:sz w:val="20"/>
          <w:szCs w:val="20"/>
          <w:vertAlign w:val="baseline"/>
        </w:rPr>
        <w:sym w:font="Symbol" w:char="F02A"/>
      </w:r>
      <w:r w:rsidRPr="00F51D0F">
        <w:rPr>
          <w:rStyle w:val="FootnoteReference"/>
          <w:rFonts w:ascii="FbMazalMedium" w:hAnsi="FbMazalMedium" w:cs="FbMazalMedium"/>
          <w:sz w:val="20"/>
          <w:szCs w:val="20"/>
          <w:vertAlign w:val="baseline"/>
          <w:rtl/>
        </w:rPr>
        <w:t xml:space="preserve">) לע״נ ידידי היקר וכו׳ הרה״ח ר׳ </w:t>
      </w:r>
      <w:r w:rsidRPr="00F51D0F">
        <w:rPr>
          <w:rStyle w:val="FootnoteReference"/>
          <w:rFonts w:ascii="FbMazalMedium" w:hAnsi="FbMazalMedium" w:cs="FbMazalMedium"/>
          <w:b/>
          <w:bCs/>
          <w:sz w:val="20"/>
          <w:szCs w:val="20"/>
          <w:vertAlign w:val="baseline"/>
          <w:rtl/>
        </w:rPr>
        <w:t xml:space="preserve">אליעזר ליפמאן </w:t>
      </w:r>
      <w:r w:rsidRPr="00F51D0F">
        <w:rPr>
          <w:rStyle w:val="FootnoteReference"/>
          <w:rFonts w:ascii="FbMazalMedium" w:hAnsi="FbMazalMedium" w:cs="FbMazalMedium"/>
          <w:sz w:val="20"/>
          <w:szCs w:val="20"/>
          <w:vertAlign w:val="baseline"/>
          <w:rtl/>
        </w:rPr>
        <w:t xml:space="preserve">בהרה״ח ר׳ </w:t>
      </w:r>
      <w:r w:rsidRPr="00F51D0F">
        <w:rPr>
          <w:rStyle w:val="FootnoteReference"/>
          <w:rFonts w:ascii="FbMazalMedium" w:hAnsi="FbMazalMedium" w:cs="FbMazalMedium"/>
          <w:b/>
          <w:bCs/>
          <w:sz w:val="20"/>
          <w:szCs w:val="20"/>
          <w:vertAlign w:val="baseline"/>
          <w:rtl/>
        </w:rPr>
        <w:t>יהושע</w:t>
      </w:r>
      <w:r w:rsidRPr="00F51D0F">
        <w:rPr>
          <w:rStyle w:val="FootnoteReference"/>
          <w:rFonts w:ascii="FbMazalMedium" w:hAnsi="FbMazalMedium" w:cs="FbMazalMedium"/>
          <w:sz w:val="20"/>
          <w:szCs w:val="20"/>
          <w:vertAlign w:val="baseline"/>
          <w:rtl/>
          <w:lang w:bidi="ar-SA"/>
        </w:rPr>
        <w:t xml:space="preserve"> </w:t>
      </w:r>
      <w:r w:rsidRPr="00F51D0F">
        <w:rPr>
          <w:rStyle w:val="FootnoteReference"/>
          <w:rFonts w:ascii="FbMazalMedium" w:hAnsi="FbMazalMedium" w:cs="FbMazalMedium"/>
          <w:b/>
          <w:bCs/>
          <w:sz w:val="20"/>
          <w:szCs w:val="20"/>
          <w:vertAlign w:val="baseline"/>
          <w:rtl/>
        </w:rPr>
        <w:t xml:space="preserve">דובראווסקי </w:t>
      </w:r>
      <w:r w:rsidRPr="00F51D0F">
        <w:rPr>
          <w:rStyle w:val="FootnoteReference"/>
          <w:rFonts w:ascii="FbMazalMedium" w:hAnsi="FbMazalMedium" w:cs="FbMazalMedium"/>
          <w:sz w:val="20"/>
          <w:szCs w:val="20"/>
          <w:vertAlign w:val="baseline"/>
          <w:rtl/>
        </w:rPr>
        <w:t>ע״ה</w:t>
      </w:r>
      <w:r w:rsidRPr="00F51D0F">
        <w:rPr>
          <w:rStyle w:val="FootnoteReference"/>
          <w:rFonts w:ascii="FbMazalMedium" w:hAnsi="FbMazalMedium" w:cs="FbMazalMedium"/>
          <w:sz w:val="20"/>
          <w:szCs w:val="20"/>
          <w:vertAlign w:val="baseline"/>
          <w:rtl/>
          <w:lang w:bidi="ar-SA"/>
        </w:rPr>
        <w:t>.</w:t>
      </w:r>
    </w:p>
  </w:footnote>
  <w:footnote w:id="3">
    <w:p w:rsidR="00873FD9" w:rsidRPr="00F51D0F" w:rsidRDefault="00873FD9" w:rsidP="00F51D0F">
      <w:pPr>
        <w:pStyle w:val="FootnoteText"/>
        <w:bidi/>
        <w:spacing w:after="60" w:line="276" w:lineRule="auto"/>
        <w:ind w:firstLine="144"/>
        <w:jc w:val="both"/>
        <w:rPr>
          <w:rFonts w:ascii="FbMazalMedium" w:hAnsi="FbMazalMedium" w:cs="FbMazalMedium"/>
          <w:rtl/>
        </w:rPr>
      </w:pPr>
      <w:r w:rsidRPr="00F51D0F">
        <w:rPr>
          <w:rStyle w:val="FootnoteReference"/>
          <w:rFonts w:ascii="FbMazalMedium" w:hAnsi="FbMazalMedium" w:cs="FbMazalMedium"/>
          <w:vertAlign w:val="baseline"/>
        </w:rPr>
        <w:footnoteRef/>
      </w:r>
      <w:r w:rsidRPr="00F51D0F">
        <w:rPr>
          <w:rFonts w:ascii="FbMazalMedium" w:hAnsi="FbMazalMedium" w:cs="FbMazalMedium"/>
          <w:rtl/>
        </w:rPr>
        <w:t xml:space="preserve">) ראה לקו״ש חכ״ג עמ׳ 394 וזלה״ק ״מה שכותב שהרמב״ם אומר אני מאמין בביאת המשיח וכו׳ </w:t>
      </w:r>
      <w:r w:rsidRPr="00F51D0F">
        <w:rPr>
          <w:rFonts w:ascii="FbMazalMedium" w:hAnsi="FbMazalMedium" w:cs="FbMazalMedium"/>
          <w:b/>
          <w:rtl/>
        </w:rPr>
        <w:t>בכל יום</w:t>
      </w:r>
      <w:r w:rsidRPr="00F51D0F">
        <w:rPr>
          <w:rFonts w:ascii="FbMazalMedium" w:hAnsi="FbMazalMedium" w:cs="FbMazalMedium"/>
          <w:rtl/>
        </w:rPr>
        <w:t xml:space="preserve"> שיבוא, הנה לע״ע לא מצאתיו ברמב״ם, לא בפיה״מ (פ׳ חלק) ולא ביד (הלכות תשובה פ״ג ה״ו, פ״ט ה״ב, וסוף הלכות מלכים) – אלא שכן הוא בנוסח הסדורים״. </w:t>
      </w:r>
    </w:p>
  </w:footnote>
  <w:footnote w:id="4">
    <w:p w:rsidR="00873FD9" w:rsidRPr="00F51D0F" w:rsidRDefault="00873FD9" w:rsidP="00F51D0F">
      <w:pPr>
        <w:bidi/>
        <w:spacing w:after="60"/>
        <w:ind w:firstLine="144"/>
        <w:jc w:val="both"/>
        <w:rPr>
          <w:rFonts w:ascii="FbMazalMedium" w:hAnsi="FbMazalMedium" w:cs="FbMazalMedium"/>
          <w:sz w:val="20"/>
          <w:szCs w:val="20"/>
          <w:rtl/>
        </w:rPr>
      </w:pPr>
      <w:r w:rsidRPr="00F51D0F">
        <w:rPr>
          <w:rStyle w:val="FootnoteReference"/>
          <w:rFonts w:ascii="FbMazalMedium" w:hAnsi="FbMazalMedium" w:cs="FbMazalMedium"/>
          <w:sz w:val="20"/>
          <w:szCs w:val="20"/>
          <w:vertAlign w:val="baseline"/>
        </w:rPr>
        <w:footnoteRef/>
      </w:r>
      <w:r>
        <w:rPr>
          <w:rFonts w:ascii="FbMazalMedium" w:hAnsi="FbMazalMedium" w:cs="FbMazalMedium" w:hint="cs"/>
          <w:sz w:val="20"/>
          <w:szCs w:val="20"/>
          <w:rtl/>
        </w:rPr>
        <w:t xml:space="preserve">) </w:t>
      </w:r>
      <w:r w:rsidRPr="00F51D0F">
        <w:rPr>
          <w:rFonts w:ascii="FbMazalMedium" w:hAnsi="FbMazalMedium" w:cs="FbMazalMedium"/>
          <w:sz w:val="20"/>
          <w:szCs w:val="20"/>
          <w:rtl/>
        </w:rPr>
        <w:t>א</w:t>
      </w:r>
      <w:r>
        <w:rPr>
          <w:rFonts w:ascii="FbMazalMedium" w:hAnsi="FbMazalMedium" w:cs="FbMazalMedium"/>
          <w:sz w:val="20"/>
          <w:szCs w:val="20"/>
          <w:rtl/>
        </w:rPr>
        <w:t>לא דבשו"ת אדה"ז סי' י</w:t>
      </w:r>
      <w:r w:rsidRPr="00F51D0F">
        <w:rPr>
          <w:rFonts w:ascii="FbMazalMedium" w:hAnsi="FbMazalMedium" w:cs="FbMazalMedium"/>
          <w:sz w:val="20"/>
          <w:szCs w:val="20"/>
          <w:rtl/>
        </w:rPr>
        <w:t xml:space="preserve">ד ביאר הגמ' כריתות באופן אחר דהא דמותר לזכות בו כשהוזמו עדיו ה"ז משום </w:t>
      </w:r>
      <w:r w:rsidRPr="00F51D0F">
        <w:rPr>
          <w:rFonts w:ascii="FbMazalMedium" w:hAnsi="FbMazalMedium" w:cs="FbMazalMedium"/>
          <w:bCs/>
          <w:sz w:val="20"/>
          <w:szCs w:val="20"/>
          <w:rtl/>
        </w:rPr>
        <w:t>דין יאוש</w:t>
      </w:r>
      <w:r w:rsidRPr="00F51D0F">
        <w:rPr>
          <w:rFonts w:ascii="FbMazalMedium" w:hAnsi="FbMazalMedium" w:cs="FbMazalMedium"/>
          <w:sz w:val="20"/>
          <w:szCs w:val="20"/>
          <w:rtl/>
        </w:rPr>
        <w:t xml:space="preserve"> דכיון דיאוש מועיל לעולם מותר לאחר לזכות בו, משא"כ בגמ' ב"ק איירינן שלא זכה בו אחר ולכן ה"ז והועד בבעליו, וביאר בזה גם דברי הרמב"ם הנ"ל דכוונתו דהפקר אינו מועיל, אבל בהוזמו עדיו כוונתו מצד יאוש עיי"ש, וצ"ע למה לא רצה אדה"ז גם בקו"א לבאר הגמ' כריתות משום יאוש דלכן המחזיק בו זכה בו? וכבר שקו"ט הרבה בדעת אדה"ז דמ"ש בשו"ת הוא באופן אחר ממ"ש בקו"א ואכמ"ל.</w:t>
      </w:r>
      <w:r w:rsidRPr="00F51D0F">
        <w:rPr>
          <w:rFonts w:ascii="FbMazalMedium" w:hAnsi="FbMazalMedium" w:cs="FbMazalMedium"/>
          <w:rtl/>
        </w:rPr>
        <w:t xml:space="preserve"> </w:t>
      </w:r>
    </w:p>
  </w:footnote>
  <w:footnote w:id="5">
    <w:p w:rsidR="00873FD9" w:rsidRPr="00F51D0F" w:rsidRDefault="00873FD9" w:rsidP="00F51D0F">
      <w:pPr>
        <w:bidi/>
        <w:spacing w:before="100" w:after="60" w:line="276" w:lineRule="auto"/>
        <w:ind w:firstLine="144"/>
        <w:jc w:val="both"/>
        <w:rPr>
          <w:rFonts w:ascii="FbMazalMedium" w:hAnsi="FbMazalMedium" w:cs="FbMazalMedium"/>
          <w:sz w:val="20"/>
          <w:szCs w:val="20"/>
        </w:rPr>
      </w:pPr>
      <w:r w:rsidRPr="00F51D0F">
        <w:rPr>
          <w:rStyle w:val="FootnoteReference"/>
          <w:rFonts w:ascii="FbMazalMedium" w:hAnsi="FbMazalMedium" w:cs="FbMazalMedium"/>
          <w:sz w:val="20"/>
          <w:szCs w:val="20"/>
          <w:vertAlign w:val="baseline"/>
        </w:rPr>
        <w:sym w:font="Symbol" w:char="F02A"/>
      </w:r>
      <w:r w:rsidRPr="00F51D0F">
        <w:rPr>
          <w:rStyle w:val="FootnoteReference"/>
          <w:rFonts w:ascii="FbMazalMedium" w:hAnsi="FbMazalMedium" w:cs="FbMazalMedium"/>
          <w:sz w:val="20"/>
          <w:szCs w:val="20"/>
          <w:vertAlign w:val="baseline"/>
          <w:rtl/>
        </w:rPr>
        <w:t xml:space="preserve">) </w:t>
      </w:r>
      <w:r w:rsidRPr="00F51D0F">
        <w:rPr>
          <w:rFonts w:ascii="FbMazalMedium" w:hAnsi="FbMazalMedium" w:cs="FbMazalMedium"/>
          <w:sz w:val="20"/>
          <w:szCs w:val="20"/>
          <w:rtl/>
        </w:rPr>
        <w:t xml:space="preserve">לזכות דודי היקר הרב </w:t>
      </w:r>
      <w:r w:rsidRPr="00F51D0F">
        <w:rPr>
          <w:rFonts w:ascii="FbMazalMedium" w:hAnsi="FbMazalMedium" w:cs="FbMazalMedium"/>
          <w:b/>
          <w:bCs/>
          <w:sz w:val="20"/>
          <w:szCs w:val="20"/>
          <w:rtl/>
        </w:rPr>
        <w:t>שלום מרדכי</w:t>
      </w:r>
      <w:r w:rsidRPr="00F51D0F">
        <w:rPr>
          <w:rFonts w:ascii="FbMazalMedium" w:hAnsi="FbMazalMedium" w:cs="FbMazalMedium"/>
          <w:sz w:val="20"/>
          <w:szCs w:val="20"/>
          <w:rtl/>
        </w:rPr>
        <w:t xml:space="preserve"> הלוי בן </w:t>
      </w:r>
      <w:r w:rsidRPr="00F51D0F">
        <w:rPr>
          <w:rFonts w:ascii="FbMazalMedium" w:hAnsi="FbMazalMedium" w:cs="FbMazalMedium"/>
          <w:b/>
          <w:bCs/>
          <w:sz w:val="20"/>
          <w:szCs w:val="20"/>
          <w:rtl/>
        </w:rPr>
        <w:t>רבקה</w:t>
      </w:r>
      <w:r w:rsidRPr="00F51D0F">
        <w:rPr>
          <w:rFonts w:ascii="FbMazalMedium" w:hAnsi="FbMazalMedium" w:cs="FbMazalMedium"/>
          <w:sz w:val="20"/>
          <w:szCs w:val="20"/>
          <w:rtl/>
        </w:rPr>
        <w:t xml:space="preserve"> לגאולה וישועה.</w:t>
      </w:r>
    </w:p>
  </w:footnote>
  <w:footnote w:id="6">
    <w:p w:rsidR="00873FD9" w:rsidRPr="00F51D0F" w:rsidRDefault="00873FD9" w:rsidP="00F51D0F">
      <w:pPr>
        <w:pStyle w:val="FootnoteText"/>
        <w:bidi/>
        <w:spacing w:after="60"/>
        <w:ind w:firstLine="144"/>
        <w:jc w:val="both"/>
        <w:rPr>
          <w:rFonts w:ascii="FbMazalMedium" w:hAnsi="FbMazalMedium" w:cs="FbMazalMedium"/>
          <w:rtl/>
        </w:rPr>
      </w:pPr>
      <w:r w:rsidRPr="00F51D0F">
        <w:rPr>
          <w:rStyle w:val="FootnoteReference"/>
          <w:rFonts w:ascii="FbMazalMedium" w:hAnsi="FbMazalMedium" w:cs="FbMazalMedium"/>
          <w:vertAlign w:val="baseline"/>
        </w:rPr>
        <w:footnoteRef/>
      </w:r>
      <w:r w:rsidRPr="00F51D0F">
        <w:rPr>
          <w:rFonts w:ascii="FbMazalMedium" w:hAnsi="FbMazalMedium" w:cs="FbMazalMedium"/>
          <w:rtl/>
        </w:rPr>
        <w:t xml:space="preserve">) </w:t>
      </w:r>
      <w:r w:rsidRPr="00F51D0F">
        <w:rPr>
          <w:rFonts w:ascii="FbMazalMedium" w:eastAsia="Times New Roman" w:hAnsi="FbMazalMedium" w:cs="FbMazalMedium"/>
          <w:rtl/>
        </w:rPr>
        <w:t>מענת הרבי נדפס כבר מזמן בתשורת נישואי לאופר-גרליק בשנת תשס"ח.</w:t>
      </w:r>
    </w:p>
  </w:footnote>
  <w:footnote w:id="7">
    <w:p w:rsidR="00873FD9" w:rsidRPr="00F51D0F" w:rsidRDefault="00873FD9" w:rsidP="00F51D0F">
      <w:pPr>
        <w:pStyle w:val="FootnoteText"/>
        <w:bidi/>
        <w:spacing w:after="60"/>
        <w:ind w:firstLine="144"/>
        <w:jc w:val="both"/>
        <w:rPr>
          <w:rFonts w:ascii="FbMazalMedium" w:hAnsi="FbMazalMedium" w:cs="FbMazalMedium"/>
          <w:rtl/>
        </w:rPr>
      </w:pPr>
      <w:r w:rsidRPr="00F51D0F">
        <w:rPr>
          <w:rStyle w:val="FootnoteReference"/>
          <w:rFonts w:ascii="FbMazalMedium" w:hAnsi="FbMazalMedium" w:cs="FbMazalMedium"/>
          <w:vertAlign w:val="baseline"/>
        </w:rPr>
        <w:footnoteRef/>
      </w:r>
      <w:r w:rsidRPr="00F51D0F">
        <w:rPr>
          <w:rFonts w:ascii="FbMazalMedium" w:hAnsi="FbMazalMedium" w:cs="FbMazalMedium"/>
          <w:rtl/>
        </w:rPr>
        <w:t xml:space="preserve">) </w:t>
      </w:r>
      <w:r w:rsidRPr="00F51D0F">
        <w:rPr>
          <w:rFonts w:ascii="FbMazalMedium" w:eastAsia="Times New Roman" w:hAnsi="FbMazalMedium" w:cs="FbMazalMedium"/>
          <w:rtl/>
        </w:rPr>
        <w:t>וראה בגיליון תתקנג שדנו כבר בזה.</w:t>
      </w:r>
    </w:p>
  </w:footnote>
  <w:footnote w:id="8">
    <w:p w:rsidR="00873FD9" w:rsidRPr="00F51D0F" w:rsidRDefault="00873FD9" w:rsidP="00F51D0F">
      <w:pPr>
        <w:pStyle w:val="FootnoteText"/>
        <w:bidi/>
        <w:spacing w:after="60"/>
        <w:ind w:firstLine="144"/>
        <w:jc w:val="both"/>
        <w:rPr>
          <w:rFonts w:ascii="FbMazalMedium" w:hAnsi="FbMazalMedium" w:cs="FbMazalMedium"/>
          <w:rtl/>
        </w:rPr>
      </w:pPr>
      <w:r w:rsidRPr="00F51D0F">
        <w:rPr>
          <w:rStyle w:val="FootnoteReference"/>
          <w:rFonts w:ascii="FbMazalMedium" w:hAnsi="FbMazalMedium" w:cs="FbMazalMedium"/>
          <w:vertAlign w:val="baseline"/>
        </w:rPr>
        <w:footnoteRef/>
      </w:r>
      <w:r w:rsidRPr="00F51D0F">
        <w:rPr>
          <w:rFonts w:ascii="FbMazalMedium" w:hAnsi="FbMazalMedium" w:cs="FbMazalMedium"/>
          <w:rtl/>
        </w:rPr>
        <w:t>) במשנה נזכרים</w:t>
      </w:r>
      <w:r w:rsidRPr="00F51D0F">
        <w:rPr>
          <w:rFonts w:ascii="FbMazalMedium" w:eastAsia="Times New Roman" w:hAnsi="FbMazalMedium" w:cs="FbMazalMedium"/>
          <w:rtl/>
        </w:rPr>
        <w:t xml:space="preserve"> </w:t>
      </w:r>
      <w:r w:rsidRPr="00F51D0F">
        <w:rPr>
          <w:rFonts w:ascii="FbMazalMedium" w:hAnsi="FbMazalMedium" w:cs="FbMazalMedium"/>
          <w:rtl/>
        </w:rPr>
        <w:t xml:space="preserve">ההקדשות תרומות מעשר שני </w:t>
      </w:r>
      <w:r w:rsidRPr="00F51D0F">
        <w:rPr>
          <w:rFonts w:ascii="FbMazalMedium" w:hAnsi="FbMazalMedium" w:cs="FbMazalMedium"/>
          <w:b/>
          <w:bCs/>
          <w:rtl/>
        </w:rPr>
        <w:t xml:space="preserve">וכתבי קודש. </w:t>
      </w:r>
      <w:r w:rsidRPr="00F51D0F">
        <w:rPr>
          <w:rFonts w:ascii="FbMazalMedium" w:eastAsia="Times New Roman" w:hAnsi="FbMazalMedium" w:cs="FbMazalMedium"/>
          <w:rtl/>
        </w:rPr>
        <w:t>עיין בשקו"ט בגמ' שם (קיב, ב) איזה נקראים חפצים הם ממון בעלים (שללה) ואיזה ממון שמים (שלל שמים). וכן במ"ש הראב"ד שם בהל' יג ובנו"כ שם באריכות.</w:t>
      </w:r>
    </w:p>
  </w:footnote>
  <w:footnote w:id="9">
    <w:p w:rsidR="00873FD9" w:rsidRPr="00F51D0F" w:rsidRDefault="00873FD9" w:rsidP="00F51D0F">
      <w:pPr>
        <w:pStyle w:val="FootnoteText"/>
        <w:bidi/>
        <w:spacing w:after="60"/>
        <w:ind w:firstLine="144"/>
        <w:jc w:val="both"/>
        <w:rPr>
          <w:rFonts w:ascii="FbMazalMedium" w:hAnsi="FbMazalMedium" w:cs="FbMazalMedium"/>
          <w:rtl/>
        </w:rPr>
      </w:pPr>
      <w:r w:rsidRPr="00F51D0F">
        <w:rPr>
          <w:rStyle w:val="FootnoteReference"/>
          <w:rFonts w:ascii="FbMazalMedium" w:hAnsi="FbMazalMedium" w:cs="FbMazalMedium"/>
          <w:vertAlign w:val="baseline"/>
        </w:rPr>
        <w:footnoteRef/>
      </w:r>
      <w:r w:rsidRPr="00F51D0F">
        <w:rPr>
          <w:rFonts w:ascii="FbMazalMedium" w:hAnsi="FbMazalMedium" w:cs="FbMazalMedium"/>
          <w:rtl/>
        </w:rPr>
        <w:t xml:space="preserve">) </w:t>
      </w:r>
      <w:r w:rsidRPr="00F51D0F">
        <w:rPr>
          <w:rFonts w:ascii="FbMazalMedium" w:eastAsia="Times New Roman" w:hAnsi="FbMazalMedium" w:cs="FbMazalMedium"/>
          <w:rtl/>
        </w:rPr>
        <w:t xml:space="preserve">ושקו"ט במפרשי הש"ס שם בגרסאות ברש"י (קיג, א) ד"ה דכתיב ואבדתם: ובמזוזה הואיל וכתיב בה אזכרות אי אפשר ללשרפה משום קרא דלא תעשון כן ואנן בעינן שללה וליכא דהאי </w:t>
      </w:r>
      <w:r w:rsidRPr="00F51D0F">
        <w:rPr>
          <w:rFonts w:ascii="FbMazalMedium" w:eastAsia="Times New Roman" w:hAnsi="FbMazalMedium" w:cs="FbMazalMedium"/>
          <w:b/>
          <w:bCs/>
          <w:rtl/>
        </w:rPr>
        <w:t>שלל שמים</w:t>
      </w:r>
      <w:r w:rsidRPr="00F51D0F">
        <w:rPr>
          <w:rFonts w:ascii="FbMazalMedium" w:eastAsia="Times New Roman" w:hAnsi="FbMazalMedium" w:cs="FbMazalMedium"/>
          <w:rtl/>
        </w:rPr>
        <w:t xml:space="preserve"> הוא. או שהגרסא היא ואנן בעינן שללה וליכא דהאי</w:t>
      </w:r>
      <w:r w:rsidRPr="00F51D0F">
        <w:rPr>
          <w:rFonts w:ascii="FbMazalMedium" w:eastAsia="Times New Roman" w:hAnsi="FbMazalMedium" w:cs="FbMazalMedium"/>
          <w:b/>
          <w:bCs/>
          <w:rtl/>
        </w:rPr>
        <w:t xml:space="preserve"> לאו </w:t>
      </w:r>
      <w:r w:rsidRPr="00F51D0F">
        <w:rPr>
          <w:rFonts w:ascii="FbMazalMedium" w:eastAsia="Times New Roman" w:hAnsi="FbMazalMedium" w:cs="FbMazalMedium"/>
          <w:rtl/>
        </w:rPr>
        <w:t>שלל שמים הוא</w:t>
      </w:r>
      <w:r w:rsidRPr="00F51D0F">
        <w:rPr>
          <w:rFonts w:ascii="FbMazalMedium" w:eastAsia="Times New Roman" w:hAnsi="FbMazalMedium" w:cs="FbMazalMedium"/>
          <w:b/>
          <w:bCs/>
          <w:rtl/>
        </w:rPr>
        <w:t>.</w:t>
      </w:r>
    </w:p>
  </w:footnote>
  <w:footnote w:id="10">
    <w:p w:rsidR="00873FD9" w:rsidRPr="00F51D0F" w:rsidRDefault="00873FD9" w:rsidP="00F51D0F">
      <w:pPr>
        <w:bidi/>
        <w:spacing w:before="100" w:after="60" w:line="276" w:lineRule="auto"/>
        <w:ind w:firstLine="144"/>
        <w:jc w:val="both"/>
        <w:rPr>
          <w:rFonts w:ascii="FbMazalMedium" w:hAnsi="FbMazalMedium" w:cs="FbMazalMedium"/>
          <w:sz w:val="20"/>
          <w:szCs w:val="20"/>
        </w:rPr>
      </w:pPr>
      <w:r w:rsidRPr="00F51D0F">
        <w:rPr>
          <w:rStyle w:val="FootnoteReference"/>
          <w:rFonts w:ascii="FbMazalMedium" w:hAnsi="FbMazalMedium" w:cs="FbMazalMedium"/>
          <w:sz w:val="20"/>
          <w:szCs w:val="20"/>
          <w:vertAlign w:val="baseline"/>
        </w:rPr>
        <w:sym w:font="Symbol" w:char="F02A"/>
      </w:r>
      <w:r w:rsidRPr="00F51D0F">
        <w:rPr>
          <w:rStyle w:val="FootnoteReference"/>
          <w:rFonts w:ascii="FbMazalMedium" w:hAnsi="FbMazalMedium" w:cs="FbMazalMedium"/>
          <w:sz w:val="20"/>
          <w:szCs w:val="20"/>
          <w:vertAlign w:val="baseline"/>
          <w:rtl/>
        </w:rPr>
        <w:t xml:space="preserve">) </w:t>
      </w:r>
      <w:r w:rsidRPr="00F51D0F">
        <w:rPr>
          <w:rFonts w:ascii="FbMazalMedium" w:hAnsi="FbMazalMedium" w:cs="FbMazalMedium"/>
          <w:sz w:val="20"/>
          <w:szCs w:val="20"/>
          <w:rtl/>
        </w:rPr>
        <w:t>לכבוד שנת השבעים ואחת להסתלקות – הילולא של כ“ק הרה"ג הרה"ח המקובל ר' לוי יצחק זצוקללה"ה נבג"מ זי"ע שניאורסאהן (כ' מנחם אב ה'תש"ד – ה'תשע"ה), וגם בקשר לשנת החמישים להסתלקות – הילולא – "אם המלכות", הרבנית הצדקנית מרת חנה ע"ה שניאורסאהן (וא"ו תשרי ה'תשכ"ה – ה'תשע"ה) – הורי כ"ק אדמו"ר.</w:t>
      </w:r>
    </w:p>
  </w:footnote>
  <w:footnote w:id="11">
    <w:p w:rsidR="00873FD9" w:rsidRPr="00F51D0F" w:rsidRDefault="00873FD9" w:rsidP="00F51D0F">
      <w:pPr>
        <w:bidi/>
        <w:spacing w:after="60"/>
        <w:ind w:firstLine="144"/>
        <w:jc w:val="both"/>
        <w:rPr>
          <w:rFonts w:ascii="FbMazalMedium" w:hAnsi="FbMazalMedium" w:cs="FbMazalMedium"/>
          <w:sz w:val="20"/>
          <w:szCs w:val="20"/>
          <w:rtl/>
        </w:rPr>
      </w:pPr>
      <w:r w:rsidRPr="00F51D0F">
        <w:rPr>
          <w:rStyle w:val="FootnoteReference"/>
          <w:rFonts w:ascii="FbMazalMedium" w:hAnsi="FbMazalMedium" w:cs="FbMazalMedium"/>
          <w:sz w:val="20"/>
          <w:szCs w:val="20"/>
          <w:vertAlign w:val="baseline"/>
        </w:rPr>
        <w:footnoteRef/>
      </w:r>
      <w:r w:rsidRPr="00F51D0F">
        <w:rPr>
          <w:rFonts w:ascii="FbMazalMedium" w:hAnsi="FbMazalMedium" w:cs="FbMazalMedium"/>
          <w:sz w:val="20"/>
          <w:szCs w:val="20"/>
          <w:rtl/>
        </w:rPr>
        <w:t>) שם: "אבל קמן בגמ' זבחים מוכח דיש מקומות שהיו שומרים בין ביום ובין בלילה". [ויש עוד שיטה בפי' הראב"ד שהיה שמירה ביום ובלילה בכמה מקומות, עיי"ש.]</w:t>
      </w:r>
    </w:p>
  </w:footnote>
  <w:footnote w:id="12">
    <w:p w:rsidR="00873FD9" w:rsidRPr="00F51D0F" w:rsidRDefault="00873FD9" w:rsidP="00F51D0F">
      <w:pPr>
        <w:pStyle w:val="FootnoteText"/>
        <w:bidi/>
        <w:spacing w:after="60" w:line="276" w:lineRule="auto"/>
        <w:ind w:firstLine="144"/>
        <w:jc w:val="both"/>
        <w:rPr>
          <w:rFonts w:ascii="FbMazalMedium" w:hAnsi="FbMazalMedium" w:cs="FbMazalMedium"/>
          <w:rtl/>
        </w:rPr>
      </w:pPr>
      <w:r w:rsidRPr="00F51D0F">
        <w:rPr>
          <w:rStyle w:val="FootnoteReference"/>
          <w:rFonts w:ascii="FbMazalMedium" w:hAnsi="FbMazalMedium" w:cs="FbMazalMedium"/>
          <w:vertAlign w:val="baseline"/>
        </w:rPr>
        <w:footnoteRef/>
      </w:r>
      <w:r w:rsidRPr="00F51D0F">
        <w:rPr>
          <w:rFonts w:ascii="FbMazalMedium" w:hAnsi="FbMazalMedium" w:cs="FbMazalMedium"/>
          <w:rtl/>
        </w:rPr>
        <w:t>) במדבר א, נג: "ושמרו הלוים את משמרת המשכן העדות שישמרו אותו</w:t>
      </w:r>
      <w:r w:rsidRPr="00F51D0F">
        <w:rPr>
          <w:rFonts w:ascii="FbMazalMedium" w:hAnsi="FbMazalMedium" w:cs="FbMazalMedium"/>
          <w:b/>
          <w:bCs/>
          <w:rtl/>
        </w:rPr>
        <w:t xml:space="preserve"> בלילה</w:t>
      </w:r>
      <w:r w:rsidRPr="00F51D0F">
        <w:rPr>
          <w:rFonts w:ascii="FbMazalMedium" w:hAnsi="FbMazalMedium" w:cs="FbMazalMedium"/>
          <w:rtl/>
        </w:rPr>
        <w:t xml:space="preserve"> וילכו סביב המשכן". </w:t>
      </w:r>
    </w:p>
  </w:footnote>
  <w:footnote w:id="13">
    <w:p w:rsidR="00873FD9" w:rsidRPr="00F51D0F" w:rsidRDefault="00873FD9" w:rsidP="00F51D0F">
      <w:pPr>
        <w:pStyle w:val="FootnoteText"/>
        <w:bidi/>
        <w:spacing w:after="60" w:line="276" w:lineRule="auto"/>
        <w:ind w:firstLine="144"/>
        <w:jc w:val="both"/>
        <w:rPr>
          <w:rFonts w:ascii="FbMazalMedium" w:hAnsi="FbMazalMedium" w:cs="FbMazalMedium"/>
          <w:rtl/>
        </w:rPr>
      </w:pPr>
      <w:r w:rsidRPr="00F51D0F">
        <w:rPr>
          <w:rStyle w:val="FootnoteReference"/>
          <w:rFonts w:ascii="FbMazalMedium" w:hAnsi="FbMazalMedium" w:cs="FbMazalMedium"/>
          <w:vertAlign w:val="baseline"/>
        </w:rPr>
        <w:footnoteRef/>
      </w:r>
      <w:r w:rsidRPr="00F51D0F">
        <w:rPr>
          <w:rFonts w:ascii="FbMazalMedium" w:hAnsi="FbMazalMedium" w:cs="FbMazalMedium"/>
          <w:rtl/>
        </w:rPr>
        <w:t xml:space="preserve">) במצוה שפח כתב "שנצטוו הכהנים והלוים לשמור המקדש וללכת סביבו </w:t>
      </w:r>
      <w:r w:rsidRPr="00F51D0F">
        <w:rPr>
          <w:rFonts w:ascii="FbMazalMedium" w:hAnsi="FbMazalMedium" w:cs="FbMazalMedium"/>
          <w:b/>
          <w:bCs/>
          <w:rtl/>
        </w:rPr>
        <w:t>בכל לילה ולילה</w:t>
      </w:r>
      <w:r w:rsidRPr="00F51D0F">
        <w:rPr>
          <w:rFonts w:ascii="FbMazalMedium" w:hAnsi="FbMazalMedium" w:cs="FbMazalMedium"/>
          <w:rtl/>
        </w:rPr>
        <w:t>".</w:t>
      </w:r>
    </w:p>
  </w:footnote>
  <w:footnote w:id="14">
    <w:p w:rsidR="00873FD9" w:rsidRPr="00F51D0F" w:rsidRDefault="00873FD9" w:rsidP="00F51D0F">
      <w:pPr>
        <w:bidi/>
        <w:spacing w:after="60"/>
        <w:ind w:firstLine="144"/>
        <w:jc w:val="both"/>
        <w:rPr>
          <w:rFonts w:ascii="FbMazalMedium" w:hAnsi="FbMazalMedium" w:cs="FbMazalMedium"/>
          <w:sz w:val="20"/>
          <w:szCs w:val="20"/>
          <w:rtl/>
        </w:rPr>
      </w:pPr>
      <w:r w:rsidRPr="00F51D0F">
        <w:rPr>
          <w:rStyle w:val="FootnoteReference"/>
          <w:rFonts w:ascii="FbMazalMedium" w:hAnsi="FbMazalMedium" w:cs="FbMazalMedium"/>
          <w:sz w:val="20"/>
          <w:szCs w:val="20"/>
          <w:vertAlign w:val="baseline"/>
        </w:rPr>
        <w:footnoteRef/>
      </w:r>
      <w:r w:rsidRPr="00F51D0F">
        <w:rPr>
          <w:rFonts w:ascii="FbMazalMedium" w:hAnsi="FbMazalMedium" w:cs="FbMazalMedium"/>
          <w:sz w:val="20"/>
          <w:szCs w:val="20"/>
          <w:rtl/>
        </w:rPr>
        <w:t>) ובהג' וחי' הרש"ש (על ריש תמיד) ג"כ משיג על המפרש מצד אחר "ולי קשה עליו דהרי ג' מקומות דכהנים ילפינן מקרא דאהרן וכו' וא"כ היאך אפשר שיהיו שומרים ביום הלא היו צריכים לעבוד עבודה וזולתם לא היו כהנים".</w:t>
      </w:r>
    </w:p>
  </w:footnote>
  <w:footnote w:id="15">
    <w:p w:rsidR="00873FD9" w:rsidRPr="00F51D0F" w:rsidRDefault="00873FD9" w:rsidP="00F51D0F">
      <w:pPr>
        <w:pStyle w:val="FootnoteText"/>
        <w:bidi/>
        <w:spacing w:after="60" w:line="276" w:lineRule="auto"/>
        <w:ind w:firstLine="144"/>
        <w:jc w:val="both"/>
        <w:rPr>
          <w:rFonts w:ascii="FbMazalMedium" w:hAnsi="FbMazalMedium" w:cs="FbMazalMedium"/>
          <w:rtl/>
        </w:rPr>
      </w:pPr>
      <w:r w:rsidRPr="00F51D0F">
        <w:rPr>
          <w:rStyle w:val="FootnoteReference"/>
          <w:rFonts w:ascii="FbMazalMedium" w:hAnsi="FbMazalMedium" w:cs="FbMazalMedium"/>
          <w:vertAlign w:val="baseline"/>
        </w:rPr>
        <w:footnoteRef/>
      </w:r>
      <w:r w:rsidRPr="00F51D0F">
        <w:rPr>
          <w:rFonts w:ascii="FbMazalMedium" w:hAnsi="FbMazalMedium" w:cs="FbMazalMedium"/>
          <w:rtl/>
        </w:rPr>
        <w:t>) וכן בתפארת ישראל (ריש תמיד) כתב שמקרא משמע כהמפרש, שלא נזכר שם לילה.</w:t>
      </w:r>
    </w:p>
  </w:footnote>
  <w:footnote w:id="16">
    <w:p w:rsidR="00873FD9" w:rsidRPr="00F51D0F" w:rsidRDefault="00873FD9" w:rsidP="00F51D0F">
      <w:pPr>
        <w:pStyle w:val="FootnoteText"/>
        <w:bidi/>
        <w:spacing w:after="60" w:line="276" w:lineRule="auto"/>
        <w:ind w:firstLine="144"/>
        <w:jc w:val="both"/>
        <w:rPr>
          <w:rFonts w:ascii="FbMazalMedium" w:hAnsi="FbMazalMedium" w:cs="FbMazalMedium"/>
          <w:rtl/>
        </w:rPr>
      </w:pPr>
      <w:r w:rsidRPr="00F51D0F">
        <w:rPr>
          <w:rStyle w:val="FootnoteReference"/>
          <w:rFonts w:ascii="FbMazalMedium" w:hAnsi="FbMazalMedium" w:cs="FbMazalMedium"/>
          <w:vertAlign w:val="baseline"/>
        </w:rPr>
        <w:footnoteRef/>
      </w:r>
      <w:r w:rsidRPr="00F51D0F">
        <w:rPr>
          <w:rFonts w:ascii="FbMazalMedium" w:hAnsi="FbMazalMedium" w:cs="FbMazalMedium"/>
          <w:rtl/>
        </w:rPr>
        <w:t>) ראה אנצ. תלמודית כרך ג' ע' רלז הערה 414.</w:t>
      </w:r>
    </w:p>
  </w:footnote>
  <w:footnote w:id="17">
    <w:p w:rsidR="00873FD9" w:rsidRPr="00F51D0F" w:rsidRDefault="00873FD9" w:rsidP="00F51D0F">
      <w:pPr>
        <w:pStyle w:val="FootnoteText"/>
        <w:bidi/>
        <w:spacing w:after="60" w:line="276" w:lineRule="auto"/>
        <w:ind w:firstLine="144"/>
        <w:jc w:val="both"/>
        <w:rPr>
          <w:rFonts w:ascii="FbMazalMedium" w:hAnsi="FbMazalMedium" w:cs="FbMazalMedium"/>
          <w:rtl/>
        </w:rPr>
      </w:pPr>
      <w:r w:rsidRPr="00F51D0F">
        <w:rPr>
          <w:rStyle w:val="FootnoteReference"/>
          <w:rFonts w:ascii="FbMazalMedium" w:hAnsi="FbMazalMedium" w:cs="FbMazalMedium"/>
          <w:vertAlign w:val="baseline"/>
        </w:rPr>
        <w:footnoteRef/>
      </w:r>
      <w:r w:rsidRPr="00F51D0F">
        <w:rPr>
          <w:rFonts w:ascii="FbMazalMedium" w:hAnsi="FbMazalMedium" w:cs="FbMazalMedium"/>
          <w:rtl/>
        </w:rPr>
        <w:t>) שאלי' מציין כ"ק אדמו"ר בלקו"ש המובא לקמן – חי"ג ע' 57 הערה 14. שמאריך מאוד בביאור המשנה במידות בשמירת המדרש ע"פ רוב ע"ד הסוד (ונראה שכתב זה בגולה וכו').</w:t>
      </w:r>
      <w:r w:rsidRPr="00F51D0F">
        <w:rPr>
          <w:rFonts w:ascii="FbMazalMedium" w:hAnsi="FbMazalMedium" w:cs="FbMazalMedium"/>
        </w:rPr>
        <w:t xml:space="preserve"> </w:t>
      </w:r>
    </w:p>
  </w:footnote>
  <w:footnote w:id="18">
    <w:p w:rsidR="00873FD9" w:rsidRPr="00F51D0F" w:rsidRDefault="00873FD9" w:rsidP="00F51D0F">
      <w:pPr>
        <w:pStyle w:val="FootnoteText"/>
        <w:bidi/>
        <w:spacing w:after="60" w:line="276" w:lineRule="auto"/>
        <w:ind w:firstLine="144"/>
        <w:jc w:val="both"/>
        <w:rPr>
          <w:rFonts w:ascii="FbMazalMedium" w:hAnsi="FbMazalMedium" w:cs="FbMazalMedium"/>
          <w:rtl/>
        </w:rPr>
      </w:pPr>
      <w:r w:rsidRPr="00F51D0F">
        <w:rPr>
          <w:rStyle w:val="FootnoteReference"/>
          <w:rFonts w:ascii="FbMazalMedium" w:hAnsi="FbMazalMedium" w:cs="FbMazalMedium"/>
          <w:vertAlign w:val="baseline"/>
        </w:rPr>
        <w:footnoteRef/>
      </w:r>
      <w:r w:rsidRPr="00F51D0F">
        <w:rPr>
          <w:rFonts w:ascii="FbMazalMedium" w:hAnsi="FbMazalMedium" w:cs="FbMazalMedium"/>
          <w:rtl/>
        </w:rPr>
        <w:t>) וז"ל המשך דבריו: "</w:t>
      </w:r>
      <w:r w:rsidRPr="00F51D0F">
        <w:rPr>
          <w:rFonts w:ascii="FbMazalMedium" w:hAnsi="FbMazalMedium" w:cs="FbMazalMedium"/>
          <w:rtl/>
          <w:lang w:bidi="ar-SA"/>
        </w:rPr>
        <w:t>(</w:t>
      </w:r>
      <w:r w:rsidRPr="00F51D0F">
        <w:rPr>
          <w:rFonts w:ascii="FbMazalMedium" w:hAnsi="FbMazalMedium" w:cs="FbMazalMedium"/>
          <w:rtl/>
        </w:rPr>
        <w:t>ומ״ש הנה מטתו שלשלמה ששים גבורים כו׳ מפחד בלילות</w:t>
      </w:r>
      <w:r w:rsidRPr="00F51D0F">
        <w:rPr>
          <w:rFonts w:ascii="FbMazalMedium" w:hAnsi="FbMazalMedium" w:cs="FbMazalMedium"/>
          <w:rtl/>
          <w:lang w:bidi="ar-SA"/>
        </w:rPr>
        <w:t xml:space="preserve">, </w:t>
      </w:r>
      <w:r w:rsidRPr="00F51D0F">
        <w:rPr>
          <w:rFonts w:ascii="FbMazalMedium" w:hAnsi="FbMazalMedium" w:cs="FbMazalMedium"/>
          <w:rtl/>
        </w:rPr>
        <w:t>שמטתו שלשלמה היא בחי׳ מל׳ ע״ד בהמ״ק</w:t>
      </w:r>
      <w:r w:rsidRPr="00F51D0F">
        <w:rPr>
          <w:rFonts w:ascii="FbMazalMedium" w:hAnsi="FbMazalMedium" w:cs="FbMazalMedium"/>
          <w:rtl/>
          <w:lang w:bidi="ar-SA"/>
        </w:rPr>
        <w:t xml:space="preserve">, </w:t>
      </w:r>
      <w:r w:rsidRPr="00F51D0F">
        <w:rPr>
          <w:rFonts w:ascii="FbMazalMedium" w:hAnsi="FbMazalMedium" w:cs="FbMazalMedium"/>
          <w:rtl/>
        </w:rPr>
        <w:t>אין הפירוש מפחד לסטים וגנבים</w:t>
      </w:r>
      <w:r w:rsidRPr="00F51D0F">
        <w:rPr>
          <w:rFonts w:ascii="FbMazalMedium" w:hAnsi="FbMazalMedium" w:cs="FbMazalMedium"/>
          <w:rtl/>
          <w:lang w:bidi="ar-SA"/>
        </w:rPr>
        <w:t xml:space="preserve">, </w:t>
      </w:r>
      <w:r w:rsidRPr="00F51D0F">
        <w:rPr>
          <w:rFonts w:ascii="FbMazalMedium" w:hAnsi="FbMazalMedium" w:cs="FbMazalMedium"/>
          <w:rtl/>
        </w:rPr>
        <w:t>רק הפירוש הוא שהגבורות נמשכים מבחי׳ פחד בלילות</w:t>
      </w:r>
      <w:r w:rsidRPr="00F51D0F">
        <w:rPr>
          <w:rFonts w:ascii="FbMazalMedium" w:hAnsi="FbMazalMedium" w:cs="FbMazalMedium"/>
          <w:rtl/>
          <w:lang w:bidi="ar-SA"/>
        </w:rPr>
        <w:t xml:space="preserve">, </w:t>
      </w:r>
      <w:r w:rsidRPr="00F51D0F">
        <w:rPr>
          <w:rFonts w:ascii="FbMazalMedium" w:hAnsi="FbMazalMedium" w:cs="FbMazalMedium"/>
          <w:rtl/>
        </w:rPr>
        <w:t>ועיין בזה״ק פ׳ אחרי ד״ס</w:t>
      </w:r>
      <w:r w:rsidRPr="00F51D0F">
        <w:rPr>
          <w:rFonts w:ascii="FbMazalMedium" w:hAnsi="FbMazalMedium" w:cs="FbMazalMedium"/>
          <w:rtl/>
          <w:lang w:bidi="ar-SA"/>
        </w:rPr>
        <w:t xml:space="preserve">, </w:t>
      </w:r>
      <w:r w:rsidRPr="00F51D0F">
        <w:rPr>
          <w:rFonts w:ascii="FbMazalMedium" w:hAnsi="FbMazalMedium" w:cs="FbMazalMedium"/>
          <w:rtl/>
        </w:rPr>
        <w:t>וד״ל)".</w:t>
      </w:r>
    </w:p>
  </w:footnote>
  <w:footnote w:id="19">
    <w:p w:rsidR="00873FD9" w:rsidRPr="00F51D0F" w:rsidRDefault="00873FD9" w:rsidP="00F51D0F">
      <w:pPr>
        <w:pStyle w:val="FootnoteText"/>
        <w:bidi/>
        <w:spacing w:after="60" w:line="276" w:lineRule="auto"/>
        <w:ind w:firstLine="144"/>
        <w:jc w:val="both"/>
        <w:rPr>
          <w:rFonts w:ascii="FbMazalMedium" w:hAnsi="FbMazalMedium" w:cs="FbMazalMedium"/>
          <w:rtl/>
        </w:rPr>
      </w:pPr>
      <w:r w:rsidRPr="00F51D0F">
        <w:rPr>
          <w:rStyle w:val="FootnoteReference"/>
          <w:rFonts w:ascii="FbMazalMedium" w:hAnsi="FbMazalMedium" w:cs="FbMazalMedium"/>
          <w:vertAlign w:val="baseline"/>
        </w:rPr>
        <w:footnoteRef/>
      </w:r>
      <w:r w:rsidRPr="00F51D0F">
        <w:rPr>
          <w:rFonts w:ascii="FbMazalMedium" w:hAnsi="FbMazalMedium" w:cs="FbMazalMedium"/>
          <w:rtl/>
        </w:rPr>
        <w:t>) וכן נדפס בס' חידושים וביאורים להל' בית הבחירה לרמב"ם סימן יז, וג"כ בס' חידושים וביאורים לש"ס ח"א סי' לט.</w:t>
      </w:r>
    </w:p>
  </w:footnote>
  <w:footnote w:id="20">
    <w:p w:rsidR="00873FD9" w:rsidRPr="00F51D0F" w:rsidRDefault="00873FD9" w:rsidP="00F51D0F">
      <w:pPr>
        <w:bidi/>
        <w:spacing w:after="60"/>
        <w:ind w:firstLine="144"/>
        <w:jc w:val="both"/>
        <w:rPr>
          <w:rFonts w:ascii="FbMazalMedium" w:hAnsi="FbMazalMedium" w:cs="FbMazalMedium"/>
          <w:sz w:val="20"/>
          <w:szCs w:val="20"/>
          <w:rtl/>
        </w:rPr>
      </w:pPr>
      <w:r w:rsidRPr="00F51D0F">
        <w:rPr>
          <w:rStyle w:val="FootnoteReference"/>
          <w:rFonts w:ascii="FbMazalMedium" w:hAnsi="FbMazalMedium" w:cs="FbMazalMedium"/>
          <w:sz w:val="20"/>
          <w:szCs w:val="20"/>
          <w:vertAlign w:val="baseline"/>
        </w:rPr>
        <w:footnoteRef/>
      </w:r>
      <w:r w:rsidRPr="00F51D0F">
        <w:rPr>
          <w:rFonts w:ascii="FbMazalMedium" w:hAnsi="FbMazalMedium" w:cs="FbMazalMedium"/>
          <w:sz w:val="20"/>
          <w:szCs w:val="20"/>
          <w:rtl/>
        </w:rPr>
        <w:t>) וכלשון תפארת ישראל (יכין ריש מסכת תמיד ) "ד"ה בשלשה מקומות. מדאורייתא, ולא מפחד גנבים, רק מפני כבוד וגדולה שומרים שם, כשומרי ארמון המלך".</w:t>
      </w:r>
    </w:p>
  </w:footnote>
  <w:footnote w:id="21">
    <w:p w:rsidR="00873FD9" w:rsidRPr="00F51D0F" w:rsidRDefault="00873FD9" w:rsidP="00F51D0F">
      <w:pPr>
        <w:pStyle w:val="FootnoteText"/>
        <w:bidi/>
        <w:spacing w:after="60" w:line="276" w:lineRule="auto"/>
        <w:ind w:firstLine="144"/>
        <w:jc w:val="both"/>
        <w:rPr>
          <w:rFonts w:ascii="FbMazalMedium" w:hAnsi="FbMazalMedium" w:cs="FbMazalMedium"/>
          <w:rtl/>
        </w:rPr>
      </w:pPr>
      <w:r w:rsidRPr="00F51D0F">
        <w:rPr>
          <w:rStyle w:val="FootnoteReference"/>
          <w:rFonts w:ascii="FbMazalMedium" w:hAnsi="FbMazalMedium" w:cs="FbMazalMedium"/>
          <w:vertAlign w:val="baseline"/>
        </w:rPr>
        <w:footnoteRef/>
      </w:r>
      <w:r w:rsidRPr="00F51D0F">
        <w:rPr>
          <w:rFonts w:ascii="FbMazalMedium" w:hAnsi="FbMazalMedium" w:cs="FbMazalMedium"/>
          <w:rtl/>
        </w:rPr>
        <w:t>) ועיין ברשימות חוב' ס"א מ"ש ברע"ב, וכן מרש"י ג"כ מוכח כהרע"ב (שמביא רלוי"צ לראי') ואעפ"כ למד רבינו ברש"י (בקידושין) אחרת, ועדיין צ"ע.</w:t>
      </w:r>
    </w:p>
  </w:footnote>
  <w:footnote w:id="22">
    <w:p w:rsidR="00873FD9" w:rsidRPr="00F51D0F" w:rsidRDefault="00873FD9" w:rsidP="00F51D0F">
      <w:pPr>
        <w:pStyle w:val="FootnoteText"/>
        <w:bidi/>
        <w:spacing w:after="60" w:line="276" w:lineRule="auto"/>
        <w:ind w:firstLine="144"/>
        <w:jc w:val="both"/>
        <w:rPr>
          <w:rFonts w:ascii="FbMazalMedium" w:hAnsi="FbMazalMedium" w:cs="FbMazalMedium"/>
          <w:rtl/>
        </w:rPr>
      </w:pPr>
      <w:r w:rsidRPr="00F51D0F">
        <w:rPr>
          <w:rStyle w:val="FootnoteReference"/>
          <w:rFonts w:ascii="FbMazalMedium" w:hAnsi="FbMazalMedium" w:cs="FbMazalMedium"/>
          <w:vertAlign w:val="baseline"/>
        </w:rPr>
        <w:footnoteRef/>
      </w:r>
      <w:r w:rsidRPr="00F51D0F">
        <w:rPr>
          <w:rFonts w:ascii="FbMazalMedium" w:hAnsi="FbMazalMedium" w:cs="FbMazalMedium"/>
          <w:rtl/>
        </w:rPr>
        <w:t>) ראה אנצ. תלמודית כרך ג' ע' רלח לחלוקת השמירה בין הכהנים ולוים. וראה בשיחת כ"ק אדמו"ר הנ"ל הערות 32,28, 34 עיי"ש.</w:t>
      </w:r>
    </w:p>
  </w:footnote>
  <w:footnote w:id="23">
    <w:p w:rsidR="00873FD9" w:rsidRPr="00F51D0F" w:rsidRDefault="00873FD9" w:rsidP="00F51D0F">
      <w:pPr>
        <w:pStyle w:val="FootnoteText"/>
        <w:bidi/>
        <w:spacing w:after="60" w:line="276" w:lineRule="auto"/>
        <w:ind w:firstLine="144"/>
        <w:jc w:val="both"/>
        <w:rPr>
          <w:rFonts w:ascii="FbMazalMedium" w:hAnsi="FbMazalMedium" w:cs="FbMazalMedium"/>
          <w:rtl/>
        </w:rPr>
      </w:pPr>
      <w:r w:rsidRPr="00F51D0F">
        <w:rPr>
          <w:rStyle w:val="FootnoteReference"/>
          <w:rFonts w:ascii="FbMazalMedium" w:hAnsi="FbMazalMedium" w:cs="FbMazalMedium"/>
          <w:vertAlign w:val="baseline"/>
        </w:rPr>
        <w:footnoteRef/>
      </w:r>
      <w:r w:rsidRPr="00F51D0F">
        <w:rPr>
          <w:rFonts w:ascii="FbMazalMedium" w:hAnsi="FbMazalMedium" w:cs="FbMazalMedium"/>
          <w:rtl/>
        </w:rPr>
        <w:t>) להרב הלל משה מעשיל גלבשטיין – מחסידי של הצ"צ, וראה מ"ש כ"ק רבינו עליו בהנחה מהתוועדות שממנו נעשה הליקוט דחי"ג קרח ב' הנ"ל.</w:t>
      </w:r>
    </w:p>
  </w:footnote>
  <w:footnote w:id="24">
    <w:p w:rsidR="00873FD9" w:rsidRPr="00F51D0F" w:rsidRDefault="00873FD9" w:rsidP="00F51D0F">
      <w:pPr>
        <w:bidi/>
        <w:spacing w:after="60"/>
        <w:ind w:firstLine="144"/>
        <w:jc w:val="both"/>
        <w:rPr>
          <w:rFonts w:ascii="FbMazalMedium" w:hAnsi="FbMazalMedium" w:cs="FbMazalMedium"/>
          <w:sz w:val="20"/>
          <w:szCs w:val="20"/>
          <w:rtl/>
        </w:rPr>
      </w:pPr>
      <w:r w:rsidRPr="00F51D0F">
        <w:rPr>
          <w:rStyle w:val="FootnoteReference"/>
          <w:rFonts w:ascii="FbMazalMedium" w:hAnsi="FbMazalMedium" w:cs="FbMazalMedium"/>
          <w:sz w:val="20"/>
          <w:szCs w:val="20"/>
          <w:vertAlign w:val="baseline"/>
        </w:rPr>
        <w:footnoteRef/>
      </w:r>
      <w:r w:rsidRPr="00F51D0F">
        <w:rPr>
          <w:rFonts w:ascii="FbMazalMedium" w:hAnsi="FbMazalMedium" w:cs="FbMazalMedium"/>
          <w:sz w:val="20"/>
          <w:szCs w:val="20"/>
          <w:rtl/>
        </w:rPr>
        <w:t xml:space="preserve">) ולכאו' מספיק בא' ואין להיכנס האם צריכים בג' או כ"ד מקום וכו'. </w:t>
      </w:r>
    </w:p>
  </w:footnote>
  <w:footnote w:id="25">
    <w:p w:rsidR="00873FD9" w:rsidRPr="00F51D0F" w:rsidRDefault="00873FD9" w:rsidP="00F51D0F">
      <w:pPr>
        <w:pStyle w:val="FootnoteText"/>
        <w:bidi/>
        <w:spacing w:after="60"/>
        <w:ind w:firstLine="144"/>
        <w:jc w:val="both"/>
        <w:rPr>
          <w:rFonts w:ascii="FbMazalMedium" w:hAnsi="FbMazalMedium" w:cs="FbMazalMedium"/>
          <w:rtl/>
        </w:rPr>
      </w:pPr>
      <w:r w:rsidRPr="00F51D0F">
        <w:rPr>
          <w:rStyle w:val="FootnoteReference"/>
          <w:rFonts w:ascii="FbMazalMedium" w:hAnsi="FbMazalMedium" w:cs="FbMazalMedium"/>
          <w:vertAlign w:val="baseline"/>
        </w:rPr>
        <w:footnoteRef/>
      </w:r>
      <w:r w:rsidRPr="00F51D0F">
        <w:rPr>
          <w:rFonts w:ascii="FbMazalMedium" w:hAnsi="FbMazalMedium" w:cs="FbMazalMedium"/>
          <w:rtl/>
        </w:rPr>
        <w:t>) ו</w:t>
      </w:r>
      <w:r w:rsidRPr="00F51D0F">
        <w:rPr>
          <w:rFonts w:ascii="FbMazalMedium" w:eastAsia="Times New Roman" w:hAnsi="FbMazalMedium" w:cs="FbMazalMedium"/>
          <w:color w:val="000000"/>
          <w:rtl/>
        </w:rPr>
        <w:t>זאת מלבד השינויים שעשה אדה"ז מזמן לזמן גם בפרקים שנתפרסמו מכבר, וע"ז נדון בעז"ה באחד מהגליונות הבאים.</w:t>
      </w:r>
    </w:p>
  </w:footnote>
  <w:footnote w:id="26">
    <w:p w:rsidR="00873FD9" w:rsidRPr="00F51D0F" w:rsidRDefault="00873FD9" w:rsidP="00F51D0F">
      <w:pPr>
        <w:pStyle w:val="FootnoteText"/>
        <w:bidi/>
        <w:spacing w:after="60"/>
        <w:ind w:firstLine="144"/>
        <w:jc w:val="both"/>
        <w:rPr>
          <w:rFonts w:ascii="FbMazalMedium" w:hAnsi="FbMazalMedium" w:cs="FbMazalMedium"/>
          <w:rtl/>
        </w:rPr>
      </w:pPr>
      <w:r w:rsidRPr="00F51D0F">
        <w:rPr>
          <w:rStyle w:val="FootnoteReference"/>
          <w:rFonts w:ascii="FbMazalMedium" w:hAnsi="FbMazalMedium" w:cs="FbMazalMedium"/>
          <w:vertAlign w:val="baseline"/>
        </w:rPr>
        <w:footnoteRef/>
      </w:r>
      <w:r w:rsidRPr="00F51D0F">
        <w:rPr>
          <w:rFonts w:ascii="FbMazalMedium" w:hAnsi="FbMazalMedium" w:cs="FbMazalMedium"/>
          <w:rtl/>
        </w:rPr>
        <w:t>) תיאור הכת"י ומספרם הוא ע"פ הנדפס בסוף התניא ("רשימה קצרה של כתבי יד ספר התניא"), וציוני הפרקים הם עד ועד בכלל, וע"פ מספר הפרקים שבנוסח הדפוס (שיש בזה כמה שינויים בין המהדורות).</w:t>
      </w:r>
    </w:p>
  </w:footnote>
  <w:footnote w:id="27">
    <w:p w:rsidR="00873FD9" w:rsidRPr="00F51D0F" w:rsidRDefault="00873FD9" w:rsidP="00F51D0F">
      <w:pPr>
        <w:bidi/>
        <w:spacing w:after="60"/>
        <w:ind w:firstLine="144"/>
        <w:jc w:val="both"/>
        <w:rPr>
          <w:rFonts w:ascii="FbMazalMedium" w:eastAsia="Times New Roman" w:hAnsi="FbMazalMedium" w:cs="FbMazalMedium"/>
          <w:b/>
          <w:bCs/>
          <w:color w:val="000000"/>
          <w:sz w:val="20"/>
          <w:szCs w:val="20"/>
          <w:rtl/>
        </w:rPr>
      </w:pPr>
      <w:r w:rsidRPr="00F51D0F">
        <w:rPr>
          <w:rStyle w:val="FootnoteReference"/>
          <w:rFonts w:ascii="FbMazalMedium" w:hAnsi="FbMazalMedium" w:cs="FbMazalMedium"/>
          <w:sz w:val="20"/>
          <w:szCs w:val="20"/>
          <w:vertAlign w:val="baseline"/>
        </w:rPr>
        <w:footnoteRef/>
      </w:r>
      <w:r w:rsidRPr="00F51D0F">
        <w:rPr>
          <w:rFonts w:ascii="FbMazalMedium" w:hAnsi="FbMazalMedium" w:cs="FbMazalMedium"/>
          <w:sz w:val="20"/>
          <w:szCs w:val="20"/>
          <w:rtl/>
        </w:rPr>
        <w:t xml:space="preserve">) </w:t>
      </w:r>
      <w:r w:rsidRPr="00F51D0F">
        <w:rPr>
          <w:rFonts w:ascii="FbMazalMedium" w:eastAsia="Times New Roman" w:hAnsi="FbMazalMedium" w:cs="FbMazalMedium"/>
          <w:color w:val="000000"/>
          <w:sz w:val="20"/>
          <w:szCs w:val="20"/>
          <w:rtl/>
        </w:rPr>
        <w:t>לשאלה האם הפרקים החדשים כבר היו כתובים ע"י אדה"ז (ורק שלא פירסם אותם), או שעוד לא כתבם, ראה מה שפלפלו בזה קצת במהדו"ק שם ע' שלז, ועצ"ע.</w:t>
      </w:r>
    </w:p>
  </w:footnote>
  <w:footnote w:id="28">
    <w:p w:rsidR="00873FD9" w:rsidRPr="00F51D0F" w:rsidRDefault="00873FD9" w:rsidP="00F51D0F">
      <w:pPr>
        <w:pStyle w:val="FootnoteText"/>
        <w:bidi/>
        <w:spacing w:after="60"/>
        <w:ind w:firstLine="144"/>
        <w:jc w:val="both"/>
        <w:rPr>
          <w:rFonts w:ascii="FbMazalMedium" w:hAnsi="FbMazalMedium" w:cs="FbMazalMedium"/>
          <w:rtl/>
        </w:rPr>
      </w:pPr>
      <w:r w:rsidRPr="00F51D0F">
        <w:rPr>
          <w:rStyle w:val="FootnoteReference"/>
          <w:rFonts w:ascii="FbMazalMedium" w:hAnsi="FbMazalMedium" w:cs="FbMazalMedium"/>
          <w:vertAlign w:val="baseline"/>
        </w:rPr>
        <w:footnoteRef/>
      </w:r>
      <w:r w:rsidRPr="00F51D0F">
        <w:rPr>
          <w:rFonts w:ascii="FbMazalMedium" w:hAnsi="FbMazalMedium" w:cs="FbMazalMedium"/>
          <w:rtl/>
        </w:rPr>
        <w:t xml:space="preserve">) </w:t>
      </w:r>
      <w:r w:rsidRPr="00F51D0F">
        <w:rPr>
          <w:rFonts w:ascii="FbMazalMedium" w:eastAsia="Times New Roman" w:hAnsi="FbMazalMedium" w:cs="FbMazalMedium"/>
          <w:color w:val="000000"/>
          <w:rtl/>
        </w:rPr>
        <w:t>וזה מלבד ההוספות שבמהדורת הדפוס, שגם בה הוסיף כמה פרקים וקטעים, ואכ"מ.</w:t>
      </w:r>
    </w:p>
  </w:footnote>
  <w:footnote w:id="29">
    <w:p w:rsidR="00873FD9" w:rsidRPr="00F51D0F" w:rsidRDefault="00873FD9" w:rsidP="00F51D0F">
      <w:pPr>
        <w:pStyle w:val="FootnoteText"/>
        <w:bidi/>
        <w:spacing w:after="60"/>
        <w:ind w:firstLine="144"/>
        <w:jc w:val="both"/>
        <w:rPr>
          <w:rFonts w:ascii="FbMazalMedium" w:hAnsi="FbMazalMedium" w:cs="FbMazalMedium"/>
          <w:rtl/>
        </w:rPr>
      </w:pPr>
      <w:r w:rsidRPr="00F51D0F">
        <w:rPr>
          <w:rStyle w:val="FootnoteReference"/>
          <w:rFonts w:ascii="FbMazalMedium" w:hAnsi="FbMazalMedium" w:cs="FbMazalMedium"/>
          <w:vertAlign w:val="baseline"/>
        </w:rPr>
        <w:footnoteRef/>
      </w:r>
      <w:r w:rsidRPr="00F51D0F">
        <w:rPr>
          <w:rFonts w:ascii="FbMazalMedium" w:hAnsi="FbMazalMedium" w:cs="FbMazalMedium"/>
          <w:rtl/>
        </w:rPr>
        <w:t>) וזהו גם הטעם שבכת"י ט' נמצאת הקדמת המלקט לאחר פרק מא, וקודם שהוסיף הפרקים מפרק מב-נ, כמבואר במש"כ גליון הקודם, ע"ש.</w:t>
      </w:r>
    </w:p>
  </w:footnote>
  <w:footnote w:id="30">
    <w:p w:rsidR="00873FD9" w:rsidRPr="00F51D0F" w:rsidRDefault="00873FD9" w:rsidP="00F51D0F">
      <w:pPr>
        <w:pStyle w:val="FootnoteText"/>
        <w:bidi/>
        <w:spacing w:after="60"/>
        <w:ind w:firstLine="144"/>
        <w:jc w:val="both"/>
        <w:rPr>
          <w:rFonts w:ascii="FbMazalMedium" w:eastAsia="Times New Roman" w:hAnsi="FbMazalMedium" w:cs="FbMazalMedium"/>
          <w:color w:val="000000"/>
          <w:rtl/>
        </w:rPr>
      </w:pPr>
      <w:r w:rsidRPr="00F51D0F">
        <w:rPr>
          <w:rStyle w:val="FootnoteReference"/>
          <w:rFonts w:ascii="FbMazalMedium" w:hAnsi="FbMazalMedium" w:cs="FbMazalMedium"/>
          <w:vertAlign w:val="baseline"/>
        </w:rPr>
        <w:footnoteRef/>
      </w:r>
      <w:r w:rsidRPr="00F51D0F">
        <w:rPr>
          <w:rFonts w:ascii="FbMazalMedium" w:hAnsi="FbMazalMedium" w:cs="FbMazalMedium"/>
          <w:rtl/>
        </w:rPr>
        <w:t>) ראה ב</w:t>
      </w:r>
      <w:r w:rsidRPr="00F51D0F">
        <w:rPr>
          <w:rFonts w:ascii="FbMazalMedium" w:eastAsia="Times New Roman" w:hAnsi="FbMazalMedium" w:cs="FbMazalMedium"/>
          <w:color w:val="000000"/>
          <w:rtl/>
        </w:rPr>
        <w:t xml:space="preserve">מהדו"ק ע' שסו, ושם ע' שסז בהערות (אודות כת"י ב'). </w:t>
      </w:r>
    </w:p>
    <w:p w:rsidR="00873FD9" w:rsidRPr="00F51D0F" w:rsidRDefault="00873FD9" w:rsidP="00F51D0F">
      <w:pPr>
        <w:pStyle w:val="FootnoteText"/>
        <w:bidi/>
        <w:spacing w:after="60"/>
        <w:ind w:firstLine="144"/>
        <w:jc w:val="both"/>
        <w:rPr>
          <w:rFonts w:ascii="FbMazalMedium" w:hAnsi="FbMazalMedium" w:cs="FbMazalMedium"/>
          <w:rtl/>
        </w:rPr>
      </w:pPr>
      <w:r w:rsidRPr="00F51D0F">
        <w:rPr>
          <w:rFonts w:ascii="FbMazalMedium" w:eastAsia="Times New Roman" w:hAnsi="FbMazalMedium" w:cs="FbMazalMedium"/>
          <w:color w:val="000000"/>
          <w:rtl/>
        </w:rPr>
        <w:t>וראה גם בצילומי הכתבי-יד שבסוף התניא מהדו"ק, שם הובא (בע' תקצד) צילום מסיום פרק מג והתחלת פרק מד (לפנינו) שכבת"י ג', ונראה מתוך הצילום ששני הפרקים נכתבו ע"י שני מעתיקים שונים, והרי גם מזה משמע שבתחילה הסתיימה ההעתקה בסוף פרק מג, וניתוספו לאחר זמן מפרק מד ואילך (ע"י מעתיק אחר). [בהערות שם (ע' שסו-סז) לא העירו על זה (משא"כ בכת"י ב', כדלעיל), ואולי לדעת המו"ל אין זה כתב-ידו של מעתיק אחר. ויש לעיי' עוד בזה.]</w:t>
      </w:r>
    </w:p>
  </w:footnote>
  <w:footnote w:id="31">
    <w:p w:rsidR="00873FD9" w:rsidRPr="00F51D0F" w:rsidRDefault="00873FD9" w:rsidP="00F51D0F">
      <w:pPr>
        <w:pStyle w:val="FootnoteText"/>
        <w:bidi/>
        <w:spacing w:after="60"/>
        <w:ind w:firstLine="144"/>
        <w:jc w:val="both"/>
        <w:rPr>
          <w:rFonts w:ascii="FbMazalMedium" w:hAnsi="FbMazalMedium" w:cs="FbMazalMedium"/>
          <w:rtl/>
        </w:rPr>
      </w:pPr>
      <w:r w:rsidRPr="00F51D0F">
        <w:rPr>
          <w:rStyle w:val="FootnoteReference"/>
          <w:rFonts w:ascii="FbMazalMedium" w:hAnsi="FbMazalMedium" w:cs="FbMazalMedium"/>
          <w:vertAlign w:val="baseline"/>
        </w:rPr>
        <w:footnoteRef/>
      </w:r>
      <w:r w:rsidRPr="00F51D0F">
        <w:rPr>
          <w:rFonts w:ascii="FbMazalMedium" w:hAnsi="FbMazalMedium" w:cs="FbMazalMedium"/>
          <w:rtl/>
        </w:rPr>
        <w:t xml:space="preserve">) </w:t>
      </w:r>
      <w:r w:rsidRPr="00F51D0F">
        <w:rPr>
          <w:rFonts w:ascii="FbMazalMedium" w:eastAsia="Times New Roman" w:hAnsi="FbMazalMedium" w:cs="FbMazalMedium"/>
          <w:color w:val="000000"/>
          <w:rtl/>
        </w:rPr>
        <w:t>ולהעיר, דע"פ מש"כ בגליון הקודם, נראה שפירסום שלב זה היה לערך שנת תקנ"ה, ע"ש.</w:t>
      </w:r>
    </w:p>
  </w:footnote>
  <w:footnote w:id="32">
    <w:p w:rsidR="00873FD9" w:rsidRPr="00F51D0F" w:rsidRDefault="00873FD9" w:rsidP="00F51D0F">
      <w:pPr>
        <w:pStyle w:val="FootnoteText"/>
        <w:bidi/>
        <w:spacing w:after="60"/>
        <w:ind w:firstLine="144"/>
        <w:jc w:val="both"/>
        <w:rPr>
          <w:rFonts w:ascii="FbMazalMedium" w:hAnsi="FbMazalMedium" w:cs="FbMazalMedium"/>
          <w:rtl/>
        </w:rPr>
      </w:pPr>
      <w:r w:rsidRPr="00F51D0F">
        <w:rPr>
          <w:rStyle w:val="FootnoteReference"/>
          <w:rFonts w:ascii="FbMazalMedium" w:hAnsi="FbMazalMedium" w:cs="FbMazalMedium"/>
          <w:vertAlign w:val="baseline"/>
        </w:rPr>
        <w:footnoteRef/>
      </w:r>
      <w:r w:rsidRPr="00F51D0F">
        <w:rPr>
          <w:rFonts w:ascii="FbMazalMedium" w:hAnsi="FbMazalMedium" w:cs="FbMazalMedium"/>
          <w:rtl/>
        </w:rPr>
        <w:t xml:space="preserve">) </w:t>
      </w:r>
      <w:r w:rsidRPr="00F51D0F">
        <w:rPr>
          <w:rFonts w:ascii="FbMazalMedium" w:eastAsia="Times New Roman" w:hAnsi="FbMazalMedium" w:cs="FbMazalMedium"/>
          <w:color w:val="000000"/>
          <w:rtl/>
        </w:rPr>
        <w:t>דהיינו, כת"י ז', כת"י ב' (ובסופה כתיב "סליק בעז"ה, נכתב בשלאב הבירה"), כת"י ח', וכת"י ט'.</w:t>
      </w:r>
    </w:p>
  </w:footnote>
  <w:footnote w:id="33">
    <w:p w:rsidR="00873FD9" w:rsidRPr="00F51D0F" w:rsidRDefault="00873FD9" w:rsidP="00F51D0F">
      <w:pPr>
        <w:pStyle w:val="FootnoteText"/>
        <w:bidi/>
        <w:spacing w:after="60"/>
        <w:ind w:firstLine="144"/>
        <w:jc w:val="both"/>
        <w:rPr>
          <w:rFonts w:ascii="FbMazalMedium" w:eastAsia="Times New Roman" w:hAnsi="FbMazalMedium" w:cs="FbMazalMedium"/>
          <w:color w:val="000000"/>
          <w:rtl/>
        </w:rPr>
      </w:pPr>
      <w:r w:rsidRPr="00F51D0F">
        <w:rPr>
          <w:rStyle w:val="FootnoteReference"/>
          <w:rFonts w:ascii="FbMazalMedium" w:hAnsi="FbMazalMedium" w:cs="FbMazalMedium"/>
          <w:vertAlign w:val="baseline"/>
        </w:rPr>
        <w:footnoteRef/>
      </w:r>
      <w:r w:rsidRPr="00F51D0F">
        <w:rPr>
          <w:rFonts w:ascii="FbMazalMedium" w:hAnsi="FbMazalMedium" w:cs="FbMazalMedium"/>
          <w:rtl/>
        </w:rPr>
        <w:t xml:space="preserve">) אלא שיש לעיי' קצת בהפרקים </w:t>
      </w:r>
      <w:r w:rsidRPr="00F51D0F">
        <w:rPr>
          <w:rFonts w:ascii="FbMazalMedium" w:eastAsia="Times New Roman" w:hAnsi="FbMazalMedium" w:cs="FbMazalMedium"/>
          <w:color w:val="000000"/>
          <w:rtl/>
        </w:rPr>
        <w:t>בסוף כת"י ג' (פרקים נא-נג אצלינו), דהרי אף שהנעתק שם הוא כלשון התניא שלפנינו, הרי חסרים בה כמה מהקטעים הנמצאים במהדורת הדפוס, ובלי קטעים אלה קשה להבין הקשר בין פרקים אלה ותוכן התניא שלפניהם, עד שבאמת נראה שפרקים אלו הם כמו מאמר שנצטרף להתניא (כמוזכר בהערות שם ע' תיא, ע"ש).</w:t>
      </w:r>
    </w:p>
  </w:footnote>
  <w:footnote w:id="34">
    <w:p w:rsidR="00873FD9" w:rsidRPr="00F51D0F" w:rsidRDefault="00873FD9" w:rsidP="00F51D0F">
      <w:pPr>
        <w:pStyle w:val="FootnoteText"/>
        <w:bidi/>
        <w:spacing w:after="60"/>
        <w:ind w:firstLine="144"/>
        <w:jc w:val="both"/>
        <w:rPr>
          <w:rFonts w:ascii="FbMazalMedium" w:hAnsi="FbMazalMedium" w:cs="FbMazalMedium"/>
          <w:rtl/>
        </w:rPr>
      </w:pPr>
      <w:r w:rsidRPr="00F51D0F">
        <w:rPr>
          <w:rStyle w:val="FootnoteReference"/>
          <w:rFonts w:ascii="FbMazalMedium" w:hAnsi="FbMazalMedium" w:cs="FbMazalMedium"/>
          <w:vertAlign w:val="baseline"/>
        </w:rPr>
        <w:footnoteRef/>
      </w:r>
      <w:r w:rsidRPr="00F51D0F">
        <w:rPr>
          <w:rFonts w:ascii="FbMazalMedium" w:hAnsi="FbMazalMedium" w:cs="FbMazalMedium"/>
          <w:rtl/>
        </w:rPr>
        <w:t>) ולהעיר דה</w:t>
      </w:r>
      <w:r w:rsidRPr="00F51D0F">
        <w:rPr>
          <w:rFonts w:ascii="FbMazalMedium" w:eastAsia="Times New Roman" w:hAnsi="FbMazalMedium" w:cs="FbMazalMedium"/>
          <w:color w:val="000000"/>
          <w:rtl/>
        </w:rPr>
        <w:t>לשון "אמן כן יהי' רצון" שבסיום הכת"י נמצא גם בסיום המהדו"ק של הקדמת המלקט (ראה במהדו"ק ע' ז).</w:t>
      </w:r>
    </w:p>
    <w:p w:rsidR="00873FD9" w:rsidRPr="00F51D0F" w:rsidRDefault="00873FD9" w:rsidP="00F51D0F">
      <w:pPr>
        <w:bidi/>
        <w:spacing w:after="60" w:line="240" w:lineRule="auto"/>
        <w:ind w:firstLine="144"/>
        <w:jc w:val="both"/>
        <w:rPr>
          <w:rFonts w:ascii="FbMazalMedium" w:eastAsia="Times New Roman" w:hAnsi="FbMazalMedium" w:cs="FbMazalMedium"/>
          <w:color w:val="000000"/>
          <w:sz w:val="20"/>
          <w:szCs w:val="20"/>
          <w:rtl/>
        </w:rPr>
      </w:pPr>
      <w:r w:rsidRPr="00F51D0F">
        <w:rPr>
          <w:rFonts w:ascii="FbMazalMedium" w:eastAsia="Times New Roman" w:hAnsi="FbMazalMedium" w:cs="FbMazalMedium"/>
          <w:color w:val="000000"/>
          <w:sz w:val="20"/>
          <w:szCs w:val="20"/>
          <w:rtl/>
        </w:rPr>
        <w:t>ועוד להעיר, שבסיום הכת"י ב' (לאחר פרק נ, מהד"ק ע' תי) כתוב גם "סליק בעז"ה [ואח"כ בכת"י אחר ומאוחר] נכתב בק' שקלאב הבירה". ויש לעיין אם שתי הפיסקאות מיד מעתיק אחד יצאו.</w:t>
      </w:r>
    </w:p>
  </w:footnote>
  <w:footnote w:id="35">
    <w:p w:rsidR="00873FD9" w:rsidRPr="00F51D0F" w:rsidRDefault="00873FD9" w:rsidP="00F51D0F">
      <w:pPr>
        <w:pStyle w:val="FootnoteText"/>
        <w:bidi/>
        <w:spacing w:after="60"/>
        <w:ind w:firstLine="144"/>
        <w:jc w:val="both"/>
        <w:rPr>
          <w:rFonts w:ascii="FbMazalMedium" w:hAnsi="FbMazalMedium" w:cs="FbMazalMedium"/>
          <w:rtl/>
        </w:rPr>
      </w:pPr>
      <w:r w:rsidRPr="00F51D0F">
        <w:rPr>
          <w:rStyle w:val="FootnoteReference"/>
          <w:rFonts w:ascii="FbMazalMedium" w:hAnsi="FbMazalMedium" w:cs="FbMazalMedium"/>
          <w:vertAlign w:val="baseline"/>
        </w:rPr>
        <w:footnoteRef/>
      </w:r>
      <w:r w:rsidRPr="00F51D0F">
        <w:rPr>
          <w:rFonts w:ascii="FbMazalMedium" w:hAnsi="FbMazalMedium" w:cs="FbMazalMedium"/>
          <w:rtl/>
        </w:rPr>
        <w:t xml:space="preserve">) בספר המהדו"ק לא העירו כלל על סימן זה, אבל העירני ח"א לצילום מאותו דף (הנדפס במאמר באנגלית מאת ר' נפתלי לוונטל), ששם רואים אתך הסימן. אבל יש להעיר, א) דהנמצא באותו כת"י הוא רק סימן, ולא "סליק" בכתב כמו בשאר הכת"י, ב) מתוך הצילום נראה שפרק כח ופרק כט נכתבו בבת אחת, וא"כ אפשר שהסימן הוא הוספה לאחר זמן. ובאו"א י"ל, דיש מקומות שמהם משמע שהכת"י נעתק מב' כת"י (ראה מהדו"ק ע' נד), ולכן י"ל שהסימן נעתק ע"פ מה שראה באחד מהכת"י, וההמשך ע"פ מה שראה בכת"י השני. ולהעיר, שיש כמה נוסחאות שנמצאים רק בכת"י ב' וט', ולא בשאר הכתבי-יד (ראה שם ע' פב, ע' שצו), דמזה יש לשער שמקורם אחד. ועצ"ע. </w:t>
      </w:r>
    </w:p>
  </w:footnote>
  <w:footnote w:id="36">
    <w:p w:rsidR="00873FD9" w:rsidRPr="00F51D0F" w:rsidRDefault="00873FD9" w:rsidP="00F51D0F">
      <w:pPr>
        <w:bidi/>
        <w:spacing w:after="60" w:line="240" w:lineRule="auto"/>
        <w:ind w:firstLine="144"/>
        <w:jc w:val="both"/>
        <w:rPr>
          <w:rFonts w:ascii="FbMazalMedium" w:hAnsi="FbMazalMedium" w:cs="FbMazalMedium"/>
          <w:sz w:val="20"/>
          <w:szCs w:val="20"/>
          <w:rtl/>
        </w:rPr>
      </w:pPr>
      <w:r w:rsidRPr="00F51D0F">
        <w:rPr>
          <w:rStyle w:val="FootnoteReference"/>
          <w:rFonts w:ascii="FbMazalMedium" w:hAnsi="FbMazalMedium" w:cs="FbMazalMedium"/>
          <w:sz w:val="20"/>
          <w:szCs w:val="20"/>
          <w:vertAlign w:val="baseline"/>
        </w:rPr>
        <w:footnoteRef/>
      </w:r>
      <w:r w:rsidRPr="00F51D0F">
        <w:rPr>
          <w:rFonts w:ascii="FbMazalMedium" w:hAnsi="FbMazalMedium" w:cs="FbMazalMedium"/>
          <w:sz w:val="20"/>
          <w:szCs w:val="20"/>
          <w:rtl/>
        </w:rPr>
        <w:t xml:space="preserve">) ראה מה שהקשה בזה בההערות להמהדו"ק (ע' ריא), </w:t>
      </w:r>
      <w:r w:rsidRPr="00F51D0F">
        <w:rPr>
          <w:rFonts w:ascii="FbMazalMedium" w:eastAsia="Times New Roman" w:hAnsi="FbMazalMedium" w:cs="FbMazalMedium"/>
          <w:color w:val="000000"/>
          <w:sz w:val="20"/>
          <w:szCs w:val="20"/>
          <w:rtl/>
        </w:rPr>
        <w:t xml:space="preserve">"ויש לעיין למה יהי' כאן סיום של </w:t>
      </w:r>
      <w:r w:rsidRPr="00F51D0F">
        <w:rPr>
          <w:rFonts w:ascii="FbMazalMedium" w:eastAsia="Times New Roman" w:hAnsi="FbMazalMedium" w:cs="FbMazalMedium"/>
          <w:b/>
          <w:bCs/>
          <w:color w:val="000000"/>
          <w:sz w:val="20"/>
          <w:szCs w:val="20"/>
          <w:rtl/>
        </w:rPr>
        <w:t>חלק</w:t>
      </w:r>
      <w:r w:rsidRPr="00F51D0F">
        <w:rPr>
          <w:rFonts w:ascii="FbMazalMedium" w:eastAsia="Times New Roman" w:hAnsi="FbMazalMedium" w:cs="FbMazalMedium"/>
          <w:color w:val="000000"/>
          <w:sz w:val="20"/>
          <w:szCs w:val="20"/>
          <w:rtl/>
        </w:rPr>
        <w:t xml:space="preserve"> בתניא. דלכאורה פכ"ט הוא המשך ישר להענין שהתחיל בפכ"ו איך שהעבודה צ"ל בשמחה דוקא ולא בעצבות כו'. ולהעיר מסוף קיצור (הא') דהצ"צ לפכ"ה</w:t>
      </w:r>
      <w:r w:rsidRPr="00F51D0F">
        <w:rPr>
          <w:rFonts w:ascii="FbMazalMedium" w:eastAsia="Times New Roman" w:hAnsi="FbMazalMedium" w:cs="FbMazalMedium"/>
          <w:color w:val="000000"/>
          <w:sz w:val="20"/>
          <w:szCs w:val="20"/>
        </w:rPr>
        <w:t>.</w:t>
      </w:r>
      <w:r w:rsidRPr="00F51D0F">
        <w:rPr>
          <w:rFonts w:ascii="FbMazalMedium" w:eastAsia="Times New Roman" w:hAnsi="FbMazalMedium" w:cs="FbMazalMedium"/>
          <w:color w:val="000000"/>
          <w:sz w:val="20"/>
          <w:szCs w:val="20"/>
          <w:rtl/>
        </w:rPr>
        <w:t xml:space="preserve"> וראה בהמבוא." וכונתם </w:t>
      </w:r>
      <w:r w:rsidRPr="00F51D0F">
        <w:rPr>
          <w:rFonts w:ascii="FbMazalMedium" w:hAnsi="FbMazalMedium" w:cs="FbMazalMedium"/>
          <w:sz w:val="20"/>
          <w:szCs w:val="20"/>
          <w:rtl/>
        </w:rPr>
        <w:t>למ"ש בקיצור התניא "ועתה מפרק כ"ו עד סוף פרק ל"ב יבאר לאדם הבא להתקרב לעבודת ה' להשיג דחילו ורחימו שישמור מן הנז</w:t>
      </w:r>
      <w:r w:rsidR="00B606E4">
        <w:rPr>
          <w:rFonts w:ascii="FbMazalMedium" w:hAnsi="FbMazalMedium" w:cs="FbMazalMedium"/>
          <w:sz w:val="20"/>
          <w:szCs w:val="20"/>
          <w:rtl/>
        </w:rPr>
        <w:t>קין</w:t>
      </w:r>
      <w:r w:rsidRPr="00F51D0F">
        <w:rPr>
          <w:rFonts w:ascii="FbMazalMedium" w:hAnsi="FbMazalMedium" w:cs="FbMazalMedium"/>
          <w:sz w:val="20"/>
          <w:szCs w:val="20"/>
          <w:rtl/>
        </w:rPr>
        <w:t xml:space="preserve"> . . והנזקין הם: הא' עצבות והב' טמטום הלב, ותולדותיהם עצלות וכבדות. ולזה צריך מאד לשמור מזה ולהיות בבחינת שמחה ופתיחת הלב שמזה יומשך הזריזות</w:t>
      </w:r>
      <w:r w:rsidRPr="00F51D0F">
        <w:rPr>
          <w:rFonts w:ascii="FbMazalMedium" w:hAnsi="FbMazalMedium" w:cs="FbMazalMedium"/>
          <w:sz w:val="20"/>
          <w:szCs w:val="20"/>
        </w:rPr>
        <w:t>.</w:t>
      </w:r>
      <w:r w:rsidRPr="00F51D0F">
        <w:rPr>
          <w:rFonts w:ascii="FbMazalMedium" w:hAnsi="FbMazalMedium" w:cs="FbMazalMedium"/>
          <w:sz w:val="20"/>
          <w:szCs w:val="20"/>
          <w:rtl/>
        </w:rPr>
        <w:t xml:space="preserve"> ומתחלת פרק כ"ו כ"ז כ"ח יבאר איך להפטר מעצבות, ונמשך מזה פרק כ"ח איך לעשות ממחשבות זרות שנופלים בתפלה. ואחר כך פרקים כ"ט למ"ד יבאר איך לפתוח לבו אם לבו מטומטם על ידי שמבטש את עצמו כו'. ואחר כך בפרק ל"א כו'". </w:t>
      </w:r>
    </w:p>
  </w:footnote>
  <w:footnote w:id="37">
    <w:p w:rsidR="00873FD9" w:rsidRPr="00F51D0F" w:rsidRDefault="00873FD9" w:rsidP="00F51D0F">
      <w:pPr>
        <w:pStyle w:val="FootnoteText"/>
        <w:bidi/>
        <w:spacing w:after="60"/>
        <w:ind w:firstLine="144"/>
        <w:jc w:val="both"/>
        <w:rPr>
          <w:rFonts w:ascii="FbMazalMedium" w:eastAsia="Times New Roman" w:hAnsi="FbMazalMedium" w:cs="FbMazalMedium"/>
          <w:color w:val="000000"/>
          <w:rtl/>
        </w:rPr>
      </w:pPr>
      <w:r w:rsidRPr="00F51D0F">
        <w:rPr>
          <w:rStyle w:val="FootnoteReference"/>
          <w:rFonts w:ascii="FbMazalMedium" w:hAnsi="FbMazalMedium" w:cs="FbMazalMedium"/>
          <w:vertAlign w:val="baseline"/>
        </w:rPr>
        <w:footnoteRef/>
      </w:r>
      <w:r w:rsidRPr="00F51D0F">
        <w:rPr>
          <w:rFonts w:ascii="FbMazalMedium" w:hAnsi="FbMazalMedium" w:cs="FbMazalMedium"/>
          <w:rtl/>
        </w:rPr>
        <w:t>) ו</w:t>
      </w:r>
      <w:r w:rsidRPr="00F51D0F">
        <w:rPr>
          <w:rFonts w:ascii="FbMazalMedium" w:eastAsia="Times New Roman" w:hAnsi="FbMazalMedium" w:cs="FbMazalMedium"/>
          <w:color w:val="000000"/>
          <w:rtl/>
        </w:rPr>
        <w:t>יש לעיי' בהלשון "ונאום" בתוס' וא"ו המוסיף – שאינו ברור על מה מוסיף.</w:t>
      </w:r>
    </w:p>
  </w:footnote>
  <w:footnote w:id="38">
    <w:p w:rsidR="00873FD9" w:rsidRPr="00F51D0F" w:rsidRDefault="00873FD9" w:rsidP="00F51D0F">
      <w:pPr>
        <w:pStyle w:val="FootnoteText"/>
        <w:bidi/>
        <w:spacing w:after="60"/>
        <w:ind w:firstLine="144"/>
        <w:jc w:val="both"/>
        <w:rPr>
          <w:rFonts w:ascii="FbMazalMedium" w:hAnsi="FbMazalMedium" w:cs="FbMazalMedium"/>
          <w:rtl/>
        </w:rPr>
      </w:pPr>
      <w:r w:rsidRPr="00F51D0F">
        <w:rPr>
          <w:rStyle w:val="FootnoteReference"/>
          <w:rFonts w:ascii="FbMazalMedium" w:hAnsi="FbMazalMedium" w:cs="FbMazalMedium"/>
          <w:vertAlign w:val="baseline"/>
        </w:rPr>
        <w:footnoteRef/>
      </w:r>
      <w:r w:rsidRPr="00F51D0F">
        <w:rPr>
          <w:rFonts w:ascii="FbMazalMedium" w:hAnsi="FbMazalMedium" w:cs="FbMazalMedium"/>
          <w:rtl/>
        </w:rPr>
        <w:t>) וגם בפרקים הראשונים שבו יש בה כמה מההוספות שנכתבו לאחר זמן (ראה מהדו"ק ע' כט, ע' נא, ע' קיב, ועוד ועוד, ואכ"מ), דמזה נראה שגם הפרקים הראשונים שבו נכתבו במאוחר לפי ערך.</w:t>
      </w:r>
    </w:p>
  </w:footnote>
  <w:footnote w:id="39">
    <w:p w:rsidR="00873FD9" w:rsidRPr="00F51D0F" w:rsidRDefault="00873FD9" w:rsidP="00F51D0F">
      <w:pPr>
        <w:pStyle w:val="FootnoteText"/>
        <w:bidi/>
        <w:spacing w:after="60"/>
        <w:ind w:firstLine="144"/>
        <w:jc w:val="both"/>
        <w:rPr>
          <w:rFonts w:ascii="FbMazalMedium" w:hAnsi="FbMazalMedium" w:cs="FbMazalMedium"/>
          <w:rtl/>
        </w:rPr>
      </w:pPr>
      <w:r w:rsidRPr="00F51D0F">
        <w:rPr>
          <w:rStyle w:val="FootnoteReference"/>
          <w:rFonts w:ascii="FbMazalMedium" w:hAnsi="FbMazalMedium" w:cs="FbMazalMedium"/>
          <w:vertAlign w:val="baseline"/>
        </w:rPr>
        <w:footnoteRef/>
      </w:r>
      <w:r w:rsidRPr="00F51D0F">
        <w:rPr>
          <w:rFonts w:ascii="FbMazalMedium" w:hAnsi="FbMazalMedium" w:cs="FbMazalMedium"/>
          <w:rtl/>
        </w:rPr>
        <w:t>) שהם כת"י ו', ח', ט', ויו"ד (כמצויין לעיל).</w:t>
      </w:r>
    </w:p>
  </w:footnote>
  <w:footnote w:id="40">
    <w:p w:rsidR="00873FD9" w:rsidRPr="00F51D0F" w:rsidRDefault="00873FD9" w:rsidP="00F51D0F">
      <w:pPr>
        <w:pStyle w:val="FootnoteText"/>
        <w:bidi/>
        <w:spacing w:after="60"/>
        <w:ind w:firstLine="144"/>
        <w:jc w:val="both"/>
        <w:rPr>
          <w:rFonts w:ascii="FbMazalMedium" w:hAnsi="FbMazalMedium" w:cs="FbMazalMedium"/>
          <w:rtl/>
        </w:rPr>
      </w:pPr>
      <w:r w:rsidRPr="00F51D0F">
        <w:rPr>
          <w:rStyle w:val="FootnoteReference"/>
          <w:rFonts w:ascii="FbMazalMedium" w:hAnsi="FbMazalMedium" w:cs="FbMazalMedium"/>
          <w:vertAlign w:val="baseline"/>
        </w:rPr>
        <w:footnoteRef/>
      </w:r>
      <w:r w:rsidRPr="00F51D0F">
        <w:rPr>
          <w:rFonts w:ascii="FbMazalMedium" w:hAnsi="FbMazalMedium" w:cs="FbMazalMedium"/>
          <w:rtl/>
        </w:rPr>
        <w:t>) באמת יש להבין בציון רבינו לפרק לא ולסוף פרק לד (וגם במש"כ הצ"צ שהתירוץ מפרק כט ואילך), דלכאורה כבר מבואר התירוץ להקושיא איך יהיה בעיניו כרשע (והרי עי"ז יכול לבוא לידי עצבות) ע"פ המבואר בפרק יג, דשם מבאר אדה"ז ד"</w:t>
      </w:r>
      <w:r w:rsidRPr="00F51D0F">
        <w:rPr>
          <w:rFonts w:ascii="FbMazalMedium" w:hAnsi="FbMazalMedium" w:cs="FbMazalMedium"/>
          <w:b/>
          <w:bCs/>
          <w:rtl/>
        </w:rPr>
        <w:t>כ</w:t>
      </w:r>
      <w:r w:rsidRPr="00F51D0F">
        <w:rPr>
          <w:rFonts w:ascii="FbMazalMedium" w:hAnsi="FbMazalMedium" w:cs="FbMazalMedium"/>
          <w:rtl/>
        </w:rPr>
        <w:t>רשע" כתיב – והכוונה לבינוני, ולא רשע ממש, ואם כן, הרי גם כאן מבואר, שאין לחוש שירע לבבו, ושיבוא מזה לעצבות, דהרי אין את עצמו לרשע ממש, אלא כבינוני. וכן כתב בשיעורים בספר התניא (בפרק יג). וא"כ יש להבין במש"כ רבינו (והצ"צ) שהתירוץ לקושיא זו הוא לקמן, ולא הסתפקו בהמבואר בפרק יג.</w:t>
      </w:r>
    </w:p>
    <w:p w:rsidR="00873FD9" w:rsidRPr="00F51D0F" w:rsidRDefault="00873FD9" w:rsidP="00F51D0F">
      <w:pPr>
        <w:pStyle w:val="FootnoteText"/>
        <w:bidi/>
        <w:spacing w:after="60"/>
        <w:ind w:firstLine="144"/>
        <w:jc w:val="both"/>
        <w:rPr>
          <w:rFonts w:ascii="FbMazalMedium" w:hAnsi="FbMazalMedium" w:cs="FbMazalMedium"/>
          <w:rtl/>
        </w:rPr>
      </w:pPr>
      <w:r w:rsidRPr="00F51D0F">
        <w:rPr>
          <w:rFonts w:ascii="FbMazalMedium" w:hAnsi="FbMazalMedium" w:cs="FbMazalMedium"/>
          <w:rtl/>
        </w:rPr>
        <w:t xml:space="preserve">ונראה, דלדעת רבינו גם זה שיהיה בעיניו </w:t>
      </w:r>
      <w:r w:rsidRPr="00F51D0F">
        <w:rPr>
          <w:rFonts w:ascii="FbMazalMedium" w:hAnsi="FbMazalMedium" w:cs="FbMazalMedium"/>
          <w:b/>
          <w:bCs/>
          <w:rtl/>
        </w:rPr>
        <w:t>כ</w:t>
      </w:r>
      <w:r w:rsidRPr="00F51D0F">
        <w:rPr>
          <w:rFonts w:ascii="FbMazalMedium" w:hAnsi="FbMazalMedium" w:cs="FbMazalMedium"/>
          <w:rtl/>
        </w:rPr>
        <w:t>רשע – היינו בינוני – אינו מספיק לעכב את העצבות, ואדרבה, עיקר חשש העצבות וה"ירע לבבו" אין מזה שהוא רשע (במחדו"מ) – דמדובר אפילו בבינוי שיודע בעצמו שאין רשע במחדו"מ – אלא העצבות היא בזה שהרע שבו בתקפו כתולדתו, וזה מביא העצבות, ומונע השמחה האמיתית בה'. ולכן כתב רבינו שהתירוץ להקושיא היא לקמן בפרק לא, ופרק לד, דשם מבאר אדה"ז דאף שכן הוא באמת, שהרע שבנה"ב הוא בתקפו כתולדתו בבינוני, גם מזה אין לבוא מזה לעצבות, דהרי אין לבלבל שמחת הנפש בעצבון הגוף כו', ע"ש באריכות. וראה לפ"ז בהערה הבאה.</w:t>
      </w:r>
    </w:p>
  </w:footnote>
  <w:footnote w:id="41">
    <w:p w:rsidR="00873FD9" w:rsidRPr="00F51D0F" w:rsidRDefault="00873FD9" w:rsidP="00F51D0F">
      <w:pPr>
        <w:pStyle w:val="FootnoteText"/>
        <w:bidi/>
        <w:spacing w:after="60"/>
        <w:ind w:firstLine="144"/>
        <w:jc w:val="both"/>
        <w:rPr>
          <w:rFonts w:ascii="FbMazalMedium" w:hAnsi="FbMazalMedium" w:cs="FbMazalMedium"/>
          <w:color w:val="000000"/>
          <w:rtl/>
        </w:rPr>
      </w:pPr>
      <w:r w:rsidRPr="00F51D0F">
        <w:rPr>
          <w:rStyle w:val="FootnoteReference"/>
          <w:rFonts w:ascii="FbMazalMedium" w:hAnsi="FbMazalMedium" w:cs="FbMazalMedium"/>
          <w:vertAlign w:val="baseline"/>
        </w:rPr>
        <w:footnoteRef/>
      </w:r>
      <w:r w:rsidRPr="00F51D0F">
        <w:rPr>
          <w:rFonts w:ascii="FbMazalMedium" w:hAnsi="FbMazalMedium" w:cs="FbMazalMedium"/>
          <w:rtl/>
        </w:rPr>
        <w:t xml:space="preserve">) דהיינו, שאף "אם יהיה בעיניו כרשע" (שיכיר בזה שהרע שבו בתקפו כתולדתו), אין מזה טעם להיות עצב נזבה, דאדרבה, ע"י זה יכול לקיים מצות לא תתרו וכו', "ועל כן צריך </w:t>
      </w:r>
      <w:r w:rsidRPr="00F51D0F">
        <w:rPr>
          <w:rFonts w:ascii="FbMazalMedium" w:hAnsi="FbMazalMedium" w:cs="FbMazalMedium"/>
          <w:b/>
          <w:bCs/>
          <w:rtl/>
        </w:rPr>
        <w:t>לשמוח</w:t>
      </w:r>
      <w:r w:rsidRPr="00F51D0F">
        <w:rPr>
          <w:rFonts w:ascii="FbMazalMedium" w:hAnsi="FbMazalMedium" w:cs="FbMazalMedium"/>
          <w:rtl/>
        </w:rPr>
        <w:t xml:space="preserve"> בקיום הלאו כמו בקיום מצות עשה ממש, ואדרבה </w:t>
      </w:r>
      <w:r w:rsidRPr="00F51D0F">
        <w:rPr>
          <w:rFonts w:ascii="FbMazalMedium" w:hAnsi="FbMazalMedium" w:cs="FbMazalMedium"/>
          <w:b/>
          <w:bCs/>
          <w:rtl/>
        </w:rPr>
        <w:t>העצבות</w:t>
      </w:r>
      <w:r w:rsidRPr="00F51D0F">
        <w:rPr>
          <w:rFonts w:ascii="FbMazalMedium" w:hAnsi="FbMazalMedium" w:cs="FbMazalMedium"/>
          <w:rtl/>
        </w:rPr>
        <w:t xml:space="preserve"> היא מגסות הרוח שאינו מכיר מקומו ועל כן </w:t>
      </w:r>
      <w:r w:rsidRPr="00F51D0F">
        <w:rPr>
          <w:rFonts w:ascii="FbMazalMedium" w:hAnsi="FbMazalMedium" w:cs="FbMazalMedium"/>
          <w:b/>
          <w:bCs/>
          <w:rtl/>
        </w:rPr>
        <w:t>ירע לבבו</w:t>
      </w:r>
      <w:r w:rsidRPr="00F51D0F">
        <w:rPr>
          <w:rFonts w:ascii="FbMazalMedium" w:hAnsi="FbMazalMedium" w:cs="FbMazalMedium"/>
          <w:rtl/>
        </w:rPr>
        <w:t xml:space="preserve"> על שאינו במדרגת צדיק כו'", ולכן "אל יפול לב אדם עליו </w:t>
      </w:r>
      <w:r w:rsidRPr="00F51D0F">
        <w:rPr>
          <w:rFonts w:ascii="FbMazalMedium" w:hAnsi="FbMazalMedium" w:cs="FbMazalMedium"/>
          <w:b/>
          <w:bCs/>
          <w:rtl/>
        </w:rPr>
        <w:t>ולא ירע לבבו</w:t>
      </w:r>
      <w:r w:rsidRPr="00F51D0F">
        <w:rPr>
          <w:rFonts w:ascii="FbMazalMedium" w:hAnsi="FbMazalMedium" w:cs="FbMazalMedium"/>
          <w:rtl/>
        </w:rPr>
        <w:t xml:space="preserve"> מאד גם אם יהיה כן כל ימיו במלחמה זו, כי אולי לכך נברא וזאת עבודתו לאכפיא לס"א תמיד כו'". (וראה בהערה הקודמת).</w:t>
      </w:r>
    </w:p>
    <w:p w:rsidR="00873FD9" w:rsidRPr="00F51D0F" w:rsidRDefault="00873FD9" w:rsidP="00F51D0F">
      <w:pPr>
        <w:bidi/>
        <w:spacing w:after="60" w:line="240" w:lineRule="auto"/>
        <w:ind w:firstLine="144"/>
        <w:jc w:val="both"/>
        <w:rPr>
          <w:rFonts w:ascii="FbMazalMedium" w:hAnsi="FbMazalMedium" w:cs="FbMazalMedium"/>
          <w:color w:val="000000"/>
          <w:sz w:val="20"/>
          <w:szCs w:val="20"/>
          <w:rtl/>
        </w:rPr>
      </w:pPr>
      <w:r w:rsidRPr="00F51D0F">
        <w:rPr>
          <w:rFonts w:ascii="FbMazalMedium" w:hAnsi="FbMazalMedium" w:cs="FbMazalMedium"/>
          <w:color w:val="000000"/>
          <w:sz w:val="20"/>
          <w:szCs w:val="20"/>
          <w:rtl/>
        </w:rPr>
        <w:t>ולהעיר, שבהמשך הענין שם מתרץ עוד אחת מהשאלות שבתחילת התניא ("וגם להבין מה שאמר איוב כו' והא צדיק ורשע לא קאמר"), במש"כ "ועל זה אמר איוב בראת רשעים ולא שיהיו רשעים באמת ח"ו אלא שיגיע אליהם כמעשה הרשעים במחשבתם והרהורם לבד כו'", ואולי י"ל שזה עולה בקנה אחד עם המבואר בפנים, דכאן – בסיום התניא בשלב הראשון – רוצה לתרץ כל מה שהקשה בתחילתו. ועצ"ע בכל זה.</w:t>
      </w:r>
    </w:p>
  </w:footnote>
  <w:footnote w:id="42">
    <w:p w:rsidR="00873FD9" w:rsidRPr="00F51D0F" w:rsidRDefault="00873FD9" w:rsidP="00F51D0F">
      <w:pPr>
        <w:pStyle w:val="FootnoteText"/>
        <w:bidi/>
        <w:spacing w:after="60"/>
        <w:ind w:firstLine="144"/>
        <w:jc w:val="both"/>
        <w:rPr>
          <w:rFonts w:ascii="FbMazalMedium" w:hAnsi="FbMazalMedium" w:cs="FbMazalMedium"/>
          <w:rtl/>
        </w:rPr>
      </w:pPr>
      <w:r w:rsidRPr="00F51D0F">
        <w:rPr>
          <w:rStyle w:val="FootnoteReference"/>
          <w:rFonts w:ascii="FbMazalMedium" w:hAnsi="FbMazalMedium" w:cs="FbMazalMedium"/>
          <w:vertAlign w:val="baseline"/>
        </w:rPr>
        <w:footnoteRef/>
      </w:r>
      <w:r w:rsidRPr="00F51D0F">
        <w:rPr>
          <w:rFonts w:ascii="FbMazalMedium" w:hAnsi="FbMazalMedium" w:cs="FbMazalMedium"/>
          <w:rtl/>
        </w:rPr>
        <w:t>) ולהעיר, דבלאו הכי צריכים לומר כהנ"ל, דהרי מה שמציין רבינו ל"סוף פרק לד" הכוונה הוא להמבואר שם ע"פ הזוהר "</w:t>
      </w:r>
      <w:r w:rsidRPr="00F51D0F">
        <w:rPr>
          <w:rFonts w:ascii="FbMazalMedium" w:hAnsi="FbMazalMedium" w:cs="FbMazalMedium"/>
          <w:color w:val="000000"/>
          <w:rtl/>
        </w:rPr>
        <w:t xml:space="preserve">בכיה תקיעא בלבאי מסטרא דא כו'", והרי </w:t>
      </w:r>
      <w:r w:rsidRPr="00F51D0F">
        <w:rPr>
          <w:rFonts w:ascii="FbMazalMedium" w:hAnsi="FbMazalMedium" w:cs="FbMazalMedium"/>
          <w:rtl/>
        </w:rPr>
        <w:t>ענין זה לא נמצא כלל בהמהדו"ק (ע' רמט), והיא הוספה שבדפוס.</w:t>
      </w:r>
    </w:p>
    <w:p w:rsidR="00873FD9" w:rsidRPr="00F51D0F" w:rsidRDefault="00873FD9" w:rsidP="00F51D0F">
      <w:pPr>
        <w:pStyle w:val="FootnoteText"/>
        <w:bidi/>
        <w:spacing w:after="60"/>
        <w:ind w:firstLine="144"/>
        <w:jc w:val="both"/>
        <w:rPr>
          <w:rFonts w:ascii="FbMazalMedium" w:hAnsi="FbMazalMedium" w:cs="FbMazalMedium"/>
          <w:rtl/>
        </w:rPr>
      </w:pPr>
      <w:r w:rsidRPr="00F51D0F">
        <w:rPr>
          <w:rFonts w:ascii="FbMazalMedium" w:hAnsi="FbMazalMedium" w:cs="FbMazalMedium"/>
          <w:rtl/>
        </w:rPr>
        <w:t>ועוד להעיר, דעל קושיא זו כתב הצמח צדק (ד"ה להבין הקושיא המובא בקיצור התניא ע' מא, וכן שם בע' קסה) שהתירוץ "אינו מובן כ"כ מתוך ספר התניא מחמת אריכות הענין", דהיינו שאפילו באלה הפרקים שניתוספו לאחר פרק כח, אינו מבורר כל כך התירוץ על קושיא זו.</w:t>
      </w:r>
    </w:p>
  </w:footnote>
  <w:footnote w:id="43">
    <w:p w:rsidR="00873FD9" w:rsidRPr="00F51D0F" w:rsidRDefault="00873FD9" w:rsidP="00F51D0F">
      <w:pPr>
        <w:pStyle w:val="FootnoteText"/>
        <w:bidi/>
        <w:spacing w:after="60"/>
        <w:ind w:firstLine="144"/>
        <w:jc w:val="both"/>
        <w:rPr>
          <w:rFonts w:ascii="FbMazalMedium" w:hAnsi="FbMazalMedium" w:cs="FbMazalMedium"/>
          <w:rtl/>
        </w:rPr>
      </w:pPr>
      <w:r w:rsidRPr="00F51D0F">
        <w:rPr>
          <w:rStyle w:val="FootnoteReference"/>
          <w:rFonts w:ascii="FbMazalMedium" w:hAnsi="FbMazalMedium" w:cs="FbMazalMedium"/>
          <w:vertAlign w:val="baseline"/>
        </w:rPr>
        <w:footnoteRef/>
      </w:r>
      <w:r w:rsidRPr="00F51D0F">
        <w:rPr>
          <w:rFonts w:ascii="FbMazalMedium" w:hAnsi="FbMazalMedium" w:cs="FbMazalMedium"/>
          <w:rtl/>
        </w:rPr>
        <w:t>) יש חמשה מקומות בכ"ח פרקים הראשונים של התניא שבהם מציין אדה"ז בלשון ד"לקמן", אבל רק הציון שבפנים קשה לענינינו, דהרי: בפרק ז' מציין ל"לקמן", אבל הלשון היא הוספה מאוחרת (ראה מהדו"ק ע' נג), ובלאו הכי נראה שהכוונה הוא לענין המבואר בפרק ח. גם בפרק יב יש ציון של "לקמן", אבל היא הוספה משעת הדפוס (שם ע' פז, וע"ש בההערה), ובלאו הכי נראה שהכוונה הוא להמבואר בפרק יח. גם בפרק טו יש ציון ד"לקמן" (ונמצא גם בהמדו"ק, ע' קי), אבל מציינים שהכוונה בזה היא לפרק יח (וגם לפרק מד, אבל על כרחך צריך לומר שהכוונה אינו לפרק מד בלבד, דהרי פרק מד היא הוספה לאחר זמן, ולא נמצא היא בשלבים הראשונים של התניא המסתיים בפרק מא או פרק מג, כדלעיל. ולהעיר, שהבנת הכוונה בציון זה היא דוגמא מהתועלת בהעיון במהדו"ק - גם להבנת התניא שאצלינו). גם בפרק טז יש ציון בלשון של "לקמן" (והכוונה להמבואר בפרקים לח-לט, וגם לפרק מד), אבל אינו קשה לענינינו, דהרי הקטע הזה הוא הוספה משעת הדפוס.</w:t>
      </w:r>
    </w:p>
  </w:footnote>
  <w:footnote w:id="44">
    <w:p w:rsidR="00873FD9" w:rsidRPr="00F51D0F" w:rsidRDefault="00873FD9" w:rsidP="00F51D0F">
      <w:pPr>
        <w:pStyle w:val="FootnoteText"/>
        <w:bidi/>
        <w:spacing w:after="60"/>
        <w:ind w:firstLine="144"/>
        <w:jc w:val="both"/>
        <w:rPr>
          <w:rFonts w:ascii="FbMazalMedium" w:hAnsi="FbMazalMedium" w:cs="FbMazalMedium"/>
          <w:rtl/>
        </w:rPr>
      </w:pPr>
      <w:r w:rsidRPr="00F51D0F">
        <w:rPr>
          <w:rStyle w:val="FootnoteReference"/>
          <w:rFonts w:ascii="FbMazalMedium" w:hAnsi="FbMazalMedium" w:cs="FbMazalMedium"/>
          <w:vertAlign w:val="baseline"/>
        </w:rPr>
        <w:footnoteRef/>
      </w:r>
      <w:r w:rsidRPr="00F51D0F">
        <w:rPr>
          <w:rFonts w:ascii="FbMazalMedium" w:hAnsi="FbMazalMedium" w:cs="FbMazalMedium"/>
          <w:rtl/>
        </w:rPr>
        <w:t>) הלשון בכת"י ח' היא "כמש"ל", ובכת"י ג' וט' נכתב "כמ"ש לקמן", כבדפוס.</w:t>
      </w:r>
    </w:p>
  </w:footnote>
  <w:footnote w:id="45">
    <w:p w:rsidR="00873FD9" w:rsidRPr="00F51D0F" w:rsidRDefault="00873FD9" w:rsidP="00F51D0F">
      <w:pPr>
        <w:bidi/>
        <w:spacing w:after="60" w:line="240" w:lineRule="auto"/>
        <w:ind w:firstLine="144"/>
        <w:jc w:val="both"/>
        <w:rPr>
          <w:rFonts w:ascii="FbMazalMedium" w:hAnsi="FbMazalMedium" w:cs="FbMazalMedium"/>
          <w:sz w:val="20"/>
          <w:szCs w:val="20"/>
          <w:rtl/>
        </w:rPr>
      </w:pPr>
      <w:r w:rsidRPr="00F51D0F">
        <w:rPr>
          <w:rStyle w:val="FootnoteReference"/>
          <w:rFonts w:ascii="FbMazalMedium" w:hAnsi="FbMazalMedium" w:cs="FbMazalMedium"/>
          <w:sz w:val="20"/>
          <w:szCs w:val="20"/>
          <w:vertAlign w:val="baseline"/>
        </w:rPr>
        <w:footnoteRef/>
      </w:r>
      <w:r w:rsidRPr="00F51D0F">
        <w:rPr>
          <w:rFonts w:ascii="FbMazalMedium" w:hAnsi="FbMazalMedium" w:cs="FbMazalMedium"/>
          <w:sz w:val="20"/>
          <w:szCs w:val="20"/>
          <w:rtl/>
        </w:rPr>
        <w:t xml:space="preserve">) </w:t>
      </w:r>
      <w:r w:rsidRPr="00F51D0F">
        <w:rPr>
          <w:rFonts w:ascii="FbMazalMedium" w:hAnsi="FbMazalMedium" w:cs="FbMazalMedium"/>
          <w:color w:val="000000"/>
          <w:sz w:val="20"/>
          <w:szCs w:val="20"/>
          <w:rtl/>
        </w:rPr>
        <w:t>בהערות לתניא מהדו"ק העירו ד"אולי הכוונה לספט"ז", אף שביסודו פקפקו שם בנוסח זה. אבל לפי הנ"ל מובן לכאורה, דבמהדורא זו הסתיים התניא בסוף פרק כח, וא"א היה לציין להמבואר "לקמן" בפרק מא.</w:t>
      </w:r>
    </w:p>
  </w:footnote>
  <w:footnote w:id="46">
    <w:p w:rsidR="00873FD9" w:rsidRPr="00F51D0F" w:rsidRDefault="00873FD9" w:rsidP="00F51D0F">
      <w:pPr>
        <w:bidi/>
        <w:spacing w:after="60" w:line="240" w:lineRule="auto"/>
        <w:ind w:firstLine="144"/>
        <w:jc w:val="both"/>
        <w:rPr>
          <w:rFonts w:ascii="FbMazalMedium" w:hAnsi="FbMazalMedium" w:cs="FbMazalMedium"/>
          <w:sz w:val="20"/>
          <w:szCs w:val="20"/>
          <w:rtl/>
        </w:rPr>
      </w:pPr>
      <w:r w:rsidRPr="00F51D0F">
        <w:rPr>
          <w:rStyle w:val="FootnoteReference"/>
          <w:rFonts w:ascii="FbMazalMedium" w:hAnsi="FbMazalMedium" w:cs="FbMazalMedium"/>
          <w:sz w:val="20"/>
          <w:szCs w:val="20"/>
          <w:vertAlign w:val="baseline"/>
        </w:rPr>
        <w:footnoteRef/>
      </w:r>
      <w:r w:rsidRPr="00F51D0F">
        <w:rPr>
          <w:rFonts w:ascii="FbMazalMedium" w:hAnsi="FbMazalMedium" w:cs="FbMazalMedium"/>
          <w:sz w:val="20"/>
          <w:szCs w:val="20"/>
          <w:rtl/>
        </w:rPr>
        <w:t xml:space="preserve">) </w:t>
      </w:r>
      <w:r w:rsidRPr="00F51D0F">
        <w:rPr>
          <w:rFonts w:ascii="FbMazalMedium" w:hAnsi="FbMazalMedium" w:cs="FbMazalMedium"/>
          <w:color w:val="000000"/>
          <w:sz w:val="20"/>
          <w:szCs w:val="20"/>
          <w:rtl/>
        </w:rPr>
        <w:t xml:space="preserve">ובספו של דבר יש להעיר שגם </w:t>
      </w:r>
      <w:r w:rsidRPr="00F51D0F">
        <w:rPr>
          <w:rFonts w:ascii="FbMazalMedium" w:hAnsi="FbMazalMedium" w:cs="FbMazalMedium"/>
          <w:sz w:val="20"/>
          <w:szCs w:val="20"/>
          <w:rtl/>
        </w:rPr>
        <w:t>הסיום דפרק כח ("ואם יקשה לו להסירם מדעתו . . . אזי ישפיל נפשו לה' ויתחנן לו ית' במחשבתו לרחם עליו ברחמיו המרובים כרחם אב על בנים הנמשכים ממוחו וככה ירחם ה' על נפשו הנמשכת מאתו ית' . . . ולמענו יעשה כי חלק ה' ממש עמו", וכעין זה במהד"ק ע' ריא), מתאים לסיום וגמר ספר, דר"ל שאם סוף כל סוף אינו יכול לו, גם בזה אין להתאייש, אלא יפנה לה', והוא ירחם עליו.</w:t>
      </w:r>
    </w:p>
  </w:footnote>
  <w:footnote w:id="47">
    <w:p w:rsidR="00873FD9" w:rsidRPr="00F51D0F" w:rsidRDefault="00873FD9" w:rsidP="00F51D0F">
      <w:pPr>
        <w:pStyle w:val="FootnoteText"/>
        <w:bidi/>
        <w:spacing w:after="60"/>
        <w:ind w:firstLine="144"/>
        <w:jc w:val="both"/>
        <w:rPr>
          <w:rFonts w:ascii="FbMazalMedium" w:hAnsi="FbMazalMedium" w:cs="FbMazalMedium"/>
          <w:rtl/>
        </w:rPr>
      </w:pPr>
      <w:r w:rsidRPr="00F51D0F">
        <w:rPr>
          <w:rStyle w:val="FootnoteReference"/>
          <w:rFonts w:ascii="FbMazalMedium" w:hAnsi="FbMazalMedium" w:cs="FbMazalMedium"/>
          <w:vertAlign w:val="baseline"/>
        </w:rPr>
        <w:footnoteRef/>
      </w:r>
      <w:r w:rsidRPr="00F51D0F">
        <w:rPr>
          <w:rFonts w:ascii="FbMazalMedium" w:hAnsi="FbMazalMedium" w:cs="FbMazalMedium"/>
          <w:rtl/>
        </w:rPr>
        <w:t>) במ"מ שבאג"ק של אדמנ"ע ומשם לשו"ת ת"ש ציינו לשער הציצית פ"ה. וכנראה נלקח מהמ"מ שבס"ס לקו"ת. והוא טעות וצ"ל פ"ד ואלה דבריו:</w:t>
      </w:r>
    </w:p>
    <w:p w:rsidR="00873FD9" w:rsidRPr="00F51D0F" w:rsidRDefault="00873FD9" w:rsidP="00F51D0F">
      <w:pPr>
        <w:pStyle w:val="FootnoteText"/>
        <w:bidi/>
        <w:spacing w:after="60"/>
        <w:ind w:firstLine="144"/>
        <w:jc w:val="both"/>
        <w:rPr>
          <w:rFonts w:ascii="FbMazalMedium" w:hAnsi="FbMazalMedium" w:cs="FbMazalMedium"/>
          <w:b/>
          <w:bCs/>
          <w:rtl/>
        </w:rPr>
      </w:pPr>
      <w:r w:rsidRPr="00F51D0F">
        <w:rPr>
          <w:rFonts w:ascii="FbMazalMedium" w:hAnsi="FbMazalMedium" w:cs="FbMazalMedium"/>
          <w:rtl/>
        </w:rPr>
        <w:t xml:space="preserve">ועתה נבאר כוונת הציצית. דע, כי מן המוחין דאבא הנ"ל של ו"ק המלובשים בנה"י דאבא, מהם היה בחי' ציץ של כ"ג כנ"ל. אבל מן המוחין דאמא, מבחי' ו"ק המלובשים בנה"י דאמא כנ"ל, ואלו הם בחינת ציצית, מהם יוצאין ב' מיני ציצית, הא' הוא ד' ציצית מן מוח חכמה דאמא, שהוא בינה דאבא כנ"ל, ואלו הם בחי' הציצית, שהיו נוהגין בזמן שבהמ"ק היה קיים, שהיה כל הציצית מן ז' חוטין לבנים, וחוט א' היה תכלת. </w:t>
      </w:r>
      <w:r w:rsidRPr="00F51D0F">
        <w:rPr>
          <w:rFonts w:ascii="FbMazalMedium" w:hAnsi="FbMazalMedium" w:cs="FbMazalMedium"/>
          <w:b/>
          <w:bCs/>
          <w:rtl/>
        </w:rPr>
        <w:t>אבל לאחר החורבן, הם הכל חוטי לבנים, ואין לנו תכלת</w:t>
      </w:r>
      <w:r w:rsidRPr="00F51D0F">
        <w:rPr>
          <w:rFonts w:ascii="FbMazalMedium" w:hAnsi="FbMazalMedium" w:cs="FbMazalMedium"/>
          <w:rtl/>
        </w:rPr>
        <w:t>, לפי שכל הציצית הד' של אח"כ, הם בחי' ד' מוחין דבינה דאמא, ואין שם תכלת כמ"ש.</w:t>
      </w:r>
      <w:r w:rsidRPr="00F51D0F">
        <w:rPr>
          <w:rFonts w:ascii="FbMazalMedium" w:hAnsi="FbMazalMedium" w:cs="FbMazalMedium"/>
          <w:b/>
          <w:bCs/>
          <w:rtl/>
        </w:rPr>
        <w:t xml:space="preserve"> </w:t>
      </w:r>
    </w:p>
    <w:p w:rsidR="00873FD9" w:rsidRPr="00F51D0F" w:rsidRDefault="00873FD9" w:rsidP="00F51D0F">
      <w:pPr>
        <w:pStyle w:val="FootnoteText"/>
        <w:bidi/>
        <w:spacing w:after="60"/>
        <w:ind w:firstLine="144"/>
        <w:jc w:val="both"/>
        <w:rPr>
          <w:rFonts w:ascii="FbMazalMedium" w:hAnsi="FbMazalMedium" w:cs="FbMazalMedium"/>
          <w:rtl/>
        </w:rPr>
      </w:pPr>
      <w:r w:rsidRPr="00F51D0F">
        <w:rPr>
          <w:rFonts w:ascii="FbMazalMedium" w:hAnsi="FbMazalMedium" w:cs="FbMazalMedium"/>
          <w:rtl/>
        </w:rPr>
        <w:t>ובפ"ה: ונחזור לבאר מה שכתבתי לעיל, כי האמת הוא, שבזמן הזה אחר החורבן אין בנו כח להטיל תכלת, כי אין אנו משיגין רק עד מוח בינה דאמא</w:t>
      </w:r>
      <w:r w:rsidRPr="00F51D0F">
        <w:rPr>
          <w:rFonts w:ascii="FbMazalMedium" w:hAnsi="FbMazalMedium" w:cs="FbMazalMedium"/>
        </w:rPr>
        <w:t>.</w:t>
      </w:r>
    </w:p>
    <w:p w:rsidR="00873FD9" w:rsidRPr="00F51D0F" w:rsidRDefault="00873FD9" w:rsidP="00F51D0F">
      <w:pPr>
        <w:pStyle w:val="FootnoteText"/>
        <w:bidi/>
        <w:spacing w:after="60"/>
        <w:ind w:firstLine="144"/>
        <w:jc w:val="both"/>
        <w:rPr>
          <w:rFonts w:ascii="FbMazalMedium" w:hAnsi="FbMazalMedium" w:cs="FbMazalMedium"/>
        </w:rPr>
      </w:pPr>
      <w:r w:rsidRPr="00F51D0F">
        <w:rPr>
          <w:rFonts w:ascii="FbMazalMedium" w:hAnsi="FbMazalMedium" w:cs="FbMazalMedium"/>
          <w:rtl/>
        </w:rPr>
        <w:t xml:space="preserve">ובשער הכוונות (שעדיין לא נדפס בימי אדה"ז) דרושי ציצית דרוש ד: </w:t>
      </w:r>
    </w:p>
    <w:p w:rsidR="00873FD9" w:rsidRPr="00F51D0F" w:rsidRDefault="00873FD9" w:rsidP="00F51D0F">
      <w:pPr>
        <w:pStyle w:val="FootnoteText"/>
        <w:bidi/>
        <w:spacing w:after="60"/>
        <w:ind w:firstLine="144"/>
        <w:jc w:val="both"/>
        <w:rPr>
          <w:rFonts w:ascii="FbMazalMedium" w:hAnsi="FbMazalMedium" w:cs="FbMazalMedium"/>
          <w:rtl/>
        </w:rPr>
      </w:pPr>
      <w:r w:rsidRPr="00F51D0F">
        <w:rPr>
          <w:rFonts w:ascii="FbMazalMedium" w:hAnsi="FbMazalMedium" w:cs="FbMazalMedium"/>
          <w:rtl/>
        </w:rPr>
        <w:t xml:space="preserve">ודע כי ב' מיני ציציות הם התכלת והלבן ר"ל כי בזמן שב"ה קיים היה חוט תכלת עם הלבן </w:t>
      </w:r>
      <w:r w:rsidRPr="00F51D0F">
        <w:rPr>
          <w:rFonts w:ascii="FbMazalMedium" w:hAnsi="FbMazalMedium" w:cs="FbMazalMedium"/>
          <w:b/>
          <w:bCs/>
          <w:rtl/>
        </w:rPr>
        <w:t xml:space="preserve">ובזמה"ז לא יש כי אם לבן. </w:t>
      </w:r>
    </w:p>
    <w:p w:rsidR="00873FD9" w:rsidRPr="00F51D0F" w:rsidRDefault="00873FD9" w:rsidP="00F51D0F">
      <w:pPr>
        <w:bidi/>
        <w:spacing w:after="60"/>
        <w:ind w:firstLine="144"/>
        <w:jc w:val="both"/>
        <w:rPr>
          <w:rFonts w:ascii="FbMazalMedium" w:hAnsi="FbMazalMedium" w:cs="FbMazalMedium"/>
          <w:sz w:val="20"/>
          <w:szCs w:val="20"/>
          <w:rtl/>
        </w:rPr>
      </w:pPr>
      <w:r w:rsidRPr="00F51D0F">
        <w:rPr>
          <w:rFonts w:ascii="FbMazalMedium" w:hAnsi="FbMazalMedium" w:cs="FbMazalMedium"/>
          <w:sz w:val="20"/>
          <w:szCs w:val="20"/>
          <w:rtl/>
        </w:rPr>
        <w:t xml:space="preserve">והענין הוא כי כבר נתבאר ב' מיני בחי' מוחין יש בז"א אם מצד אבא אם מצד אימא אמנם המוחין דמצד אבא אין לנו עתה עסק בהם . . </w:t>
      </w:r>
    </w:p>
    <w:p w:rsidR="00873FD9" w:rsidRPr="00F51D0F" w:rsidRDefault="00873FD9" w:rsidP="00F51D0F">
      <w:pPr>
        <w:bidi/>
        <w:spacing w:after="60"/>
        <w:ind w:firstLine="144"/>
        <w:jc w:val="both"/>
        <w:rPr>
          <w:rFonts w:ascii="FbMazalMedium" w:hAnsi="FbMazalMedium" w:cs="FbMazalMedium"/>
          <w:sz w:val="20"/>
          <w:szCs w:val="20"/>
          <w:rtl/>
        </w:rPr>
      </w:pPr>
      <w:r w:rsidRPr="00F51D0F">
        <w:rPr>
          <w:rFonts w:ascii="FbMazalMedium" w:hAnsi="FbMazalMedium" w:cs="FbMazalMedium"/>
          <w:sz w:val="20"/>
          <w:szCs w:val="20"/>
          <w:rtl/>
        </w:rPr>
        <w:t xml:space="preserve">נת"ל כי שני מיני ציציות הם הא' מלבן ותכלת כמו שהיה בזמן שבהמ"ק קיים, והב' כולו לבן כמו שאנו נוהגים עתה בזמן הזה. והנה שני בחי' אלו של הציציות שניהם ממוחין דאימא לבד לא מאבא, אלא שהציציות דתכלת ולבן הוא יוצא ממוח חכמה דאימא אשר בתחלה היתה בינה דאבא כנ"ל, ולכן היה נוהג בזמן שבית המקדש קיים, אבל ציצית הלבן שאנו נוהגים בו היום הוא מד' מוחין הכלולים בבינה דאימא שהיא עצמה בינה דאימא בתחילה. </w:t>
      </w:r>
      <w:r w:rsidRPr="00F51D0F">
        <w:rPr>
          <w:rFonts w:ascii="FbMazalMedium" w:hAnsi="FbMazalMedium" w:cs="FbMazalMedium"/>
          <w:b/>
          <w:bCs/>
          <w:sz w:val="20"/>
          <w:szCs w:val="20"/>
          <w:rtl/>
        </w:rPr>
        <w:t>וזהו הטעם שאין לנו תכלת בזמן הזה</w:t>
      </w:r>
      <w:r w:rsidRPr="00F51D0F">
        <w:rPr>
          <w:rFonts w:ascii="FbMazalMedium" w:hAnsi="FbMazalMedium" w:cs="FbMazalMedium"/>
          <w:sz w:val="20"/>
          <w:szCs w:val="20"/>
          <w:rtl/>
        </w:rPr>
        <w:t xml:space="preserve"> . .</w:t>
      </w:r>
    </w:p>
  </w:footnote>
  <w:footnote w:id="48">
    <w:p w:rsidR="00873FD9" w:rsidRPr="00F51D0F" w:rsidRDefault="00873FD9" w:rsidP="00F51D0F">
      <w:pPr>
        <w:pStyle w:val="FootnoteText"/>
        <w:bidi/>
        <w:spacing w:after="60"/>
        <w:ind w:firstLine="144"/>
        <w:jc w:val="both"/>
        <w:rPr>
          <w:rFonts w:ascii="FbMazalMedium" w:hAnsi="FbMazalMedium" w:cs="FbMazalMedium"/>
          <w:rtl/>
        </w:rPr>
      </w:pPr>
      <w:r w:rsidRPr="00F51D0F">
        <w:rPr>
          <w:rStyle w:val="FootnoteReference"/>
          <w:rFonts w:ascii="FbMazalMedium" w:hAnsi="FbMazalMedium" w:cs="FbMazalMedium"/>
          <w:vertAlign w:val="baseline"/>
        </w:rPr>
        <w:footnoteRef/>
      </w:r>
      <w:r w:rsidRPr="00F51D0F">
        <w:rPr>
          <w:rFonts w:ascii="FbMazalMedium" w:hAnsi="FbMazalMedium" w:cs="FbMazalMedium"/>
          <w:rtl/>
        </w:rPr>
        <w:t xml:space="preserve">) צ"ב דבמאמר שפוני טמוני חול [מהדורת ברוקלין תשי"ב] ע' </w:t>
      </w:r>
      <w:r w:rsidRPr="00F51D0F">
        <w:rPr>
          <w:rFonts w:ascii="FbMazalMedium" w:hAnsi="FbMazalMedium" w:cs="FbMazalMedium"/>
        </w:rPr>
        <w:t>10-11</w:t>
      </w:r>
      <w:r w:rsidRPr="00F51D0F">
        <w:rPr>
          <w:rFonts w:ascii="FbMazalMedium" w:hAnsi="FbMazalMedium" w:cs="FbMazalMedium"/>
          <w:rtl/>
        </w:rPr>
        <w:t xml:space="preserve">, ובספר עין התכלת [ברוקלין תשי"ד] ע' 224 כתב האדמו"ר מראדזין טעמים אחרים לביטול ידיעת זהות החלזון ועשיית הצבע ממנה. </w:t>
      </w:r>
    </w:p>
  </w:footnote>
  <w:footnote w:id="49">
    <w:p w:rsidR="00873FD9" w:rsidRPr="00F51D0F" w:rsidRDefault="00873FD9" w:rsidP="00F51D0F">
      <w:pPr>
        <w:pStyle w:val="FootnoteText"/>
        <w:bidi/>
        <w:spacing w:after="60"/>
        <w:ind w:firstLine="144"/>
        <w:jc w:val="both"/>
        <w:rPr>
          <w:rFonts w:ascii="FbMazalMedium" w:hAnsi="FbMazalMedium" w:cs="FbMazalMedium"/>
          <w:rtl/>
        </w:rPr>
      </w:pPr>
      <w:r w:rsidRPr="00F51D0F">
        <w:rPr>
          <w:rStyle w:val="FootnoteReference"/>
          <w:rFonts w:ascii="FbMazalMedium" w:hAnsi="FbMazalMedium" w:cs="FbMazalMedium"/>
          <w:vertAlign w:val="baseline"/>
        </w:rPr>
        <w:footnoteRef/>
      </w:r>
      <w:r w:rsidRPr="00F51D0F">
        <w:rPr>
          <w:rFonts w:ascii="FbMazalMedium" w:hAnsi="FbMazalMedium" w:cs="FbMazalMedium"/>
          <w:rtl/>
        </w:rPr>
        <w:t xml:space="preserve">) וכפי שאכן נתגלה בהמשך הזמן שהאדמו"ר מראדזין טעה בזיהוי התכלת, ומתרי טעמי: </w:t>
      </w:r>
    </w:p>
    <w:p w:rsidR="00873FD9" w:rsidRPr="00F51D0F" w:rsidRDefault="00873FD9" w:rsidP="00F51D0F">
      <w:pPr>
        <w:pStyle w:val="FootnoteText"/>
        <w:bidi/>
        <w:spacing w:after="60"/>
        <w:ind w:firstLine="144"/>
        <w:jc w:val="both"/>
        <w:rPr>
          <w:rFonts w:ascii="FbMazalMedium" w:hAnsi="FbMazalMedium" w:cs="FbMazalMedium"/>
          <w:rtl/>
        </w:rPr>
      </w:pPr>
      <w:r w:rsidRPr="00F51D0F">
        <w:rPr>
          <w:rFonts w:ascii="FbMazalMedium" w:hAnsi="FbMazalMedium" w:cs="FbMazalMedium"/>
          <w:rtl/>
        </w:rPr>
        <w:t xml:space="preserve">א] מראה </w:t>
      </w:r>
      <w:r w:rsidRPr="00F51D0F">
        <w:rPr>
          <w:rFonts w:ascii="FbMazalMedium" w:hAnsi="FbMazalMedium" w:cs="FbMazalMedium"/>
        </w:rPr>
        <w:t>BLUE</w:t>
      </w:r>
      <w:r w:rsidRPr="00F51D0F">
        <w:rPr>
          <w:rFonts w:ascii="FbMazalMedium" w:hAnsi="FbMazalMedium" w:cs="FbMazalMedium"/>
          <w:rtl/>
        </w:rPr>
        <w:t xml:space="preserve"> ב"תכלת" שלו אינו בא מ"דם" הדג כלל (שהיא </w:t>
      </w:r>
      <w:r w:rsidRPr="00F51D0F">
        <w:rPr>
          <w:rFonts w:ascii="FbMazalMedium" w:hAnsi="FbMazalMedium" w:cs="FbMazalMedium"/>
        </w:rPr>
        <w:t>REDISH-BROWN</w:t>
      </w:r>
      <w:r w:rsidRPr="00F51D0F">
        <w:rPr>
          <w:rFonts w:ascii="FbMazalMedium" w:hAnsi="FbMazalMedium" w:cs="FbMazalMedium"/>
          <w:rtl/>
        </w:rPr>
        <w:t xml:space="preserve">, ונקרא </w:t>
      </w:r>
      <w:r w:rsidRPr="00F51D0F">
        <w:rPr>
          <w:rFonts w:ascii="FbMazalMedium" w:hAnsi="FbMazalMedium" w:cs="FbMazalMedium"/>
        </w:rPr>
        <w:t>SEPIA</w:t>
      </w:r>
      <w:r w:rsidRPr="00F51D0F">
        <w:rPr>
          <w:rFonts w:ascii="FbMazalMedium" w:hAnsi="FbMazalMedium" w:cs="FbMazalMedium"/>
          <w:rtl/>
        </w:rPr>
        <w:t xml:space="preserve"> ע"ש השם היווני של הדג ההיא) כ"א מחמרים אחרים שערבו בתוך התערובות. וגם אם אין נותנים דם הדג שלו כלל לתוך היורה, רק נותנים דם או בשר ועצמות מאיזה בהמה או חיה, או אפילו עצים וצמחים [כל מה שכולל בתוכו </w:t>
      </w:r>
      <w:r w:rsidRPr="00F51D0F">
        <w:rPr>
          <w:rFonts w:ascii="FbMazalMedium" w:hAnsi="FbMazalMedium" w:cs="FbMazalMedium"/>
        </w:rPr>
        <w:t>carbon</w:t>
      </w:r>
      <w:r w:rsidRPr="00F51D0F">
        <w:rPr>
          <w:rFonts w:ascii="FbMazalMedium" w:hAnsi="FbMazalMedium" w:cs="FbMazalMedium"/>
          <w:rtl/>
        </w:rPr>
        <w:t>] יצא אותו צבע.</w:t>
      </w:r>
    </w:p>
    <w:p w:rsidR="00873FD9" w:rsidRPr="00F51D0F" w:rsidRDefault="00873FD9" w:rsidP="00F51D0F">
      <w:pPr>
        <w:pStyle w:val="FootnoteText"/>
        <w:bidi/>
        <w:spacing w:after="60"/>
        <w:ind w:firstLine="144"/>
        <w:jc w:val="both"/>
        <w:rPr>
          <w:rFonts w:ascii="FbMazalMedium" w:hAnsi="FbMazalMedium" w:cs="FbMazalMedium"/>
          <w:rtl/>
        </w:rPr>
      </w:pPr>
      <w:r w:rsidRPr="00F51D0F">
        <w:rPr>
          <w:rFonts w:ascii="FbMazalMedium" w:hAnsi="FbMazalMedium" w:cs="FbMazalMedium"/>
          <w:rtl/>
        </w:rPr>
        <w:t xml:space="preserve">ב] ברור מתוך עשרות מקורות שהחלזון הוא מין </w:t>
      </w:r>
      <w:r w:rsidRPr="00F51D0F">
        <w:rPr>
          <w:rFonts w:ascii="FbMazalMedium" w:hAnsi="FbMazalMedium" w:cs="FbMazalMedium"/>
        </w:rPr>
        <w:t>SNAIL</w:t>
      </w:r>
      <w:r w:rsidRPr="00F51D0F">
        <w:rPr>
          <w:rFonts w:ascii="FbMazalMedium" w:hAnsi="FbMazalMedium" w:cs="FbMazalMedium"/>
          <w:rtl/>
        </w:rPr>
        <w:t xml:space="preserve"> ולא </w:t>
      </w:r>
      <w:r w:rsidRPr="00F51D0F">
        <w:rPr>
          <w:rFonts w:ascii="FbMazalMedium" w:hAnsi="FbMazalMedium" w:cs="FbMazalMedium"/>
        </w:rPr>
        <w:t>CUTTLEFISH</w:t>
      </w:r>
      <w:r w:rsidRPr="00F51D0F">
        <w:rPr>
          <w:rFonts w:ascii="FbMazalMedium" w:hAnsi="FbMazalMedium" w:cs="FbMazalMedium"/>
          <w:rtl/>
        </w:rPr>
        <w:t xml:space="preserve"> כשי' האדמו"ר. אכן הרבה מהמקורות האלו לא היו תחת ידו, וכנראה כי מן השמים העלימו ממנו כי לא בא מועד.</w:t>
      </w:r>
    </w:p>
    <w:p w:rsidR="00873FD9" w:rsidRPr="00F51D0F" w:rsidRDefault="00873FD9" w:rsidP="00F51D0F">
      <w:pPr>
        <w:pStyle w:val="FootnoteText"/>
        <w:bidi/>
        <w:spacing w:after="60"/>
        <w:ind w:firstLine="144"/>
        <w:jc w:val="both"/>
        <w:rPr>
          <w:rFonts w:ascii="FbMazalMedium" w:hAnsi="FbMazalMedium" w:cs="FbMazalMedium"/>
          <w:rtl/>
        </w:rPr>
      </w:pPr>
      <w:r w:rsidRPr="00F51D0F">
        <w:rPr>
          <w:rFonts w:ascii="FbMazalMedium" w:hAnsi="FbMazalMedium" w:cs="FbMazalMedium"/>
          <w:rtl/>
        </w:rPr>
        <w:t>ובשו"ת ישועות מלכו הנ"ל - שכל דברי הראדזינער בעניו זיהוי החלזון "אינו אלא סברא בעלמא" (סי' ב) ו"אינו אלא השערה בעלמא" (סי' ג) והיינו כמש"כ בפנים, שלא ביסס שיטתו די הצורך.</w:t>
      </w:r>
    </w:p>
  </w:footnote>
  <w:footnote w:id="50">
    <w:p w:rsidR="00873FD9" w:rsidRPr="00F51D0F" w:rsidRDefault="00873FD9" w:rsidP="00F51D0F">
      <w:pPr>
        <w:pStyle w:val="FootnoteText"/>
        <w:bidi/>
        <w:spacing w:after="60"/>
        <w:ind w:firstLine="144"/>
        <w:jc w:val="both"/>
        <w:rPr>
          <w:rFonts w:ascii="FbMazalMedium" w:hAnsi="FbMazalMedium" w:cs="FbMazalMedium"/>
          <w:rtl/>
        </w:rPr>
      </w:pPr>
      <w:r w:rsidRPr="00F51D0F">
        <w:rPr>
          <w:rStyle w:val="FootnoteReference"/>
          <w:rFonts w:ascii="FbMazalMedium" w:hAnsi="FbMazalMedium" w:cs="FbMazalMedium"/>
          <w:vertAlign w:val="baseline"/>
        </w:rPr>
        <w:footnoteRef/>
      </w:r>
      <w:r w:rsidRPr="00F51D0F">
        <w:rPr>
          <w:rFonts w:ascii="FbMazalMedium" w:hAnsi="FbMazalMedium" w:cs="FbMazalMedium"/>
          <w:rtl/>
        </w:rPr>
        <w:t xml:space="preserve">) ומובן לפ"ז למה הדגיש רבינו תיבת </w:t>
      </w:r>
      <w:r w:rsidRPr="00F51D0F">
        <w:rPr>
          <w:rFonts w:ascii="FbMazalMedium" w:hAnsi="FbMazalMedium" w:cs="FbMazalMedium"/>
          <w:b/>
          <w:bCs/>
          <w:rtl/>
        </w:rPr>
        <w:t>הידור</w:t>
      </w:r>
      <w:r w:rsidRPr="00F51D0F">
        <w:rPr>
          <w:rFonts w:ascii="FbMazalMedium" w:hAnsi="FbMazalMedium" w:cs="FbMazalMedium"/>
          <w:rtl/>
        </w:rPr>
        <w:t>.</w:t>
      </w:r>
    </w:p>
  </w:footnote>
  <w:footnote w:id="51">
    <w:p w:rsidR="00873FD9" w:rsidRPr="00F51D0F" w:rsidRDefault="00873FD9" w:rsidP="00F51D0F">
      <w:pPr>
        <w:autoSpaceDE w:val="0"/>
        <w:autoSpaceDN w:val="0"/>
        <w:bidi/>
        <w:adjustRightInd w:val="0"/>
        <w:spacing w:after="60" w:line="240" w:lineRule="auto"/>
        <w:ind w:firstLine="144"/>
        <w:jc w:val="both"/>
        <w:rPr>
          <w:rFonts w:ascii="FbMazalMedium" w:hAnsi="FbMazalMedium" w:cs="FbMazalMedium"/>
          <w:sz w:val="20"/>
          <w:szCs w:val="20"/>
        </w:rPr>
      </w:pPr>
      <w:r w:rsidRPr="00F51D0F">
        <w:rPr>
          <w:rStyle w:val="FootnoteReference"/>
          <w:rFonts w:ascii="FbMazalMedium" w:hAnsi="FbMazalMedium" w:cs="FbMazalMedium"/>
          <w:sz w:val="20"/>
          <w:szCs w:val="20"/>
          <w:vertAlign w:val="baseline"/>
        </w:rPr>
        <w:footnoteRef/>
      </w:r>
      <w:r w:rsidRPr="00F51D0F">
        <w:rPr>
          <w:rFonts w:ascii="FbMazalMedium" w:hAnsi="FbMazalMedium" w:cs="FbMazalMedium"/>
          <w:sz w:val="20"/>
          <w:szCs w:val="20"/>
          <w:rtl/>
        </w:rPr>
        <w:t>) סמוכין למש"כ בפנים אולי יש למצא בהמסופר אודות חתנו של האדמו"ר רבי מרדכי יוסף אלעזר מראדזין (בנו של "בעל התכלת") הרה"ת וכו' יחיאל צבי (הירש) גורארי'. דכאשר הגיע לחצר ראדזין ביקשו ממנו להטיל התכלת (שהמציא הראדזינער) בטליתו. הרב גורארי' בידעו שאדמנ"ע הסתייג מתכלת הלזה, סירב. הדבר הגיע לאוזני אדמנ"ע שהורה לו להטיל תכלת בטליתו מפני כבוד חותנו.</w:t>
      </w:r>
    </w:p>
    <w:p w:rsidR="00873FD9" w:rsidRPr="00F51D0F" w:rsidRDefault="00873FD9" w:rsidP="00F51D0F">
      <w:pPr>
        <w:autoSpaceDE w:val="0"/>
        <w:autoSpaceDN w:val="0"/>
        <w:bidi/>
        <w:adjustRightInd w:val="0"/>
        <w:spacing w:after="60" w:line="240" w:lineRule="auto"/>
        <w:ind w:firstLine="144"/>
        <w:jc w:val="both"/>
        <w:rPr>
          <w:rFonts w:ascii="FbMazalMedium" w:hAnsi="FbMazalMedium" w:cs="FbMazalMedium"/>
          <w:sz w:val="20"/>
          <w:szCs w:val="20"/>
          <w:rtl/>
        </w:rPr>
      </w:pPr>
      <w:r w:rsidRPr="00F51D0F">
        <w:rPr>
          <w:rFonts w:ascii="FbMazalMedium" w:hAnsi="FbMazalMedium" w:cs="FbMazalMedium"/>
          <w:sz w:val="20"/>
          <w:szCs w:val="20"/>
          <w:rtl/>
        </w:rPr>
        <w:t>והנה כבוד חמיו ודאי אינו חמורה מכיבוד או"א (ע' ב"ח יו"ד סר"מ וחיי אדם כלל סז הל' כד דאינו חייב לכבדו כאביו כ"א כמו זקנים חשובים) שההלכה קובעת שאינה חלה על עניני תומ"צ. ואם הי' דעתו של אדמנ"ע שהתכלת ההיא בודאי איננה כשירה א"כ הטלתו בטלית היא כנגד המבואר בשו"ע אדה"ז הל' ציצית סימן ט סעיף ט, ומתרי טעמי:</w:t>
      </w:r>
    </w:p>
    <w:p w:rsidR="00873FD9" w:rsidRPr="00F51D0F" w:rsidRDefault="00873FD9" w:rsidP="00F51D0F">
      <w:pPr>
        <w:autoSpaceDE w:val="0"/>
        <w:autoSpaceDN w:val="0"/>
        <w:bidi/>
        <w:adjustRightInd w:val="0"/>
        <w:spacing w:after="60" w:line="240" w:lineRule="auto"/>
        <w:ind w:firstLine="144"/>
        <w:jc w:val="both"/>
        <w:rPr>
          <w:rFonts w:ascii="FbMazalMedium" w:hAnsi="FbMazalMedium" w:cs="FbMazalMedium"/>
          <w:sz w:val="20"/>
          <w:szCs w:val="20"/>
          <w:rtl/>
        </w:rPr>
      </w:pPr>
      <w:r w:rsidRPr="00F51D0F">
        <w:rPr>
          <w:rFonts w:ascii="FbMazalMedium" w:hAnsi="FbMazalMedium" w:cs="FbMazalMedium"/>
          <w:color w:val="000000"/>
          <w:sz w:val="20"/>
          <w:szCs w:val="20"/>
          <w:rtl/>
        </w:rPr>
        <w:t xml:space="preserve">א) "נוהגין באלו הארצות לעשות ציצית לבנים . . משום שאמרו חז"ל (ר"ה יז, ב) שנתעטף הקב"ה כש"ץ. וכתיב (דניאל ז, ט) לבושיה כתלג חיוור." </w:t>
      </w:r>
    </w:p>
    <w:p w:rsidR="00873FD9" w:rsidRPr="00F51D0F" w:rsidRDefault="00873FD9" w:rsidP="00F51D0F">
      <w:pPr>
        <w:autoSpaceDE w:val="0"/>
        <w:autoSpaceDN w:val="0"/>
        <w:bidi/>
        <w:adjustRightInd w:val="0"/>
        <w:spacing w:after="60" w:line="240" w:lineRule="auto"/>
        <w:ind w:firstLine="144"/>
        <w:jc w:val="both"/>
        <w:rPr>
          <w:rFonts w:ascii="FbMazalMedium" w:hAnsi="FbMazalMedium" w:cs="FbMazalMedium"/>
          <w:sz w:val="20"/>
          <w:szCs w:val="20"/>
          <w:rtl/>
        </w:rPr>
      </w:pPr>
      <w:r w:rsidRPr="00F51D0F">
        <w:rPr>
          <w:rFonts w:ascii="FbMazalMedium" w:hAnsi="FbMazalMedium" w:cs="FbMazalMedium"/>
          <w:sz w:val="20"/>
          <w:szCs w:val="20"/>
          <w:rtl/>
        </w:rPr>
        <w:t xml:space="preserve">ב) "ראוי לכל מדקדק במעשיו" לחוש לשי' רש"י והרמב"ם דצבע הציצית צ"ל כצבע כנף הטלית. [אבל להעיר שי"א שהלכה זו אינו חלה על החוט העומדת במקום חוט של תכלת]. </w:t>
      </w:r>
    </w:p>
    <w:p w:rsidR="00873FD9" w:rsidRPr="00F51D0F" w:rsidRDefault="00873FD9" w:rsidP="00F51D0F">
      <w:pPr>
        <w:autoSpaceDE w:val="0"/>
        <w:autoSpaceDN w:val="0"/>
        <w:bidi/>
        <w:adjustRightInd w:val="0"/>
        <w:spacing w:after="60" w:line="240" w:lineRule="auto"/>
        <w:ind w:firstLine="144"/>
        <w:jc w:val="both"/>
        <w:rPr>
          <w:rFonts w:ascii="FbMazalMedium" w:hAnsi="FbMazalMedium" w:cs="FbMazalMedium"/>
          <w:sz w:val="20"/>
          <w:szCs w:val="20"/>
          <w:rtl/>
        </w:rPr>
      </w:pPr>
      <w:r w:rsidRPr="00F51D0F">
        <w:rPr>
          <w:rFonts w:ascii="FbMazalMedium" w:hAnsi="FbMazalMedium" w:cs="FbMazalMedium"/>
          <w:sz w:val="20"/>
          <w:szCs w:val="20"/>
          <w:rtl/>
        </w:rPr>
        <w:t xml:space="preserve">וכמובן דלפי המבואר בפנים שדעת אדמנ"ע איננה לקבוע כשרות או פסלות, כ"א לבאר למה אינו מתעניין בזה, לק"מ. </w:t>
      </w:r>
    </w:p>
  </w:footnote>
  <w:footnote w:id="52">
    <w:p w:rsidR="00873FD9" w:rsidRPr="00F51D0F" w:rsidRDefault="00873FD9" w:rsidP="00F51D0F">
      <w:pPr>
        <w:pStyle w:val="FootnoteText"/>
        <w:bidi/>
        <w:spacing w:after="60"/>
        <w:ind w:firstLine="144"/>
        <w:jc w:val="both"/>
        <w:rPr>
          <w:rFonts w:ascii="FbMazalMedium" w:hAnsi="FbMazalMedium" w:cs="FbMazalMedium"/>
          <w:rtl/>
        </w:rPr>
      </w:pPr>
      <w:r w:rsidRPr="00F51D0F">
        <w:rPr>
          <w:rStyle w:val="FootnoteReference"/>
          <w:rFonts w:ascii="FbMazalMedium" w:hAnsi="FbMazalMedium" w:cs="FbMazalMedium"/>
          <w:vertAlign w:val="baseline"/>
        </w:rPr>
        <w:footnoteRef/>
      </w:r>
      <w:r w:rsidRPr="00F51D0F">
        <w:rPr>
          <w:rFonts w:ascii="FbMazalMedium" w:hAnsi="FbMazalMedium" w:cs="FbMazalMedium"/>
          <w:rtl/>
        </w:rPr>
        <w:t>)</w:t>
      </w:r>
      <w:r w:rsidRPr="00F51D0F">
        <w:rPr>
          <w:rFonts w:ascii="FbMazalMedium" w:hAnsi="FbMazalMedium" w:cs="FbMazalMedium"/>
          <w:b/>
          <w:bCs/>
          <w:rtl/>
        </w:rPr>
        <w:t xml:space="preserve"> </w:t>
      </w:r>
      <w:r w:rsidRPr="00F51D0F">
        <w:rPr>
          <w:rFonts w:ascii="FbMazalMedium" w:hAnsi="FbMazalMedium" w:cs="FbMazalMedium"/>
          <w:rtl/>
        </w:rPr>
        <w:t>המצאת התכלת החדשה נתפרסם רק בשנת תשנ"ב, וכנראה שלא אסתייעא מילתא לשאול חוו"ד רבינו בזה קודם כ"ז אדר.</w:t>
      </w:r>
    </w:p>
  </w:footnote>
  <w:footnote w:id="53">
    <w:p w:rsidR="00873FD9" w:rsidRPr="00F51D0F" w:rsidRDefault="00873FD9" w:rsidP="00F51D0F">
      <w:pPr>
        <w:pStyle w:val="FootnoteText"/>
        <w:bidi/>
        <w:spacing w:after="60"/>
        <w:ind w:firstLine="144"/>
        <w:jc w:val="both"/>
        <w:rPr>
          <w:rFonts w:ascii="FbMazalMedium" w:hAnsi="FbMazalMedium" w:cs="FbMazalMedium"/>
          <w:rtl/>
        </w:rPr>
      </w:pPr>
      <w:r w:rsidRPr="00F51D0F">
        <w:rPr>
          <w:rStyle w:val="FootnoteReference"/>
          <w:rFonts w:ascii="FbMazalMedium" w:hAnsi="FbMazalMedium" w:cs="FbMazalMedium"/>
          <w:vertAlign w:val="baseline"/>
        </w:rPr>
        <w:footnoteRef/>
      </w:r>
      <w:r w:rsidRPr="00F51D0F">
        <w:rPr>
          <w:rFonts w:ascii="FbMazalMedium" w:hAnsi="FbMazalMedium" w:cs="FbMazalMedium"/>
          <w:rtl/>
        </w:rPr>
        <w:t xml:space="preserve">) ולהעיר דבשנת תש"ן התחיל התקופה דאחרי חצות היום ד"יום השישי". </w:t>
      </w:r>
    </w:p>
    <w:p w:rsidR="00873FD9" w:rsidRPr="00F51D0F" w:rsidRDefault="00873FD9" w:rsidP="00F51D0F">
      <w:pPr>
        <w:pStyle w:val="FootnoteText"/>
        <w:bidi/>
        <w:spacing w:after="60"/>
        <w:ind w:firstLine="144"/>
        <w:jc w:val="both"/>
        <w:rPr>
          <w:rFonts w:ascii="FbMazalMedium" w:hAnsi="FbMazalMedium" w:cs="FbMazalMedium"/>
          <w:rtl/>
        </w:rPr>
      </w:pPr>
      <w:r w:rsidRPr="00F51D0F">
        <w:rPr>
          <w:rFonts w:ascii="FbMazalMedium" w:hAnsi="FbMazalMedium" w:cs="FbMazalMedium"/>
          <w:rtl/>
        </w:rPr>
        <w:t xml:space="preserve">[ע' רמב"ן (בראשית ב, ג): כי ששת ימי בראשית הם כל ימות עולם, כי קיומו יהיה ששת אלפים שנה (ר"ה לא, א), שלכך אמרו (ב"ר יט, ח) יומו של הקב"ה אלף שנים . . </w:t>
      </w:r>
    </w:p>
    <w:p w:rsidR="00873FD9" w:rsidRPr="00F51D0F" w:rsidRDefault="00873FD9" w:rsidP="00F51D0F">
      <w:pPr>
        <w:pStyle w:val="FootnoteText"/>
        <w:bidi/>
        <w:spacing w:after="60"/>
        <w:ind w:firstLine="144"/>
        <w:jc w:val="both"/>
        <w:rPr>
          <w:rFonts w:ascii="FbMazalMedium" w:hAnsi="FbMazalMedium" w:cs="FbMazalMedium"/>
          <w:rtl/>
        </w:rPr>
      </w:pPr>
      <w:r w:rsidRPr="00F51D0F">
        <w:rPr>
          <w:rFonts w:ascii="FbMazalMedium" w:hAnsi="FbMazalMedium" w:cs="FbMazalMedium"/>
          <w:rtl/>
        </w:rPr>
        <w:t>ביום הששי . . הוא האלף הששי, כי בתחלתו ימשלו בו החיות הם המלכיות אשר לא ידעו את ה'. . [ואח"כ] יבא הגואל . . זהו בן דוד הנעשה בצלם אלקים, כדכתיב (דניאל ז, יג) וארו עם ענני שמיא כבר אינש אתי כו' (וע' גם רבינו בחיי ואברבנאל שם).]</w:t>
      </w:r>
    </w:p>
    <w:p w:rsidR="00873FD9" w:rsidRPr="00F51D0F" w:rsidRDefault="00873FD9" w:rsidP="00F51D0F">
      <w:pPr>
        <w:pStyle w:val="FootnoteText"/>
        <w:bidi/>
        <w:spacing w:after="60"/>
        <w:ind w:firstLine="144"/>
        <w:jc w:val="both"/>
        <w:rPr>
          <w:rFonts w:ascii="FbMazalMedium" w:hAnsi="FbMazalMedium" w:cs="FbMazalMedium"/>
          <w:rtl/>
        </w:rPr>
      </w:pPr>
      <w:r w:rsidRPr="00F51D0F">
        <w:rPr>
          <w:rFonts w:ascii="FbMazalMedium" w:hAnsi="FbMazalMedium" w:cs="FbMazalMedium"/>
          <w:rtl/>
        </w:rPr>
        <w:t xml:space="preserve">במק"א הארכנו לבסס (על יסוד כו"כ שיח"ק ועוד מקורות) ההשערה שמאז התחיל תקופת "בעתה", אלא שמשך זמנה של ה"בעתה" דגאולה האחרונה עדיין לא נתברר. </w:t>
      </w:r>
    </w:p>
    <w:p w:rsidR="00873FD9" w:rsidRPr="00F51D0F" w:rsidRDefault="00873FD9" w:rsidP="00F51D0F">
      <w:pPr>
        <w:pStyle w:val="FootnoteText"/>
        <w:bidi/>
        <w:spacing w:after="60"/>
        <w:ind w:firstLine="144"/>
        <w:jc w:val="both"/>
        <w:rPr>
          <w:rFonts w:ascii="FbMazalMedium" w:hAnsi="FbMazalMedium" w:cs="FbMazalMedium"/>
          <w:rtl/>
        </w:rPr>
      </w:pPr>
      <w:r w:rsidRPr="00F51D0F">
        <w:rPr>
          <w:rFonts w:ascii="FbMazalMedium" w:hAnsi="FbMazalMedium" w:cs="FbMazalMedium"/>
          <w:rtl/>
        </w:rPr>
        <w:t>דהנה בהתוועדות דאחש"פ תשכ"ב אמר רבינו "אין בעתה גופא איז דאך אויך פאראן כמה סדרים ואופנים, איז יהי רצון אז אין דעם בעתה גופא זאל זיין א סדר פון אחישנה". וי"ל בביאור הדברים עפמש"כ החפץ חיים בספרו חומת הדת (פי"ג בהגהה): "זמן הגאולה דבעתה ג"כ אינו מצומצם היום ממש, אלא הזמן הראוי להגאל, ואפשר שהוא איזה חדשים או איזה שנים ח"ו, ואפשר שיבוא הגאולה בתחילת הזמן או באמצעו או בסופו ח"ו".</w:t>
      </w:r>
      <w:r w:rsidRPr="00F51D0F">
        <w:rPr>
          <w:rFonts w:ascii="FbMazalMedium" w:hAnsi="FbMazalMedium" w:cs="FbMazalMedium"/>
        </w:rPr>
        <w:t xml:space="preserve"> </w:t>
      </w:r>
    </w:p>
    <w:p w:rsidR="00873FD9" w:rsidRPr="00F51D0F" w:rsidRDefault="00873FD9" w:rsidP="00B606E4">
      <w:pPr>
        <w:pStyle w:val="FootnoteText"/>
        <w:bidi/>
        <w:spacing w:after="60"/>
        <w:ind w:firstLine="144"/>
        <w:jc w:val="both"/>
        <w:rPr>
          <w:rFonts w:ascii="FbMazalMedium" w:hAnsi="FbMazalMedium" w:cs="FbMazalMedium"/>
          <w:rtl/>
        </w:rPr>
      </w:pPr>
      <w:r w:rsidRPr="00F51D0F">
        <w:rPr>
          <w:rFonts w:ascii="FbMazalMedium" w:hAnsi="FbMazalMedium" w:cs="FbMazalMedium"/>
          <w:rtl/>
        </w:rPr>
        <w:t>שוב מצאתי שכבר קדמו בזה הגר"א בספר קול התור (שנכתב ע"י תלמידו ר' הלל משקלאב) בפ"א אות ח', שכתב שם דמה שאמרו חז"ל זכו בעתה וכו' זהו לפי מדרשו, אבל עפ"י פשוטו של מקרא כוונת הכתוב היא שהקב"ה מבטיח שבתוך הזמן של בעתה שהיא משך איזה זמן, הנה בתוך הזמן הזה גופא יחיש גאולתינו. ובפשטות זהו ג"כ כוונת רבינו "אין דעם בעתה גופא זאל זין א סדר פון אחישנה".</w:t>
      </w:r>
    </w:p>
    <w:p w:rsidR="00873FD9" w:rsidRPr="00F51D0F" w:rsidRDefault="00873FD9" w:rsidP="00F51D0F">
      <w:pPr>
        <w:pStyle w:val="FootnoteText"/>
        <w:bidi/>
        <w:spacing w:after="60"/>
        <w:ind w:firstLine="144"/>
        <w:jc w:val="both"/>
        <w:rPr>
          <w:rFonts w:ascii="FbMazalMedium" w:hAnsi="FbMazalMedium" w:cs="FbMazalMedium"/>
          <w:rtl/>
        </w:rPr>
      </w:pPr>
      <w:r w:rsidRPr="00F51D0F">
        <w:rPr>
          <w:rFonts w:ascii="FbMazalMedium" w:hAnsi="FbMazalMedium" w:cs="FbMazalMedium"/>
          <w:rtl/>
        </w:rPr>
        <w:t xml:space="preserve">*) תודתי נתונה להר' ישראל טווערסקי והר' ישראל מרמלשטיין שיחיו מלייקוואוד על הערותיהם המאירות.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3FD9" w:rsidRPr="00213349" w:rsidRDefault="00873FD9" w:rsidP="00213349">
    <w:pPr>
      <w:pStyle w:val="Header"/>
      <w:bidi w:val="0"/>
      <w:rPr>
        <w:b w:val="0"/>
        <w:bCs/>
        <w:sz w:val="2"/>
        <w:szCs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3FD9" w:rsidRPr="00012B8D" w:rsidRDefault="00873FD9" w:rsidP="00012B8D">
    <w:pPr>
      <w:spacing w:after="0"/>
      <w:rPr>
        <w:sz w:val="6"/>
        <w:szCs w:val="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bidiVisual/>
      <w:tblW w:w="6192" w:type="dxa"/>
      <w:tblInd w:w="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873FD9" w:rsidRPr="00FC4F5B" w:rsidTr="00366B56">
      <w:tc>
        <w:tcPr>
          <w:tcW w:w="1008" w:type="dxa"/>
          <w:tcBorders>
            <w:bottom w:val="single" w:sz="4" w:space="0" w:color="auto"/>
          </w:tcBorders>
        </w:tcPr>
        <w:p w:rsidR="00873FD9" w:rsidRPr="000C1C76" w:rsidRDefault="00873FD9" w:rsidP="00213349">
          <w:pPr>
            <w:pStyle w:val="Header"/>
            <w:spacing w:after="0"/>
            <w:rPr>
              <w:rFonts w:ascii="AAd_LivornaB1" w:hAnsi="AAd_LivornaB1" w:cs="AAd_LivornaB1"/>
              <w:szCs w:val="28"/>
              <w:rtl/>
            </w:rPr>
          </w:pPr>
          <w:r w:rsidRPr="000C1C76">
            <w:rPr>
              <w:rFonts w:ascii="AAd_LivornaB1" w:hAnsi="AAd_LivornaB1" w:cs="AAd_LivornaB1"/>
              <w:szCs w:val="28"/>
            </w:rPr>
            <w:fldChar w:fldCharType="begin"/>
          </w:r>
          <w:r w:rsidRPr="000C1C76">
            <w:rPr>
              <w:rFonts w:ascii="AAd_LivornaB1" w:hAnsi="AAd_LivornaB1" w:cs="AAd_LivornaB1"/>
              <w:szCs w:val="28"/>
            </w:rPr>
            <w:instrText xml:space="preserve"> PAGE   \* MERGEFORMAT </w:instrText>
          </w:r>
          <w:r w:rsidRPr="000C1C76">
            <w:rPr>
              <w:rFonts w:ascii="AAd_LivornaB1" w:hAnsi="AAd_LivornaB1" w:cs="AAd_LivornaB1"/>
              <w:szCs w:val="28"/>
            </w:rPr>
            <w:fldChar w:fldCharType="separate"/>
          </w:r>
          <w:r w:rsidR="00BE11F0">
            <w:rPr>
              <w:rFonts w:ascii="AAd_LivornaB1" w:hAnsi="AAd_LivornaB1" w:cs="AAd_LivornaB1"/>
              <w:noProof/>
              <w:szCs w:val="28"/>
              <w:rtl/>
            </w:rPr>
            <w:t>6</w:t>
          </w:r>
          <w:r w:rsidRPr="000C1C76">
            <w:rPr>
              <w:rFonts w:ascii="AAd_LivornaB1" w:hAnsi="AAd_LivornaB1" w:cs="AAd_LivornaB1"/>
              <w:noProof/>
              <w:szCs w:val="28"/>
            </w:rPr>
            <w:fldChar w:fldCharType="end"/>
          </w:r>
        </w:p>
      </w:tc>
      <w:tc>
        <w:tcPr>
          <w:tcW w:w="4176" w:type="dxa"/>
          <w:tcBorders>
            <w:bottom w:val="single" w:sz="4" w:space="0" w:color="auto"/>
          </w:tcBorders>
          <w:vAlign w:val="center"/>
        </w:tcPr>
        <w:p w:rsidR="00873FD9" w:rsidRPr="000C1C76" w:rsidRDefault="00873FD9" w:rsidP="00213349">
          <w:pPr>
            <w:pStyle w:val="Header"/>
            <w:spacing w:after="0"/>
            <w:jc w:val="center"/>
            <w:rPr>
              <w:rFonts w:ascii="AAd_LivornaB1" w:hAnsi="AAd_LivornaB1" w:cs="AAd_LivornaB1"/>
              <w:sz w:val="32"/>
              <w:szCs w:val="28"/>
              <w:rtl/>
            </w:rPr>
          </w:pPr>
          <w:r w:rsidRPr="000C1C76">
            <w:rPr>
              <w:rFonts w:ascii="AAd_LivornaB1" w:hAnsi="AAd_LivornaB1" w:cs="AAd_LivornaB1"/>
              <w:sz w:val="32"/>
              <w:szCs w:val="28"/>
              <w:rtl/>
            </w:rPr>
            <w:t>הערות וביאורים</w:t>
          </w:r>
        </w:p>
      </w:tc>
      <w:tc>
        <w:tcPr>
          <w:tcW w:w="1008" w:type="dxa"/>
          <w:tcBorders>
            <w:bottom w:val="single" w:sz="4" w:space="0" w:color="auto"/>
          </w:tcBorders>
          <w:vAlign w:val="center"/>
        </w:tcPr>
        <w:p w:rsidR="00873FD9" w:rsidRPr="00FC4F5B" w:rsidRDefault="00873FD9" w:rsidP="00213349">
          <w:pPr>
            <w:pStyle w:val="Header"/>
            <w:spacing w:after="0"/>
            <w:jc w:val="right"/>
            <w:rPr>
              <w:rFonts w:ascii="FbSfaradi Medium" w:hAnsi="FbSfaradi Medium" w:cs="FbSfaradi Medium"/>
              <w:sz w:val="36"/>
              <w:szCs w:val="32"/>
              <w:rtl/>
            </w:rPr>
          </w:pPr>
        </w:p>
      </w:tc>
    </w:tr>
  </w:tbl>
  <w:p w:rsidR="00873FD9" w:rsidRPr="00213349" w:rsidRDefault="00873FD9" w:rsidP="00213349">
    <w:pPr>
      <w:pStyle w:val="Header"/>
      <w:bidi w:val="0"/>
      <w:rPr>
        <w:b w:val="0"/>
        <w:bCs/>
        <w:sz w:val="2"/>
        <w:szCs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873FD9" w:rsidRPr="00B70D2A" w:rsidTr="00366B56">
      <w:tc>
        <w:tcPr>
          <w:tcW w:w="1008" w:type="dxa"/>
          <w:tcBorders>
            <w:bottom w:val="single" w:sz="4" w:space="0" w:color="auto"/>
          </w:tcBorders>
        </w:tcPr>
        <w:p w:rsidR="00873FD9" w:rsidRPr="00FC4F5B" w:rsidRDefault="00873FD9" w:rsidP="00213349">
          <w:pPr>
            <w:pStyle w:val="Header"/>
            <w:spacing w:after="0"/>
            <w:rPr>
              <w:rFonts w:ascii="FbSfaradi Medium" w:hAnsi="FbSfaradi Medium" w:cs="FbSfaradi Medium"/>
              <w:sz w:val="36"/>
              <w:szCs w:val="32"/>
              <w:rtl/>
            </w:rPr>
          </w:pPr>
        </w:p>
      </w:tc>
      <w:tc>
        <w:tcPr>
          <w:tcW w:w="4176" w:type="dxa"/>
          <w:tcBorders>
            <w:bottom w:val="single" w:sz="4" w:space="0" w:color="auto"/>
          </w:tcBorders>
          <w:vAlign w:val="center"/>
        </w:tcPr>
        <w:p w:rsidR="00873FD9" w:rsidRPr="000C1C76" w:rsidRDefault="00873FD9" w:rsidP="008533DE">
          <w:pPr>
            <w:pStyle w:val="Header"/>
            <w:spacing w:after="0"/>
            <w:jc w:val="center"/>
            <w:rPr>
              <w:rFonts w:ascii="AAd_LivornaB1" w:hAnsi="AAd_LivornaB1" w:cs="AAd_LivornaB1"/>
              <w:szCs w:val="28"/>
              <w:rtl/>
            </w:rPr>
          </w:pPr>
          <w:r w:rsidRPr="000C1C76">
            <w:rPr>
              <w:rFonts w:ascii="AAd_LivornaB1" w:hAnsi="AAd_LivornaB1" w:cs="AAd_LivornaB1"/>
              <w:szCs w:val="28"/>
              <w:rtl/>
            </w:rPr>
            <w:t xml:space="preserve">ש"פ </w:t>
          </w:r>
          <w:r>
            <w:rPr>
              <w:rFonts w:ascii="AAd_LivornaB1" w:hAnsi="AAd_LivornaB1" w:cs="AAd_LivornaB1" w:hint="cs"/>
              <w:szCs w:val="28"/>
              <w:rtl/>
            </w:rPr>
            <w:t xml:space="preserve">ראה </w:t>
          </w:r>
          <w:r>
            <w:rPr>
              <w:rFonts w:ascii="AAd_LivornaB1" w:hAnsi="AAd_LivornaB1" w:cs="AAd_LivornaB1"/>
              <w:szCs w:val="28"/>
              <w:rtl/>
            </w:rPr>
            <w:t>–</w:t>
          </w:r>
          <w:r>
            <w:rPr>
              <w:rFonts w:ascii="AAd_LivornaB1" w:hAnsi="AAd_LivornaB1" w:cs="AAd_LivornaB1" w:hint="cs"/>
              <w:szCs w:val="28"/>
              <w:rtl/>
            </w:rPr>
            <w:t xml:space="preserve"> ר"ח אלול</w:t>
          </w:r>
          <w:r w:rsidRPr="000C1C76">
            <w:rPr>
              <w:rFonts w:ascii="AAd_LivornaB1" w:hAnsi="AAd_LivornaB1" w:cs="AAd_LivornaB1"/>
              <w:szCs w:val="28"/>
              <w:rtl/>
            </w:rPr>
            <w:t xml:space="preserve"> ה'תשע"ה</w:t>
          </w:r>
        </w:p>
      </w:tc>
      <w:tc>
        <w:tcPr>
          <w:tcW w:w="1008" w:type="dxa"/>
          <w:tcBorders>
            <w:bottom w:val="single" w:sz="4" w:space="0" w:color="auto"/>
          </w:tcBorders>
          <w:vAlign w:val="center"/>
        </w:tcPr>
        <w:p w:rsidR="00873FD9" w:rsidRPr="000C1C76" w:rsidRDefault="00873FD9" w:rsidP="00213349">
          <w:pPr>
            <w:pStyle w:val="Header"/>
            <w:spacing w:after="0"/>
            <w:jc w:val="right"/>
            <w:rPr>
              <w:rFonts w:ascii="AAd_LivornaB1" w:hAnsi="AAd_LivornaB1" w:cs="AAd_LivornaB1"/>
              <w:szCs w:val="28"/>
              <w:rtl/>
            </w:rPr>
          </w:pPr>
          <w:r w:rsidRPr="000C1C76">
            <w:rPr>
              <w:rFonts w:ascii="AAd_LivornaB1" w:hAnsi="AAd_LivornaB1" w:cs="AAd_LivornaB1"/>
              <w:szCs w:val="28"/>
            </w:rPr>
            <w:fldChar w:fldCharType="begin"/>
          </w:r>
          <w:r w:rsidRPr="000C1C76">
            <w:rPr>
              <w:rFonts w:ascii="AAd_LivornaB1" w:hAnsi="AAd_LivornaB1" w:cs="AAd_LivornaB1"/>
              <w:szCs w:val="28"/>
            </w:rPr>
            <w:instrText xml:space="preserve"> PAGE   \* MERGEFORMAT </w:instrText>
          </w:r>
          <w:r w:rsidRPr="000C1C76">
            <w:rPr>
              <w:rFonts w:ascii="AAd_LivornaB1" w:hAnsi="AAd_LivornaB1" w:cs="AAd_LivornaB1"/>
              <w:szCs w:val="28"/>
            </w:rPr>
            <w:fldChar w:fldCharType="separate"/>
          </w:r>
          <w:r w:rsidR="00BE11F0">
            <w:rPr>
              <w:rFonts w:ascii="AAd_LivornaB1" w:hAnsi="AAd_LivornaB1" w:cs="AAd_LivornaB1"/>
              <w:noProof/>
              <w:szCs w:val="28"/>
              <w:rtl/>
            </w:rPr>
            <w:t>5</w:t>
          </w:r>
          <w:r w:rsidRPr="000C1C76">
            <w:rPr>
              <w:rFonts w:ascii="AAd_LivornaB1" w:hAnsi="AAd_LivornaB1" w:cs="AAd_LivornaB1"/>
              <w:noProof/>
              <w:szCs w:val="28"/>
            </w:rPr>
            <w:fldChar w:fldCharType="end"/>
          </w:r>
        </w:p>
      </w:tc>
    </w:tr>
  </w:tbl>
  <w:p w:rsidR="00873FD9" w:rsidRPr="00012B8D" w:rsidRDefault="00873FD9" w:rsidP="00012B8D">
    <w:pPr>
      <w:spacing w:after="0"/>
      <w:rPr>
        <w:sz w:val="6"/>
        <w:szCs w:val="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3FD9" w:rsidRPr="00AE0D59" w:rsidRDefault="00873FD9" w:rsidP="00125594">
    <w:pPr>
      <w:pStyle w:val="Header"/>
      <w:rPr>
        <w:b w:val="0"/>
        <w:bCs/>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3FD9" w:rsidRPr="00012B8D" w:rsidRDefault="00873FD9" w:rsidP="00012B8D">
    <w:pPr>
      <w:spacing w:after="0"/>
      <w:rPr>
        <w:sz w:val="6"/>
        <w:szCs w:val="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54" type="#_x0000_t75" alt="Description: dd01005_" style="width:165pt;height:52.5pt;visibility:visible;mso-wrap-style:square" o:bullet="t">
        <v:imagedata r:id="rId1" o:title=" dd01005_" grayscale="t" bilevel="t"/>
      </v:shape>
    </w:pict>
  </w:numPicBullet>
  <w:abstractNum w:abstractNumId="0" w15:restartNumberingAfterBreak="0">
    <w:nsid w:val="FFFFFF7C"/>
    <w:multiLevelType w:val="singleLevel"/>
    <w:tmpl w:val="87BE16A2"/>
    <w:lvl w:ilvl="0">
      <w:start w:val="1"/>
      <w:numFmt w:val="decimal"/>
      <w:lvlText w:val="%1."/>
      <w:lvlJc w:val="left"/>
      <w:pPr>
        <w:tabs>
          <w:tab w:val="num" w:pos="1800"/>
        </w:tabs>
        <w:ind w:left="1800" w:right="1800" w:hanging="360"/>
      </w:pPr>
    </w:lvl>
  </w:abstractNum>
  <w:abstractNum w:abstractNumId="1" w15:restartNumberingAfterBreak="0">
    <w:nsid w:val="FFFFFF7D"/>
    <w:multiLevelType w:val="singleLevel"/>
    <w:tmpl w:val="8864EF78"/>
    <w:lvl w:ilvl="0">
      <w:start w:val="1"/>
      <w:numFmt w:val="decimal"/>
      <w:lvlText w:val="%1."/>
      <w:lvlJc w:val="left"/>
      <w:pPr>
        <w:tabs>
          <w:tab w:val="num" w:pos="1440"/>
        </w:tabs>
        <w:ind w:left="1440" w:right="1440" w:hanging="360"/>
      </w:pPr>
    </w:lvl>
  </w:abstractNum>
  <w:abstractNum w:abstractNumId="2" w15:restartNumberingAfterBreak="0">
    <w:nsid w:val="FFFFFF7E"/>
    <w:multiLevelType w:val="singleLevel"/>
    <w:tmpl w:val="39DE78EC"/>
    <w:lvl w:ilvl="0">
      <w:start w:val="1"/>
      <w:numFmt w:val="decimal"/>
      <w:lvlText w:val="%1."/>
      <w:lvlJc w:val="left"/>
      <w:pPr>
        <w:tabs>
          <w:tab w:val="num" w:pos="1080"/>
        </w:tabs>
        <w:ind w:left="1080" w:right="1080" w:hanging="360"/>
      </w:pPr>
    </w:lvl>
  </w:abstractNum>
  <w:abstractNum w:abstractNumId="3" w15:restartNumberingAfterBreak="0">
    <w:nsid w:val="FFFFFF7F"/>
    <w:multiLevelType w:val="singleLevel"/>
    <w:tmpl w:val="4C56CCEC"/>
    <w:lvl w:ilvl="0">
      <w:start w:val="1"/>
      <w:numFmt w:val="decimal"/>
      <w:lvlText w:val="%1."/>
      <w:lvlJc w:val="left"/>
      <w:pPr>
        <w:tabs>
          <w:tab w:val="num" w:pos="720"/>
        </w:tabs>
        <w:ind w:left="720" w:right="720" w:hanging="360"/>
      </w:pPr>
    </w:lvl>
  </w:abstractNum>
  <w:abstractNum w:abstractNumId="4" w15:restartNumberingAfterBreak="0">
    <w:nsid w:val="FFFFFF80"/>
    <w:multiLevelType w:val="singleLevel"/>
    <w:tmpl w:val="0AB042BE"/>
    <w:lvl w:ilvl="0">
      <w:start w:val="1"/>
      <w:numFmt w:val="bullet"/>
      <w:lvlText w:val=""/>
      <w:lvlJc w:val="left"/>
      <w:pPr>
        <w:tabs>
          <w:tab w:val="num" w:pos="1800"/>
        </w:tabs>
        <w:ind w:left="1800" w:right="1800" w:hanging="360"/>
      </w:pPr>
      <w:rPr>
        <w:rFonts w:ascii="Symbol" w:hAnsi="Symbol" w:hint="default"/>
      </w:rPr>
    </w:lvl>
  </w:abstractNum>
  <w:abstractNum w:abstractNumId="5" w15:restartNumberingAfterBreak="0">
    <w:nsid w:val="FFFFFF81"/>
    <w:multiLevelType w:val="singleLevel"/>
    <w:tmpl w:val="0C06B77E"/>
    <w:lvl w:ilvl="0">
      <w:start w:val="1"/>
      <w:numFmt w:val="bullet"/>
      <w:lvlText w:val=""/>
      <w:lvlJc w:val="left"/>
      <w:pPr>
        <w:tabs>
          <w:tab w:val="num" w:pos="1440"/>
        </w:tabs>
        <w:ind w:left="1440" w:right="1440" w:hanging="360"/>
      </w:pPr>
      <w:rPr>
        <w:rFonts w:ascii="Symbol" w:hAnsi="Symbol" w:hint="default"/>
      </w:rPr>
    </w:lvl>
  </w:abstractNum>
  <w:abstractNum w:abstractNumId="6" w15:restartNumberingAfterBreak="0">
    <w:nsid w:val="FFFFFF82"/>
    <w:multiLevelType w:val="singleLevel"/>
    <w:tmpl w:val="35682EF6"/>
    <w:lvl w:ilvl="0">
      <w:start w:val="1"/>
      <w:numFmt w:val="bullet"/>
      <w:lvlText w:val=""/>
      <w:lvlJc w:val="left"/>
      <w:pPr>
        <w:tabs>
          <w:tab w:val="num" w:pos="1080"/>
        </w:tabs>
        <w:ind w:left="1080" w:right="1080" w:hanging="360"/>
      </w:pPr>
      <w:rPr>
        <w:rFonts w:ascii="Symbol" w:hAnsi="Symbol" w:hint="default"/>
      </w:rPr>
    </w:lvl>
  </w:abstractNum>
  <w:abstractNum w:abstractNumId="7" w15:restartNumberingAfterBreak="0">
    <w:nsid w:val="FFFFFF83"/>
    <w:multiLevelType w:val="singleLevel"/>
    <w:tmpl w:val="1032A34C"/>
    <w:lvl w:ilvl="0">
      <w:start w:val="1"/>
      <w:numFmt w:val="bullet"/>
      <w:lvlText w:val=""/>
      <w:lvlJc w:val="left"/>
      <w:pPr>
        <w:tabs>
          <w:tab w:val="num" w:pos="720"/>
        </w:tabs>
        <w:ind w:left="720" w:right="720" w:hanging="360"/>
      </w:pPr>
      <w:rPr>
        <w:rFonts w:ascii="Symbol" w:hAnsi="Symbol" w:hint="default"/>
      </w:rPr>
    </w:lvl>
  </w:abstractNum>
  <w:abstractNum w:abstractNumId="8" w15:restartNumberingAfterBreak="0">
    <w:nsid w:val="FFFFFF88"/>
    <w:multiLevelType w:val="singleLevel"/>
    <w:tmpl w:val="C67E6C90"/>
    <w:lvl w:ilvl="0">
      <w:start w:val="1"/>
      <w:numFmt w:val="decimal"/>
      <w:lvlText w:val="%1."/>
      <w:lvlJc w:val="left"/>
      <w:pPr>
        <w:tabs>
          <w:tab w:val="num" w:pos="360"/>
        </w:tabs>
        <w:ind w:left="360" w:right="360" w:hanging="360"/>
      </w:pPr>
    </w:lvl>
  </w:abstractNum>
  <w:abstractNum w:abstractNumId="9" w15:restartNumberingAfterBreak="0">
    <w:nsid w:val="FFFFFF89"/>
    <w:multiLevelType w:val="singleLevel"/>
    <w:tmpl w:val="0D56DAF8"/>
    <w:lvl w:ilvl="0">
      <w:start w:val="1"/>
      <w:numFmt w:val="bullet"/>
      <w:lvlText w:val=""/>
      <w:lvlJc w:val="left"/>
      <w:pPr>
        <w:tabs>
          <w:tab w:val="num" w:pos="360"/>
        </w:tabs>
        <w:ind w:left="360" w:right="360" w:hanging="360"/>
      </w:pPr>
      <w:rPr>
        <w:rFonts w:ascii="Symbol" w:hAnsi="Symbol" w:hint="default"/>
      </w:rPr>
    </w:lvl>
  </w:abstractNum>
  <w:abstractNum w:abstractNumId="10" w15:restartNumberingAfterBreak="0">
    <w:nsid w:val="FFFFFFFB"/>
    <w:multiLevelType w:val="multilevel"/>
    <w:tmpl w:val="FFFFFFFF"/>
    <w:lvl w:ilvl="0">
      <w:start w:val="4"/>
      <w:numFmt w:val="upperLetter"/>
      <w:lvlText w:val="%1."/>
      <w:legacy w:legacy="1" w:legacySpace="0" w:legacyIndent="708"/>
      <w:lvlJc w:val="center"/>
      <w:pPr>
        <w:ind w:left="708" w:right="708" w:hanging="708"/>
      </w:pPr>
    </w:lvl>
    <w:lvl w:ilvl="1">
      <w:start w:val="1"/>
      <w:numFmt w:val="ordinal"/>
      <w:lvlText w:val="%2."/>
      <w:legacy w:legacy="1" w:legacySpace="0" w:legacyIndent="708"/>
      <w:lvlJc w:val="center"/>
      <w:pPr>
        <w:ind w:left="1416" w:right="1416" w:hanging="708"/>
      </w:pPr>
    </w:lvl>
    <w:lvl w:ilvl="2">
      <w:start w:val="1"/>
      <w:numFmt w:val="decimal"/>
      <w:lvlText w:val="%3."/>
      <w:legacy w:legacy="1" w:legacySpace="0" w:legacyIndent="708"/>
      <w:lvlJc w:val="center"/>
      <w:pPr>
        <w:ind w:left="2124" w:right="2124" w:hanging="708"/>
      </w:pPr>
    </w:lvl>
    <w:lvl w:ilvl="3">
      <w:start w:val="1"/>
      <w:numFmt w:val="cardinalText"/>
      <w:lvlText w:val="%4)"/>
      <w:legacy w:legacy="1" w:legacySpace="0" w:legacyIndent="708"/>
      <w:lvlJc w:val="center"/>
      <w:pPr>
        <w:ind w:left="2832" w:right="2832" w:hanging="708"/>
      </w:pPr>
    </w:lvl>
    <w:lvl w:ilvl="4">
      <w:start w:val="1"/>
      <w:numFmt w:val="decimal"/>
      <w:lvlText w:val="(%5)"/>
      <w:legacy w:legacy="1" w:legacySpace="0" w:legacyIndent="708"/>
      <w:lvlJc w:val="center"/>
      <w:pPr>
        <w:ind w:left="3540" w:right="3540" w:hanging="708"/>
      </w:pPr>
    </w:lvl>
    <w:lvl w:ilvl="5">
      <w:start w:val="1"/>
      <w:numFmt w:val="cardinalText"/>
      <w:lvlText w:val="(%6)"/>
      <w:legacy w:legacy="1" w:legacySpace="0" w:legacyIndent="708"/>
      <w:lvlJc w:val="center"/>
      <w:pPr>
        <w:ind w:left="4248" w:right="4248" w:hanging="708"/>
      </w:pPr>
    </w:lvl>
    <w:lvl w:ilvl="6">
      <w:start w:val="1"/>
      <w:numFmt w:val="lowerLetter"/>
      <w:lvlText w:val="(%7)"/>
      <w:legacy w:legacy="1" w:legacySpace="0" w:legacyIndent="708"/>
      <w:lvlJc w:val="center"/>
      <w:pPr>
        <w:ind w:left="4956" w:right="4956" w:hanging="708"/>
      </w:pPr>
    </w:lvl>
    <w:lvl w:ilvl="7">
      <w:start w:val="1"/>
      <w:numFmt w:val="cardinalText"/>
      <w:lvlText w:val="(%8)"/>
      <w:legacy w:legacy="1" w:legacySpace="0" w:legacyIndent="708"/>
      <w:lvlJc w:val="center"/>
      <w:pPr>
        <w:ind w:left="5664" w:right="5664" w:hanging="708"/>
      </w:pPr>
    </w:lvl>
    <w:lvl w:ilvl="8">
      <w:start w:val="1"/>
      <w:numFmt w:val="lowerLetter"/>
      <w:lvlText w:val="(%9)"/>
      <w:legacy w:legacy="1" w:legacySpace="0" w:legacyIndent="708"/>
      <w:lvlJc w:val="center"/>
      <w:pPr>
        <w:ind w:left="6372" w:right="6372" w:hanging="708"/>
      </w:pPr>
    </w:lvl>
  </w:abstractNum>
  <w:abstractNum w:abstractNumId="11" w15:restartNumberingAfterBreak="0">
    <w:nsid w:val="0318631D"/>
    <w:multiLevelType w:val="hybridMultilevel"/>
    <w:tmpl w:val="7924C19E"/>
    <w:lvl w:ilvl="0" w:tplc="3D9ACF0C">
      <w:start w:val="1"/>
      <w:numFmt w:val="hebrew1"/>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9E308D7"/>
    <w:multiLevelType w:val="hybridMultilevel"/>
    <w:tmpl w:val="2BF857AC"/>
    <w:lvl w:ilvl="0" w:tplc="C074DCF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6B63E38"/>
    <w:multiLevelType w:val="hybridMultilevel"/>
    <w:tmpl w:val="C3A8A242"/>
    <w:lvl w:ilvl="0" w:tplc="53B26B4A">
      <w:start w:val="1"/>
      <w:numFmt w:val="hebrew1"/>
      <w:lvlText w:val="%1)"/>
      <w:lvlJc w:val="left"/>
      <w:pPr>
        <w:ind w:left="720" w:hanging="360"/>
      </w:pPr>
      <w:rPr>
        <w:rFonts w:ascii="David" w:eastAsiaTheme="minorHAnsi" w:hAnsi="David" w:cs="Davi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72660E8"/>
    <w:multiLevelType w:val="hybridMultilevel"/>
    <w:tmpl w:val="6B6431BA"/>
    <w:lvl w:ilvl="0" w:tplc="C91CBC0A">
      <w:numFmt w:val="bullet"/>
      <w:lvlText w:val=""/>
      <w:lvlJc w:val="left"/>
      <w:pPr>
        <w:ind w:left="1080" w:hanging="360"/>
      </w:pPr>
      <w:rPr>
        <w:rFonts w:ascii="Symbol" w:eastAsia="Times New Roman" w:hAnsi="Symbol" w:cs="Narkisim"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A0A5160"/>
    <w:multiLevelType w:val="hybridMultilevel"/>
    <w:tmpl w:val="4492FB02"/>
    <w:lvl w:ilvl="0" w:tplc="CD7E005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7067397"/>
    <w:multiLevelType w:val="hybridMultilevel"/>
    <w:tmpl w:val="7A7C59B0"/>
    <w:lvl w:ilvl="0" w:tplc="8D7A1352">
      <w:numFmt w:val="bullet"/>
      <w:lvlText w:val=""/>
      <w:lvlJc w:val="left"/>
      <w:pPr>
        <w:ind w:left="720" w:hanging="360"/>
      </w:pPr>
      <w:rPr>
        <w:rFonts w:ascii="Symbol" w:eastAsiaTheme="minorHAnsi" w:hAnsi="Symbo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7A548BE"/>
    <w:multiLevelType w:val="hybridMultilevel"/>
    <w:tmpl w:val="6B3694B0"/>
    <w:lvl w:ilvl="0" w:tplc="3B2ECC8A">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E5E234E"/>
    <w:multiLevelType w:val="hybridMultilevel"/>
    <w:tmpl w:val="C4A6CBCE"/>
    <w:lvl w:ilvl="0" w:tplc="366051C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F9C4E00"/>
    <w:multiLevelType w:val="hybridMultilevel"/>
    <w:tmpl w:val="7FE61442"/>
    <w:lvl w:ilvl="0" w:tplc="B9E03B26">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9711684"/>
    <w:multiLevelType w:val="hybridMultilevel"/>
    <w:tmpl w:val="5A62CC6E"/>
    <w:lvl w:ilvl="0" w:tplc="2CEA7208">
      <w:start w:val="1"/>
      <w:numFmt w:val="hebrew1"/>
      <w:lvlText w:val="%1."/>
      <w:lvlJc w:val="left"/>
      <w:pPr>
        <w:ind w:left="720" w:hanging="360"/>
      </w:pPr>
      <w:rPr>
        <w:rFonts w:ascii="David" w:eastAsiaTheme="minorHAnsi" w:hAnsi="David" w:cs="Davi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9FE3F1F"/>
    <w:multiLevelType w:val="hybridMultilevel"/>
    <w:tmpl w:val="ADD67288"/>
    <w:lvl w:ilvl="0" w:tplc="77CC340A">
      <w:start w:val="1"/>
      <w:numFmt w:val="hebrew1"/>
      <w:lvlText w:val="%1)"/>
      <w:lvlJc w:val="left"/>
      <w:pPr>
        <w:ind w:left="1920" w:hanging="120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6DE35A28"/>
    <w:multiLevelType w:val="hybridMultilevel"/>
    <w:tmpl w:val="21528E78"/>
    <w:lvl w:ilvl="0" w:tplc="6A5A75CA">
      <w:start w:val="1"/>
      <w:numFmt w:val="hebrew1"/>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23" w15:restartNumberingAfterBreak="0">
    <w:nsid w:val="79E778C8"/>
    <w:multiLevelType w:val="hybridMultilevel"/>
    <w:tmpl w:val="F0F4457A"/>
    <w:lvl w:ilvl="0" w:tplc="B914BEB6">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 w:numId="12">
    <w:abstractNumId w:val="17"/>
  </w:num>
  <w:num w:numId="13">
    <w:abstractNumId w:val="14"/>
  </w:num>
  <w:num w:numId="14">
    <w:abstractNumId w:val="18"/>
  </w:num>
  <w:num w:numId="15">
    <w:abstractNumId w:val="15"/>
  </w:num>
  <w:num w:numId="16">
    <w:abstractNumId w:val="19"/>
  </w:num>
  <w:num w:numId="17">
    <w:abstractNumId w:val="23"/>
  </w:num>
  <w:num w:numId="18">
    <w:abstractNumId w:val="21"/>
  </w:num>
  <w:num w:numId="19">
    <w:abstractNumId w:val="16"/>
  </w:num>
  <w:num w:numId="20">
    <w:abstractNumId w:val="12"/>
  </w:num>
  <w:num w:numId="21">
    <w:abstractNumId w:val="20"/>
  </w:num>
  <w:num w:numId="22">
    <w:abstractNumId w:val="13"/>
  </w:num>
  <w:num w:numId="23">
    <w:abstractNumId w:val="11"/>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hideSpellingErrors/>
  <w:hideGrammaticalErrors/>
  <w:proofState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3"/>
  <w:defaultTabStop w:val="720"/>
  <w:evenAndOddHeaders/>
  <w:characterSpacingControl w:val="doNotCompress"/>
  <w:hdrShapeDefaults>
    <o:shapedefaults v:ext="edit" spidmax="2049"/>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363E"/>
    <w:rsid w:val="000020B9"/>
    <w:rsid w:val="000047A5"/>
    <w:rsid w:val="00005FB5"/>
    <w:rsid w:val="000075AA"/>
    <w:rsid w:val="0001178B"/>
    <w:rsid w:val="00011C3C"/>
    <w:rsid w:val="00012B8D"/>
    <w:rsid w:val="0001349A"/>
    <w:rsid w:val="00014A80"/>
    <w:rsid w:val="00020479"/>
    <w:rsid w:val="00020D9B"/>
    <w:rsid w:val="000232C3"/>
    <w:rsid w:val="00023947"/>
    <w:rsid w:val="000250D8"/>
    <w:rsid w:val="00025BF1"/>
    <w:rsid w:val="00027BF2"/>
    <w:rsid w:val="00032458"/>
    <w:rsid w:val="00032B0F"/>
    <w:rsid w:val="000410BA"/>
    <w:rsid w:val="000410BD"/>
    <w:rsid w:val="000425F2"/>
    <w:rsid w:val="00042BE2"/>
    <w:rsid w:val="0005190B"/>
    <w:rsid w:val="00052B2C"/>
    <w:rsid w:val="00052F99"/>
    <w:rsid w:val="00053D25"/>
    <w:rsid w:val="00055B08"/>
    <w:rsid w:val="00062AD1"/>
    <w:rsid w:val="00071BB7"/>
    <w:rsid w:val="00075C18"/>
    <w:rsid w:val="00076200"/>
    <w:rsid w:val="000766FF"/>
    <w:rsid w:val="000767AE"/>
    <w:rsid w:val="00077637"/>
    <w:rsid w:val="00080AF1"/>
    <w:rsid w:val="000837C6"/>
    <w:rsid w:val="00084BC0"/>
    <w:rsid w:val="00090302"/>
    <w:rsid w:val="00093684"/>
    <w:rsid w:val="0009466A"/>
    <w:rsid w:val="00095A0E"/>
    <w:rsid w:val="000962C4"/>
    <w:rsid w:val="00097145"/>
    <w:rsid w:val="000A07BD"/>
    <w:rsid w:val="000A3ACA"/>
    <w:rsid w:val="000A4310"/>
    <w:rsid w:val="000A585B"/>
    <w:rsid w:val="000A5B2B"/>
    <w:rsid w:val="000A6298"/>
    <w:rsid w:val="000A6441"/>
    <w:rsid w:val="000A6C8D"/>
    <w:rsid w:val="000B1422"/>
    <w:rsid w:val="000B51DB"/>
    <w:rsid w:val="000B52A1"/>
    <w:rsid w:val="000B6D3F"/>
    <w:rsid w:val="000C1C76"/>
    <w:rsid w:val="000C3CFD"/>
    <w:rsid w:val="000C5279"/>
    <w:rsid w:val="000C5D43"/>
    <w:rsid w:val="000D3F66"/>
    <w:rsid w:val="000E221F"/>
    <w:rsid w:val="000E39BD"/>
    <w:rsid w:val="000E44AA"/>
    <w:rsid w:val="000E587E"/>
    <w:rsid w:val="000F4FF0"/>
    <w:rsid w:val="000F7B86"/>
    <w:rsid w:val="00100F58"/>
    <w:rsid w:val="00101F10"/>
    <w:rsid w:val="00110B87"/>
    <w:rsid w:val="00113035"/>
    <w:rsid w:val="0011385B"/>
    <w:rsid w:val="00115FD2"/>
    <w:rsid w:val="001179D6"/>
    <w:rsid w:val="00125594"/>
    <w:rsid w:val="00130556"/>
    <w:rsid w:val="00131E3E"/>
    <w:rsid w:val="001333D5"/>
    <w:rsid w:val="00134F92"/>
    <w:rsid w:val="00141700"/>
    <w:rsid w:val="00141D6C"/>
    <w:rsid w:val="00142F05"/>
    <w:rsid w:val="00150A44"/>
    <w:rsid w:val="00154774"/>
    <w:rsid w:val="00157F6D"/>
    <w:rsid w:val="0016116B"/>
    <w:rsid w:val="00161FD6"/>
    <w:rsid w:val="00162DB1"/>
    <w:rsid w:val="00163096"/>
    <w:rsid w:val="0016427A"/>
    <w:rsid w:val="00171923"/>
    <w:rsid w:val="00173355"/>
    <w:rsid w:val="00174478"/>
    <w:rsid w:val="001801B2"/>
    <w:rsid w:val="00180352"/>
    <w:rsid w:val="00182D28"/>
    <w:rsid w:val="0018548D"/>
    <w:rsid w:val="00185A65"/>
    <w:rsid w:val="0019377B"/>
    <w:rsid w:val="001960DC"/>
    <w:rsid w:val="001A16E0"/>
    <w:rsid w:val="001A3DB0"/>
    <w:rsid w:val="001B1F25"/>
    <w:rsid w:val="001B3B44"/>
    <w:rsid w:val="001B3E92"/>
    <w:rsid w:val="001B46B9"/>
    <w:rsid w:val="001B5CB1"/>
    <w:rsid w:val="001B6330"/>
    <w:rsid w:val="001C1E39"/>
    <w:rsid w:val="001C4AD2"/>
    <w:rsid w:val="001C5891"/>
    <w:rsid w:val="001C603D"/>
    <w:rsid w:val="001E1E43"/>
    <w:rsid w:val="001E425D"/>
    <w:rsid w:val="001E7C13"/>
    <w:rsid w:val="001F02A1"/>
    <w:rsid w:val="001F0F30"/>
    <w:rsid w:val="001F1A71"/>
    <w:rsid w:val="001F2C9E"/>
    <w:rsid w:val="001F578F"/>
    <w:rsid w:val="001F5ACC"/>
    <w:rsid w:val="001F7FD1"/>
    <w:rsid w:val="00200A5E"/>
    <w:rsid w:val="00200CF5"/>
    <w:rsid w:val="0020108F"/>
    <w:rsid w:val="00203A49"/>
    <w:rsid w:val="0020626C"/>
    <w:rsid w:val="002065DA"/>
    <w:rsid w:val="0021017B"/>
    <w:rsid w:val="00210525"/>
    <w:rsid w:val="0021224B"/>
    <w:rsid w:val="002124EB"/>
    <w:rsid w:val="002129DD"/>
    <w:rsid w:val="00213349"/>
    <w:rsid w:val="0021559D"/>
    <w:rsid w:val="002172E9"/>
    <w:rsid w:val="00221774"/>
    <w:rsid w:val="00221E41"/>
    <w:rsid w:val="00222AF3"/>
    <w:rsid w:val="00227B56"/>
    <w:rsid w:val="0023119B"/>
    <w:rsid w:val="00232578"/>
    <w:rsid w:val="00233798"/>
    <w:rsid w:val="00234CF6"/>
    <w:rsid w:val="002350D9"/>
    <w:rsid w:val="002409A4"/>
    <w:rsid w:val="00245288"/>
    <w:rsid w:val="002508A5"/>
    <w:rsid w:val="00254AC1"/>
    <w:rsid w:val="00257DF3"/>
    <w:rsid w:val="002618BB"/>
    <w:rsid w:val="00262506"/>
    <w:rsid w:val="00266253"/>
    <w:rsid w:val="0027183B"/>
    <w:rsid w:val="002750EC"/>
    <w:rsid w:val="00275CF7"/>
    <w:rsid w:val="002812AB"/>
    <w:rsid w:val="00284150"/>
    <w:rsid w:val="002877DB"/>
    <w:rsid w:val="00290E9A"/>
    <w:rsid w:val="0029100C"/>
    <w:rsid w:val="00296E2F"/>
    <w:rsid w:val="002A09E3"/>
    <w:rsid w:val="002A224D"/>
    <w:rsid w:val="002A2526"/>
    <w:rsid w:val="002A4DA7"/>
    <w:rsid w:val="002B13B9"/>
    <w:rsid w:val="002B7817"/>
    <w:rsid w:val="002C140E"/>
    <w:rsid w:val="002C5F6B"/>
    <w:rsid w:val="002D6866"/>
    <w:rsid w:val="002D7BAA"/>
    <w:rsid w:val="002E2524"/>
    <w:rsid w:val="002E2784"/>
    <w:rsid w:val="002F23A4"/>
    <w:rsid w:val="002F4A77"/>
    <w:rsid w:val="002F65E8"/>
    <w:rsid w:val="002F6673"/>
    <w:rsid w:val="00301694"/>
    <w:rsid w:val="003042B3"/>
    <w:rsid w:val="00305ACA"/>
    <w:rsid w:val="003101A7"/>
    <w:rsid w:val="00310E2C"/>
    <w:rsid w:val="00312E5B"/>
    <w:rsid w:val="00313D0A"/>
    <w:rsid w:val="00316594"/>
    <w:rsid w:val="00316A69"/>
    <w:rsid w:val="00321B8C"/>
    <w:rsid w:val="00323597"/>
    <w:rsid w:val="003244B5"/>
    <w:rsid w:val="003268EB"/>
    <w:rsid w:val="003273BE"/>
    <w:rsid w:val="00331726"/>
    <w:rsid w:val="0033402F"/>
    <w:rsid w:val="00343586"/>
    <w:rsid w:val="00344B28"/>
    <w:rsid w:val="00345693"/>
    <w:rsid w:val="003466CE"/>
    <w:rsid w:val="00350FD7"/>
    <w:rsid w:val="003514E2"/>
    <w:rsid w:val="00351C67"/>
    <w:rsid w:val="0035214B"/>
    <w:rsid w:val="00352596"/>
    <w:rsid w:val="00366139"/>
    <w:rsid w:val="00366B56"/>
    <w:rsid w:val="00367B3A"/>
    <w:rsid w:val="00370E05"/>
    <w:rsid w:val="00373B1B"/>
    <w:rsid w:val="00374F10"/>
    <w:rsid w:val="0037694C"/>
    <w:rsid w:val="00377359"/>
    <w:rsid w:val="00377C06"/>
    <w:rsid w:val="00383314"/>
    <w:rsid w:val="00385CC9"/>
    <w:rsid w:val="003903E0"/>
    <w:rsid w:val="0039092A"/>
    <w:rsid w:val="0039521B"/>
    <w:rsid w:val="00397379"/>
    <w:rsid w:val="003A0C6F"/>
    <w:rsid w:val="003A41BA"/>
    <w:rsid w:val="003A75A6"/>
    <w:rsid w:val="003B0C32"/>
    <w:rsid w:val="003B2064"/>
    <w:rsid w:val="003B3063"/>
    <w:rsid w:val="003C19C5"/>
    <w:rsid w:val="003C372C"/>
    <w:rsid w:val="003C436C"/>
    <w:rsid w:val="003D1251"/>
    <w:rsid w:val="003D6FDB"/>
    <w:rsid w:val="003E0066"/>
    <w:rsid w:val="003E01D9"/>
    <w:rsid w:val="003E6019"/>
    <w:rsid w:val="003E6DBE"/>
    <w:rsid w:val="003F045A"/>
    <w:rsid w:val="00400880"/>
    <w:rsid w:val="00400C58"/>
    <w:rsid w:val="00401628"/>
    <w:rsid w:val="00404E91"/>
    <w:rsid w:val="004056B1"/>
    <w:rsid w:val="0040733F"/>
    <w:rsid w:val="00413FFF"/>
    <w:rsid w:val="00420D93"/>
    <w:rsid w:val="0042171A"/>
    <w:rsid w:val="00425A03"/>
    <w:rsid w:val="00425DC0"/>
    <w:rsid w:val="004316DD"/>
    <w:rsid w:val="00443ACF"/>
    <w:rsid w:val="00451330"/>
    <w:rsid w:val="00453E0C"/>
    <w:rsid w:val="00453FD6"/>
    <w:rsid w:val="00454EE9"/>
    <w:rsid w:val="00456A61"/>
    <w:rsid w:val="00462E0E"/>
    <w:rsid w:val="004733DE"/>
    <w:rsid w:val="00480063"/>
    <w:rsid w:val="00484054"/>
    <w:rsid w:val="004843ED"/>
    <w:rsid w:val="004874A3"/>
    <w:rsid w:val="0049016B"/>
    <w:rsid w:val="0049315C"/>
    <w:rsid w:val="004936EE"/>
    <w:rsid w:val="0049452B"/>
    <w:rsid w:val="004A0038"/>
    <w:rsid w:val="004A488D"/>
    <w:rsid w:val="004A5E2C"/>
    <w:rsid w:val="004B2DE0"/>
    <w:rsid w:val="004B5705"/>
    <w:rsid w:val="004C01C5"/>
    <w:rsid w:val="004C1073"/>
    <w:rsid w:val="004C2A5A"/>
    <w:rsid w:val="004C40F5"/>
    <w:rsid w:val="004C72BE"/>
    <w:rsid w:val="004D04DB"/>
    <w:rsid w:val="004D5ACA"/>
    <w:rsid w:val="004D604D"/>
    <w:rsid w:val="004D7FB0"/>
    <w:rsid w:val="004E030D"/>
    <w:rsid w:val="004E1937"/>
    <w:rsid w:val="00500224"/>
    <w:rsid w:val="00503073"/>
    <w:rsid w:val="00503255"/>
    <w:rsid w:val="00503E9E"/>
    <w:rsid w:val="005109EE"/>
    <w:rsid w:val="005136B1"/>
    <w:rsid w:val="005161B0"/>
    <w:rsid w:val="00517BFE"/>
    <w:rsid w:val="005233EF"/>
    <w:rsid w:val="00523FED"/>
    <w:rsid w:val="005258D5"/>
    <w:rsid w:val="005260D4"/>
    <w:rsid w:val="005276AE"/>
    <w:rsid w:val="00531F61"/>
    <w:rsid w:val="00532C12"/>
    <w:rsid w:val="00533255"/>
    <w:rsid w:val="00536B95"/>
    <w:rsid w:val="0054235F"/>
    <w:rsid w:val="0054593C"/>
    <w:rsid w:val="00545F1A"/>
    <w:rsid w:val="005479B3"/>
    <w:rsid w:val="00550096"/>
    <w:rsid w:val="005501C0"/>
    <w:rsid w:val="00550989"/>
    <w:rsid w:val="00554AD9"/>
    <w:rsid w:val="00554EBB"/>
    <w:rsid w:val="005555C0"/>
    <w:rsid w:val="0055563B"/>
    <w:rsid w:val="0055631D"/>
    <w:rsid w:val="00565CAB"/>
    <w:rsid w:val="00572D59"/>
    <w:rsid w:val="00573E0B"/>
    <w:rsid w:val="00580A94"/>
    <w:rsid w:val="00582045"/>
    <w:rsid w:val="00587F45"/>
    <w:rsid w:val="00591E8B"/>
    <w:rsid w:val="005935A4"/>
    <w:rsid w:val="00595497"/>
    <w:rsid w:val="0059655F"/>
    <w:rsid w:val="00596BDD"/>
    <w:rsid w:val="00596E14"/>
    <w:rsid w:val="005976AD"/>
    <w:rsid w:val="005A0E1E"/>
    <w:rsid w:val="005A141D"/>
    <w:rsid w:val="005A2D27"/>
    <w:rsid w:val="005A4A91"/>
    <w:rsid w:val="005A52F9"/>
    <w:rsid w:val="005A5781"/>
    <w:rsid w:val="005B4B95"/>
    <w:rsid w:val="005B509D"/>
    <w:rsid w:val="005B5A5A"/>
    <w:rsid w:val="005C0FEE"/>
    <w:rsid w:val="005C2845"/>
    <w:rsid w:val="005C7EB1"/>
    <w:rsid w:val="005D095F"/>
    <w:rsid w:val="005D3620"/>
    <w:rsid w:val="005D4C0B"/>
    <w:rsid w:val="005D7041"/>
    <w:rsid w:val="005E2250"/>
    <w:rsid w:val="005F09A0"/>
    <w:rsid w:val="005F25FF"/>
    <w:rsid w:val="005F3601"/>
    <w:rsid w:val="005F4109"/>
    <w:rsid w:val="005F5BF5"/>
    <w:rsid w:val="00600F5E"/>
    <w:rsid w:val="006047B7"/>
    <w:rsid w:val="006131E3"/>
    <w:rsid w:val="00614E9D"/>
    <w:rsid w:val="00615C96"/>
    <w:rsid w:val="0062524B"/>
    <w:rsid w:val="00631833"/>
    <w:rsid w:val="00635677"/>
    <w:rsid w:val="00641571"/>
    <w:rsid w:val="00641F20"/>
    <w:rsid w:val="00643B7D"/>
    <w:rsid w:val="00645A92"/>
    <w:rsid w:val="00653D62"/>
    <w:rsid w:val="00654ED9"/>
    <w:rsid w:val="00663CDD"/>
    <w:rsid w:val="006679FB"/>
    <w:rsid w:val="00670E35"/>
    <w:rsid w:val="0067145D"/>
    <w:rsid w:val="00671FB4"/>
    <w:rsid w:val="00677190"/>
    <w:rsid w:val="006802B7"/>
    <w:rsid w:val="00682226"/>
    <w:rsid w:val="0068353D"/>
    <w:rsid w:val="006855C6"/>
    <w:rsid w:val="006867D9"/>
    <w:rsid w:val="006875DB"/>
    <w:rsid w:val="006926A1"/>
    <w:rsid w:val="0069425C"/>
    <w:rsid w:val="00696F70"/>
    <w:rsid w:val="006A299D"/>
    <w:rsid w:val="006A7F02"/>
    <w:rsid w:val="006B2A68"/>
    <w:rsid w:val="006B58D5"/>
    <w:rsid w:val="006C4B44"/>
    <w:rsid w:val="006C5F66"/>
    <w:rsid w:val="006D3340"/>
    <w:rsid w:val="006D3983"/>
    <w:rsid w:val="006D3F8F"/>
    <w:rsid w:val="006E03B2"/>
    <w:rsid w:val="006E0689"/>
    <w:rsid w:val="006E1692"/>
    <w:rsid w:val="006E3287"/>
    <w:rsid w:val="006E3DEC"/>
    <w:rsid w:val="006E3EAE"/>
    <w:rsid w:val="006E51AA"/>
    <w:rsid w:val="006E5B38"/>
    <w:rsid w:val="006E5F7F"/>
    <w:rsid w:val="006F3162"/>
    <w:rsid w:val="006F3A16"/>
    <w:rsid w:val="006F3D72"/>
    <w:rsid w:val="006F7878"/>
    <w:rsid w:val="0070276A"/>
    <w:rsid w:val="007036A2"/>
    <w:rsid w:val="00703781"/>
    <w:rsid w:val="00704569"/>
    <w:rsid w:val="00707C9B"/>
    <w:rsid w:val="00707F1B"/>
    <w:rsid w:val="007107E3"/>
    <w:rsid w:val="007113D1"/>
    <w:rsid w:val="00717F22"/>
    <w:rsid w:val="0072244B"/>
    <w:rsid w:val="00736CBA"/>
    <w:rsid w:val="0074096C"/>
    <w:rsid w:val="007434BB"/>
    <w:rsid w:val="007507BD"/>
    <w:rsid w:val="00750BD5"/>
    <w:rsid w:val="007563DA"/>
    <w:rsid w:val="00762072"/>
    <w:rsid w:val="007641DA"/>
    <w:rsid w:val="00773D30"/>
    <w:rsid w:val="00774468"/>
    <w:rsid w:val="00775981"/>
    <w:rsid w:val="00780CCE"/>
    <w:rsid w:val="00781E29"/>
    <w:rsid w:val="00782D80"/>
    <w:rsid w:val="00784C33"/>
    <w:rsid w:val="007923DF"/>
    <w:rsid w:val="00792F46"/>
    <w:rsid w:val="00795CC3"/>
    <w:rsid w:val="007A05CF"/>
    <w:rsid w:val="007A4956"/>
    <w:rsid w:val="007A5A0C"/>
    <w:rsid w:val="007A73EF"/>
    <w:rsid w:val="007A77D6"/>
    <w:rsid w:val="007B1B0D"/>
    <w:rsid w:val="007B238D"/>
    <w:rsid w:val="007B6876"/>
    <w:rsid w:val="007B7C1E"/>
    <w:rsid w:val="007C2DF5"/>
    <w:rsid w:val="007C59F1"/>
    <w:rsid w:val="007E1BD9"/>
    <w:rsid w:val="007E1D04"/>
    <w:rsid w:val="007E46C2"/>
    <w:rsid w:val="007E530F"/>
    <w:rsid w:val="007E7AAE"/>
    <w:rsid w:val="007E7F1E"/>
    <w:rsid w:val="007F188F"/>
    <w:rsid w:val="007F2246"/>
    <w:rsid w:val="007F3EEE"/>
    <w:rsid w:val="007F5461"/>
    <w:rsid w:val="007F7E24"/>
    <w:rsid w:val="00806763"/>
    <w:rsid w:val="0081165D"/>
    <w:rsid w:val="008117CA"/>
    <w:rsid w:val="00812570"/>
    <w:rsid w:val="00817A20"/>
    <w:rsid w:val="00820430"/>
    <w:rsid w:val="00822623"/>
    <w:rsid w:val="008255A1"/>
    <w:rsid w:val="0082606F"/>
    <w:rsid w:val="00826374"/>
    <w:rsid w:val="008263CB"/>
    <w:rsid w:val="0083298E"/>
    <w:rsid w:val="008342D2"/>
    <w:rsid w:val="00836B67"/>
    <w:rsid w:val="00837728"/>
    <w:rsid w:val="008379F5"/>
    <w:rsid w:val="0084232D"/>
    <w:rsid w:val="00843212"/>
    <w:rsid w:val="00843342"/>
    <w:rsid w:val="0084334D"/>
    <w:rsid w:val="00850B0E"/>
    <w:rsid w:val="00851DE3"/>
    <w:rsid w:val="008533DE"/>
    <w:rsid w:val="00853958"/>
    <w:rsid w:val="008562F4"/>
    <w:rsid w:val="00863718"/>
    <w:rsid w:val="00865A7D"/>
    <w:rsid w:val="00865C2F"/>
    <w:rsid w:val="00873FD9"/>
    <w:rsid w:val="00875259"/>
    <w:rsid w:val="008758D1"/>
    <w:rsid w:val="00875986"/>
    <w:rsid w:val="00876A4A"/>
    <w:rsid w:val="00880E1B"/>
    <w:rsid w:val="00882090"/>
    <w:rsid w:val="00882B21"/>
    <w:rsid w:val="00883BA8"/>
    <w:rsid w:val="0088407C"/>
    <w:rsid w:val="0088762C"/>
    <w:rsid w:val="0088792C"/>
    <w:rsid w:val="00891320"/>
    <w:rsid w:val="008922B4"/>
    <w:rsid w:val="00896D4E"/>
    <w:rsid w:val="00897CD3"/>
    <w:rsid w:val="008A12DD"/>
    <w:rsid w:val="008A2EF4"/>
    <w:rsid w:val="008A3101"/>
    <w:rsid w:val="008A5FA2"/>
    <w:rsid w:val="008A6D0F"/>
    <w:rsid w:val="008B1DEA"/>
    <w:rsid w:val="008B591B"/>
    <w:rsid w:val="008B5DD7"/>
    <w:rsid w:val="008B6205"/>
    <w:rsid w:val="008B6584"/>
    <w:rsid w:val="008C23BD"/>
    <w:rsid w:val="008C2ABB"/>
    <w:rsid w:val="008C3169"/>
    <w:rsid w:val="008C33AE"/>
    <w:rsid w:val="008C3688"/>
    <w:rsid w:val="008C6629"/>
    <w:rsid w:val="008D029D"/>
    <w:rsid w:val="008D0CAE"/>
    <w:rsid w:val="008D1348"/>
    <w:rsid w:val="008D2011"/>
    <w:rsid w:val="008D60EF"/>
    <w:rsid w:val="008D7D14"/>
    <w:rsid w:val="008E0E58"/>
    <w:rsid w:val="008E363E"/>
    <w:rsid w:val="008F088C"/>
    <w:rsid w:val="008F42A2"/>
    <w:rsid w:val="009005E0"/>
    <w:rsid w:val="00901152"/>
    <w:rsid w:val="00905B3B"/>
    <w:rsid w:val="0091069A"/>
    <w:rsid w:val="0091077C"/>
    <w:rsid w:val="00912251"/>
    <w:rsid w:val="00912C39"/>
    <w:rsid w:val="00912EB1"/>
    <w:rsid w:val="00916213"/>
    <w:rsid w:val="0091684D"/>
    <w:rsid w:val="009201C9"/>
    <w:rsid w:val="009223FF"/>
    <w:rsid w:val="009229B4"/>
    <w:rsid w:val="00922F30"/>
    <w:rsid w:val="00927768"/>
    <w:rsid w:val="00933D07"/>
    <w:rsid w:val="00935498"/>
    <w:rsid w:val="0093653B"/>
    <w:rsid w:val="0093761D"/>
    <w:rsid w:val="009476A4"/>
    <w:rsid w:val="00952F0D"/>
    <w:rsid w:val="00960C16"/>
    <w:rsid w:val="00966416"/>
    <w:rsid w:val="00967362"/>
    <w:rsid w:val="009706D5"/>
    <w:rsid w:val="00971A0E"/>
    <w:rsid w:val="009774A9"/>
    <w:rsid w:val="00982535"/>
    <w:rsid w:val="00982D72"/>
    <w:rsid w:val="00987AEE"/>
    <w:rsid w:val="00990B26"/>
    <w:rsid w:val="00995756"/>
    <w:rsid w:val="00996D86"/>
    <w:rsid w:val="009A095F"/>
    <w:rsid w:val="009A2600"/>
    <w:rsid w:val="009B0007"/>
    <w:rsid w:val="009B13CD"/>
    <w:rsid w:val="009B21D9"/>
    <w:rsid w:val="009B3062"/>
    <w:rsid w:val="009B4051"/>
    <w:rsid w:val="009C1ECD"/>
    <w:rsid w:val="009C23E8"/>
    <w:rsid w:val="009C27B9"/>
    <w:rsid w:val="009C5CEF"/>
    <w:rsid w:val="009C7489"/>
    <w:rsid w:val="009D2589"/>
    <w:rsid w:val="009D773F"/>
    <w:rsid w:val="009E05CC"/>
    <w:rsid w:val="009E1FA3"/>
    <w:rsid w:val="009E63C3"/>
    <w:rsid w:val="009F0B2D"/>
    <w:rsid w:val="009F1FAB"/>
    <w:rsid w:val="009F52DA"/>
    <w:rsid w:val="009F5514"/>
    <w:rsid w:val="009F5E94"/>
    <w:rsid w:val="009F62D5"/>
    <w:rsid w:val="00A06208"/>
    <w:rsid w:val="00A13D2A"/>
    <w:rsid w:val="00A22406"/>
    <w:rsid w:val="00A26198"/>
    <w:rsid w:val="00A325CA"/>
    <w:rsid w:val="00A330FD"/>
    <w:rsid w:val="00A430D6"/>
    <w:rsid w:val="00A432B6"/>
    <w:rsid w:val="00A44DF6"/>
    <w:rsid w:val="00A4684D"/>
    <w:rsid w:val="00A47281"/>
    <w:rsid w:val="00A50A1E"/>
    <w:rsid w:val="00A52AC3"/>
    <w:rsid w:val="00A54FB9"/>
    <w:rsid w:val="00A55412"/>
    <w:rsid w:val="00A61CEA"/>
    <w:rsid w:val="00A62DAE"/>
    <w:rsid w:val="00A64424"/>
    <w:rsid w:val="00A644CC"/>
    <w:rsid w:val="00A70382"/>
    <w:rsid w:val="00A70FCA"/>
    <w:rsid w:val="00A74318"/>
    <w:rsid w:val="00A8178A"/>
    <w:rsid w:val="00A82F9E"/>
    <w:rsid w:val="00A86E11"/>
    <w:rsid w:val="00A911AB"/>
    <w:rsid w:val="00A92821"/>
    <w:rsid w:val="00A9777D"/>
    <w:rsid w:val="00AA0526"/>
    <w:rsid w:val="00AA053B"/>
    <w:rsid w:val="00AA0F28"/>
    <w:rsid w:val="00AA143F"/>
    <w:rsid w:val="00AA3F9F"/>
    <w:rsid w:val="00AA52B8"/>
    <w:rsid w:val="00AA665E"/>
    <w:rsid w:val="00AB3721"/>
    <w:rsid w:val="00AB42AA"/>
    <w:rsid w:val="00AB4596"/>
    <w:rsid w:val="00AB61FD"/>
    <w:rsid w:val="00AB7BF7"/>
    <w:rsid w:val="00AC58B8"/>
    <w:rsid w:val="00AC64BC"/>
    <w:rsid w:val="00AC7E3C"/>
    <w:rsid w:val="00AD0824"/>
    <w:rsid w:val="00AD1352"/>
    <w:rsid w:val="00AD2B73"/>
    <w:rsid w:val="00AD585F"/>
    <w:rsid w:val="00AD6631"/>
    <w:rsid w:val="00AD69E9"/>
    <w:rsid w:val="00AD746E"/>
    <w:rsid w:val="00AE0D59"/>
    <w:rsid w:val="00AF1DB4"/>
    <w:rsid w:val="00AF33F7"/>
    <w:rsid w:val="00AF48D1"/>
    <w:rsid w:val="00AF4F65"/>
    <w:rsid w:val="00AF5B10"/>
    <w:rsid w:val="00AF646A"/>
    <w:rsid w:val="00B0347A"/>
    <w:rsid w:val="00B0645C"/>
    <w:rsid w:val="00B109D0"/>
    <w:rsid w:val="00B1343F"/>
    <w:rsid w:val="00B20C43"/>
    <w:rsid w:val="00B264EA"/>
    <w:rsid w:val="00B30E0E"/>
    <w:rsid w:val="00B37066"/>
    <w:rsid w:val="00B37F47"/>
    <w:rsid w:val="00B40410"/>
    <w:rsid w:val="00B434D7"/>
    <w:rsid w:val="00B53934"/>
    <w:rsid w:val="00B5396E"/>
    <w:rsid w:val="00B606E4"/>
    <w:rsid w:val="00B65C57"/>
    <w:rsid w:val="00B67F78"/>
    <w:rsid w:val="00B70D2A"/>
    <w:rsid w:val="00B7603C"/>
    <w:rsid w:val="00B806CB"/>
    <w:rsid w:val="00B80FAF"/>
    <w:rsid w:val="00B91762"/>
    <w:rsid w:val="00B94320"/>
    <w:rsid w:val="00B9480B"/>
    <w:rsid w:val="00B955D1"/>
    <w:rsid w:val="00B96E26"/>
    <w:rsid w:val="00B97251"/>
    <w:rsid w:val="00B97328"/>
    <w:rsid w:val="00B974B3"/>
    <w:rsid w:val="00B977CD"/>
    <w:rsid w:val="00BA02EC"/>
    <w:rsid w:val="00BA02FB"/>
    <w:rsid w:val="00BA4296"/>
    <w:rsid w:val="00BA540D"/>
    <w:rsid w:val="00BA6767"/>
    <w:rsid w:val="00BA6C5A"/>
    <w:rsid w:val="00BA75D9"/>
    <w:rsid w:val="00BB2462"/>
    <w:rsid w:val="00BB2A1A"/>
    <w:rsid w:val="00BB3311"/>
    <w:rsid w:val="00BC0851"/>
    <w:rsid w:val="00BC313F"/>
    <w:rsid w:val="00BC430E"/>
    <w:rsid w:val="00BC43E9"/>
    <w:rsid w:val="00BD1AF3"/>
    <w:rsid w:val="00BD298D"/>
    <w:rsid w:val="00BD405E"/>
    <w:rsid w:val="00BD65D4"/>
    <w:rsid w:val="00BE11F0"/>
    <w:rsid w:val="00BE22D6"/>
    <w:rsid w:val="00BE2515"/>
    <w:rsid w:val="00BE402D"/>
    <w:rsid w:val="00BE5AF1"/>
    <w:rsid w:val="00BE639C"/>
    <w:rsid w:val="00BF07B0"/>
    <w:rsid w:val="00BF3358"/>
    <w:rsid w:val="00BF37CE"/>
    <w:rsid w:val="00BF3D81"/>
    <w:rsid w:val="00BF6A7C"/>
    <w:rsid w:val="00BF7AAD"/>
    <w:rsid w:val="00C01B89"/>
    <w:rsid w:val="00C0296D"/>
    <w:rsid w:val="00C03276"/>
    <w:rsid w:val="00C119DC"/>
    <w:rsid w:val="00C13E53"/>
    <w:rsid w:val="00C154E8"/>
    <w:rsid w:val="00C17A09"/>
    <w:rsid w:val="00C2340D"/>
    <w:rsid w:val="00C237AD"/>
    <w:rsid w:val="00C27E78"/>
    <w:rsid w:val="00C30CE7"/>
    <w:rsid w:val="00C3652A"/>
    <w:rsid w:val="00C41049"/>
    <w:rsid w:val="00C412FC"/>
    <w:rsid w:val="00C417A8"/>
    <w:rsid w:val="00C41A2A"/>
    <w:rsid w:val="00C44F5E"/>
    <w:rsid w:val="00C4591D"/>
    <w:rsid w:val="00C46001"/>
    <w:rsid w:val="00C51588"/>
    <w:rsid w:val="00C5285C"/>
    <w:rsid w:val="00C52B79"/>
    <w:rsid w:val="00C5565B"/>
    <w:rsid w:val="00C60E46"/>
    <w:rsid w:val="00C622E1"/>
    <w:rsid w:val="00C66CBD"/>
    <w:rsid w:val="00C75F47"/>
    <w:rsid w:val="00C76251"/>
    <w:rsid w:val="00C9114C"/>
    <w:rsid w:val="00C91C2B"/>
    <w:rsid w:val="00C95F8B"/>
    <w:rsid w:val="00C978FF"/>
    <w:rsid w:val="00CA2C09"/>
    <w:rsid w:val="00CA2EC5"/>
    <w:rsid w:val="00CA3365"/>
    <w:rsid w:val="00CA40BB"/>
    <w:rsid w:val="00CB175B"/>
    <w:rsid w:val="00CB185A"/>
    <w:rsid w:val="00CB2C90"/>
    <w:rsid w:val="00CB5BFB"/>
    <w:rsid w:val="00CC5883"/>
    <w:rsid w:val="00CC5B65"/>
    <w:rsid w:val="00CC7D71"/>
    <w:rsid w:val="00CD0476"/>
    <w:rsid w:val="00CD422B"/>
    <w:rsid w:val="00CD6A2E"/>
    <w:rsid w:val="00CE0F63"/>
    <w:rsid w:val="00CF0A5C"/>
    <w:rsid w:val="00CF6530"/>
    <w:rsid w:val="00CF78DF"/>
    <w:rsid w:val="00D0192D"/>
    <w:rsid w:val="00D06D83"/>
    <w:rsid w:val="00D1636A"/>
    <w:rsid w:val="00D21C21"/>
    <w:rsid w:val="00D22446"/>
    <w:rsid w:val="00D26A84"/>
    <w:rsid w:val="00D279C8"/>
    <w:rsid w:val="00D310E4"/>
    <w:rsid w:val="00D3278D"/>
    <w:rsid w:val="00D34F5E"/>
    <w:rsid w:val="00D35584"/>
    <w:rsid w:val="00D410AA"/>
    <w:rsid w:val="00D41EB7"/>
    <w:rsid w:val="00D42ADC"/>
    <w:rsid w:val="00D45C04"/>
    <w:rsid w:val="00D50010"/>
    <w:rsid w:val="00D50703"/>
    <w:rsid w:val="00D526EB"/>
    <w:rsid w:val="00D52D44"/>
    <w:rsid w:val="00D52E4B"/>
    <w:rsid w:val="00D54747"/>
    <w:rsid w:val="00D571D3"/>
    <w:rsid w:val="00D57EAF"/>
    <w:rsid w:val="00D673D9"/>
    <w:rsid w:val="00D67E50"/>
    <w:rsid w:val="00D759F3"/>
    <w:rsid w:val="00D76BA1"/>
    <w:rsid w:val="00D81C5E"/>
    <w:rsid w:val="00D836E1"/>
    <w:rsid w:val="00D84DFA"/>
    <w:rsid w:val="00D87A7A"/>
    <w:rsid w:val="00D92425"/>
    <w:rsid w:val="00D93700"/>
    <w:rsid w:val="00DA1551"/>
    <w:rsid w:val="00DA40CD"/>
    <w:rsid w:val="00DA7C32"/>
    <w:rsid w:val="00DB3EA2"/>
    <w:rsid w:val="00DB4B3C"/>
    <w:rsid w:val="00DB591E"/>
    <w:rsid w:val="00DB6BFF"/>
    <w:rsid w:val="00DC1798"/>
    <w:rsid w:val="00DD2B81"/>
    <w:rsid w:val="00DD3D29"/>
    <w:rsid w:val="00DD4310"/>
    <w:rsid w:val="00DD4618"/>
    <w:rsid w:val="00DE2844"/>
    <w:rsid w:val="00DE28A2"/>
    <w:rsid w:val="00DE2A69"/>
    <w:rsid w:val="00DE5FA7"/>
    <w:rsid w:val="00DF1110"/>
    <w:rsid w:val="00DF6F1E"/>
    <w:rsid w:val="00DF76CF"/>
    <w:rsid w:val="00E01054"/>
    <w:rsid w:val="00E010C1"/>
    <w:rsid w:val="00E0288A"/>
    <w:rsid w:val="00E048F2"/>
    <w:rsid w:val="00E07642"/>
    <w:rsid w:val="00E07DF1"/>
    <w:rsid w:val="00E1325B"/>
    <w:rsid w:val="00E13687"/>
    <w:rsid w:val="00E1438F"/>
    <w:rsid w:val="00E25332"/>
    <w:rsid w:val="00E272B2"/>
    <w:rsid w:val="00E30F46"/>
    <w:rsid w:val="00E34EC1"/>
    <w:rsid w:val="00E3542C"/>
    <w:rsid w:val="00E40D66"/>
    <w:rsid w:val="00E41656"/>
    <w:rsid w:val="00E456A3"/>
    <w:rsid w:val="00E46596"/>
    <w:rsid w:val="00E4691B"/>
    <w:rsid w:val="00E5403C"/>
    <w:rsid w:val="00E556C5"/>
    <w:rsid w:val="00E600EA"/>
    <w:rsid w:val="00E6264B"/>
    <w:rsid w:val="00E70CAC"/>
    <w:rsid w:val="00E755D8"/>
    <w:rsid w:val="00E75D4C"/>
    <w:rsid w:val="00E80EE3"/>
    <w:rsid w:val="00E82195"/>
    <w:rsid w:val="00E84248"/>
    <w:rsid w:val="00E84CF2"/>
    <w:rsid w:val="00E900A5"/>
    <w:rsid w:val="00E90DAE"/>
    <w:rsid w:val="00E96D16"/>
    <w:rsid w:val="00E97EC8"/>
    <w:rsid w:val="00EA09E0"/>
    <w:rsid w:val="00EB0D71"/>
    <w:rsid w:val="00EB4D47"/>
    <w:rsid w:val="00EB5F63"/>
    <w:rsid w:val="00EB6151"/>
    <w:rsid w:val="00EC1320"/>
    <w:rsid w:val="00EC3FD5"/>
    <w:rsid w:val="00EC520E"/>
    <w:rsid w:val="00ED18F6"/>
    <w:rsid w:val="00ED2F75"/>
    <w:rsid w:val="00EE0FE1"/>
    <w:rsid w:val="00EE1022"/>
    <w:rsid w:val="00EE2F9D"/>
    <w:rsid w:val="00EE3437"/>
    <w:rsid w:val="00EE3E51"/>
    <w:rsid w:val="00EE7D00"/>
    <w:rsid w:val="00EF1A74"/>
    <w:rsid w:val="00EF22E0"/>
    <w:rsid w:val="00EF2E94"/>
    <w:rsid w:val="00EF4A7B"/>
    <w:rsid w:val="00EF514B"/>
    <w:rsid w:val="00EF7D96"/>
    <w:rsid w:val="00F040FF"/>
    <w:rsid w:val="00F05379"/>
    <w:rsid w:val="00F13087"/>
    <w:rsid w:val="00F16EDB"/>
    <w:rsid w:val="00F17010"/>
    <w:rsid w:val="00F176D8"/>
    <w:rsid w:val="00F202D1"/>
    <w:rsid w:val="00F320E6"/>
    <w:rsid w:val="00F3560A"/>
    <w:rsid w:val="00F361E4"/>
    <w:rsid w:val="00F3631F"/>
    <w:rsid w:val="00F41AA2"/>
    <w:rsid w:val="00F4534D"/>
    <w:rsid w:val="00F46F74"/>
    <w:rsid w:val="00F51D0F"/>
    <w:rsid w:val="00F734EF"/>
    <w:rsid w:val="00F7749C"/>
    <w:rsid w:val="00F775F6"/>
    <w:rsid w:val="00F834F0"/>
    <w:rsid w:val="00F87116"/>
    <w:rsid w:val="00F9335E"/>
    <w:rsid w:val="00F94525"/>
    <w:rsid w:val="00F94AF0"/>
    <w:rsid w:val="00FA0400"/>
    <w:rsid w:val="00FA1EF2"/>
    <w:rsid w:val="00FA2FAB"/>
    <w:rsid w:val="00FA5102"/>
    <w:rsid w:val="00FB023A"/>
    <w:rsid w:val="00FB0910"/>
    <w:rsid w:val="00FB16F5"/>
    <w:rsid w:val="00FB1E08"/>
    <w:rsid w:val="00FB2BCD"/>
    <w:rsid w:val="00FB2F83"/>
    <w:rsid w:val="00FB432E"/>
    <w:rsid w:val="00FC2F06"/>
    <w:rsid w:val="00FC3437"/>
    <w:rsid w:val="00FC3C78"/>
    <w:rsid w:val="00FC401F"/>
    <w:rsid w:val="00FC4336"/>
    <w:rsid w:val="00FC4B13"/>
    <w:rsid w:val="00FC4F5B"/>
    <w:rsid w:val="00FC6928"/>
    <w:rsid w:val="00FD15F8"/>
    <w:rsid w:val="00FD24C0"/>
    <w:rsid w:val="00FD4591"/>
    <w:rsid w:val="00FD4C02"/>
    <w:rsid w:val="00FD55A1"/>
    <w:rsid w:val="00FE20FF"/>
    <w:rsid w:val="00FE49B2"/>
    <w:rsid w:val="00FF0FB6"/>
    <w:rsid w:val="00FF369B"/>
    <w:rsid w:val="00FF4816"/>
    <w:rsid w:val="00FF60C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C54FDF7-BD2F-4673-A7E4-285C288F2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25FF"/>
  </w:style>
  <w:style w:type="paragraph" w:styleId="Heading1">
    <w:name w:val="heading 1"/>
    <w:basedOn w:val="Normal"/>
    <w:next w:val="Normal"/>
    <w:link w:val="Heading1Char"/>
    <w:uiPriority w:val="9"/>
    <w:qFormat/>
    <w:rsid w:val="00775981"/>
    <w:pPr>
      <w:keepNext/>
      <w:bidi/>
      <w:spacing w:after="0" w:line="240" w:lineRule="auto"/>
      <w:jc w:val="both"/>
      <w:outlineLvl w:val="0"/>
    </w:pPr>
    <w:rPr>
      <w:rFonts w:ascii="Times New Roman" w:eastAsia="Times New Roman" w:hAnsi="Times New Roman" w:cs="Narkisim"/>
      <w:sz w:val="28"/>
      <w:szCs w:val="28"/>
      <w:lang w:val="en-GB"/>
    </w:rPr>
  </w:style>
  <w:style w:type="paragraph" w:styleId="Heading2">
    <w:name w:val="heading 2"/>
    <w:basedOn w:val="Normal"/>
    <w:next w:val="Normal"/>
    <w:link w:val="Heading2Char"/>
    <w:qFormat/>
    <w:rsid w:val="00775981"/>
    <w:pPr>
      <w:keepNext/>
      <w:bidi/>
      <w:spacing w:after="0" w:line="240" w:lineRule="auto"/>
      <w:jc w:val="both"/>
      <w:outlineLvl w:val="1"/>
    </w:pPr>
    <w:rPr>
      <w:rFonts w:ascii="Times New Roman" w:eastAsia="Times New Roman" w:hAnsi="Times New Roman" w:cs="Narkisim"/>
      <w:b/>
      <w:bCs/>
      <w:sz w:val="28"/>
      <w:szCs w:val="28"/>
      <w:lang w:val="en-GB"/>
    </w:rPr>
  </w:style>
  <w:style w:type="paragraph" w:styleId="Heading3">
    <w:name w:val="heading 3"/>
    <w:basedOn w:val="Normal"/>
    <w:next w:val="Normal"/>
    <w:link w:val="Heading3Char"/>
    <w:uiPriority w:val="9"/>
    <w:unhideWhenUsed/>
    <w:qFormat/>
    <w:rsid w:val="00B40410"/>
    <w:pPr>
      <w:keepNext/>
      <w:keepLines/>
      <w:spacing w:before="40" w:after="0"/>
      <w:outlineLvl w:val="2"/>
    </w:pPr>
    <w:rPr>
      <w:rFonts w:asciiTheme="majorHAnsi" w:eastAsiaTheme="majorEastAsia" w:hAnsiTheme="majorHAnsi" w:cstheme="majorBidi"/>
      <w:color w:val="6E6E6E" w:themeColor="accent1" w:themeShade="7F"/>
      <w:sz w:val="24"/>
      <w:szCs w:val="24"/>
    </w:rPr>
  </w:style>
  <w:style w:type="paragraph" w:styleId="Heading4">
    <w:name w:val="heading 4"/>
    <w:basedOn w:val="Normal"/>
    <w:next w:val="Normal"/>
    <w:link w:val="Heading4Char"/>
    <w:qFormat/>
    <w:rsid w:val="006E03B2"/>
    <w:pPr>
      <w:keepNext/>
      <w:bidi/>
      <w:spacing w:before="240" w:after="60" w:line="240" w:lineRule="auto"/>
      <w:ind w:left="2832" w:hanging="708"/>
      <w:outlineLvl w:val="3"/>
    </w:pPr>
    <w:rPr>
      <w:rFonts w:ascii="Times New Roman" w:eastAsia="Times New Roman" w:hAnsi="Times New Roman" w:cs="Miriam"/>
      <w:b/>
      <w:i/>
      <w:iCs/>
      <w:spacing w:val="6"/>
      <w:w w:val="95"/>
      <w:position w:val="4"/>
      <w:sz w:val="24"/>
      <w:szCs w:val="28"/>
    </w:rPr>
  </w:style>
  <w:style w:type="paragraph" w:styleId="Heading5">
    <w:name w:val="heading 5"/>
    <w:basedOn w:val="Normal"/>
    <w:next w:val="Normal"/>
    <w:link w:val="Heading5Char"/>
    <w:qFormat/>
    <w:rsid w:val="006E03B2"/>
    <w:pPr>
      <w:bidi/>
      <w:spacing w:before="240" w:after="60" w:line="240" w:lineRule="auto"/>
      <w:ind w:left="3540" w:hanging="708"/>
      <w:outlineLvl w:val="4"/>
    </w:pPr>
    <w:rPr>
      <w:rFonts w:ascii="Arial" w:eastAsia="Times New Roman" w:hAnsi="Arial" w:cs="Miriam"/>
      <w:spacing w:val="6"/>
      <w:w w:val="95"/>
      <w:position w:val="4"/>
    </w:rPr>
  </w:style>
  <w:style w:type="paragraph" w:styleId="Heading6">
    <w:name w:val="heading 6"/>
    <w:basedOn w:val="Normal"/>
    <w:next w:val="Normal"/>
    <w:link w:val="Heading6Char"/>
    <w:qFormat/>
    <w:rsid w:val="006E03B2"/>
    <w:pPr>
      <w:bidi/>
      <w:spacing w:before="240" w:after="60" w:line="240" w:lineRule="auto"/>
      <w:ind w:left="4248" w:hanging="708"/>
      <w:outlineLvl w:val="5"/>
    </w:pPr>
    <w:rPr>
      <w:rFonts w:ascii="Arial" w:eastAsia="Times New Roman" w:hAnsi="Arial" w:cs="Miriam"/>
      <w:i/>
      <w:iCs/>
      <w:spacing w:val="6"/>
      <w:w w:val="95"/>
      <w:position w:val="4"/>
    </w:rPr>
  </w:style>
  <w:style w:type="paragraph" w:styleId="Heading7">
    <w:name w:val="heading 7"/>
    <w:basedOn w:val="Normal"/>
    <w:next w:val="Normal"/>
    <w:link w:val="Heading7Char"/>
    <w:qFormat/>
    <w:rsid w:val="006E03B2"/>
    <w:pPr>
      <w:bidi/>
      <w:spacing w:before="240" w:after="60" w:line="240" w:lineRule="auto"/>
      <w:ind w:left="4956" w:hanging="708"/>
      <w:outlineLvl w:val="6"/>
    </w:pPr>
    <w:rPr>
      <w:rFonts w:ascii="Arial" w:eastAsia="Times New Roman" w:hAnsi="Arial" w:cs="Miriam"/>
      <w:spacing w:val="6"/>
      <w:w w:val="95"/>
      <w:position w:val="4"/>
      <w:sz w:val="20"/>
      <w:szCs w:val="26"/>
    </w:rPr>
  </w:style>
  <w:style w:type="paragraph" w:styleId="Heading8">
    <w:name w:val="heading 8"/>
    <w:basedOn w:val="Normal"/>
    <w:next w:val="Normal"/>
    <w:link w:val="Heading8Char"/>
    <w:qFormat/>
    <w:rsid w:val="006E03B2"/>
    <w:pPr>
      <w:bidi/>
      <w:spacing w:before="240" w:after="60" w:line="240" w:lineRule="auto"/>
      <w:ind w:left="5664" w:hanging="708"/>
      <w:outlineLvl w:val="7"/>
    </w:pPr>
    <w:rPr>
      <w:rFonts w:ascii="Arial" w:eastAsia="Times New Roman" w:hAnsi="Arial" w:cs="Miriam"/>
      <w:i/>
      <w:iCs/>
      <w:spacing w:val="6"/>
      <w:w w:val="95"/>
      <w:position w:val="4"/>
      <w:sz w:val="20"/>
      <w:szCs w:val="26"/>
    </w:rPr>
  </w:style>
  <w:style w:type="paragraph" w:styleId="Heading9">
    <w:name w:val="heading 9"/>
    <w:basedOn w:val="Normal"/>
    <w:next w:val="Normal"/>
    <w:link w:val="Heading9Char"/>
    <w:unhideWhenUsed/>
    <w:qFormat/>
    <w:rsid w:val="00AB4596"/>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aoroDivider">
    <w:name w:val="Haoro Divider"/>
    <w:basedOn w:val="Normal"/>
    <w:rsid w:val="005555C0"/>
    <w:pPr>
      <w:bidi/>
      <w:spacing w:before="100" w:after="230" w:line="270" w:lineRule="exact"/>
      <w:jc w:val="center"/>
    </w:pPr>
    <w:rPr>
      <w:rFonts w:ascii="Times New Roman" w:eastAsia="Times New Roman" w:hAnsi="Times New Roman" w:cs="Times New Roman"/>
      <w:kern w:val="28"/>
      <w:sz w:val="24"/>
      <w:szCs w:val="24"/>
    </w:rPr>
  </w:style>
  <w:style w:type="paragraph" w:styleId="Footer">
    <w:name w:val="footer"/>
    <w:basedOn w:val="Normal"/>
    <w:link w:val="FooterChar"/>
    <w:uiPriority w:val="99"/>
    <w:rsid w:val="005555C0"/>
    <w:pPr>
      <w:tabs>
        <w:tab w:val="center" w:pos="4153"/>
        <w:tab w:val="right" w:pos="8306"/>
      </w:tabs>
      <w:bidi/>
      <w:spacing w:after="0" w:line="240" w:lineRule="auto"/>
    </w:pPr>
    <w:rPr>
      <w:rFonts w:ascii="Times New Roman" w:eastAsia="Times New Roman" w:hAnsi="Times New Roman" w:cs="Times New Roman"/>
      <w:kern w:val="28"/>
      <w:sz w:val="24"/>
      <w:szCs w:val="24"/>
    </w:rPr>
  </w:style>
  <w:style w:type="character" w:customStyle="1" w:styleId="FooterChar">
    <w:name w:val="Footer Char"/>
    <w:basedOn w:val="DefaultParagraphFont"/>
    <w:link w:val="Footer"/>
    <w:uiPriority w:val="99"/>
    <w:rsid w:val="005555C0"/>
    <w:rPr>
      <w:rFonts w:ascii="Times New Roman" w:eastAsia="Times New Roman" w:hAnsi="Times New Roman" w:cs="Times New Roman"/>
      <w:kern w:val="28"/>
      <w:sz w:val="24"/>
      <w:szCs w:val="24"/>
    </w:rPr>
  </w:style>
  <w:style w:type="paragraph" w:customStyle="1" w:styleId="a">
    <w:name w:val="מדור"/>
    <w:basedOn w:val="Heading1"/>
    <w:link w:val="Char"/>
    <w:qFormat/>
    <w:rsid w:val="0055563B"/>
    <w:pPr>
      <w:spacing w:before="120"/>
      <w:jc w:val="center"/>
    </w:pPr>
    <w:rPr>
      <w:rFonts w:ascii="FbTehilaMedium" w:hAnsi="FbTehilaMedium" w:cs="FbTehilaMedium"/>
      <w:b/>
      <w:sz w:val="72"/>
      <w:szCs w:val="72"/>
    </w:rPr>
  </w:style>
  <w:style w:type="paragraph" w:customStyle="1" w:styleId="a0">
    <w:name w:val="טייטול"/>
    <w:basedOn w:val="Heading2"/>
    <w:link w:val="Char0"/>
    <w:qFormat/>
    <w:rsid w:val="0055563B"/>
    <w:pPr>
      <w:spacing w:before="120"/>
      <w:jc w:val="center"/>
    </w:pPr>
    <w:rPr>
      <w:rFonts w:ascii="FbFrankReal" w:hAnsi="FbFrankReal" w:cs="FbFrankReal"/>
      <w:sz w:val="40"/>
      <w:szCs w:val="40"/>
    </w:rPr>
  </w:style>
  <w:style w:type="character" w:customStyle="1" w:styleId="Char">
    <w:name w:val="מדור Char"/>
    <w:basedOn w:val="DefaultParagraphFont"/>
    <w:link w:val="a"/>
    <w:rsid w:val="0055563B"/>
    <w:rPr>
      <w:rFonts w:ascii="FbTehilaMedium" w:eastAsia="Times New Roman" w:hAnsi="FbTehilaMedium" w:cs="FbTehilaMedium"/>
      <w:b/>
      <w:sz w:val="72"/>
      <w:szCs w:val="72"/>
      <w:lang w:val="en-GB"/>
    </w:rPr>
  </w:style>
  <w:style w:type="paragraph" w:customStyle="1" w:styleId="a1">
    <w:name w:val="שם"/>
    <w:basedOn w:val="Heading3"/>
    <w:link w:val="Char1"/>
    <w:autoRedefine/>
    <w:qFormat/>
    <w:rsid w:val="009B0007"/>
    <w:pPr>
      <w:tabs>
        <w:tab w:val="left" w:pos="4086"/>
        <w:tab w:val="right" w:pos="6192"/>
      </w:tabs>
      <w:bidi/>
      <w:spacing w:before="120"/>
      <w:jc w:val="right"/>
    </w:pPr>
    <w:rPr>
      <w:rFonts w:ascii="Dor Bold" w:eastAsia="Calibri" w:hAnsi="Dor Bold" w:cs="Dor"/>
      <w:b/>
      <w:bCs/>
      <w:color w:val="auto"/>
      <w:sz w:val="28"/>
      <w:szCs w:val="28"/>
    </w:rPr>
  </w:style>
  <w:style w:type="character" w:customStyle="1" w:styleId="Char0">
    <w:name w:val="טייטול Char"/>
    <w:basedOn w:val="DefaultParagraphFont"/>
    <w:link w:val="a0"/>
    <w:rsid w:val="00595497"/>
    <w:rPr>
      <w:rFonts w:ascii="FbFrankReal" w:eastAsia="Times New Roman" w:hAnsi="FbFrankReal" w:cs="FbFrankReal"/>
      <w:b/>
      <w:bCs/>
      <w:sz w:val="40"/>
      <w:szCs w:val="40"/>
      <w:lang w:val="en-GB"/>
    </w:rPr>
  </w:style>
  <w:style w:type="paragraph" w:customStyle="1" w:styleId="a2">
    <w:name w:val="תיאור"/>
    <w:link w:val="Char2"/>
    <w:autoRedefine/>
    <w:qFormat/>
    <w:rsid w:val="00221E41"/>
    <w:pPr>
      <w:bidi/>
      <w:spacing w:after="120"/>
      <w:jc w:val="right"/>
    </w:pPr>
    <w:rPr>
      <w:rFonts w:ascii="Dor" w:eastAsia="Calibri" w:hAnsi="Dor" w:cs="Dor"/>
      <w:sz w:val="24"/>
      <w:szCs w:val="24"/>
    </w:rPr>
  </w:style>
  <w:style w:type="character" w:customStyle="1" w:styleId="Char1">
    <w:name w:val="שם Char"/>
    <w:basedOn w:val="DefaultParagraphFont"/>
    <w:link w:val="a1"/>
    <w:rsid w:val="009B0007"/>
    <w:rPr>
      <w:rFonts w:ascii="Dor Bold" w:eastAsia="Calibri" w:hAnsi="Dor Bold" w:cs="Dor"/>
      <w:b/>
      <w:bCs/>
      <w:sz w:val="28"/>
      <w:szCs w:val="28"/>
    </w:rPr>
  </w:style>
  <w:style w:type="paragraph" w:customStyle="1" w:styleId="a3">
    <w:name w:val="גוף"/>
    <w:basedOn w:val="Normal"/>
    <w:link w:val="Char3"/>
    <w:autoRedefine/>
    <w:qFormat/>
    <w:rsid w:val="00C154E8"/>
    <w:pPr>
      <w:bidi/>
      <w:spacing w:before="120" w:after="0" w:line="300" w:lineRule="atLeast"/>
      <w:ind w:firstLine="288"/>
      <w:jc w:val="both"/>
    </w:pPr>
    <w:rPr>
      <w:rFonts w:ascii="FbFrankReal" w:hAnsi="FbFrankReal" w:cs="FbFrankReal"/>
      <w:sz w:val="26"/>
      <w:szCs w:val="26"/>
    </w:rPr>
  </w:style>
  <w:style w:type="character" w:customStyle="1" w:styleId="Char2">
    <w:name w:val="תיאור Char"/>
    <w:basedOn w:val="DefaultParagraphFont"/>
    <w:link w:val="a2"/>
    <w:rsid w:val="00221E41"/>
    <w:rPr>
      <w:rFonts w:ascii="Dor" w:eastAsia="Calibri" w:hAnsi="Dor" w:cs="Dor"/>
      <w:sz w:val="24"/>
      <w:szCs w:val="24"/>
    </w:rPr>
  </w:style>
  <w:style w:type="paragraph" w:customStyle="1" w:styleId="a4">
    <w:name w:val="שמיטשיק"/>
    <w:basedOn w:val="Normal"/>
    <w:link w:val="Char4"/>
    <w:autoRedefine/>
    <w:qFormat/>
    <w:rsid w:val="00A325CA"/>
    <w:pPr>
      <w:tabs>
        <w:tab w:val="left" w:pos="2171"/>
        <w:tab w:val="center" w:pos="3096"/>
      </w:tabs>
      <w:bidi/>
      <w:spacing w:after="0"/>
      <w:jc w:val="center"/>
    </w:pPr>
    <w:rPr>
      <w:rFonts w:ascii="Nymphette" w:hAnsi="Nymphette" w:cs="Nymphette"/>
      <w:b/>
      <w:bCs/>
      <w:sz w:val="60"/>
      <w:szCs w:val="60"/>
      <w:lang w:val="en-GB"/>
    </w:rPr>
  </w:style>
  <w:style w:type="character" w:customStyle="1" w:styleId="Char3">
    <w:name w:val="גוף Char"/>
    <w:basedOn w:val="DefaultParagraphFont"/>
    <w:link w:val="a3"/>
    <w:rsid w:val="00C154E8"/>
    <w:rPr>
      <w:rFonts w:ascii="FbFrankReal" w:hAnsi="FbFrankReal" w:cs="FbFrankReal"/>
      <w:sz w:val="26"/>
      <w:szCs w:val="26"/>
    </w:rPr>
  </w:style>
  <w:style w:type="paragraph" w:styleId="FootnoteText">
    <w:name w:val="footnote text"/>
    <w:aliases w:val="Footnote Text Char1,Footnote Text Char Char,Footnote Text Char2 Char Char,Footnote Text Char1 Char Char Char,Footnote Text Char Char Char Char Char,Footnote Text Char Char2 Char Char,Footnote Text Char2 Char Char Char Char,Char5,הערות המול"/>
    <w:basedOn w:val="Normal"/>
    <w:link w:val="FootnoteTextChar"/>
    <w:uiPriority w:val="99"/>
    <w:unhideWhenUsed/>
    <w:rsid w:val="00FA1EF2"/>
    <w:pPr>
      <w:spacing w:after="0" w:line="240" w:lineRule="auto"/>
    </w:pPr>
    <w:rPr>
      <w:sz w:val="20"/>
      <w:szCs w:val="20"/>
    </w:rPr>
  </w:style>
  <w:style w:type="character" w:customStyle="1" w:styleId="Char4">
    <w:name w:val="שמיטשיק Char"/>
    <w:basedOn w:val="DefaultParagraphFont"/>
    <w:link w:val="a4"/>
    <w:rsid w:val="00A325CA"/>
    <w:rPr>
      <w:rFonts w:ascii="Nymphette" w:hAnsi="Nymphette" w:cs="Nymphette"/>
      <w:b/>
      <w:bCs/>
      <w:sz w:val="60"/>
      <w:szCs w:val="60"/>
      <w:lang w:val="en-GB"/>
    </w:rPr>
  </w:style>
  <w:style w:type="character" w:customStyle="1" w:styleId="FootnoteTextChar">
    <w:name w:val="Footnote Text Char"/>
    <w:aliases w:val="Footnote Text Char1 Char,Footnote Text Char Char Char,Footnote Text Char2 Char Char Char,Footnote Text Char1 Char Char Char Char,Footnote Text Char Char Char Char Char Char,Footnote Text Char Char2 Char Char Char,Char5 Char"/>
    <w:basedOn w:val="DefaultParagraphFont"/>
    <w:link w:val="FootnoteText"/>
    <w:uiPriority w:val="99"/>
    <w:rsid w:val="00FA1EF2"/>
    <w:rPr>
      <w:sz w:val="20"/>
      <w:szCs w:val="20"/>
    </w:rPr>
  </w:style>
  <w:style w:type="character" w:styleId="FootnoteReference">
    <w:name w:val="footnote reference"/>
    <w:basedOn w:val="DefaultParagraphFont"/>
    <w:uiPriority w:val="99"/>
    <w:unhideWhenUsed/>
    <w:rsid w:val="00FA1EF2"/>
    <w:rPr>
      <w:vertAlign w:val="superscript"/>
    </w:rPr>
  </w:style>
  <w:style w:type="paragraph" w:styleId="NoSpacing">
    <w:name w:val="No Spacing"/>
    <w:uiPriority w:val="1"/>
    <w:qFormat/>
    <w:rsid w:val="00995756"/>
    <w:pPr>
      <w:spacing w:after="0" w:line="240" w:lineRule="auto"/>
    </w:pPr>
    <w:rPr>
      <w:lang w:bidi="ar-SA"/>
    </w:rPr>
  </w:style>
  <w:style w:type="paragraph" w:customStyle="1" w:styleId="a5">
    <w:name w:val="ישיבה"/>
    <w:basedOn w:val="Normal"/>
    <w:link w:val="Char5"/>
    <w:rsid w:val="00FC4B13"/>
    <w:pPr>
      <w:bidi/>
      <w:spacing w:after="120" w:line="240" w:lineRule="auto"/>
    </w:pPr>
    <w:rPr>
      <w:rFonts w:ascii="Times New Roman" w:eastAsia="Times New Roman" w:hAnsi="Times New Roman" w:cs="David"/>
      <w:b/>
      <w:bCs/>
    </w:rPr>
  </w:style>
  <w:style w:type="character" w:customStyle="1" w:styleId="Char5">
    <w:name w:val="ישיבה Char"/>
    <w:link w:val="a5"/>
    <w:locked/>
    <w:rsid w:val="00FC4B13"/>
    <w:rPr>
      <w:rFonts w:ascii="Times New Roman" w:eastAsia="Times New Roman" w:hAnsi="Times New Roman" w:cs="David"/>
      <w:b/>
      <w:bCs/>
    </w:rPr>
  </w:style>
  <w:style w:type="character" w:customStyle="1" w:styleId="Heading1Char">
    <w:name w:val="Heading 1 Char"/>
    <w:basedOn w:val="DefaultParagraphFont"/>
    <w:link w:val="Heading1"/>
    <w:uiPriority w:val="9"/>
    <w:rsid w:val="00775981"/>
    <w:rPr>
      <w:rFonts w:ascii="Times New Roman" w:eastAsia="Times New Roman" w:hAnsi="Times New Roman" w:cs="Narkisim"/>
      <w:sz w:val="28"/>
      <w:szCs w:val="28"/>
      <w:lang w:val="en-GB"/>
    </w:rPr>
  </w:style>
  <w:style w:type="character" w:customStyle="1" w:styleId="Heading2Char">
    <w:name w:val="Heading 2 Char"/>
    <w:basedOn w:val="DefaultParagraphFont"/>
    <w:link w:val="Heading2"/>
    <w:rsid w:val="00775981"/>
    <w:rPr>
      <w:rFonts w:ascii="Times New Roman" w:eastAsia="Times New Roman" w:hAnsi="Times New Roman" w:cs="Narkisim"/>
      <w:b/>
      <w:bCs/>
      <w:sz w:val="28"/>
      <w:szCs w:val="28"/>
      <w:lang w:val="en-GB"/>
    </w:rPr>
  </w:style>
  <w:style w:type="paragraph" w:styleId="Title">
    <w:name w:val="Title"/>
    <w:basedOn w:val="Normal"/>
    <w:link w:val="TitleChar"/>
    <w:uiPriority w:val="10"/>
    <w:qFormat/>
    <w:rsid w:val="00775981"/>
    <w:pPr>
      <w:bidi/>
      <w:spacing w:after="0" w:line="240" w:lineRule="auto"/>
      <w:jc w:val="center"/>
    </w:pPr>
    <w:rPr>
      <w:rFonts w:ascii="Times New Roman" w:eastAsia="Times New Roman" w:hAnsi="Times New Roman" w:cs="Narkisim"/>
      <w:b/>
      <w:bCs/>
      <w:sz w:val="36"/>
      <w:szCs w:val="36"/>
      <w:lang w:val="en-GB"/>
    </w:rPr>
  </w:style>
  <w:style w:type="character" w:customStyle="1" w:styleId="TitleChar">
    <w:name w:val="Title Char"/>
    <w:basedOn w:val="DefaultParagraphFont"/>
    <w:link w:val="Title"/>
    <w:uiPriority w:val="10"/>
    <w:rsid w:val="00775981"/>
    <w:rPr>
      <w:rFonts w:ascii="Times New Roman" w:eastAsia="Times New Roman" w:hAnsi="Times New Roman" w:cs="Narkisim"/>
      <w:b/>
      <w:bCs/>
      <w:sz w:val="36"/>
      <w:szCs w:val="36"/>
      <w:lang w:val="en-GB"/>
    </w:rPr>
  </w:style>
  <w:style w:type="paragraph" w:styleId="Subtitle">
    <w:name w:val="Subtitle"/>
    <w:basedOn w:val="Normal"/>
    <w:link w:val="SubtitleChar"/>
    <w:autoRedefine/>
    <w:qFormat/>
    <w:rsid w:val="00682226"/>
    <w:pPr>
      <w:bidi/>
      <w:spacing w:after="60" w:line="240" w:lineRule="auto"/>
      <w:ind w:firstLine="144"/>
      <w:jc w:val="both"/>
    </w:pPr>
    <w:rPr>
      <w:rFonts w:ascii="FbMazalMedium" w:eastAsia="Times New Roman" w:hAnsi="FbMazalMedium" w:cs="FbMazalMedium"/>
      <w:sz w:val="20"/>
      <w:szCs w:val="20"/>
      <w:lang w:val="en-GB"/>
    </w:rPr>
  </w:style>
  <w:style w:type="character" w:customStyle="1" w:styleId="SubtitleChar">
    <w:name w:val="Subtitle Char"/>
    <w:basedOn w:val="DefaultParagraphFont"/>
    <w:link w:val="Subtitle"/>
    <w:uiPriority w:val="11"/>
    <w:rsid w:val="00682226"/>
    <w:rPr>
      <w:rFonts w:ascii="FbMazalMedium" w:eastAsia="Times New Roman" w:hAnsi="FbMazalMedium" w:cs="FbMazalMedium"/>
      <w:sz w:val="20"/>
      <w:szCs w:val="20"/>
      <w:lang w:val="en-GB"/>
    </w:rPr>
  </w:style>
  <w:style w:type="character" w:customStyle="1" w:styleId="Heading3Char">
    <w:name w:val="Heading 3 Char"/>
    <w:basedOn w:val="DefaultParagraphFont"/>
    <w:link w:val="Heading3"/>
    <w:uiPriority w:val="9"/>
    <w:rsid w:val="00B40410"/>
    <w:rPr>
      <w:rFonts w:asciiTheme="majorHAnsi" w:eastAsiaTheme="majorEastAsia" w:hAnsiTheme="majorHAnsi" w:cstheme="majorBidi"/>
      <w:color w:val="6E6E6E" w:themeColor="accent1" w:themeShade="7F"/>
      <w:sz w:val="24"/>
      <w:szCs w:val="24"/>
    </w:rPr>
  </w:style>
  <w:style w:type="character" w:customStyle="1" w:styleId="Arial">
    <w:name w:val="סגנון הפנייה להערת שוליים + (עברית ושפות אחרות) Arial קו תחתון"/>
    <w:basedOn w:val="FootnoteReference"/>
    <w:rsid w:val="00B40410"/>
    <w:rPr>
      <w:rFonts w:cs="Arial"/>
      <w:dstrike w:val="0"/>
      <w:u w:val="single"/>
      <w:vertAlign w:val="superscript"/>
    </w:rPr>
  </w:style>
  <w:style w:type="paragraph" w:styleId="Signature">
    <w:name w:val="Signature"/>
    <w:basedOn w:val="Normal"/>
    <w:link w:val="SignatureChar"/>
    <w:autoRedefine/>
    <w:rsid w:val="00B40410"/>
    <w:pPr>
      <w:bidi/>
      <w:spacing w:after="60" w:line="240" w:lineRule="auto"/>
      <w:ind w:left="4253"/>
      <w:jc w:val="right"/>
    </w:pPr>
    <w:rPr>
      <w:rFonts w:ascii="Times New Roman" w:eastAsia="Times New Roman" w:hAnsi="Times New Roman" w:cs="David"/>
      <w:b/>
      <w:bCs/>
      <w:sz w:val="20"/>
      <w:szCs w:val="27"/>
      <w:lang w:eastAsia="he-IL"/>
    </w:rPr>
  </w:style>
  <w:style w:type="character" w:customStyle="1" w:styleId="SignatureChar">
    <w:name w:val="Signature Char"/>
    <w:basedOn w:val="DefaultParagraphFont"/>
    <w:link w:val="Signature"/>
    <w:rsid w:val="00B40410"/>
    <w:rPr>
      <w:rFonts w:ascii="Times New Roman" w:eastAsia="Times New Roman" w:hAnsi="Times New Roman" w:cs="David"/>
      <w:b/>
      <w:bCs/>
      <w:sz w:val="20"/>
      <w:szCs w:val="27"/>
      <w:lang w:eastAsia="he-IL"/>
    </w:rPr>
  </w:style>
  <w:style w:type="paragraph" w:styleId="Header">
    <w:name w:val="header"/>
    <w:basedOn w:val="Normal"/>
    <w:link w:val="HeaderChar"/>
    <w:uiPriority w:val="99"/>
    <w:rsid w:val="00B40410"/>
    <w:pPr>
      <w:tabs>
        <w:tab w:val="center" w:pos="4153"/>
        <w:tab w:val="right" w:pos="8306"/>
      </w:tabs>
      <w:bidi/>
      <w:spacing w:after="60" w:line="240" w:lineRule="auto"/>
      <w:jc w:val="both"/>
    </w:pPr>
    <w:rPr>
      <w:rFonts w:ascii="FrankRuehl" w:eastAsia="Times New Roman" w:hAnsi="FrankRuehl" w:cs="David"/>
      <w:b/>
      <w:sz w:val="28"/>
      <w:szCs w:val="27"/>
    </w:rPr>
  </w:style>
  <w:style w:type="character" w:customStyle="1" w:styleId="HeaderChar">
    <w:name w:val="Header Char"/>
    <w:basedOn w:val="DefaultParagraphFont"/>
    <w:link w:val="Header"/>
    <w:uiPriority w:val="99"/>
    <w:rsid w:val="00B40410"/>
    <w:rPr>
      <w:rFonts w:ascii="FrankRuehl" w:eastAsia="Times New Roman" w:hAnsi="FrankRuehl" w:cs="David"/>
      <w:b/>
      <w:sz w:val="28"/>
      <w:szCs w:val="27"/>
    </w:rPr>
  </w:style>
  <w:style w:type="character" w:styleId="Hyperlink">
    <w:name w:val="Hyperlink"/>
    <w:basedOn w:val="DefaultParagraphFont"/>
    <w:uiPriority w:val="99"/>
    <w:rsid w:val="00B40410"/>
    <w:rPr>
      <w:color w:val="0000FF"/>
      <w:u w:val="single"/>
    </w:rPr>
  </w:style>
  <w:style w:type="character" w:styleId="FollowedHyperlink">
    <w:name w:val="FollowedHyperlink"/>
    <w:basedOn w:val="DefaultParagraphFont"/>
    <w:rsid w:val="00B40410"/>
    <w:rPr>
      <w:color w:val="800080"/>
      <w:u w:val="single"/>
    </w:rPr>
  </w:style>
  <w:style w:type="paragraph" w:customStyle="1" w:styleId="igroystext">
    <w:name w:val="igroys_text"/>
    <w:basedOn w:val="Normal"/>
    <w:rsid w:val="00B40410"/>
    <w:pPr>
      <w:spacing w:before="100" w:beforeAutospacing="1" w:after="100" w:afterAutospacing="1" w:line="240" w:lineRule="auto"/>
      <w:jc w:val="both"/>
    </w:pPr>
    <w:rPr>
      <w:rFonts w:ascii="Times New Roman" w:eastAsia="Times New Roman" w:hAnsi="Times New Roman" w:cs="David"/>
      <w:sz w:val="26"/>
      <w:szCs w:val="26"/>
    </w:rPr>
  </w:style>
  <w:style w:type="paragraph" w:styleId="NormalWeb">
    <w:name w:val="Normal (Web)"/>
    <w:basedOn w:val="Normal"/>
    <w:uiPriority w:val="99"/>
    <w:rsid w:val="00B40410"/>
    <w:pPr>
      <w:spacing w:before="100" w:beforeAutospacing="1" w:after="100" w:afterAutospacing="1" w:line="240" w:lineRule="auto"/>
      <w:jc w:val="both"/>
    </w:pPr>
    <w:rPr>
      <w:rFonts w:ascii="Times New Roman" w:eastAsia="Times New Roman" w:hAnsi="Times New Roman" w:cs="David"/>
      <w:sz w:val="26"/>
      <w:szCs w:val="26"/>
    </w:rPr>
  </w:style>
  <w:style w:type="character" w:customStyle="1" w:styleId="haorodiburmaschil1">
    <w:name w:val="haorodiburmaschil1"/>
    <w:basedOn w:val="DefaultParagraphFont"/>
    <w:rsid w:val="00B40410"/>
    <w:rPr>
      <w:rFonts w:cs="Miriam" w:hint="cs"/>
    </w:rPr>
  </w:style>
  <w:style w:type="paragraph" w:styleId="TOC2">
    <w:name w:val="toc 2"/>
    <w:basedOn w:val="Normal"/>
    <w:next w:val="Normal"/>
    <w:autoRedefine/>
    <w:uiPriority w:val="39"/>
    <w:unhideWhenUsed/>
    <w:rsid w:val="00F9335E"/>
    <w:pPr>
      <w:tabs>
        <w:tab w:val="right" w:leader="dot" w:pos="6182"/>
      </w:tabs>
      <w:bidi/>
      <w:spacing w:after="80"/>
      <w:ind w:left="220"/>
      <w:jc w:val="both"/>
    </w:pPr>
    <w:rPr>
      <w:rFonts w:ascii="FbSfaradi" w:hAnsi="FbSfaradi" w:cs="FbSfaradi"/>
      <w:noProof/>
      <w:sz w:val="24"/>
      <w:szCs w:val="24"/>
    </w:rPr>
  </w:style>
  <w:style w:type="paragraph" w:styleId="TOC1">
    <w:name w:val="toc 1"/>
    <w:basedOn w:val="Normal"/>
    <w:next w:val="Normal"/>
    <w:autoRedefine/>
    <w:uiPriority w:val="39"/>
    <w:unhideWhenUsed/>
    <w:rsid w:val="00130556"/>
    <w:pPr>
      <w:tabs>
        <w:tab w:val="right" w:leader="dot" w:pos="6182"/>
      </w:tabs>
      <w:bidi/>
      <w:spacing w:after="80"/>
      <w:jc w:val="both"/>
    </w:pPr>
    <w:rPr>
      <w:rFonts w:ascii="FbSfaradi Medium" w:hAnsi="FbSfaradi Medium" w:cs="FbSfaradi Medium"/>
      <w:noProof/>
      <w:sz w:val="24"/>
      <w:szCs w:val="24"/>
    </w:rPr>
  </w:style>
  <w:style w:type="paragraph" w:customStyle="1" w:styleId="a6">
    <w:name w:val="נורמל"/>
    <w:basedOn w:val="Normal"/>
    <w:link w:val="Char10"/>
    <w:rsid w:val="00D76BA1"/>
    <w:pPr>
      <w:bidi/>
      <w:spacing w:after="120" w:line="240" w:lineRule="auto"/>
      <w:ind w:firstLine="230"/>
      <w:jc w:val="both"/>
    </w:pPr>
    <w:rPr>
      <w:rFonts w:ascii="Times New Roman" w:eastAsia="Times New Roman" w:hAnsi="Times New Roman" w:cs="Times New Roman"/>
      <w:sz w:val="27"/>
      <w:szCs w:val="27"/>
    </w:rPr>
  </w:style>
  <w:style w:type="character" w:customStyle="1" w:styleId="Char10">
    <w:name w:val="נורמל Char1"/>
    <w:basedOn w:val="DefaultParagraphFont"/>
    <w:link w:val="a6"/>
    <w:rsid w:val="00D76BA1"/>
    <w:rPr>
      <w:rFonts w:ascii="Times New Roman" w:eastAsia="Times New Roman" w:hAnsi="Times New Roman" w:cs="Times New Roman"/>
      <w:sz w:val="27"/>
      <w:szCs w:val="27"/>
    </w:rPr>
  </w:style>
  <w:style w:type="numbering" w:customStyle="1" w:styleId="NoList1">
    <w:name w:val="No List1"/>
    <w:next w:val="NoList"/>
    <w:uiPriority w:val="99"/>
    <w:semiHidden/>
    <w:unhideWhenUsed/>
    <w:rsid w:val="00115FD2"/>
  </w:style>
  <w:style w:type="paragraph" w:customStyle="1" w:styleId="a7">
    <w:name w:val="כותרת משנה"/>
    <w:basedOn w:val="Normal"/>
    <w:qFormat/>
    <w:rsid w:val="00115FD2"/>
    <w:pPr>
      <w:bidi/>
      <w:spacing w:before="120" w:after="120" w:line="240" w:lineRule="auto"/>
      <w:ind w:firstLine="720"/>
      <w:jc w:val="center"/>
    </w:pPr>
    <w:rPr>
      <w:rFonts w:ascii="Calibri" w:eastAsia="Times New Roman" w:hAnsi="Calibri" w:cs="Narkisim"/>
      <w:b/>
      <w:bCs/>
      <w:sz w:val="36"/>
      <w:szCs w:val="36"/>
    </w:rPr>
  </w:style>
  <w:style w:type="character" w:customStyle="1" w:styleId="Heading9Char">
    <w:name w:val="Heading 9 Char"/>
    <w:basedOn w:val="DefaultParagraphFont"/>
    <w:link w:val="Heading9"/>
    <w:rsid w:val="00AB4596"/>
    <w:rPr>
      <w:rFonts w:asciiTheme="majorHAnsi" w:eastAsiaTheme="majorEastAsia" w:hAnsiTheme="majorHAnsi" w:cstheme="majorBidi"/>
      <w:i/>
      <w:iCs/>
      <w:color w:val="272727" w:themeColor="text1" w:themeTint="D8"/>
      <w:sz w:val="21"/>
      <w:szCs w:val="21"/>
    </w:rPr>
  </w:style>
  <w:style w:type="numbering" w:customStyle="1" w:styleId="NoList2">
    <w:name w:val="No List2"/>
    <w:next w:val="NoList"/>
    <w:uiPriority w:val="99"/>
    <w:semiHidden/>
    <w:unhideWhenUsed/>
    <w:rsid w:val="00AB4596"/>
  </w:style>
  <w:style w:type="paragraph" w:customStyle="1" w:styleId="a8">
    <w:name w:val="ספר"/>
    <w:basedOn w:val="Normal"/>
    <w:qFormat/>
    <w:rsid w:val="00AB4596"/>
    <w:pPr>
      <w:autoSpaceDE w:val="0"/>
      <w:autoSpaceDN w:val="0"/>
      <w:bidi/>
      <w:adjustRightInd w:val="0"/>
      <w:spacing w:after="0" w:line="360" w:lineRule="auto"/>
    </w:pPr>
    <w:rPr>
      <w:rFonts w:ascii="Guttman Hodes" w:hAnsi="Guttman Hodes" w:cs="Guttman Hodes"/>
      <w:b/>
      <w:bCs/>
      <w:color w:val="000000"/>
      <w:sz w:val="20"/>
      <w:szCs w:val="20"/>
      <w:u w:val="single"/>
    </w:rPr>
  </w:style>
  <w:style w:type="character" w:styleId="BookTitle">
    <w:name w:val="Book Title"/>
    <w:basedOn w:val="DefaultParagraphFont"/>
    <w:uiPriority w:val="33"/>
    <w:qFormat/>
    <w:rsid w:val="00AB4596"/>
    <w:rPr>
      <w:b/>
      <w:bCs/>
      <w:smallCaps/>
      <w:spacing w:val="5"/>
    </w:rPr>
  </w:style>
  <w:style w:type="paragraph" w:customStyle="1" w:styleId="a20">
    <w:name w:val="a2"/>
    <w:basedOn w:val="Normal"/>
    <w:rsid w:val="00AB459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AB4596"/>
  </w:style>
  <w:style w:type="paragraph" w:customStyle="1" w:styleId="bodytext">
    <w:name w:val="bodytext"/>
    <w:basedOn w:val="Normal"/>
    <w:rsid w:val="00AB459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quotation">
    <w:name w:val="quotation"/>
    <w:basedOn w:val="Normal"/>
    <w:rsid w:val="00AB459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9">
    <w:name w:val="הקדשות"/>
    <w:basedOn w:val="Normal"/>
    <w:link w:val="Char6"/>
    <w:rsid w:val="005F09A0"/>
    <w:pPr>
      <w:bidi/>
      <w:spacing w:after="0" w:line="288" w:lineRule="auto"/>
      <w:jc w:val="center"/>
    </w:pPr>
    <w:rPr>
      <w:rFonts w:ascii="Narkisim" w:eastAsia="Times New Roman" w:hAnsi="Narkisim" w:cs="Narkisim"/>
      <w:sz w:val="27"/>
      <w:szCs w:val="27"/>
    </w:rPr>
  </w:style>
  <w:style w:type="character" w:customStyle="1" w:styleId="Char6">
    <w:name w:val="הקדשות Char"/>
    <w:basedOn w:val="DefaultParagraphFont"/>
    <w:link w:val="a9"/>
    <w:rsid w:val="005F09A0"/>
    <w:rPr>
      <w:rFonts w:ascii="Narkisim" w:eastAsia="Times New Roman" w:hAnsi="Narkisim" w:cs="Narkisim"/>
      <w:sz w:val="27"/>
      <w:szCs w:val="27"/>
    </w:rPr>
  </w:style>
  <w:style w:type="paragraph" w:customStyle="1" w:styleId="divider">
    <w:name w:val="הקדשה divider"/>
    <w:basedOn w:val="a9"/>
    <w:link w:val="dividerChar"/>
    <w:rsid w:val="005F09A0"/>
    <w:pPr>
      <w:spacing w:before="120" w:after="120"/>
    </w:pPr>
  </w:style>
  <w:style w:type="character" w:customStyle="1" w:styleId="dividerChar">
    <w:name w:val="הקדשה divider Char"/>
    <w:basedOn w:val="Char6"/>
    <w:link w:val="divider"/>
    <w:rsid w:val="005F09A0"/>
    <w:rPr>
      <w:rFonts w:ascii="Narkisim" w:eastAsia="Times New Roman" w:hAnsi="Narkisim" w:cs="Narkisim"/>
      <w:sz w:val="27"/>
      <w:szCs w:val="27"/>
    </w:rPr>
  </w:style>
  <w:style w:type="paragraph" w:customStyle="1" w:styleId="NormalComplexNarkisim">
    <w:name w:val="Normal + (Complex) Narkisim"/>
    <w:aliases w:val="13 pt,Centered,Line spacing:  At least 1."/>
    <w:basedOn w:val="Normal"/>
    <w:uiPriority w:val="99"/>
    <w:rsid w:val="00150A44"/>
    <w:pPr>
      <w:bidi/>
      <w:spacing w:after="0" w:line="22" w:lineRule="atLeast"/>
      <w:jc w:val="center"/>
    </w:pPr>
    <w:rPr>
      <w:rFonts w:ascii="Narkisim" w:eastAsia="Times New Roman" w:hAnsi="Narkisim" w:cs="Narkisim"/>
      <w:sz w:val="24"/>
      <w:szCs w:val="24"/>
    </w:rPr>
  </w:style>
  <w:style w:type="character" w:customStyle="1" w:styleId="Char7">
    <w:name w:val="הקדשה Char"/>
    <w:link w:val="aa"/>
    <w:uiPriority w:val="99"/>
    <w:locked/>
    <w:rsid w:val="00150A44"/>
    <w:rPr>
      <w:rFonts w:ascii="Narkisim" w:hAnsi="Narkisim" w:cs="Narkisim"/>
      <w:sz w:val="27"/>
      <w:szCs w:val="27"/>
    </w:rPr>
  </w:style>
  <w:style w:type="paragraph" w:customStyle="1" w:styleId="aa">
    <w:name w:val="הקדשה"/>
    <w:basedOn w:val="Normal"/>
    <w:link w:val="Char7"/>
    <w:uiPriority w:val="99"/>
    <w:rsid w:val="00150A44"/>
    <w:pPr>
      <w:bidi/>
      <w:spacing w:after="0" w:line="288" w:lineRule="auto"/>
      <w:jc w:val="center"/>
    </w:pPr>
    <w:rPr>
      <w:rFonts w:ascii="Narkisim" w:hAnsi="Narkisim" w:cs="Narkisim"/>
      <w:sz w:val="27"/>
      <w:szCs w:val="27"/>
    </w:rPr>
  </w:style>
  <w:style w:type="table" w:styleId="TableGrid">
    <w:name w:val="Table Grid"/>
    <w:basedOn w:val="TableNormal"/>
    <w:uiPriority w:val="39"/>
    <w:rsid w:val="00B70D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2910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29100C"/>
    <w:rPr>
      <w:rFonts w:ascii="Segoe UI" w:hAnsi="Segoe UI" w:cs="Segoe UI"/>
      <w:sz w:val="18"/>
      <w:szCs w:val="18"/>
    </w:rPr>
  </w:style>
  <w:style w:type="paragraph" w:customStyle="1" w:styleId="ab">
    <w:name w:val="טעקסט"/>
    <w:rsid w:val="00345693"/>
    <w:pPr>
      <w:bidi/>
      <w:spacing w:after="120" w:line="240" w:lineRule="auto"/>
      <w:ind w:firstLine="288"/>
      <w:jc w:val="both"/>
    </w:pPr>
    <w:rPr>
      <w:rFonts w:ascii="Times New Roman" w:eastAsia="Times New Roman" w:hAnsi="Times New Roman" w:cs="David"/>
      <w:b/>
      <w:sz w:val="27"/>
      <w:szCs w:val="27"/>
    </w:rPr>
  </w:style>
  <w:style w:type="character" w:customStyle="1" w:styleId="Heading4Char">
    <w:name w:val="Heading 4 Char"/>
    <w:basedOn w:val="DefaultParagraphFont"/>
    <w:link w:val="Heading4"/>
    <w:uiPriority w:val="9"/>
    <w:rsid w:val="006E03B2"/>
    <w:rPr>
      <w:rFonts w:ascii="Times New Roman" w:eastAsia="Times New Roman" w:hAnsi="Times New Roman" w:cs="Miriam"/>
      <w:b/>
      <w:i/>
      <w:iCs/>
      <w:spacing w:val="6"/>
      <w:w w:val="95"/>
      <w:position w:val="4"/>
      <w:sz w:val="24"/>
      <w:szCs w:val="28"/>
    </w:rPr>
  </w:style>
  <w:style w:type="character" w:customStyle="1" w:styleId="Heading5Char">
    <w:name w:val="Heading 5 Char"/>
    <w:basedOn w:val="DefaultParagraphFont"/>
    <w:link w:val="Heading5"/>
    <w:uiPriority w:val="9"/>
    <w:rsid w:val="006E03B2"/>
    <w:rPr>
      <w:rFonts w:ascii="Arial" w:eastAsia="Times New Roman" w:hAnsi="Arial" w:cs="Miriam"/>
      <w:spacing w:val="6"/>
      <w:w w:val="95"/>
      <w:position w:val="4"/>
    </w:rPr>
  </w:style>
  <w:style w:type="character" w:customStyle="1" w:styleId="Heading6Char">
    <w:name w:val="Heading 6 Char"/>
    <w:basedOn w:val="DefaultParagraphFont"/>
    <w:link w:val="Heading6"/>
    <w:uiPriority w:val="9"/>
    <w:rsid w:val="006E03B2"/>
    <w:rPr>
      <w:rFonts w:ascii="Arial" w:eastAsia="Times New Roman" w:hAnsi="Arial" w:cs="Miriam"/>
      <w:i/>
      <w:iCs/>
      <w:spacing w:val="6"/>
      <w:w w:val="95"/>
      <w:position w:val="4"/>
    </w:rPr>
  </w:style>
  <w:style w:type="character" w:customStyle="1" w:styleId="Heading7Char">
    <w:name w:val="Heading 7 Char"/>
    <w:basedOn w:val="DefaultParagraphFont"/>
    <w:link w:val="Heading7"/>
    <w:rsid w:val="006E03B2"/>
    <w:rPr>
      <w:rFonts w:ascii="Arial" w:eastAsia="Times New Roman" w:hAnsi="Arial" w:cs="Miriam"/>
      <w:spacing w:val="6"/>
      <w:w w:val="95"/>
      <w:position w:val="4"/>
      <w:sz w:val="20"/>
      <w:szCs w:val="26"/>
    </w:rPr>
  </w:style>
  <w:style w:type="character" w:customStyle="1" w:styleId="Heading8Char">
    <w:name w:val="Heading 8 Char"/>
    <w:basedOn w:val="DefaultParagraphFont"/>
    <w:link w:val="Heading8"/>
    <w:rsid w:val="006E03B2"/>
    <w:rPr>
      <w:rFonts w:ascii="Arial" w:eastAsia="Times New Roman" w:hAnsi="Arial" w:cs="Miriam"/>
      <w:i/>
      <w:iCs/>
      <w:spacing w:val="6"/>
      <w:w w:val="95"/>
      <w:position w:val="4"/>
      <w:sz w:val="20"/>
      <w:szCs w:val="26"/>
    </w:rPr>
  </w:style>
  <w:style w:type="paragraph" w:customStyle="1" w:styleId="ac">
    <w:name w:val="שיעור"/>
    <w:basedOn w:val="Normal"/>
    <w:rsid w:val="006E03B2"/>
    <w:pPr>
      <w:bidi/>
      <w:spacing w:after="120" w:line="240" w:lineRule="auto"/>
      <w:jc w:val="both"/>
    </w:pPr>
    <w:rPr>
      <w:rFonts w:ascii="Times New Roman" w:eastAsia="Times New Roman" w:hAnsi="Times New Roman" w:cs="FrankRuehl"/>
      <w:w w:val="95"/>
      <w:sz w:val="28"/>
      <w:szCs w:val="28"/>
      <w:lang w:eastAsia="he-IL"/>
    </w:rPr>
  </w:style>
  <w:style w:type="paragraph" w:customStyle="1" w:styleId="ad">
    <w:name w:val="כותרת"/>
    <w:basedOn w:val="Normal"/>
    <w:link w:val="Char8"/>
    <w:rsid w:val="006E03B2"/>
    <w:pPr>
      <w:bidi/>
      <w:spacing w:before="240" w:after="120" w:line="240" w:lineRule="auto"/>
      <w:ind w:firstLine="288"/>
      <w:jc w:val="center"/>
    </w:pPr>
    <w:rPr>
      <w:rFonts w:ascii="Times New Roman" w:eastAsia="Times New Roman" w:hAnsi="Times New Roman" w:cs="David"/>
      <w:b/>
      <w:bCs/>
      <w:w w:val="95"/>
      <w:sz w:val="42"/>
      <w:szCs w:val="40"/>
      <w:lang w:eastAsia="he-IL"/>
    </w:rPr>
  </w:style>
  <w:style w:type="paragraph" w:customStyle="1" w:styleId="ae">
    <w:name w:val="כותרתמשנה"/>
    <w:basedOn w:val="ad"/>
    <w:next w:val="ad"/>
    <w:rsid w:val="006E03B2"/>
    <w:pPr>
      <w:keepNext/>
      <w:tabs>
        <w:tab w:val="center" w:pos="4153"/>
        <w:tab w:val="right" w:pos="8306"/>
      </w:tabs>
      <w:spacing w:before="120"/>
    </w:pPr>
    <w:rPr>
      <w:rFonts w:cs="TopType Mantova"/>
      <w:bCs w:val="0"/>
      <w:position w:val="4"/>
      <w:sz w:val="20"/>
      <w:szCs w:val="22"/>
      <w:lang w:eastAsia="en-US"/>
    </w:rPr>
  </w:style>
  <w:style w:type="paragraph" w:customStyle="1" w:styleId="af">
    <w:name w:val="ע&quot;כ"/>
    <w:basedOn w:val="ab"/>
    <w:rsid w:val="006E03B2"/>
    <w:pPr>
      <w:ind w:left="5760" w:firstLine="0"/>
    </w:pPr>
    <w:rPr>
      <w:bCs/>
      <w:w w:val="95"/>
      <w:sz w:val="28"/>
      <w:szCs w:val="28"/>
      <w:lang w:eastAsia="he-IL"/>
    </w:rPr>
  </w:style>
  <w:style w:type="character" w:styleId="PageNumber">
    <w:name w:val="page number"/>
    <w:basedOn w:val="DefaultParagraphFont"/>
    <w:rsid w:val="006E03B2"/>
  </w:style>
  <w:style w:type="paragraph" w:customStyle="1" w:styleId="af0">
    <w:name w:val="הערת שוליים"/>
    <w:basedOn w:val="FootnoteText"/>
    <w:rsid w:val="006E03B2"/>
    <w:pPr>
      <w:bidi/>
      <w:spacing w:after="120"/>
      <w:ind w:firstLine="288"/>
      <w:jc w:val="both"/>
    </w:pPr>
    <w:rPr>
      <w:rFonts w:ascii="Times New Roman" w:eastAsia="Times New Roman" w:hAnsi="Times New Roman" w:cs="FrankRuehl"/>
      <w:w w:val="95"/>
      <w:sz w:val="22"/>
      <w:szCs w:val="22"/>
      <w:lang w:eastAsia="he-IL"/>
    </w:rPr>
  </w:style>
  <w:style w:type="paragraph" w:customStyle="1" w:styleId="af1">
    <w:name w:val="גליון"/>
    <w:basedOn w:val="Normal"/>
    <w:rsid w:val="006E03B2"/>
    <w:pPr>
      <w:widowControl w:val="0"/>
      <w:bidi/>
      <w:adjustRightInd w:val="0"/>
      <w:spacing w:after="120" w:line="360" w:lineRule="atLeast"/>
      <w:ind w:firstLine="288"/>
      <w:jc w:val="both"/>
      <w:textAlignment w:val="baseline"/>
    </w:pPr>
    <w:rPr>
      <w:rFonts w:ascii="Courier" w:eastAsia="Times New Roman" w:hAnsi="Courier" w:cs="Aharoni"/>
      <w:sz w:val="28"/>
      <w:szCs w:val="28"/>
    </w:rPr>
  </w:style>
  <w:style w:type="paragraph" w:customStyle="1" w:styleId="2">
    <w:name w:val="כותרת משנה2"/>
    <w:basedOn w:val="Normal"/>
    <w:rsid w:val="006E03B2"/>
    <w:pPr>
      <w:bidi/>
      <w:spacing w:before="120" w:after="120" w:line="240" w:lineRule="auto"/>
      <w:ind w:firstLine="720"/>
      <w:jc w:val="center"/>
    </w:pPr>
    <w:rPr>
      <w:rFonts w:ascii="Calibri" w:eastAsia="Calibri" w:hAnsi="Calibri" w:cs="Narkisim"/>
      <w:b/>
      <w:bCs/>
      <w:sz w:val="44"/>
      <w:szCs w:val="32"/>
    </w:rPr>
  </w:style>
  <w:style w:type="paragraph" w:customStyle="1" w:styleId="ftntext">
    <w:name w:val="ftntext"/>
    <w:basedOn w:val="Normal"/>
    <w:rsid w:val="006E03B2"/>
    <w:pPr>
      <w:spacing w:before="77" w:after="77" w:line="240" w:lineRule="auto"/>
      <w:jc w:val="both"/>
    </w:pPr>
    <w:rPr>
      <w:rFonts w:ascii="Arial Unicode MS" w:eastAsia="Arial Unicode MS" w:hAnsi="Arial Unicode MS" w:cs="David" w:hint="cs"/>
      <w:sz w:val="24"/>
      <w:szCs w:val="24"/>
      <w:lang w:val="en-GB"/>
    </w:rPr>
  </w:style>
  <w:style w:type="paragraph" w:styleId="BodyText0">
    <w:name w:val="Body Text"/>
    <w:basedOn w:val="Normal"/>
    <w:link w:val="BodyTextChar"/>
    <w:rsid w:val="006E03B2"/>
    <w:pPr>
      <w:autoSpaceDE w:val="0"/>
      <w:autoSpaceDN w:val="0"/>
      <w:bidi/>
      <w:adjustRightInd w:val="0"/>
      <w:spacing w:after="0" w:line="240" w:lineRule="auto"/>
      <w:jc w:val="both"/>
    </w:pPr>
    <w:rPr>
      <w:rFonts w:ascii="Times New Roman" w:eastAsia="Times New Roman" w:hAnsi="Times New Roman" w:cs="Narkisim"/>
      <w:color w:val="000000"/>
      <w:sz w:val="28"/>
      <w:szCs w:val="28"/>
    </w:rPr>
  </w:style>
  <w:style w:type="character" w:customStyle="1" w:styleId="BodyTextChar">
    <w:name w:val="Body Text Char"/>
    <w:basedOn w:val="DefaultParagraphFont"/>
    <w:link w:val="BodyText0"/>
    <w:rsid w:val="006E03B2"/>
    <w:rPr>
      <w:rFonts w:ascii="Times New Roman" w:eastAsia="Times New Roman" w:hAnsi="Times New Roman" w:cs="Narkisim"/>
      <w:color w:val="000000"/>
      <w:sz w:val="28"/>
      <w:szCs w:val="28"/>
    </w:rPr>
  </w:style>
  <w:style w:type="paragraph" w:customStyle="1" w:styleId="Normal1">
    <w:name w:val="Normal1"/>
    <w:basedOn w:val="Normal"/>
    <w:rsid w:val="006E03B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r8">
    <w:name w:val="כותרת Char"/>
    <w:link w:val="ad"/>
    <w:rsid w:val="006E03B2"/>
    <w:rPr>
      <w:rFonts w:ascii="Times New Roman" w:eastAsia="Times New Roman" w:hAnsi="Times New Roman" w:cs="David"/>
      <w:b/>
      <w:bCs/>
      <w:w w:val="95"/>
      <w:sz w:val="42"/>
      <w:szCs w:val="40"/>
      <w:lang w:eastAsia="he-IL"/>
    </w:rPr>
  </w:style>
  <w:style w:type="paragraph" w:styleId="DocumentMap">
    <w:name w:val="Document Map"/>
    <w:basedOn w:val="Normal"/>
    <w:link w:val="DocumentMapChar"/>
    <w:uiPriority w:val="99"/>
    <w:semiHidden/>
    <w:unhideWhenUsed/>
    <w:rsid w:val="00B7603C"/>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B7603C"/>
    <w:rPr>
      <w:rFonts w:ascii="Segoe UI" w:hAnsi="Segoe UI" w:cs="Segoe UI"/>
      <w:sz w:val="16"/>
      <w:szCs w:val="16"/>
    </w:rPr>
  </w:style>
  <w:style w:type="paragraph" w:styleId="TOCHeading">
    <w:name w:val="TOC Heading"/>
    <w:basedOn w:val="Heading1"/>
    <w:next w:val="Normal"/>
    <w:uiPriority w:val="39"/>
    <w:unhideWhenUsed/>
    <w:qFormat/>
    <w:rsid w:val="00141D6C"/>
    <w:pPr>
      <w:keepLines/>
      <w:bidi w:val="0"/>
      <w:spacing w:before="240" w:line="259" w:lineRule="auto"/>
      <w:jc w:val="left"/>
      <w:outlineLvl w:val="9"/>
    </w:pPr>
    <w:rPr>
      <w:rFonts w:asciiTheme="majorHAnsi" w:eastAsiaTheme="majorEastAsia" w:hAnsiTheme="majorHAnsi" w:cstheme="majorBidi"/>
      <w:color w:val="A5A5A5" w:themeColor="accent1" w:themeShade="BF"/>
      <w:sz w:val="32"/>
      <w:szCs w:val="32"/>
      <w:lang w:val="en-US" w:bidi="ar-SA"/>
    </w:rPr>
  </w:style>
  <w:style w:type="paragraph" w:styleId="TOC3">
    <w:name w:val="toc 3"/>
    <w:basedOn w:val="Normal"/>
    <w:next w:val="Normal"/>
    <w:autoRedefine/>
    <w:uiPriority w:val="39"/>
    <w:unhideWhenUsed/>
    <w:rsid w:val="00141D6C"/>
    <w:pPr>
      <w:spacing w:after="100"/>
      <w:ind w:left="440"/>
    </w:pPr>
    <w:rPr>
      <w:rFonts w:eastAsiaTheme="minorEastAsia" w:cs="Times New Roman"/>
      <w:lang w:bidi="ar-SA"/>
    </w:rPr>
  </w:style>
  <w:style w:type="paragraph" w:styleId="ListParagraph">
    <w:name w:val="List Paragraph"/>
    <w:basedOn w:val="Normal"/>
    <w:uiPriority w:val="34"/>
    <w:qFormat/>
    <w:rsid w:val="00F46F74"/>
    <w:pPr>
      <w:spacing w:after="200" w:line="276" w:lineRule="auto"/>
      <w:ind w:left="720"/>
      <w:contextualSpacing/>
    </w:pPr>
    <w:rPr>
      <w:lang w:bidi="ar-SA"/>
    </w:rPr>
  </w:style>
  <w:style w:type="character" w:customStyle="1" w:styleId="af2">
    <w:name w:val="הדגשה הערות"/>
    <w:rsid w:val="00FC4336"/>
    <w:rPr>
      <w:rFonts w:cs="Miriam"/>
      <w:szCs w:val="18"/>
    </w:rPr>
  </w:style>
  <w:style w:type="paragraph" w:customStyle="1" w:styleId="af3">
    <w:name w:val="הערת ש"/>
    <w:basedOn w:val="Normal"/>
    <w:rsid w:val="00FC4336"/>
    <w:pPr>
      <w:widowControl w:val="0"/>
      <w:bidi/>
      <w:spacing w:before="60" w:after="0" w:line="240" w:lineRule="exact"/>
      <w:ind w:firstLine="360"/>
      <w:jc w:val="both"/>
    </w:pPr>
    <w:rPr>
      <w:rFonts w:ascii="Arial" w:eastAsia="Times New Roman" w:hAnsi="Arial" w:cs="FrankRuehl"/>
    </w:rPr>
  </w:style>
  <w:style w:type="paragraph" w:customStyle="1" w:styleId="af4">
    <w:name w:val="טקסט"/>
    <w:basedOn w:val="Normal"/>
    <w:rsid w:val="00FC4336"/>
    <w:pPr>
      <w:widowControl w:val="0"/>
      <w:bidi/>
      <w:spacing w:after="120" w:line="300" w:lineRule="exact"/>
      <w:ind w:firstLine="360"/>
      <w:jc w:val="both"/>
    </w:pPr>
    <w:rPr>
      <w:rFonts w:ascii="Arial" w:eastAsia="Times New Roman" w:hAnsi="Arial" w:cs="FrankRuehl"/>
      <w:sz w:val="26"/>
      <w:szCs w:val="26"/>
    </w:rPr>
  </w:style>
  <w:style w:type="character" w:customStyle="1" w:styleId="af5">
    <w:name w:val="שוה&quot;ג"/>
    <w:rsid w:val="00FC4336"/>
    <w:rPr>
      <w:rFonts w:cs="Miriam"/>
      <w:sz w:val="17"/>
      <w:szCs w:val="17"/>
    </w:rPr>
  </w:style>
  <w:style w:type="character" w:customStyle="1" w:styleId="af6">
    <w:name w:val="הדגשה שוה&quot;ג"/>
    <w:rsid w:val="00FC4336"/>
    <w:rPr>
      <w:rFonts w:cs="FrankRuehl"/>
      <w:szCs w:val="21"/>
    </w:rPr>
  </w:style>
  <w:style w:type="paragraph" w:customStyle="1" w:styleId="20">
    <w:name w:val="תוכן2"/>
    <w:basedOn w:val="Normal"/>
    <w:rsid w:val="00FC4336"/>
    <w:pPr>
      <w:widowControl w:val="0"/>
      <w:bidi/>
      <w:spacing w:after="120" w:line="240" w:lineRule="auto"/>
      <w:ind w:firstLine="288"/>
      <w:jc w:val="both"/>
    </w:pPr>
    <w:rPr>
      <w:rFonts w:ascii="Times New Roman" w:eastAsia="Times New Roman" w:hAnsi="Times New Roman" w:cs="FrankRuehl"/>
      <w:sz w:val="20"/>
      <w:szCs w:val="20"/>
    </w:rPr>
  </w:style>
  <w:style w:type="paragraph" w:customStyle="1" w:styleId="af7">
    <w:name w:val="מפריד"/>
    <w:basedOn w:val="Normal"/>
    <w:rsid w:val="00FC4336"/>
    <w:pPr>
      <w:widowControl w:val="0"/>
      <w:bidi/>
      <w:spacing w:after="0" w:line="240" w:lineRule="auto"/>
      <w:jc w:val="both"/>
    </w:pPr>
    <w:rPr>
      <w:rFonts w:ascii="Times New Roman" w:eastAsia="Times New Roman" w:hAnsi="Times New Roman" w:cs="Miriam"/>
      <w:b/>
      <w:bCs/>
      <w:spacing w:val="-36"/>
      <w:sz w:val="20"/>
      <w:szCs w:val="26"/>
    </w:rPr>
  </w:style>
  <w:style w:type="character" w:customStyle="1" w:styleId="af8">
    <w:name w:val="מספר הערות שוליים"/>
    <w:rsid w:val="00FC4336"/>
    <w:rPr>
      <w:rFonts w:cs="Narkisim"/>
      <w:color w:val="auto"/>
      <w:position w:val="5"/>
      <w:szCs w:val="14"/>
      <w:vertAlign w:val="baseline"/>
    </w:rPr>
  </w:style>
  <w:style w:type="paragraph" w:customStyle="1" w:styleId="af9">
    <w:name w:val="ברוקלין"/>
    <w:basedOn w:val="Normal"/>
    <w:next w:val="Normal"/>
    <w:rsid w:val="00FC4336"/>
    <w:pPr>
      <w:keepNext/>
      <w:widowControl w:val="0"/>
      <w:tabs>
        <w:tab w:val="left" w:pos="480"/>
      </w:tabs>
      <w:bidi/>
      <w:spacing w:after="0" w:line="-280" w:lineRule="auto"/>
      <w:ind w:left="480"/>
      <w:jc w:val="both"/>
    </w:pPr>
    <w:rPr>
      <w:rFonts w:ascii="Times New Roman" w:eastAsia="Times New Roman" w:hAnsi="Times New Roman" w:cs="FrankRuehl"/>
      <w:sz w:val="23"/>
      <w:szCs w:val="27"/>
    </w:rPr>
  </w:style>
  <w:style w:type="character" w:customStyle="1" w:styleId="afa">
    <w:name w:val="הערת כ&quot;ק אד&quot;ש"/>
    <w:rsid w:val="00FC4336"/>
    <w:rPr>
      <w:rFonts w:cs="FrankRuehl"/>
      <w:szCs w:val="24"/>
    </w:rPr>
  </w:style>
  <w:style w:type="paragraph" w:customStyle="1" w:styleId="afb">
    <w:name w:val="הרה&quot;ג"/>
    <w:basedOn w:val="af9"/>
    <w:next w:val="afc"/>
    <w:rsid w:val="00FC4336"/>
    <w:pPr>
      <w:keepLines/>
      <w:spacing w:before="160"/>
      <w:ind w:left="1440"/>
    </w:pPr>
  </w:style>
  <w:style w:type="paragraph" w:customStyle="1" w:styleId="afc">
    <w:name w:val="שלום וברכה"/>
    <w:basedOn w:val="Normal"/>
    <w:next w:val="Normal"/>
    <w:rsid w:val="00FC4336"/>
    <w:pPr>
      <w:keepNext/>
      <w:widowControl w:val="0"/>
      <w:tabs>
        <w:tab w:val="right" w:pos="480"/>
      </w:tabs>
      <w:bidi/>
      <w:spacing w:before="160" w:line="-280" w:lineRule="auto"/>
      <w:jc w:val="both"/>
    </w:pPr>
    <w:rPr>
      <w:rFonts w:ascii="Times New Roman" w:eastAsia="Times New Roman" w:hAnsi="Times New Roman" w:cs="FrankRuehl"/>
      <w:sz w:val="23"/>
      <w:szCs w:val="27"/>
    </w:rPr>
  </w:style>
  <w:style w:type="paragraph" w:customStyle="1" w:styleId="afd">
    <w:name w:val="נ.ב."/>
    <w:basedOn w:val="Normal"/>
    <w:next w:val="Normal"/>
    <w:rsid w:val="00FC4336"/>
    <w:pPr>
      <w:keepNext/>
      <w:widowControl w:val="0"/>
      <w:tabs>
        <w:tab w:val="right" w:pos="480"/>
      </w:tabs>
      <w:bidi/>
      <w:spacing w:line="-280" w:lineRule="auto"/>
      <w:jc w:val="both"/>
    </w:pPr>
    <w:rPr>
      <w:rFonts w:ascii="Times New Roman" w:eastAsia="Times New Roman" w:hAnsi="Times New Roman" w:cs="FrankRuehl"/>
      <w:sz w:val="23"/>
      <w:szCs w:val="27"/>
    </w:rPr>
  </w:style>
  <w:style w:type="character" w:customStyle="1" w:styleId="afe">
    <w:name w:val="עילי"/>
    <w:rsid w:val="006F3162"/>
    <w:rPr>
      <w:vertAlign w:val="superscript"/>
    </w:rPr>
  </w:style>
  <w:style w:type="character" w:styleId="Strong">
    <w:name w:val="Strong"/>
    <w:uiPriority w:val="22"/>
    <w:qFormat/>
    <w:rsid w:val="00EC1320"/>
    <w:rPr>
      <w:b/>
      <w:bCs/>
    </w:rPr>
  </w:style>
  <w:style w:type="character" w:customStyle="1" w:styleId="aff">
    <w:name w:val="סימן"/>
    <w:rsid w:val="00EE7D00"/>
    <w:rPr>
      <w:szCs w:val="40"/>
    </w:rPr>
  </w:style>
  <w:style w:type="paragraph" w:customStyle="1" w:styleId="1">
    <w:name w:val="טעקסט1"/>
    <w:basedOn w:val="Normal"/>
    <w:link w:val="1Char"/>
    <w:rsid w:val="00EE7D00"/>
    <w:pPr>
      <w:widowControl w:val="0"/>
      <w:autoSpaceDE w:val="0"/>
      <w:autoSpaceDN w:val="0"/>
      <w:bidi/>
      <w:adjustRightInd w:val="0"/>
      <w:spacing w:before="120" w:after="120" w:line="340" w:lineRule="exact"/>
      <w:ind w:firstLine="288"/>
      <w:jc w:val="both"/>
    </w:pPr>
    <w:rPr>
      <w:rFonts w:ascii="David" w:eastAsia="Times New Roman" w:hAnsi="David" w:cs="David"/>
      <w:sz w:val="28"/>
      <w:szCs w:val="28"/>
    </w:rPr>
  </w:style>
  <w:style w:type="character" w:customStyle="1" w:styleId="1Char">
    <w:name w:val="טעקסט1 Char"/>
    <w:link w:val="1"/>
    <w:rsid w:val="00EE7D00"/>
    <w:rPr>
      <w:rFonts w:ascii="David" w:eastAsia="Times New Roman" w:hAnsi="David" w:cs="David"/>
      <w:sz w:val="28"/>
      <w:szCs w:val="28"/>
    </w:rPr>
  </w:style>
  <w:style w:type="paragraph" w:customStyle="1" w:styleId="aff0">
    <w:name w:val="כוכבים"/>
    <w:basedOn w:val="Normal"/>
    <w:rsid w:val="00EE7D00"/>
    <w:pPr>
      <w:bidi/>
      <w:spacing w:after="120" w:line="240" w:lineRule="auto"/>
      <w:jc w:val="center"/>
    </w:pPr>
    <w:rPr>
      <w:rFonts w:ascii="FrankRuehl" w:eastAsia="Times New Roman" w:hAnsi="FrankRuehl" w:cs="David"/>
      <w:spacing w:val="-2"/>
      <w:sz w:val="30"/>
      <w:szCs w:val="26"/>
    </w:rPr>
  </w:style>
  <w:style w:type="character" w:styleId="PlaceholderText">
    <w:name w:val="Placeholder Text"/>
    <w:basedOn w:val="DefaultParagraphFont"/>
    <w:uiPriority w:val="99"/>
    <w:semiHidden/>
    <w:rsid w:val="00982D72"/>
    <w:rPr>
      <w:color w:val="808080"/>
    </w:rPr>
  </w:style>
  <w:style w:type="paragraph" w:styleId="BodyTextIndent3">
    <w:name w:val="Body Text Indent 3"/>
    <w:basedOn w:val="Normal"/>
    <w:link w:val="BodyTextIndent3Char"/>
    <w:uiPriority w:val="99"/>
    <w:semiHidden/>
    <w:unhideWhenUsed/>
    <w:rsid w:val="00F16EDB"/>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F16EDB"/>
    <w:rPr>
      <w:sz w:val="16"/>
      <w:szCs w:val="16"/>
    </w:rPr>
  </w:style>
  <w:style w:type="paragraph" w:styleId="Caption">
    <w:name w:val="caption"/>
    <w:basedOn w:val="Normal"/>
    <w:next w:val="Normal"/>
    <w:uiPriority w:val="35"/>
    <w:semiHidden/>
    <w:unhideWhenUsed/>
    <w:qFormat/>
    <w:rsid w:val="00820430"/>
    <w:pPr>
      <w:spacing w:after="200" w:line="240" w:lineRule="auto"/>
    </w:pPr>
    <w:rPr>
      <w:i/>
      <w:iCs/>
      <w:color w:val="000000" w:themeColor="text2"/>
      <w:sz w:val="18"/>
      <w:szCs w:val="18"/>
    </w:rPr>
  </w:style>
  <w:style w:type="paragraph" w:styleId="EndnoteText">
    <w:name w:val="endnote text"/>
    <w:basedOn w:val="Normal"/>
    <w:link w:val="EndnoteTextChar"/>
    <w:uiPriority w:val="99"/>
    <w:semiHidden/>
    <w:unhideWhenUsed/>
    <w:rsid w:val="007E46C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E46C2"/>
    <w:rPr>
      <w:sz w:val="20"/>
      <w:szCs w:val="20"/>
    </w:rPr>
  </w:style>
  <w:style w:type="character" w:styleId="EndnoteReference">
    <w:name w:val="endnote reference"/>
    <w:basedOn w:val="DefaultParagraphFont"/>
    <w:uiPriority w:val="99"/>
    <w:semiHidden/>
    <w:unhideWhenUsed/>
    <w:rsid w:val="007E46C2"/>
    <w:rPr>
      <w:vertAlign w:val="superscript"/>
    </w:rPr>
  </w:style>
  <w:style w:type="paragraph" w:customStyle="1" w:styleId="Footnote">
    <w:name w:val="Footnote"/>
    <w:rsid w:val="002618BB"/>
    <w:pPr>
      <w:pBdr>
        <w:top w:val="nil"/>
        <w:left w:val="nil"/>
        <w:bottom w:val="nil"/>
        <w:right w:val="nil"/>
        <w:between w:val="nil"/>
        <w:bar w:val="nil"/>
      </w:pBdr>
      <w:spacing w:after="0" w:line="240" w:lineRule="auto"/>
    </w:pPr>
    <w:rPr>
      <w:rFonts w:ascii="Helvetica" w:eastAsia="Helvetica" w:hAnsi="Helvetica" w:cs="Helvetica"/>
      <w:color w:val="000000"/>
      <w:bdr w:val="nil"/>
    </w:rPr>
  </w:style>
  <w:style w:type="paragraph" w:styleId="PlainText">
    <w:name w:val="Plain Text"/>
    <w:basedOn w:val="Normal"/>
    <w:link w:val="PlainTextChar"/>
    <w:uiPriority w:val="99"/>
    <w:semiHidden/>
    <w:unhideWhenUsed/>
    <w:rsid w:val="008D2011"/>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8D2011"/>
    <w:rPr>
      <w:rFonts w:ascii="Consolas" w:hAnsi="Consolas" w:cs="Consolas"/>
      <w:sz w:val="21"/>
      <w:szCs w:val="21"/>
    </w:rPr>
  </w:style>
  <w:style w:type="paragraph" w:customStyle="1" w:styleId="aff1">
    <w:name w:val="הערות"/>
    <w:basedOn w:val="Normal"/>
    <w:link w:val="Char9"/>
    <w:qFormat/>
    <w:rsid w:val="008F42A2"/>
    <w:pPr>
      <w:bidi/>
      <w:spacing w:after="100" w:line="250" w:lineRule="exact"/>
      <w:ind w:firstLine="340"/>
      <w:jc w:val="both"/>
    </w:pPr>
    <w:rPr>
      <w:rFonts w:ascii="VTFrankyz" w:eastAsia="Calibri" w:hAnsi="VTFrankyz" w:cs="VTFrankyz"/>
      <w:sz w:val="23"/>
      <w:szCs w:val="23"/>
    </w:rPr>
  </w:style>
  <w:style w:type="character" w:customStyle="1" w:styleId="Char9">
    <w:name w:val="הערות Char"/>
    <w:link w:val="aff1"/>
    <w:rsid w:val="008F42A2"/>
    <w:rPr>
      <w:rFonts w:ascii="VTFrankyz" w:eastAsia="Calibri" w:hAnsi="VTFrankyz" w:cs="VTFrankyz"/>
      <w:sz w:val="23"/>
      <w:szCs w:val="23"/>
    </w:rPr>
  </w:style>
  <w:style w:type="character" w:customStyle="1" w:styleId="aff2">
    <w:name w:val="מ&quot;מ"/>
    <w:rsid w:val="005A2D27"/>
    <w:rPr>
      <w:sz w:val="16"/>
    </w:rPr>
  </w:style>
  <w:style w:type="paragraph" w:customStyle="1" w:styleId="Style1">
    <w:name w:val="Style1"/>
    <w:basedOn w:val="Normal"/>
    <w:qFormat/>
    <w:rsid w:val="00BC0851"/>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a7"/>
    <w:qFormat/>
    <w:rsid w:val="001F578F"/>
    <w:pPr>
      <w:tabs>
        <w:tab w:val="left" w:pos="7908"/>
      </w:tabs>
      <w:spacing w:before="240"/>
      <w:ind w:firstLine="0"/>
    </w:pPr>
    <w:rPr>
      <w:rFonts w:ascii="Arial" w:hAnsi="Arial"/>
      <w:b w:val="0"/>
      <w:color w:val="2222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848777">
      <w:bodyDiv w:val="1"/>
      <w:marLeft w:val="0"/>
      <w:marRight w:val="0"/>
      <w:marTop w:val="0"/>
      <w:marBottom w:val="0"/>
      <w:divBdr>
        <w:top w:val="none" w:sz="0" w:space="0" w:color="auto"/>
        <w:left w:val="none" w:sz="0" w:space="0" w:color="auto"/>
        <w:bottom w:val="none" w:sz="0" w:space="0" w:color="auto"/>
        <w:right w:val="none" w:sz="0" w:space="0" w:color="auto"/>
      </w:divBdr>
    </w:div>
    <w:div w:id="120345368">
      <w:bodyDiv w:val="1"/>
      <w:marLeft w:val="0"/>
      <w:marRight w:val="0"/>
      <w:marTop w:val="0"/>
      <w:marBottom w:val="0"/>
      <w:divBdr>
        <w:top w:val="none" w:sz="0" w:space="0" w:color="auto"/>
        <w:left w:val="none" w:sz="0" w:space="0" w:color="auto"/>
        <w:bottom w:val="none" w:sz="0" w:space="0" w:color="auto"/>
        <w:right w:val="none" w:sz="0" w:space="0" w:color="auto"/>
      </w:divBdr>
    </w:div>
    <w:div w:id="129439257">
      <w:bodyDiv w:val="1"/>
      <w:marLeft w:val="0"/>
      <w:marRight w:val="0"/>
      <w:marTop w:val="0"/>
      <w:marBottom w:val="0"/>
      <w:divBdr>
        <w:top w:val="none" w:sz="0" w:space="0" w:color="auto"/>
        <w:left w:val="none" w:sz="0" w:space="0" w:color="auto"/>
        <w:bottom w:val="none" w:sz="0" w:space="0" w:color="auto"/>
        <w:right w:val="none" w:sz="0" w:space="0" w:color="auto"/>
      </w:divBdr>
    </w:div>
    <w:div w:id="145782010">
      <w:bodyDiv w:val="1"/>
      <w:marLeft w:val="0"/>
      <w:marRight w:val="0"/>
      <w:marTop w:val="0"/>
      <w:marBottom w:val="0"/>
      <w:divBdr>
        <w:top w:val="none" w:sz="0" w:space="0" w:color="auto"/>
        <w:left w:val="none" w:sz="0" w:space="0" w:color="auto"/>
        <w:bottom w:val="none" w:sz="0" w:space="0" w:color="auto"/>
        <w:right w:val="none" w:sz="0" w:space="0" w:color="auto"/>
      </w:divBdr>
    </w:div>
    <w:div w:id="157038014">
      <w:bodyDiv w:val="1"/>
      <w:marLeft w:val="0"/>
      <w:marRight w:val="0"/>
      <w:marTop w:val="0"/>
      <w:marBottom w:val="0"/>
      <w:divBdr>
        <w:top w:val="none" w:sz="0" w:space="0" w:color="auto"/>
        <w:left w:val="none" w:sz="0" w:space="0" w:color="auto"/>
        <w:bottom w:val="none" w:sz="0" w:space="0" w:color="auto"/>
        <w:right w:val="none" w:sz="0" w:space="0" w:color="auto"/>
      </w:divBdr>
    </w:div>
    <w:div w:id="171188727">
      <w:bodyDiv w:val="1"/>
      <w:marLeft w:val="0"/>
      <w:marRight w:val="0"/>
      <w:marTop w:val="0"/>
      <w:marBottom w:val="0"/>
      <w:divBdr>
        <w:top w:val="none" w:sz="0" w:space="0" w:color="auto"/>
        <w:left w:val="none" w:sz="0" w:space="0" w:color="auto"/>
        <w:bottom w:val="none" w:sz="0" w:space="0" w:color="auto"/>
        <w:right w:val="none" w:sz="0" w:space="0" w:color="auto"/>
      </w:divBdr>
    </w:div>
    <w:div w:id="215359759">
      <w:bodyDiv w:val="1"/>
      <w:marLeft w:val="0"/>
      <w:marRight w:val="0"/>
      <w:marTop w:val="0"/>
      <w:marBottom w:val="0"/>
      <w:divBdr>
        <w:top w:val="none" w:sz="0" w:space="0" w:color="auto"/>
        <w:left w:val="none" w:sz="0" w:space="0" w:color="auto"/>
        <w:bottom w:val="none" w:sz="0" w:space="0" w:color="auto"/>
        <w:right w:val="none" w:sz="0" w:space="0" w:color="auto"/>
      </w:divBdr>
    </w:div>
    <w:div w:id="272176774">
      <w:bodyDiv w:val="1"/>
      <w:marLeft w:val="0"/>
      <w:marRight w:val="0"/>
      <w:marTop w:val="0"/>
      <w:marBottom w:val="0"/>
      <w:divBdr>
        <w:top w:val="none" w:sz="0" w:space="0" w:color="auto"/>
        <w:left w:val="none" w:sz="0" w:space="0" w:color="auto"/>
        <w:bottom w:val="none" w:sz="0" w:space="0" w:color="auto"/>
        <w:right w:val="none" w:sz="0" w:space="0" w:color="auto"/>
      </w:divBdr>
    </w:div>
    <w:div w:id="277955724">
      <w:bodyDiv w:val="1"/>
      <w:marLeft w:val="0"/>
      <w:marRight w:val="0"/>
      <w:marTop w:val="0"/>
      <w:marBottom w:val="0"/>
      <w:divBdr>
        <w:top w:val="none" w:sz="0" w:space="0" w:color="auto"/>
        <w:left w:val="none" w:sz="0" w:space="0" w:color="auto"/>
        <w:bottom w:val="none" w:sz="0" w:space="0" w:color="auto"/>
        <w:right w:val="none" w:sz="0" w:space="0" w:color="auto"/>
      </w:divBdr>
    </w:div>
    <w:div w:id="354697825">
      <w:bodyDiv w:val="1"/>
      <w:marLeft w:val="0"/>
      <w:marRight w:val="0"/>
      <w:marTop w:val="0"/>
      <w:marBottom w:val="0"/>
      <w:divBdr>
        <w:top w:val="none" w:sz="0" w:space="0" w:color="auto"/>
        <w:left w:val="none" w:sz="0" w:space="0" w:color="auto"/>
        <w:bottom w:val="none" w:sz="0" w:space="0" w:color="auto"/>
        <w:right w:val="none" w:sz="0" w:space="0" w:color="auto"/>
      </w:divBdr>
    </w:div>
    <w:div w:id="387383493">
      <w:bodyDiv w:val="1"/>
      <w:marLeft w:val="0"/>
      <w:marRight w:val="0"/>
      <w:marTop w:val="0"/>
      <w:marBottom w:val="0"/>
      <w:divBdr>
        <w:top w:val="none" w:sz="0" w:space="0" w:color="auto"/>
        <w:left w:val="none" w:sz="0" w:space="0" w:color="auto"/>
        <w:bottom w:val="none" w:sz="0" w:space="0" w:color="auto"/>
        <w:right w:val="none" w:sz="0" w:space="0" w:color="auto"/>
      </w:divBdr>
    </w:div>
    <w:div w:id="393087030">
      <w:bodyDiv w:val="1"/>
      <w:marLeft w:val="0"/>
      <w:marRight w:val="0"/>
      <w:marTop w:val="0"/>
      <w:marBottom w:val="0"/>
      <w:divBdr>
        <w:top w:val="none" w:sz="0" w:space="0" w:color="auto"/>
        <w:left w:val="none" w:sz="0" w:space="0" w:color="auto"/>
        <w:bottom w:val="none" w:sz="0" w:space="0" w:color="auto"/>
        <w:right w:val="none" w:sz="0" w:space="0" w:color="auto"/>
      </w:divBdr>
    </w:div>
    <w:div w:id="448597241">
      <w:bodyDiv w:val="1"/>
      <w:marLeft w:val="0"/>
      <w:marRight w:val="0"/>
      <w:marTop w:val="0"/>
      <w:marBottom w:val="0"/>
      <w:divBdr>
        <w:top w:val="none" w:sz="0" w:space="0" w:color="auto"/>
        <w:left w:val="none" w:sz="0" w:space="0" w:color="auto"/>
        <w:bottom w:val="none" w:sz="0" w:space="0" w:color="auto"/>
        <w:right w:val="none" w:sz="0" w:space="0" w:color="auto"/>
      </w:divBdr>
    </w:div>
    <w:div w:id="459080271">
      <w:bodyDiv w:val="1"/>
      <w:marLeft w:val="0"/>
      <w:marRight w:val="0"/>
      <w:marTop w:val="0"/>
      <w:marBottom w:val="0"/>
      <w:divBdr>
        <w:top w:val="none" w:sz="0" w:space="0" w:color="auto"/>
        <w:left w:val="none" w:sz="0" w:space="0" w:color="auto"/>
        <w:bottom w:val="none" w:sz="0" w:space="0" w:color="auto"/>
        <w:right w:val="none" w:sz="0" w:space="0" w:color="auto"/>
      </w:divBdr>
    </w:div>
    <w:div w:id="460922395">
      <w:bodyDiv w:val="1"/>
      <w:marLeft w:val="0"/>
      <w:marRight w:val="0"/>
      <w:marTop w:val="0"/>
      <w:marBottom w:val="0"/>
      <w:divBdr>
        <w:top w:val="none" w:sz="0" w:space="0" w:color="auto"/>
        <w:left w:val="none" w:sz="0" w:space="0" w:color="auto"/>
        <w:bottom w:val="none" w:sz="0" w:space="0" w:color="auto"/>
        <w:right w:val="none" w:sz="0" w:space="0" w:color="auto"/>
      </w:divBdr>
    </w:div>
    <w:div w:id="523520152">
      <w:bodyDiv w:val="1"/>
      <w:marLeft w:val="0"/>
      <w:marRight w:val="0"/>
      <w:marTop w:val="0"/>
      <w:marBottom w:val="0"/>
      <w:divBdr>
        <w:top w:val="none" w:sz="0" w:space="0" w:color="auto"/>
        <w:left w:val="none" w:sz="0" w:space="0" w:color="auto"/>
        <w:bottom w:val="none" w:sz="0" w:space="0" w:color="auto"/>
        <w:right w:val="none" w:sz="0" w:space="0" w:color="auto"/>
      </w:divBdr>
    </w:div>
    <w:div w:id="553272171">
      <w:bodyDiv w:val="1"/>
      <w:marLeft w:val="0"/>
      <w:marRight w:val="0"/>
      <w:marTop w:val="0"/>
      <w:marBottom w:val="0"/>
      <w:divBdr>
        <w:top w:val="none" w:sz="0" w:space="0" w:color="auto"/>
        <w:left w:val="none" w:sz="0" w:space="0" w:color="auto"/>
        <w:bottom w:val="none" w:sz="0" w:space="0" w:color="auto"/>
        <w:right w:val="none" w:sz="0" w:space="0" w:color="auto"/>
      </w:divBdr>
    </w:div>
    <w:div w:id="620190901">
      <w:bodyDiv w:val="1"/>
      <w:marLeft w:val="0"/>
      <w:marRight w:val="0"/>
      <w:marTop w:val="0"/>
      <w:marBottom w:val="0"/>
      <w:divBdr>
        <w:top w:val="none" w:sz="0" w:space="0" w:color="auto"/>
        <w:left w:val="none" w:sz="0" w:space="0" w:color="auto"/>
        <w:bottom w:val="none" w:sz="0" w:space="0" w:color="auto"/>
        <w:right w:val="none" w:sz="0" w:space="0" w:color="auto"/>
      </w:divBdr>
    </w:div>
    <w:div w:id="642007821">
      <w:bodyDiv w:val="1"/>
      <w:marLeft w:val="0"/>
      <w:marRight w:val="0"/>
      <w:marTop w:val="0"/>
      <w:marBottom w:val="0"/>
      <w:divBdr>
        <w:top w:val="none" w:sz="0" w:space="0" w:color="auto"/>
        <w:left w:val="none" w:sz="0" w:space="0" w:color="auto"/>
        <w:bottom w:val="none" w:sz="0" w:space="0" w:color="auto"/>
        <w:right w:val="none" w:sz="0" w:space="0" w:color="auto"/>
      </w:divBdr>
    </w:div>
    <w:div w:id="645360776">
      <w:bodyDiv w:val="1"/>
      <w:marLeft w:val="0"/>
      <w:marRight w:val="0"/>
      <w:marTop w:val="0"/>
      <w:marBottom w:val="0"/>
      <w:divBdr>
        <w:top w:val="none" w:sz="0" w:space="0" w:color="auto"/>
        <w:left w:val="none" w:sz="0" w:space="0" w:color="auto"/>
        <w:bottom w:val="none" w:sz="0" w:space="0" w:color="auto"/>
        <w:right w:val="none" w:sz="0" w:space="0" w:color="auto"/>
      </w:divBdr>
    </w:div>
    <w:div w:id="649867834">
      <w:bodyDiv w:val="1"/>
      <w:marLeft w:val="0"/>
      <w:marRight w:val="0"/>
      <w:marTop w:val="0"/>
      <w:marBottom w:val="0"/>
      <w:divBdr>
        <w:top w:val="none" w:sz="0" w:space="0" w:color="auto"/>
        <w:left w:val="none" w:sz="0" w:space="0" w:color="auto"/>
        <w:bottom w:val="none" w:sz="0" w:space="0" w:color="auto"/>
        <w:right w:val="none" w:sz="0" w:space="0" w:color="auto"/>
      </w:divBdr>
    </w:div>
    <w:div w:id="656612689">
      <w:bodyDiv w:val="1"/>
      <w:marLeft w:val="0"/>
      <w:marRight w:val="0"/>
      <w:marTop w:val="0"/>
      <w:marBottom w:val="0"/>
      <w:divBdr>
        <w:top w:val="none" w:sz="0" w:space="0" w:color="auto"/>
        <w:left w:val="none" w:sz="0" w:space="0" w:color="auto"/>
        <w:bottom w:val="none" w:sz="0" w:space="0" w:color="auto"/>
        <w:right w:val="none" w:sz="0" w:space="0" w:color="auto"/>
      </w:divBdr>
    </w:div>
    <w:div w:id="689260789">
      <w:bodyDiv w:val="1"/>
      <w:marLeft w:val="0"/>
      <w:marRight w:val="0"/>
      <w:marTop w:val="0"/>
      <w:marBottom w:val="0"/>
      <w:divBdr>
        <w:top w:val="none" w:sz="0" w:space="0" w:color="auto"/>
        <w:left w:val="none" w:sz="0" w:space="0" w:color="auto"/>
        <w:bottom w:val="none" w:sz="0" w:space="0" w:color="auto"/>
        <w:right w:val="none" w:sz="0" w:space="0" w:color="auto"/>
      </w:divBdr>
    </w:div>
    <w:div w:id="698623607">
      <w:bodyDiv w:val="1"/>
      <w:marLeft w:val="0"/>
      <w:marRight w:val="0"/>
      <w:marTop w:val="0"/>
      <w:marBottom w:val="0"/>
      <w:divBdr>
        <w:top w:val="none" w:sz="0" w:space="0" w:color="auto"/>
        <w:left w:val="none" w:sz="0" w:space="0" w:color="auto"/>
        <w:bottom w:val="none" w:sz="0" w:space="0" w:color="auto"/>
        <w:right w:val="none" w:sz="0" w:space="0" w:color="auto"/>
      </w:divBdr>
    </w:div>
    <w:div w:id="765002862">
      <w:bodyDiv w:val="1"/>
      <w:marLeft w:val="0"/>
      <w:marRight w:val="0"/>
      <w:marTop w:val="0"/>
      <w:marBottom w:val="0"/>
      <w:divBdr>
        <w:top w:val="none" w:sz="0" w:space="0" w:color="auto"/>
        <w:left w:val="none" w:sz="0" w:space="0" w:color="auto"/>
        <w:bottom w:val="none" w:sz="0" w:space="0" w:color="auto"/>
        <w:right w:val="none" w:sz="0" w:space="0" w:color="auto"/>
      </w:divBdr>
    </w:div>
    <w:div w:id="823667670">
      <w:bodyDiv w:val="1"/>
      <w:marLeft w:val="0"/>
      <w:marRight w:val="0"/>
      <w:marTop w:val="0"/>
      <w:marBottom w:val="0"/>
      <w:divBdr>
        <w:top w:val="none" w:sz="0" w:space="0" w:color="auto"/>
        <w:left w:val="none" w:sz="0" w:space="0" w:color="auto"/>
        <w:bottom w:val="none" w:sz="0" w:space="0" w:color="auto"/>
        <w:right w:val="none" w:sz="0" w:space="0" w:color="auto"/>
      </w:divBdr>
    </w:div>
    <w:div w:id="861824228">
      <w:bodyDiv w:val="1"/>
      <w:marLeft w:val="0"/>
      <w:marRight w:val="0"/>
      <w:marTop w:val="0"/>
      <w:marBottom w:val="0"/>
      <w:divBdr>
        <w:top w:val="none" w:sz="0" w:space="0" w:color="auto"/>
        <w:left w:val="none" w:sz="0" w:space="0" w:color="auto"/>
        <w:bottom w:val="none" w:sz="0" w:space="0" w:color="auto"/>
        <w:right w:val="none" w:sz="0" w:space="0" w:color="auto"/>
      </w:divBdr>
    </w:div>
    <w:div w:id="898252042">
      <w:bodyDiv w:val="1"/>
      <w:marLeft w:val="0"/>
      <w:marRight w:val="0"/>
      <w:marTop w:val="0"/>
      <w:marBottom w:val="0"/>
      <w:divBdr>
        <w:top w:val="none" w:sz="0" w:space="0" w:color="auto"/>
        <w:left w:val="none" w:sz="0" w:space="0" w:color="auto"/>
        <w:bottom w:val="none" w:sz="0" w:space="0" w:color="auto"/>
        <w:right w:val="none" w:sz="0" w:space="0" w:color="auto"/>
      </w:divBdr>
    </w:div>
    <w:div w:id="899286534">
      <w:bodyDiv w:val="1"/>
      <w:marLeft w:val="0"/>
      <w:marRight w:val="0"/>
      <w:marTop w:val="0"/>
      <w:marBottom w:val="0"/>
      <w:divBdr>
        <w:top w:val="none" w:sz="0" w:space="0" w:color="auto"/>
        <w:left w:val="none" w:sz="0" w:space="0" w:color="auto"/>
        <w:bottom w:val="none" w:sz="0" w:space="0" w:color="auto"/>
        <w:right w:val="none" w:sz="0" w:space="0" w:color="auto"/>
      </w:divBdr>
    </w:div>
    <w:div w:id="925531121">
      <w:bodyDiv w:val="1"/>
      <w:marLeft w:val="0"/>
      <w:marRight w:val="0"/>
      <w:marTop w:val="0"/>
      <w:marBottom w:val="0"/>
      <w:divBdr>
        <w:top w:val="none" w:sz="0" w:space="0" w:color="auto"/>
        <w:left w:val="none" w:sz="0" w:space="0" w:color="auto"/>
        <w:bottom w:val="none" w:sz="0" w:space="0" w:color="auto"/>
        <w:right w:val="none" w:sz="0" w:space="0" w:color="auto"/>
      </w:divBdr>
    </w:div>
    <w:div w:id="997266627">
      <w:bodyDiv w:val="1"/>
      <w:marLeft w:val="0"/>
      <w:marRight w:val="0"/>
      <w:marTop w:val="0"/>
      <w:marBottom w:val="0"/>
      <w:divBdr>
        <w:top w:val="none" w:sz="0" w:space="0" w:color="auto"/>
        <w:left w:val="none" w:sz="0" w:space="0" w:color="auto"/>
        <w:bottom w:val="none" w:sz="0" w:space="0" w:color="auto"/>
        <w:right w:val="none" w:sz="0" w:space="0" w:color="auto"/>
      </w:divBdr>
      <w:divsChild>
        <w:div w:id="1360273348">
          <w:marLeft w:val="0"/>
          <w:marRight w:val="0"/>
          <w:marTop w:val="0"/>
          <w:marBottom w:val="0"/>
          <w:divBdr>
            <w:top w:val="none" w:sz="0" w:space="0" w:color="auto"/>
            <w:left w:val="none" w:sz="0" w:space="0" w:color="auto"/>
            <w:bottom w:val="none" w:sz="0" w:space="0" w:color="auto"/>
            <w:right w:val="none" w:sz="0" w:space="0" w:color="auto"/>
          </w:divBdr>
          <w:divsChild>
            <w:div w:id="285084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2701147">
      <w:bodyDiv w:val="1"/>
      <w:marLeft w:val="0"/>
      <w:marRight w:val="0"/>
      <w:marTop w:val="0"/>
      <w:marBottom w:val="0"/>
      <w:divBdr>
        <w:top w:val="none" w:sz="0" w:space="0" w:color="auto"/>
        <w:left w:val="none" w:sz="0" w:space="0" w:color="auto"/>
        <w:bottom w:val="none" w:sz="0" w:space="0" w:color="auto"/>
        <w:right w:val="none" w:sz="0" w:space="0" w:color="auto"/>
      </w:divBdr>
    </w:div>
    <w:div w:id="1141313919">
      <w:bodyDiv w:val="1"/>
      <w:marLeft w:val="0"/>
      <w:marRight w:val="0"/>
      <w:marTop w:val="0"/>
      <w:marBottom w:val="0"/>
      <w:divBdr>
        <w:top w:val="none" w:sz="0" w:space="0" w:color="auto"/>
        <w:left w:val="none" w:sz="0" w:space="0" w:color="auto"/>
        <w:bottom w:val="none" w:sz="0" w:space="0" w:color="auto"/>
        <w:right w:val="none" w:sz="0" w:space="0" w:color="auto"/>
      </w:divBdr>
    </w:div>
    <w:div w:id="1192718245">
      <w:bodyDiv w:val="1"/>
      <w:marLeft w:val="0"/>
      <w:marRight w:val="0"/>
      <w:marTop w:val="0"/>
      <w:marBottom w:val="0"/>
      <w:divBdr>
        <w:top w:val="none" w:sz="0" w:space="0" w:color="auto"/>
        <w:left w:val="none" w:sz="0" w:space="0" w:color="auto"/>
        <w:bottom w:val="none" w:sz="0" w:space="0" w:color="auto"/>
        <w:right w:val="none" w:sz="0" w:space="0" w:color="auto"/>
      </w:divBdr>
    </w:div>
    <w:div w:id="1199393484">
      <w:bodyDiv w:val="1"/>
      <w:marLeft w:val="0"/>
      <w:marRight w:val="0"/>
      <w:marTop w:val="0"/>
      <w:marBottom w:val="0"/>
      <w:divBdr>
        <w:top w:val="none" w:sz="0" w:space="0" w:color="auto"/>
        <w:left w:val="none" w:sz="0" w:space="0" w:color="auto"/>
        <w:bottom w:val="none" w:sz="0" w:space="0" w:color="auto"/>
        <w:right w:val="none" w:sz="0" w:space="0" w:color="auto"/>
      </w:divBdr>
    </w:div>
    <w:div w:id="1233275439">
      <w:bodyDiv w:val="1"/>
      <w:marLeft w:val="0"/>
      <w:marRight w:val="0"/>
      <w:marTop w:val="0"/>
      <w:marBottom w:val="0"/>
      <w:divBdr>
        <w:top w:val="none" w:sz="0" w:space="0" w:color="auto"/>
        <w:left w:val="none" w:sz="0" w:space="0" w:color="auto"/>
        <w:bottom w:val="none" w:sz="0" w:space="0" w:color="auto"/>
        <w:right w:val="none" w:sz="0" w:space="0" w:color="auto"/>
      </w:divBdr>
    </w:div>
    <w:div w:id="1256095286">
      <w:bodyDiv w:val="1"/>
      <w:marLeft w:val="0"/>
      <w:marRight w:val="0"/>
      <w:marTop w:val="0"/>
      <w:marBottom w:val="0"/>
      <w:divBdr>
        <w:top w:val="none" w:sz="0" w:space="0" w:color="auto"/>
        <w:left w:val="none" w:sz="0" w:space="0" w:color="auto"/>
        <w:bottom w:val="none" w:sz="0" w:space="0" w:color="auto"/>
        <w:right w:val="none" w:sz="0" w:space="0" w:color="auto"/>
      </w:divBdr>
      <w:divsChild>
        <w:div w:id="218790115">
          <w:marLeft w:val="0"/>
          <w:marRight w:val="0"/>
          <w:marTop w:val="0"/>
          <w:marBottom w:val="0"/>
          <w:divBdr>
            <w:top w:val="none" w:sz="0" w:space="0" w:color="auto"/>
            <w:left w:val="none" w:sz="0" w:space="0" w:color="auto"/>
            <w:bottom w:val="none" w:sz="0" w:space="0" w:color="auto"/>
            <w:right w:val="none" w:sz="0" w:space="0" w:color="auto"/>
          </w:divBdr>
          <w:divsChild>
            <w:div w:id="1840775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856363">
      <w:bodyDiv w:val="1"/>
      <w:marLeft w:val="0"/>
      <w:marRight w:val="0"/>
      <w:marTop w:val="0"/>
      <w:marBottom w:val="0"/>
      <w:divBdr>
        <w:top w:val="none" w:sz="0" w:space="0" w:color="auto"/>
        <w:left w:val="none" w:sz="0" w:space="0" w:color="auto"/>
        <w:bottom w:val="none" w:sz="0" w:space="0" w:color="auto"/>
        <w:right w:val="none" w:sz="0" w:space="0" w:color="auto"/>
      </w:divBdr>
    </w:div>
    <w:div w:id="1287468407">
      <w:bodyDiv w:val="1"/>
      <w:marLeft w:val="0"/>
      <w:marRight w:val="0"/>
      <w:marTop w:val="0"/>
      <w:marBottom w:val="0"/>
      <w:divBdr>
        <w:top w:val="none" w:sz="0" w:space="0" w:color="auto"/>
        <w:left w:val="none" w:sz="0" w:space="0" w:color="auto"/>
        <w:bottom w:val="none" w:sz="0" w:space="0" w:color="auto"/>
        <w:right w:val="none" w:sz="0" w:space="0" w:color="auto"/>
      </w:divBdr>
    </w:div>
    <w:div w:id="1307473338">
      <w:bodyDiv w:val="1"/>
      <w:marLeft w:val="0"/>
      <w:marRight w:val="0"/>
      <w:marTop w:val="0"/>
      <w:marBottom w:val="0"/>
      <w:divBdr>
        <w:top w:val="none" w:sz="0" w:space="0" w:color="auto"/>
        <w:left w:val="none" w:sz="0" w:space="0" w:color="auto"/>
        <w:bottom w:val="none" w:sz="0" w:space="0" w:color="auto"/>
        <w:right w:val="none" w:sz="0" w:space="0" w:color="auto"/>
      </w:divBdr>
    </w:div>
    <w:div w:id="1326785475">
      <w:bodyDiv w:val="1"/>
      <w:marLeft w:val="0"/>
      <w:marRight w:val="0"/>
      <w:marTop w:val="0"/>
      <w:marBottom w:val="0"/>
      <w:divBdr>
        <w:top w:val="none" w:sz="0" w:space="0" w:color="auto"/>
        <w:left w:val="none" w:sz="0" w:space="0" w:color="auto"/>
        <w:bottom w:val="none" w:sz="0" w:space="0" w:color="auto"/>
        <w:right w:val="none" w:sz="0" w:space="0" w:color="auto"/>
      </w:divBdr>
    </w:div>
    <w:div w:id="1329989206">
      <w:bodyDiv w:val="1"/>
      <w:marLeft w:val="0"/>
      <w:marRight w:val="0"/>
      <w:marTop w:val="0"/>
      <w:marBottom w:val="0"/>
      <w:divBdr>
        <w:top w:val="none" w:sz="0" w:space="0" w:color="auto"/>
        <w:left w:val="none" w:sz="0" w:space="0" w:color="auto"/>
        <w:bottom w:val="none" w:sz="0" w:space="0" w:color="auto"/>
        <w:right w:val="none" w:sz="0" w:space="0" w:color="auto"/>
      </w:divBdr>
    </w:div>
    <w:div w:id="1336229159">
      <w:bodyDiv w:val="1"/>
      <w:marLeft w:val="0"/>
      <w:marRight w:val="0"/>
      <w:marTop w:val="0"/>
      <w:marBottom w:val="0"/>
      <w:divBdr>
        <w:top w:val="none" w:sz="0" w:space="0" w:color="auto"/>
        <w:left w:val="none" w:sz="0" w:space="0" w:color="auto"/>
        <w:bottom w:val="none" w:sz="0" w:space="0" w:color="auto"/>
        <w:right w:val="none" w:sz="0" w:space="0" w:color="auto"/>
      </w:divBdr>
    </w:div>
    <w:div w:id="1387335494">
      <w:bodyDiv w:val="1"/>
      <w:marLeft w:val="0"/>
      <w:marRight w:val="0"/>
      <w:marTop w:val="0"/>
      <w:marBottom w:val="0"/>
      <w:divBdr>
        <w:top w:val="none" w:sz="0" w:space="0" w:color="auto"/>
        <w:left w:val="none" w:sz="0" w:space="0" w:color="auto"/>
        <w:bottom w:val="none" w:sz="0" w:space="0" w:color="auto"/>
        <w:right w:val="none" w:sz="0" w:space="0" w:color="auto"/>
      </w:divBdr>
    </w:div>
    <w:div w:id="1399937463">
      <w:bodyDiv w:val="1"/>
      <w:marLeft w:val="0"/>
      <w:marRight w:val="0"/>
      <w:marTop w:val="0"/>
      <w:marBottom w:val="0"/>
      <w:divBdr>
        <w:top w:val="none" w:sz="0" w:space="0" w:color="auto"/>
        <w:left w:val="none" w:sz="0" w:space="0" w:color="auto"/>
        <w:bottom w:val="none" w:sz="0" w:space="0" w:color="auto"/>
        <w:right w:val="none" w:sz="0" w:space="0" w:color="auto"/>
      </w:divBdr>
    </w:div>
    <w:div w:id="1430082890">
      <w:bodyDiv w:val="1"/>
      <w:marLeft w:val="0"/>
      <w:marRight w:val="0"/>
      <w:marTop w:val="0"/>
      <w:marBottom w:val="0"/>
      <w:divBdr>
        <w:top w:val="none" w:sz="0" w:space="0" w:color="auto"/>
        <w:left w:val="none" w:sz="0" w:space="0" w:color="auto"/>
        <w:bottom w:val="none" w:sz="0" w:space="0" w:color="auto"/>
        <w:right w:val="none" w:sz="0" w:space="0" w:color="auto"/>
      </w:divBdr>
    </w:div>
    <w:div w:id="1438939895">
      <w:bodyDiv w:val="1"/>
      <w:marLeft w:val="0"/>
      <w:marRight w:val="0"/>
      <w:marTop w:val="0"/>
      <w:marBottom w:val="0"/>
      <w:divBdr>
        <w:top w:val="none" w:sz="0" w:space="0" w:color="auto"/>
        <w:left w:val="none" w:sz="0" w:space="0" w:color="auto"/>
        <w:bottom w:val="none" w:sz="0" w:space="0" w:color="auto"/>
        <w:right w:val="none" w:sz="0" w:space="0" w:color="auto"/>
      </w:divBdr>
    </w:div>
    <w:div w:id="1457521867">
      <w:bodyDiv w:val="1"/>
      <w:marLeft w:val="0"/>
      <w:marRight w:val="0"/>
      <w:marTop w:val="0"/>
      <w:marBottom w:val="0"/>
      <w:divBdr>
        <w:top w:val="none" w:sz="0" w:space="0" w:color="auto"/>
        <w:left w:val="none" w:sz="0" w:space="0" w:color="auto"/>
        <w:bottom w:val="none" w:sz="0" w:space="0" w:color="auto"/>
        <w:right w:val="none" w:sz="0" w:space="0" w:color="auto"/>
      </w:divBdr>
    </w:div>
    <w:div w:id="1483816180">
      <w:bodyDiv w:val="1"/>
      <w:marLeft w:val="0"/>
      <w:marRight w:val="0"/>
      <w:marTop w:val="0"/>
      <w:marBottom w:val="0"/>
      <w:divBdr>
        <w:top w:val="none" w:sz="0" w:space="0" w:color="auto"/>
        <w:left w:val="none" w:sz="0" w:space="0" w:color="auto"/>
        <w:bottom w:val="none" w:sz="0" w:space="0" w:color="auto"/>
        <w:right w:val="none" w:sz="0" w:space="0" w:color="auto"/>
      </w:divBdr>
    </w:div>
    <w:div w:id="1485125333">
      <w:bodyDiv w:val="1"/>
      <w:marLeft w:val="0"/>
      <w:marRight w:val="0"/>
      <w:marTop w:val="0"/>
      <w:marBottom w:val="0"/>
      <w:divBdr>
        <w:top w:val="none" w:sz="0" w:space="0" w:color="auto"/>
        <w:left w:val="none" w:sz="0" w:space="0" w:color="auto"/>
        <w:bottom w:val="none" w:sz="0" w:space="0" w:color="auto"/>
        <w:right w:val="none" w:sz="0" w:space="0" w:color="auto"/>
      </w:divBdr>
    </w:div>
    <w:div w:id="1505975227">
      <w:bodyDiv w:val="1"/>
      <w:marLeft w:val="0"/>
      <w:marRight w:val="0"/>
      <w:marTop w:val="0"/>
      <w:marBottom w:val="0"/>
      <w:divBdr>
        <w:top w:val="none" w:sz="0" w:space="0" w:color="auto"/>
        <w:left w:val="none" w:sz="0" w:space="0" w:color="auto"/>
        <w:bottom w:val="none" w:sz="0" w:space="0" w:color="auto"/>
        <w:right w:val="none" w:sz="0" w:space="0" w:color="auto"/>
      </w:divBdr>
    </w:div>
    <w:div w:id="1507861986">
      <w:bodyDiv w:val="1"/>
      <w:marLeft w:val="0"/>
      <w:marRight w:val="0"/>
      <w:marTop w:val="0"/>
      <w:marBottom w:val="0"/>
      <w:divBdr>
        <w:top w:val="none" w:sz="0" w:space="0" w:color="auto"/>
        <w:left w:val="none" w:sz="0" w:space="0" w:color="auto"/>
        <w:bottom w:val="none" w:sz="0" w:space="0" w:color="auto"/>
        <w:right w:val="none" w:sz="0" w:space="0" w:color="auto"/>
      </w:divBdr>
    </w:div>
    <w:div w:id="1544563368">
      <w:bodyDiv w:val="1"/>
      <w:marLeft w:val="0"/>
      <w:marRight w:val="0"/>
      <w:marTop w:val="0"/>
      <w:marBottom w:val="0"/>
      <w:divBdr>
        <w:top w:val="none" w:sz="0" w:space="0" w:color="auto"/>
        <w:left w:val="none" w:sz="0" w:space="0" w:color="auto"/>
        <w:bottom w:val="none" w:sz="0" w:space="0" w:color="auto"/>
        <w:right w:val="none" w:sz="0" w:space="0" w:color="auto"/>
      </w:divBdr>
    </w:div>
    <w:div w:id="1544563394">
      <w:bodyDiv w:val="1"/>
      <w:marLeft w:val="0"/>
      <w:marRight w:val="0"/>
      <w:marTop w:val="0"/>
      <w:marBottom w:val="0"/>
      <w:divBdr>
        <w:top w:val="none" w:sz="0" w:space="0" w:color="auto"/>
        <w:left w:val="none" w:sz="0" w:space="0" w:color="auto"/>
        <w:bottom w:val="none" w:sz="0" w:space="0" w:color="auto"/>
        <w:right w:val="none" w:sz="0" w:space="0" w:color="auto"/>
      </w:divBdr>
    </w:div>
    <w:div w:id="1544780748">
      <w:bodyDiv w:val="1"/>
      <w:marLeft w:val="0"/>
      <w:marRight w:val="0"/>
      <w:marTop w:val="0"/>
      <w:marBottom w:val="0"/>
      <w:divBdr>
        <w:top w:val="none" w:sz="0" w:space="0" w:color="auto"/>
        <w:left w:val="none" w:sz="0" w:space="0" w:color="auto"/>
        <w:bottom w:val="none" w:sz="0" w:space="0" w:color="auto"/>
        <w:right w:val="none" w:sz="0" w:space="0" w:color="auto"/>
      </w:divBdr>
    </w:div>
    <w:div w:id="1551452192">
      <w:bodyDiv w:val="1"/>
      <w:marLeft w:val="0"/>
      <w:marRight w:val="0"/>
      <w:marTop w:val="0"/>
      <w:marBottom w:val="0"/>
      <w:divBdr>
        <w:top w:val="none" w:sz="0" w:space="0" w:color="auto"/>
        <w:left w:val="none" w:sz="0" w:space="0" w:color="auto"/>
        <w:bottom w:val="none" w:sz="0" w:space="0" w:color="auto"/>
        <w:right w:val="none" w:sz="0" w:space="0" w:color="auto"/>
      </w:divBdr>
    </w:div>
    <w:div w:id="1563759089">
      <w:bodyDiv w:val="1"/>
      <w:marLeft w:val="0"/>
      <w:marRight w:val="0"/>
      <w:marTop w:val="0"/>
      <w:marBottom w:val="0"/>
      <w:divBdr>
        <w:top w:val="none" w:sz="0" w:space="0" w:color="auto"/>
        <w:left w:val="none" w:sz="0" w:space="0" w:color="auto"/>
        <w:bottom w:val="none" w:sz="0" w:space="0" w:color="auto"/>
        <w:right w:val="none" w:sz="0" w:space="0" w:color="auto"/>
      </w:divBdr>
    </w:div>
    <w:div w:id="1564410900">
      <w:bodyDiv w:val="1"/>
      <w:marLeft w:val="0"/>
      <w:marRight w:val="0"/>
      <w:marTop w:val="0"/>
      <w:marBottom w:val="0"/>
      <w:divBdr>
        <w:top w:val="none" w:sz="0" w:space="0" w:color="auto"/>
        <w:left w:val="none" w:sz="0" w:space="0" w:color="auto"/>
        <w:bottom w:val="none" w:sz="0" w:space="0" w:color="auto"/>
        <w:right w:val="none" w:sz="0" w:space="0" w:color="auto"/>
      </w:divBdr>
    </w:div>
    <w:div w:id="1578049507">
      <w:bodyDiv w:val="1"/>
      <w:marLeft w:val="0"/>
      <w:marRight w:val="0"/>
      <w:marTop w:val="0"/>
      <w:marBottom w:val="0"/>
      <w:divBdr>
        <w:top w:val="none" w:sz="0" w:space="0" w:color="auto"/>
        <w:left w:val="none" w:sz="0" w:space="0" w:color="auto"/>
        <w:bottom w:val="none" w:sz="0" w:space="0" w:color="auto"/>
        <w:right w:val="none" w:sz="0" w:space="0" w:color="auto"/>
      </w:divBdr>
    </w:div>
    <w:div w:id="1604996167">
      <w:bodyDiv w:val="1"/>
      <w:marLeft w:val="0"/>
      <w:marRight w:val="0"/>
      <w:marTop w:val="0"/>
      <w:marBottom w:val="0"/>
      <w:divBdr>
        <w:top w:val="none" w:sz="0" w:space="0" w:color="auto"/>
        <w:left w:val="none" w:sz="0" w:space="0" w:color="auto"/>
        <w:bottom w:val="none" w:sz="0" w:space="0" w:color="auto"/>
        <w:right w:val="none" w:sz="0" w:space="0" w:color="auto"/>
      </w:divBdr>
    </w:div>
    <w:div w:id="1712652403">
      <w:bodyDiv w:val="1"/>
      <w:marLeft w:val="0"/>
      <w:marRight w:val="0"/>
      <w:marTop w:val="0"/>
      <w:marBottom w:val="0"/>
      <w:divBdr>
        <w:top w:val="none" w:sz="0" w:space="0" w:color="auto"/>
        <w:left w:val="none" w:sz="0" w:space="0" w:color="auto"/>
        <w:bottom w:val="none" w:sz="0" w:space="0" w:color="auto"/>
        <w:right w:val="none" w:sz="0" w:space="0" w:color="auto"/>
      </w:divBdr>
    </w:div>
    <w:div w:id="1723627622">
      <w:bodyDiv w:val="1"/>
      <w:marLeft w:val="0"/>
      <w:marRight w:val="0"/>
      <w:marTop w:val="0"/>
      <w:marBottom w:val="0"/>
      <w:divBdr>
        <w:top w:val="none" w:sz="0" w:space="0" w:color="auto"/>
        <w:left w:val="none" w:sz="0" w:space="0" w:color="auto"/>
        <w:bottom w:val="none" w:sz="0" w:space="0" w:color="auto"/>
        <w:right w:val="none" w:sz="0" w:space="0" w:color="auto"/>
      </w:divBdr>
    </w:div>
    <w:div w:id="1733850687">
      <w:bodyDiv w:val="1"/>
      <w:marLeft w:val="0"/>
      <w:marRight w:val="0"/>
      <w:marTop w:val="0"/>
      <w:marBottom w:val="0"/>
      <w:divBdr>
        <w:top w:val="none" w:sz="0" w:space="0" w:color="auto"/>
        <w:left w:val="none" w:sz="0" w:space="0" w:color="auto"/>
        <w:bottom w:val="none" w:sz="0" w:space="0" w:color="auto"/>
        <w:right w:val="none" w:sz="0" w:space="0" w:color="auto"/>
      </w:divBdr>
    </w:div>
    <w:div w:id="1734429674">
      <w:bodyDiv w:val="1"/>
      <w:marLeft w:val="0"/>
      <w:marRight w:val="0"/>
      <w:marTop w:val="0"/>
      <w:marBottom w:val="0"/>
      <w:divBdr>
        <w:top w:val="none" w:sz="0" w:space="0" w:color="auto"/>
        <w:left w:val="none" w:sz="0" w:space="0" w:color="auto"/>
        <w:bottom w:val="none" w:sz="0" w:space="0" w:color="auto"/>
        <w:right w:val="none" w:sz="0" w:space="0" w:color="auto"/>
      </w:divBdr>
    </w:div>
    <w:div w:id="1747652091">
      <w:bodyDiv w:val="1"/>
      <w:marLeft w:val="0"/>
      <w:marRight w:val="0"/>
      <w:marTop w:val="0"/>
      <w:marBottom w:val="0"/>
      <w:divBdr>
        <w:top w:val="none" w:sz="0" w:space="0" w:color="auto"/>
        <w:left w:val="none" w:sz="0" w:space="0" w:color="auto"/>
        <w:bottom w:val="none" w:sz="0" w:space="0" w:color="auto"/>
        <w:right w:val="none" w:sz="0" w:space="0" w:color="auto"/>
      </w:divBdr>
    </w:div>
    <w:div w:id="1847939155">
      <w:bodyDiv w:val="1"/>
      <w:marLeft w:val="0"/>
      <w:marRight w:val="0"/>
      <w:marTop w:val="0"/>
      <w:marBottom w:val="0"/>
      <w:divBdr>
        <w:top w:val="none" w:sz="0" w:space="0" w:color="auto"/>
        <w:left w:val="none" w:sz="0" w:space="0" w:color="auto"/>
        <w:bottom w:val="none" w:sz="0" w:space="0" w:color="auto"/>
        <w:right w:val="none" w:sz="0" w:space="0" w:color="auto"/>
      </w:divBdr>
    </w:div>
    <w:div w:id="1870289648">
      <w:bodyDiv w:val="1"/>
      <w:marLeft w:val="0"/>
      <w:marRight w:val="0"/>
      <w:marTop w:val="0"/>
      <w:marBottom w:val="0"/>
      <w:divBdr>
        <w:top w:val="none" w:sz="0" w:space="0" w:color="auto"/>
        <w:left w:val="none" w:sz="0" w:space="0" w:color="auto"/>
        <w:bottom w:val="none" w:sz="0" w:space="0" w:color="auto"/>
        <w:right w:val="none" w:sz="0" w:space="0" w:color="auto"/>
      </w:divBdr>
    </w:div>
    <w:div w:id="1880780988">
      <w:bodyDiv w:val="1"/>
      <w:marLeft w:val="0"/>
      <w:marRight w:val="0"/>
      <w:marTop w:val="0"/>
      <w:marBottom w:val="0"/>
      <w:divBdr>
        <w:top w:val="none" w:sz="0" w:space="0" w:color="auto"/>
        <w:left w:val="none" w:sz="0" w:space="0" w:color="auto"/>
        <w:bottom w:val="none" w:sz="0" w:space="0" w:color="auto"/>
        <w:right w:val="none" w:sz="0" w:space="0" w:color="auto"/>
      </w:divBdr>
    </w:div>
    <w:div w:id="1884708341">
      <w:bodyDiv w:val="1"/>
      <w:marLeft w:val="0"/>
      <w:marRight w:val="0"/>
      <w:marTop w:val="0"/>
      <w:marBottom w:val="0"/>
      <w:divBdr>
        <w:top w:val="none" w:sz="0" w:space="0" w:color="auto"/>
        <w:left w:val="none" w:sz="0" w:space="0" w:color="auto"/>
        <w:bottom w:val="none" w:sz="0" w:space="0" w:color="auto"/>
        <w:right w:val="none" w:sz="0" w:space="0" w:color="auto"/>
      </w:divBdr>
    </w:div>
    <w:div w:id="1911961954">
      <w:bodyDiv w:val="1"/>
      <w:marLeft w:val="0"/>
      <w:marRight w:val="0"/>
      <w:marTop w:val="0"/>
      <w:marBottom w:val="0"/>
      <w:divBdr>
        <w:top w:val="none" w:sz="0" w:space="0" w:color="auto"/>
        <w:left w:val="none" w:sz="0" w:space="0" w:color="auto"/>
        <w:bottom w:val="none" w:sz="0" w:space="0" w:color="auto"/>
        <w:right w:val="none" w:sz="0" w:space="0" w:color="auto"/>
      </w:divBdr>
    </w:div>
    <w:div w:id="1931546878">
      <w:bodyDiv w:val="1"/>
      <w:marLeft w:val="0"/>
      <w:marRight w:val="0"/>
      <w:marTop w:val="0"/>
      <w:marBottom w:val="0"/>
      <w:divBdr>
        <w:top w:val="none" w:sz="0" w:space="0" w:color="auto"/>
        <w:left w:val="none" w:sz="0" w:space="0" w:color="auto"/>
        <w:bottom w:val="none" w:sz="0" w:space="0" w:color="auto"/>
        <w:right w:val="none" w:sz="0" w:space="0" w:color="auto"/>
      </w:divBdr>
    </w:div>
    <w:div w:id="1952324444">
      <w:bodyDiv w:val="1"/>
      <w:marLeft w:val="0"/>
      <w:marRight w:val="0"/>
      <w:marTop w:val="0"/>
      <w:marBottom w:val="0"/>
      <w:divBdr>
        <w:top w:val="none" w:sz="0" w:space="0" w:color="auto"/>
        <w:left w:val="none" w:sz="0" w:space="0" w:color="auto"/>
        <w:bottom w:val="none" w:sz="0" w:space="0" w:color="auto"/>
        <w:right w:val="none" w:sz="0" w:space="0" w:color="auto"/>
      </w:divBdr>
    </w:div>
    <w:div w:id="1965844763">
      <w:bodyDiv w:val="1"/>
      <w:marLeft w:val="0"/>
      <w:marRight w:val="0"/>
      <w:marTop w:val="0"/>
      <w:marBottom w:val="0"/>
      <w:divBdr>
        <w:top w:val="none" w:sz="0" w:space="0" w:color="auto"/>
        <w:left w:val="none" w:sz="0" w:space="0" w:color="auto"/>
        <w:bottom w:val="none" w:sz="0" w:space="0" w:color="auto"/>
        <w:right w:val="none" w:sz="0" w:space="0" w:color="auto"/>
      </w:divBdr>
    </w:div>
    <w:div w:id="2030908472">
      <w:bodyDiv w:val="1"/>
      <w:marLeft w:val="0"/>
      <w:marRight w:val="0"/>
      <w:marTop w:val="0"/>
      <w:marBottom w:val="0"/>
      <w:divBdr>
        <w:top w:val="none" w:sz="0" w:space="0" w:color="auto"/>
        <w:left w:val="none" w:sz="0" w:space="0" w:color="auto"/>
        <w:bottom w:val="none" w:sz="0" w:space="0" w:color="auto"/>
        <w:right w:val="none" w:sz="0" w:space="0" w:color="auto"/>
      </w:divBdr>
    </w:div>
    <w:div w:id="2070300054">
      <w:bodyDiv w:val="1"/>
      <w:marLeft w:val="0"/>
      <w:marRight w:val="0"/>
      <w:marTop w:val="0"/>
      <w:marBottom w:val="0"/>
      <w:divBdr>
        <w:top w:val="none" w:sz="0" w:space="0" w:color="auto"/>
        <w:left w:val="none" w:sz="0" w:space="0" w:color="auto"/>
        <w:bottom w:val="none" w:sz="0" w:space="0" w:color="auto"/>
        <w:right w:val="none" w:sz="0" w:space="0" w:color="auto"/>
      </w:divBdr>
    </w:div>
    <w:div w:id="2102682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header" Target="header6.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5.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7674A6-1010-46CC-905C-9BECAC5E2B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689</TotalTime>
  <Pages>96</Pages>
  <Words>21138</Words>
  <Characters>120487</Characters>
  <Application>Microsoft Office Word</Application>
  <DocSecurity>0</DocSecurity>
  <Lines>1004</Lines>
  <Paragraphs>282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141343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Maareches</dc:creator>
  <cp:keywords/>
  <dc:description/>
  <cp:lastModifiedBy>HEORES</cp:lastModifiedBy>
  <cp:revision>3</cp:revision>
  <cp:lastPrinted>2015-08-13T07:44:00Z</cp:lastPrinted>
  <dcterms:created xsi:type="dcterms:W3CDTF">2015-08-13T07:51:00Z</dcterms:created>
  <dcterms:modified xsi:type="dcterms:W3CDTF">2015-08-13T19:20:00Z</dcterms:modified>
</cp:coreProperties>
</file>