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bookmarkStart w:id="1" w:name="_GoBack"/>
    <w:bookmarkEnd w:id="1"/>
    <w:p w14:paraId="1C03A89B" w14:textId="6D83E9F3" w:rsidR="00CA0955" w:rsidRPr="004F6AB2" w:rsidRDefault="00E967C0" w:rsidP="00CA0955">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094630" w:rsidRDefault="00094630"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094630" w:rsidRDefault="00094630"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094630" w:rsidRDefault="00094630"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094630" w:rsidRDefault="00094630"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094630" w:rsidRDefault="00094630"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094630" w:rsidRDefault="00094630"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094630" w:rsidRDefault="00094630"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094630" w:rsidRDefault="00094630"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094630" w:rsidRDefault="00094630"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094630" w:rsidRDefault="00094630"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094630" w:rsidRDefault="00094630"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43514DB3" w:rsidR="00094630" w:rsidRDefault="00094630" w:rsidP="00B154E6">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יז </w:t>
                            </w:r>
                            <w:r>
                              <w:rPr>
                                <w:rFonts w:ascii="FbSfaradi Regular" w:hAnsi="FbSfaradi Regular" w:cs="FbSfaradi Regular"/>
                                <w:sz w:val="28"/>
                                <w:szCs w:val="28"/>
                                <w:rtl/>
                              </w:rPr>
                              <w:t>[אלף-ק</w:t>
                            </w:r>
                            <w:r>
                              <w:rPr>
                                <w:rFonts w:ascii="FbSfaradi Regular" w:hAnsi="FbSfaradi Regular" w:cs="FbSfaradi Regular" w:hint="cs"/>
                                <w:sz w:val="28"/>
                                <w:szCs w:val="28"/>
                                <w:rtl/>
                              </w:rPr>
                              <w:t>מז</w:t>
                            </w:r>
                            <w:r>
                              <w:rPr>
                                <w:rFonts w:ascii="FbSfaradi Regular" w:hAnsi="FbSfaradi Regular" w:cs="FbSfaradi Regular"/>
                                <w:sz w:val="28"/>
                                <w:szCs w:val="28"/>
                                <w:rtl/>
                              </w:rPr>
                              <w:t>]</w:t>
                            </w:r>
                          </w:p>
                          <w:p w14:paraId="10DE60D7" w14:textId="2D1B4471" w:rsidR="00094630" w:rsidRDefault="00094630" w:rsidP="00B154E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קרח</w:t>
                            </w:r>
                            <w:r>
                              <w:rPr>
                                <w:rFonts w:ascii="FbSfaradi Bold" w:hAnsi="FbSfaradi Bold" w:cs="FbSfaradi Bold"/>
                                <w:sz w:val="36"/>
                                <w:szCs w:val="36"/>
                                <w:rtl/>
                              </w:rPr>
                              <w:br/>
                            </w:r>
                            <w:r w:rsidRPr="00B154E6">
                              <w:rPr>
                                <w:rFonts w:ascii="FbSfaradi Regular" w:hAnsi="FbSfaradi Regular" w:cs="FbSfaradi Regular" w:hint="cs"/>
                                <w:sz w:val="32"/>
                                <w:szCs w:val="32"/>
                                <w:rtl/>
                              </w:rPr>
                              <w:t>יום הגדול והקדוש</w:t>
                            </w:r>
                            <w:r>
                              <w:rPr>
                                <w:rFonts w:ascii="FbSfaradi Bold" w:hAnsi="FbSfaradi Bold" w:cs="FbSfaradi Bold"/>
                                <w:sz w:val="36"/>
                                <w:szCs w:val="36"/>
                                <w:rtl/>
                              </w:rPr>
                              <w:br/>
                            </w:r>
                            <w:r>
                              <w:rPr>
                                <w:rFonts w:ascii="FbSfaradi Bold" w:hAnsi="FbSfaradi Bold" w:cs="FbSfaradi Bold" w:hint="cs"/>
                                <w:sz w:val="36"/>
                                <w:szCs w:val="36"/>
                                <w:rtl/>
                              </w:rPr>
                              <w:t>ג' תמוז</w:t>
                            </w:r>
                          </w:p>
                          <w:p w14:paraId="771DBF54" w14:textId="6A78AB77" w:rsidR="00094630" w:rsidRPr="00EC48BF" w:rsidRDefault="00094630"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094630" w:rsidRDefault="00094630"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43514DB3" w:rsidR="00094630" w:rsidRDefault="00094630" w:rsidP="00B154E6">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יז </w:t>
                      </w:r>
                      <w:r>
                        <w:rPr>
                          <w:rFonts w:ascii="FbSfaradi Regular" w:hAnsi="FbSfaradi Regular" w:cs="FbSfaradi Regular"/>
                          <w:sz w:val="28"/>
                          <w:szCs w:val="28"/>
                          <w:rtl/>
                        </w:rPr>
                        <w:t>[אלף-ק</w:t>
                      </w:r>
                      <w:r>
                        <w:rPr>
                          <w:rFonts w:ascii="FbSfaradi Regular" w:hAnsi="FbSfaradi Regular" w:cs="FbSfaradi Regular" w:hint="cs"/>
                          <w:sz w:val="28"/>
                          <w:szCs w:val="28"/>
                          <w:rtl/>
                        </w:rPr>
                        <w:t>מז</w:t>
                      </w:r>
                      <w:r>
                        <w:rPr>
                          <w:rFonts w:ascii="FbSfaradi Regular" w:hAnsi="FbSfaradi Regular" w:cs="FbSfaradi Regular"/>
                          <w:sz w:val="28"/>
                          <w:szCs w:val="28"/>
                          <w:rtl/>
                        </w:rPr>
                        <w:t>]</w:t>
                      </w:r>
                    </w:p>
                    <w:p w14:paraId="10DE60D7" w14:textId="2D1B4471" w:rsidR="00094630" w:rsidRDefault="00094630" w:rsidP="00B154E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קרח</w:t>
                      </w:r>
                      <w:r>
                        <w:rPr>
                          <w:rFonts w:ascii="FbSfaradi Bold" w:hAnsi="FbSfaradi Bold" w:cs="FbSfaradi Bold"/>
                          <w:sz w:val="36"/>
                          <w:szCs w:val="36"/>
                          <w:rtl/>
                        </w:rPr>
                        <w:br/>
                      </w:r>
                      <w:r w:rsidRPr="00B154E6">
                        <w:rPr>
                          <w:rFonts w:ascii="FbSfaradi Regular" w:hAnsi="FbSfaradi Regular" w:cs="FbSfaradi Regular" w:hint="cs"/>
                          <w:sz w:val="32"/>
                          <w:szCs w:val="32"/>
                          <w:rtl/>
                        </w:rPr>
                        <w:t>יום הגדול והקדוש</w:t>
                      </w:r>
                      <w:r>
                        <w:rPr>
                          <w:rFonts w:ascii="FbSfaradi Bold" w:hAnsi="FbSfaradi Bold" w:cs="FbSfaradi Bold"/>
                          <w:sz w:val="36"/>
                          <w:szCs w:val="36"/>
                          <w:rtl/>
                        </w:rPr>
                        <w:br/>
                      </w:r>
                      <w:r>
                        <w:rPr>
                          <w:rFonts w:ascii="FbSfaradi Bold" w:hAnsi="FbSfaradi Bold" w:cs="FbSfaradi Bold" w:hint="cs"/>
                          <w:sz w:val="36"/>
                          <w:szCs w:val="36"/>
                          <w:rtl/>
                        </w:rPr>
                        <w:t>ג' תמוז</w:t>
                      </w:r>
                    </w:p>
                    <w:p w14:paraId="771DBF54" w14:textId="6A78AB77" w:rsidR="00094630" w:rsidRPr="00EC48BF" w:rsidRDefault="00094630"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094630" w:rsidRDefault="00094630" w:rsidP="004E6CD8">
                            <w:pPr>
                              <w:widowControl w:val="0"/>
                              <w:bidi/>
                              <w:spacing w:line="156" w:lineRule="auto"/>
                              <w:jc w:val="center"/>
                              <w:rPr>
                                <w:rFonts w:ascii="FbSfaradi Regular" w:hAnsi="FbSfaradi Regular" w:cs="FbSfaradi Regular"/>
                                <w:sz w:val="26"/>
                                <w:szCs w:val="26"/>
                                <w:rtl/>
                              </w:rPr>
                            </w:pPr>
                          </w:p>
                          <w:p w14:paraId="44338DD7" w14:textId="35298197" w:rsidR="00094630" w:rsidRPr="00E967C0" w:rsidRDefault="00094630"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094630" w:rsidRDefault="00094630"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094630" w:rsidRDefault="00094630"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094630" w:rsidRDefault="00094630"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094630" w:rsidRDefault="0009463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094630" w:rsidRDefault="0009463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094630" w:rsidRDefault="00094630"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094630" w:rsidRDefault="00094630" w:rsidP="004E6CD8">
                      <w:pPr>
                        <w:widowControl w:val="0"/>
                        <w:bidi/>
                        <w:spacing w:line="156" w:lineRule="auto"/>
                        <w:jc w:val="center"/>
                        <w:rPr>
                          <w:rFonts w:ascii="FbSfaradi Regular" w:hAnsi="FbSfaradi Regular" w:cs="FbSfaradi Regular"/>
                          <w:sz w:val="26"/>
                          <w:szCs w:val="26"/>
                          <w:rtl/>
                        </w:rPr>
                      </w:pPr>
                    </w:p>
                    <w:p w14:paraId="44338DD7" w14:textId="35298197" w:rsidR="00094630" w:rsidRPr="00E967C0" w:rsidRDefault="00094630"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094630" w:rsidRDefault="00094630"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094630" w:rsidRDefault="00094630"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094630" w:rsidRDefault="00094630"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094630" w:rsidRDefault="0009463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094630" w:rsidRDefault="00094630"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094630" w:rsidRDefault="00094630"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094630" w:rsidRDefault="00094630"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094630" w:rsidRDefault="00094630"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3F4DB0D5" w:rsidR="00C63C03" w:rsidRPr="004F6AB2" w:rsidRDefault="00A649C3" w:rsidP="00B154E6">
      <w:pPr>
        <w:bidi/>
        <w:spacing w:after="0"/>
        <w:jc w:val="center"/>
        <w:rPr>
          <w:rFonts w:ascii="FbFRealBelet Bold" w:hAnsi="FbFRealBelet Bold" w:cs="FbFRealBelet Bold"/>
          <w:b/>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r>
        <w:rPr>
          <w:rFonts w:ascii="FbFRealBelet Bold" w:hAnsi="FbFRealBelet Bold" w:cs="FbFRealBelet Bold" w:hint="cs"/>
          <w:b/>
          <w:bCs/>
          <w:sz w:val="32"/>
          <w:szCs w:val="32"/>
          <w:rtl/>
        </w:rPr>
        <w:lastRenderedPageBreak/>
        <w:t xml:space="preserve">ש"פ </w:t>
      </w:r>
      <w:r w:rsidR="00B154E6">
        <w:rPr>
          <w:rFonts w:ascii="FbFRealBelet Bold" w:hAnsi="FbFRealBelet Bold" w:cs="FbFRealBelet Bold" w:hint="cs"/>
          <w:b/>
          <w:bCs/>
          <w:sz w:val="32"/>
          <w:szCs w:val="32"/>
          <w:rtl/>
        </w:rPr>
        <w:t>קרח</w:t>
      </w:r>
      <w:r>
        <w:rPr>
          <w:rFonts w:ascii="FbFRealBelet Bold" w:hAnsi="FbFRealBelet Bold" w:cs="FbFRealBelet Bold" w:hint="cs"/>
          <w:b/>
          <w:bCs/>
          <w:sz w:val="32"/>
          <w:szCs w:val="32"/>
          <w:rtl/>
        </w:rPr>
        <w:t xml:space="preserve">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w:t>
      </w:r>
      <w:r w:rsidR="00B154E6">
        <w:rPr>
          <w:rFonts w:ascii="FbFRealBelet Bold" w:hAnsi="FbFRealBelet Bold" w:cs="FbFRealBelet Bold" w:hint="cs"/>
          <w:b/>
          <w:bCs/>
          <w:sz w:val="32"/>
          <w:szCs w:val="32"/>
          <w:rtl/>
        </w:rPr>
        <w:t>ג' תמוז</w:t>
      </w:r>
      <w:r w:rsidR="00C63C03" w:rsidRPr="004F6AB2">
        <w:rPr>
          <w:rFonts w:ascii="FbFRealBelet Bold" w:hAnsi="FbFRealBelet Bold" w:cs="FbFRealBelet Bold"/>
          <w:b/>
          <w:bCs/>
          <w:sz w:val="32"/>
          <w:szCs w:val="32"/>
          <w:rtl/>
        </w:rPr>
        <w:br/>
        <w:t xml:space="preserve">גליון </w:t>
      </w:r>
      <w:r w:rsidR="00B154E6">
        <w:rPr>
          <w:rFonts w:ascii="FbFRealBelet Bold" w:hAnsi="FbFRealBelet Bold" w:cs="FbFRealBelet Bold" w:hint="cs"/>
          <w:b/>
          <w:bCs/>
          <w:sz w:val="32"/>
          <w:szCs w:val="32"/>
          <w:rtl/>
        </w:rPr>
        <w:t>י</w:t>
      </w:r>
      <w:r>
        <w:rPr>
          <w:rFonts w:ascii="FbFRealBelet Bold" w:hAnsi="FbFRealBelet Bold" w:cs="FbFRealBelet Bold" w:hint="cs"/>
          <w:b/>
          <w:bCs/>
          <w:sz w:val="32"/>
          <w:szCs w:val="32"/>
          <w:rtl/>
        </w:rPr>
        <w:t>ז</w:t>
      </w:r>
      <w:r w:rsidR="00C63C03" w:rsidRPr="004F6AB2">
        <w:rPr>
          <w:rFonts w:ascii="FbFRealBelet Bold" w:hAnsi="FbFRealBelet Bold" w:cs="FbFRealBelet Bold"/>
          <w:b/>
          <w:bCs/>
          <w:sz w:val="32"/>
          <w:szCs w:val="32"/>
          <w:rtl/>
        </w:rPr>
        <w:t xml:space="preserve"> [אלף-ק</w:t>
      </w:r>
      <w:r w:rsidR="00B036CE" w:rsidRPr="004F6AB2">
        <w:rPr>
          <w:rFonts w:ascii="FbFRealBelet Bold" w:hAnsi="FbFRealBelet Bold" w:cs="FbFRealBelet Bold" w:hint="cs"/>
          <w:b/>
          <w:bCs/>
          <w:sz w:val="32"/>
          <w:szCs w:val="32"/>
          <w:rtl/>
        </w:rPr>
        <w:t>מ</w:t>
      </w:r>
      <w:r w:rsidR="00B154E6">
        <w:rPr>
          <w:rFonts w:ascii="FbFRealBelet Bold" w:hAnsi="FbFRealBelet Bold" w:cs="FbFRealBelet Bold" w:hint="cs"/>
          <w:b/>
          <w:bCs/>
          <w:sz w:val="32"/>
          <w:szCs w:val="32"/>
          <w:rtl/>
        </w:rPr>
        <w:t>ז</w:t>
      </w:r>
      <w:r w:rsidR="00C63C03" w:rsidRPr="004F6AB2">
        <w:rPr>
          <w:rFonts w:ascii="FbFRealBelet Bold" w:hAnsi="FbFRealBelet Bold" w:cs="FbFRealBelet Bold"/>
          <w:b/>
          <w:bCs/>
          <w:sz w:val="32"/>
          <w:szCs w:val="32"/>
          <w:rtl/>
        </w:rPr>
        <w:t>]</w:t>
      </w:r>
    </w:p>
    <w:p w14:paraId="6A4DD04E" w14:textId="77777777" w:rsidR="00455686" w:rsidRPr="004F6AB2" w:rsidRDefault="00455686" w:rsidP="004C2F5E">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6711830"/>
      <w:bookmarkStart w:id="82" w:name="_Toc516713720"/>
      <w:r w:rsidRPr="004F6AB2">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0A1EF53" w14:textId="36F9564E" w:rsidR="00326BC4" w:rsidRDefault="00DC501D" w:rsidP="00326BC4">
          <w:pPr>
            <w:pStyle w:val="TOC1"/>
            <w:rPr>
              <w:rFonts w:asciiTheme="minorHAnsi" w:eastAsiaTheme="minorEastAsia" w:hAnsiTheme="minorHAnsi" w:cstheme="minorBidi"/>
              <w:sz w:val="22"/>
              <w:szCs w:val="22"/>
            </w:rPr>
          </w:pPr>
          <w:r w:rsidRPr="008650FD">
            <w:rPr>
              <w:rFonts w:ascii="FbFRealBelet Bold" w:hAnsi="FbFRealBelet Bold" w:cs="FbFRealBelet Bold"/>
              <w:sz w:val="96"/>
              <w:szCs w:val="96"/>
            </w:rPr>
            <w:fldChar w:fldCharType="begin"/>
          </w:r>
          <w:r w:rsidRPr="008650FD">
            <w:rPr>
              <w:rFonts w:ascii="FbFRealBelet Bold" w:hAnsi="FbFRealBelet Bold" w:cs="FbFRealBelet Bold"/>
              <w:sz w:val="96"/>
              <w:szCs w:val="96"/>
            </w:rPr>
            <w:instrText xml:space="preserve"> TOC \o "1-2" \h \z \t "</w:instrText>
          </w:r>
          <w:r w:rsidRPr="008650FD">
            <w:rPr>
              <w:rFonts w:ascii="FbFRealBelet Bold" w:hAnsi="FbFRealBelet Bold" w:cs="FbFRealBelet Bold"/>
              <w:sz w:val="96"/>
              <w:szCs w:val="96"/>
              <w:rtl/>
            </w:rPr>
            <w:instrText>שם,3</w:instrText>
          </w:r>
          <w:r w:rsidRPr="008650FD">
            <w:rPr>
              <w:rFonts w:ascii="FbFRealBelet Bold" w:hAnsi="FbFRealBelet Bold" w:cs="FbFRealBelet Bold"/>
              <w:sz w:val="96"/>
              <w:szCs w:val="96"/>
            </w:rPr>
            <w:instrText xml:space="preserve">" </w:instrText>
          </w:r>
          <w:r w:rsidRPr="008650FD">
            <w:rPr>
              <w:rFonts w:ascii="FbFRealBelet Bold" w:hAnsi="FbFRealBelet Bold" w:cs="FbFRealBelet Bold"/>
              <w:sz w:val="96"/>
              <w:szCs w:val="96"/>
            </w:rPr>
            <w:fldChar w:fldCharType="separate"/>
          </w:r>
          <w:hyperlink w:anchor="_Toc516713721" w:history="1">
            <w:r w:rsidR="00326BC4" w:rsidRPr="00887235">
              <w:rPr>
                <w:rStyle w:val="Hyperlink"/>
                <w:rtl/>
              </w:rPr>
              <w:t>עניני משיח וגאולה</w:t>
            </w:r>
          </w:hyperlink>
        </w:p>
        <w:p w14:paraId="1F671E1E" w14:textId="77777777" w:rsidR="00326BC4" w:rsidRDefault="008D6B02" w:rsidP="00326BC4">
          <w:pPr>
            <w:pStyle w:val="TOC2"/>
            <w:rPr>
              <w:rFonts w:asciiTheme="minorHAnsi" w:eastAsiaTheme="minorEastAsia" w:hAnsiTheme="minorHAnsi" w:cstheme="minorBidi"/>
            </w:rPr>
          </w:pPr>
          <w:hyperlink w:anchor="_Toc516713722" w:history="1">
            <w:r w:rsidR="00326BC4" w:rsidRPr="00887235">
              <w:rPr>
                <w:rStyle w:val="Hyperlink"/>
                <w:rtl/>
              </w:rPr>
              <w:t>מצות פדיון בכור לעת"ל</w:t>
            </w:r>
            <w:r w:rsidR="00326BC4">
              <w:rPr>
                <w:webHidden/>
              </w:rPr>
              <w:tab/>
            </w:r>
            <w:r w:rsidR="00326BC4">
              <w:rPr>
                <w:webHidden/>
              </w:rPr>
              <w:fldChar w:fldCharType="begin"/>
            </w:r>
            <w:r w:rsidR="00326BC4">
              <w:rPr>
                <w:webHidden/>
              </w:rPr>
              <w:instrText xml:space="preserve"> PAGEREF _Toc516713722 \h </w:instrText>
            </w:r>
            <w:r w:rsidR="00326BC4">
              <w:rPr>
                <w:webHidden/>
              </w:rPr>
            </w:r>
            <w:r w:rsidR="00326BC4">
              <w:rPr>
                <w:webHidden/>
              </w:rPr>
              <w:fldChar w:fldCharType="separate"/>
            </w:r>
            <w:r w:rsidR="00884DC2">
              <w:rPr>
                <w:webHidden/>
                <w:rtl/>
              </w:rPr>
              <w:t>7</w:t>
            </w:r>
            <w:r w:rsidR="00326BC4">
              <w:rPr>
                <w:webHidden/>
              </w:rPr>
              <w:fldChar w:fldCharType="end"/>
            </w:r>
          </w:hyperlink>
        </w:p>
        <w:p w14:paraId="51FB2C01" w14:textId="2202D726" w:rsidR="00326BC4" w:rsidRDefault="008D6B02" w:rsidP="00326BC4">
          <w:pPr>
            <w:pStyle w:val="TOC3"/>
            <w:rPr>
              <w:rFonts w:asciiTheme="minorHAnsi" w:eastAsiaTheme="minorEastAsia" w:hAnsiTheme="minorHAnsi" w:cstheme="minorBidi"/>
              <w:sz w:val="22"/>
              <w:szCs w:val="22"/>
              <w:lang w:val="en-US"/>
            </w:rPr>
          </w:pPr>
          <w:hyperlink w:anchor="_Toc516713723" w:history="1">
            <w:r w:rsidR="00326BC4" w:rsidRPr="00887235">
              <w:rPr>
                <w:rStyle w:val="Hyperlink"/>
                <w:rtl/>
              </w:rPr>
              <w:t>הרב אברהם יצחק ברוך גערליצקי</w:t>
            </w:r>
          </w:hyperlink>
        </w:p>
        <w:p w14:paraId="2BD40AAA" w14:textId="77777777" w:rsidR="00326BC4" w:rsidRDefault="008D6B02" w:rsidP="00326BC4">
          <w:pPr>
            <w:pStyle w:val="TOC2"/>
            <w:rPr>
              <w:rFonts w:asciiTheme="minorHAnsi" w:eastAsiaTheme="minorEastAsia" w:hAnsiTheme="minorHAnsi" w:cstheme="minorBidi"/>
            </w:rPr>
          </w:pPr>
          <w:hyperlink w:anchor="_Toc516713724" w:history="1">
            <w:r w:rsidR="00326BC4" w:rsidRPr="00887235">
              <w:rPr>
                <w:rStyle w:val="Hyperlink"/>
                <w:rtl/>
              </w:rPr>
              <w:t>עתידים אילני סרק לעשות פירות</w:t>
            </w:r>
            <w:r w:rsidR="00326BC4">
              <w:rPr>
                <w:webHidden/>
              </w:rPr>
              <w:tab/>
            </w:r>
            <w:r w:rsidR="00326BC4">
              <w:rPr>
                <w:webHidden/>
              </w:rPr>
              <w:fldChar w:fldCharType="begin"/>
            </w:r>
            <w:r w:rsidR="00326BC4">
              <w:rPr>
                <w:webHidden/>
              </w:rPr>
              <w:instrText xml:space="preserve"> PAGEREF _Toc516713724 \h </w:instrText>
            </w:r>
            <w:r w:rsidR="00326BC4">
              <w:rPr>
                <w:webHidden/>
              </w:rPr>
            </w:r>
            <w:r w:rsidR="00326BC4">
              <w:rPr>
                <w:webHidden/>
              </w:rPr>
              <w:fldChar w:fldCharType="separate"/>
            </w:r>
            <w:r w:rsidR="00884DC2">
              <w:rPr>
                <w:webHidden/>
                <w:rtl/>
              </w:rPr>
              <w:t>12</w:t>
            </w:r>
            <w:r w:rsidR="00326BC4">
              <w:rPr>
                <w:webHidden/>
              </w:rPr>
              <w:fldChar w:fldCharType="end"/>
            </w:r>
          </w:hyperlink>
        </w:p>
        <w:p w14:paraId="00A9EF9B" w14:textId="29A35149" w:rsidR="00326BC4" w:rsidRDefault="008D6B02" w:rsidP="00326BC4">
          <w:pPr>
            <w:pStyle w:val="TOC3"/>
            <w:rPr>
              <w:rFonts w:asciiTheme="minorHAnsi" w:eastAsiaTheme="minorEastAsia" w:hAnsiTheme="minorHAnsi" w:cstheme="minorBidi"/>
              <w:sz w:val="22"/>
              <w:szCs w:val="22"/>
              <w:lang w:val="en-US"/>
            </w:rPr>
          </w:pPr>
          <w:hyperlink w:anchor="_Toc516713725" w:history="1">
            <w:r w:rsidR="00326BC4" w:rsidRPr="00887235">
              <w:rPr>
                <w:rStyle w:val="Hyperlink"/>
                <w:rtl/>
              </w:rPr>
              <w:t>הרב שלום צירקינד</w:t>
            </w:r>
          </w:hyperlink>
        </w:p>
        <w:p w14:paraId="1259CA9A" w14:textId="460A375D" w:rsidR="00326BC4" w:rsidRDefault="008D6B02" w:rsidP="00326BC4">
          <w:pPr>
            <w:pStyle w:val="TOC1"/>
            <w:rPr>
              <w:rFonts w:asciiTheme="minorHAnsi" w:eastAsiaTheme="minorEastAsia" w:hAnsiTheme="minorHAnsi" w:cstheme="minorBidi"/>
              <w:sz w:val="22"/>
              <w:szCs w:val="22"/>
            </w:rPr>
          </w:pPr>
          <w:hyperlink w:anchor="_Toc516713726" w:history="1">
            <w:r w:rsidR="00326BC4" w:rsidRPr="00887235">
              <w:rPr>
                <w:rStyle w:val="Hyperlink"/>
                <w:rtl/>
              </w:rPr>
              <w:t>תורת רבינו</w:t>
            </w:r>
          </w:hyperlink>
        </w:p>
        <w:p w14:paraId="19BE3FC1" w14:textId="77777777" w:rsidR="00326BC4" w:rsidRDefault="008D6B02" w:rsidP="00326BC4">
          <w:pPr>
            <w:pStyle w:val="TOC2"/>
            <w:rPr>
              <w:rFonts w:asciiTheme="minorHAnsi" w:eastAsiaTheme="minorEastAsia" w:hAnsiTheme="minorHAnsi" w:cstheme="minorBidi"/>
            </w:rPr>
          </w:pPr>
          <w:hyperlink w:anchor="_Toc516713727" w:history="1">
            <w:r w:rsidR="00326BC4" w:rsidRPr="00887235">
              <w:rPr>
                <w:rStyle w:val="Hyperlink"/>
                <w:rtl/>
              </w:rPr>
              <w:t>גדרי איסור בשר בחלב</w:t>
            </w:r>
            <w:r w:rsidR="00326BC4">
              <w:rPr>
                <w:webHidden/>
              </w:rPr>
              <w:tab/>
            </w:r>
            <w:r w:rsidR="00326BC4">
              <w:rPr>
                <w:webHidden/>
              </w:rPr>
              <w:fldChar w:fldCharType="begin"/>
            </w:r>
            <w:r w:rsidR="00326BC4">
              <w:rPr>
                <w:webHidden/>
              </w:rPr>
              <w:instrText xml:space="preserve"> PAGEREF _Toc516713727 \h </w:instrText>
            </w:r>
            <w:r w:rsidR="00326BC4">
              <w:rPr>
                <w:webHidden/>
              </w:rPr>
            </w:r>
            <w:r w:rsidR="00326BC4">
              <w:rPr>
                <w:webHidden/>
              </w:rPr>
              <w:fldChar w:fldCharType="separate"/>
            </w:r>
            <w:r w:rsidR="00884DC2">
              <w:rPr>
                <w:webHidden/>
                <w:rtl/>
              </w:rPr>
              <w:t>23</w:t>
            </w:r>
            <w:r w:rsidR="00326BC4">
              <w:rPr>
                <w:webHidden/>
              </w:rPr>
              <w:fldChar w:fldCharType="end"/>
            </w:r>
          </w:hyperlink>
        </w:p>
        <w:p w14:paraId="32A08ADF" w14:textId="7A878E1E" w:rsidR="00326BC4" w:rsidRDefault="008D6B02" w:rsidP="00BE0F5D">
          <w:pPr>
            <w:pStyle w:val="TOC3"/>
            <w:rPr>
              <w:rFonts w:asciiTheme="minorHAnsi" w:eastAsiaTheme="minorEastAsia" w:hAnsiTheme="minorHAnsi" w:cstheme="minorBidi"/>
              <w:sz w:val="22"/>
              <w:szCs w:val="22"/>
              <w:lang w:val="en-US"/>
            </w:rPr>
          </w:pPr>
          <w:hyperlink w:anchor="_Toc516713728" w:history="1">
            <w:r w:rsidR="00326BC4" w:rsidRPr="00887235">
              <w:rPr>
                <w:rStyle w:val="Hyperlink"/>
                <w:rtl/>
              </w:rPr>
              <w:t>הרב חנניה יוסף אייזנבך</w:t>
            </w:r>
          </w:hyperlink>
        </w:p>
        <w:p w14:paraId="53FC4E3C" w14:textId="77777777" w:rsidR="00326BC4" w:rsidRDefault="008D6B02" w:rsidP="00326BC4">
          <w:pPr>
            <w:pStyle w:val="TOC2"/>
            <w:rPr>
              <w:rFonts w:asciiTheme="minorHAnsi" w:eastAsiaTheme="minorEastAsia" w:hAnsiTheme="minorHAnsi" w:cstheme="minorBidi"/>
            </w:rPr>
          </w:pPr>
          <w:hyperlink w:anchor="_Toc516713729" w:history="1">
            <w:r w:rsidR="00326BC4" w:rsidRPr="00887235">
              <w:rPr>
                <w:rStyle w:val="Hyperlink"/>
                <w:rtl/>
              </w:rPr>
              <w:t>על כל דיבור ודיבור פרחה נשמתן</w:t>
            </w:r>
            <w:r w:rsidR="00326BC4">
              <w:rPr>
                <w:webHidden/>
              </w:rPr>
              <w:tab/>
            </w:r>
            <w:r w:rsidR="00326BC4">
              <w:rPr>
                <w:webHidden/>
              </w:rPr>
              <w:fldChar w:fldCharType="begin"/>
            </w:r>
            <w:r w:rsidR="00326BC4">
              <w:rPr>
                <w:webHidden/>
              </w:rPr>
              <w:instrText xml:space="preserve"> PAGEREF _Toc516713729 \h </w:instrText>
            </w:r>
            <w:r w:rsidR="00326BC4">
              <w:rPr>
                <w:webHidden/>
              </w:rPr>
            </w:r>
            <w:r w:rsidR="00326BC4">
              <w:rPr>
                <w:webHidden/>
              </w:rPr>
              <w:fldChar w:fldCharType="separate"/>
            </w:r>
            <w:r w:rsidR="00884DC2">
              <w:rPr>
                <w:webHidden/>
                <w:rtl/>
              </w:rPr>
              <w:t>30</w:t>
            </w:r>
            <w:r w:rsidR="00326BC4">
              <w:rPr>
                <w:webHidden/>
              </w:rPr>
              <w:fldChar w:fldCharType="end"/>
            </w:r>
          </w:hyperlink>
        </w:p>
        <w:p w14:paraId="1152455B" w14:textId="093B713F" w:rsidR="00326BC4" w:rsidRDefault="008D6B02" w:rsidP="00326BC4">
          <w:pPr>
            <w:pStyle w:val="TOC3"/>
            <w:rPr>
              <w:rFonts w:asciiTheme="minorHAnsi" w:eastAsiaTheme="minorEastAsia" w:hAnsiTheme="minorHAnsi" w:cstheme="minorBidi"/>
              <w:sz w:val="22"/>
              <w:szCs w:val="22"/>
              <w:lang w:val="en-US"/>
            </w:rPr>
          </w:pPr>
          <w:hyperlink w:anchor="_Toc516713730" w:history="1">
            <w:r w:rsidR="00326BC4" w:rsidRPr="00887235">
              <w:rPr>
                <w:rStyle w:val="Hyperlink"/>
                <w:rtl/>
              </w:rPr>
              <w:t>הרב נחום שטראקס</w:t>
            </w:r>
          </w:hyperlink>
        </w:p>
        <w:p w14:paraId="1C3B5EEC" w14:textId="77777777" w:rsidR="00326BC4" w:rsidRDefault="008D6B02" w:rsidP="00326BC4">
          <w:pPr>
            <w:pStyle w:val="TOC2"/>
            <w:rPr>
              <w:rFonts w:asciiTheme="minorHAnsi" w:eastAsiaTheme="minorEastAsia" w:hAnsiTheme="minorHAnsi" w:cstheme="minorBidi"/>
            </w:rPr>
          </w:pPr>
          <w:hyperlink w:anchor="_Toc516713731" w:history="1">
            <w:r w:rsidR="00326BC4" w:rsidRPr="00887235">
              <w:rPr>
                <w:rStyle w:val="Hyperlink"/>
                <w:rFonts w:eastAsia="Calibri"/>
                <w:rtl/>
              </w:rPr>
              <w:t>תפלה – שבחו של מקום ובקשת צרכיו</w:t>
            </w:r>
            <w:r w:rsidR="00326BC4">
              <w:rPr>
                <w:webHidden/>
              </w:rPr>
              <w:tab/>
            </w:r>
            <w:r w:rsidR="00326BC4">
              <w:rPr>
                <w:webHidden/>
              </w:rPr>
              <w:fldChar w:fldCharType="begin"/>
            </w:r>
            <w:r w:rsidR="00326BC4">
              <w:rPr>
                <w:webHidden/>
              </w:rPr>
              <w:instrText xml:space="preserve"> PAGEREF _Toc516713731 \h </w:instrText>
            </w:r>
            <w:r w:rsidR="00326BC4">
              <w:rPr>
                <w:webHidden/>
              </w:rPr>
            </w:r>
            <w:r w:rsidR="00326BC4">
              <w:rPr>
                <w:webHidden/>
              </w:rPr>
              <w:fldChar w:fldCharType="separate"/>
            </w:r>
            <w:r w:rsidR="00884DC2">
              <w:rPr>
                <w:webHidden/>
                <w:rtl/>
              </w:rPr>
              <w:t>32</w:t>
            </w:r>
            <w:r w:rsidR="00326BC4">
              <w:rPr>
                <w:webHidden/>
              </w:rPr>
              <w:fldChar w:fldCharType="end"/>
            </w:r>
          </w:hyperlink>
        </w:p>
        <w:p w14:paraId="2CB53351" w14:textId="0A30924A" w:rsidR="00326BC4" w:rsidRDefault="008D6B02" w:rsidP="00326BC4">
          <w:pPr>
            <w:pStyle w:val="TOC3"/>
            <w:rPr>
              <w:rFonts w:asciiTheme="minorHAnsi" w:eastAsiaTheme="minorEastAsia" w:hAnsiTheme="minorHAnsi" w:cstheme="minorBidi"/>
              <w:sz w:val="22"/>
              <w:szCs w:val="22"/>
              <w:lang w:val="en-US"/>
            </w:rPr>
          </w:pPr>
          <w:hyperlink w:anchor="_Toc516713732" w:history="1">
            <w:r w:rsidR="00326BC4" w:rsidRPr="00887235">
              <w:rPr>
                <w:rStyle w:val="Hyperlink"/>
                <w:rtl/>
              </w:rPr>
              <w:t>הרב יוסף חיים קאנטאר</w:t>
            </w:r>
          </w:hyperlink>
        </w:p>
        <w:p w14:paraId="3E7E6B04" w14:textId="77777777" w:rsidR="00326BC4" w:rsidRDefault="008D6B02" w:rsidP="00326BC4">
          <w:pPr>
            <w:pStyle w:val="TOC2"/>
            <w:rPr>
              <w:rFonts w:asciiTheme="minorHAnsi" w:eastAsiaTheme="minorEastAsia" w:hAnsiTheme="minorHAnsi" w:cstheme="minorBidi"/>
            </w:rPr>
          </w:pPr>
          <w:hyperlink w:anchor="_Toc516713733" w:history="1">
            <w:r w:rsidR="00326BC4" w:rsidRPr="00887235">
              <w:rPr>
                <w:rStyle w:val="Hyperlink"/>
                <w:rtl/>
              </w:rPr>
              <w:t>כמה הערות קצרות במאמרי כ"ק אדמו"ר</w:t>
            </w:r>
            <w:r w:rsidR="00326BC4">
              <w:rPr>
                <w:webHidden/>
              </w:rPr>
              <w:tab/>
            </w:r>
            <w:r w:rsidR="00326BC4">
              <w:rPr>
                <w:webHidden/>
              </w:rPr>
              <w:fldChar w:fldCharType="begin"/>
            </w:r>
            <w:r w:rsidR="00326BC4">
              <w:rPr>
                <w:webHidden/>
              </w:rPr>
              <w:instrText xml:space="preserve"> PAGEREF _Toc516713733 \h </w:instrText>
            </w:r>
            <w:r w:rsidR="00326BC4">
              <w:rPr>
                <w:webHidden/>
              </w:rPr>
            </w:r>
            <w:r w:rsidR="00326BC4">
              <w:rPr>
                <w:webHidden/>
              </w:rPr>
              <w:fldChar w:fldCharType="separate"/>
            </w:r>
            <w:r w:rsidR="00884DC2">
              <w:rPr>
                <w:webHidden/>
                <w:rtl/>
              </w:rPr>
              <w:t>34</w:t>
            </w:r>
            <w:r w:rsidR="00326BC4">
              <w:rPr>
                <w:webHidden/>
              </w:rPr>
              <w:fldChar w:fldCharType="end"/>
            </w:r>
          </w:hyperlink>
        </w:p>
        <w:p w14:paraId="12DC41F6" w14:textId="55EA8B2F" w:rsidR="00326BC4" w:rsidRDefault="008D6B02" w:rsidP="00326BC4">
          <w:pPr>
            <w:pStyle w:val="TOC3"/>
            <w:rPr>
              <w:rFonts w:asciiTheme="minorHAnsi" w:eastAsiaTheme="minorEastAsia" w:hAnsiTheme="minorHAnsi" w:cstheme="minorBidi"/>
              <w:sz w:val="22"/>
              <w:szCs w:val="22"/>
              <w:lang w:val="en-US"/>
            </w:rPr>
          </w:pPr>
          <w:hyperlink w:anchor="_Toc516713734" w:history="1">
            <w:r w:rsidR="00326BC4" w:rsidRPr="00887235">
              <w:rPr>
                <w:rStyle w:val="Hyperlink"/>
                <w:rtl/>
              </w:rPr>
              <w:t>הרב יעקב גרייזמן</w:t>
            </w:r>
          </w:hyperlink>
        </w:p>
        <w:p w14:paraId="26DB351D" w14:textId="77777777" w:rsidR="00326BC4" w:rsidRDefault="008D6B02" w:rsidP="00326BC4">
          <w:pPr>
            <w:pStyle w:val="TOC2"/>
            <w:rPr>
              <w:rFonts w:asciiTheme="minorHAnsi" w:eastAsiaTheme="minorEastAsia" w:hAnsiTheme="minorHAnsi" w:cstheme="minorBidi"/>
            </w:rPr>
          </w:pPr>
          <w:hyperlink w:anchor="_Toc516713735" w:history="1">
            <w:r w:rsidR="00326BC4" w:rsidRPr="00887235">
              <w:rPr>
                <w:rStyle w:val="Hyperlink"/>
                <w:rtl/>
              </w:rPr>
              <w:t>והתחזקתם ולקחתם מפרי הארץ בשליחות המרגלים בפרש"י</w:t>
            </w:r>
            <w:r w:rsidR="00326BC4">
              <w:rPr>
                <w:webHidden/>
              </w:rPr>
              <w:tab/>
            </w:r>
            <w:r w:rsidR="00326BC4">
              <w:rPr>
                <w:webHidden/>
              </w:rPr>
              <w:fldChar w:fldCharType="begin"/>
            </w:r>
            <w:r w:rsidR="00326BC4">
              <w:rPr>
                <w:webHidden/>
              </w:rPr>
              <w:instrText xml:space="preserve"> PAGEREF _Toc516713735 \h </w:instrText>
            </w:r>
            <w:r w:rsidR="00326BC4">
              <w:rPr>
                <w:webHidden/>
              </w:rPr>
            </w:r>
            <w:r w:rsidR="00326BC4">
              <w:rPr>
                <w:webHidden/>
              </w:rPr>
              <w:fldChar w:fldCharType="separate"/>
            </w:r>
            <w:r w:rsidR="00884DC2">
              <w:rPr>
                <w:webHidden/>
                <w:rtl/>
              </w:rPr>
              <w:t>35</w:t>
            </w:r>
            <w:r w:rsidR="00326BC4">
              <w:rPr>
                <w:webHidden/>
              </w:rPr>
              <w:fldChar w:fldCharType="end"/>
            </w:r>
          </w:hyperlink>
        </w:p>
        <w:p w14:paraId="42915C99" w14:textId="130DB046" w:rsidR="00326BC4" w:rsidRDefault="008D6B02" w:rsidP="00326BC4">
          <w:pPr>
            <w:pStyle w:val="TOC3"/>
            <w:rPr>
              <w:rFonts w:asciiTheme="minorHAnsi" w:eastAsiaTheme="minorEastAsia" w:hAnsiTheme="minorHAnsi" w:cstheme="minorBidi"/>
              <w:sz w:val="22"/>
              <w:szCs w:val="22"/>
              <w:lang w:val="en-US"/>
            </w:rPr>
          </w:pPr>
          <w:hyperlink w:anchor="_Toc516713736" w:history="1">
            <w:r w:rsidR="00326BC4" w:rsidRPr="00887235">
              <w:rPr>
                <w:rStyle w:val="Hyperlink"/>
                <w:rtl/>
              </w:rPr>
              <w:t>הרב מרדבי רובין</w:t>
            </w:r>
          </w:hyperlink>
        </w:p>
        <w:p w14:paraId="5D9A22DC" w14:textId="11E07C8F" w:rsidR="00326BC4" w:rsidRDefault="008D6B02" w:rsidP="00326BC4">
          <w:pPr>
            <w:pStyle w:val="TOC1"/>
            <w:rPr>
              <w:rFonts w:asciiTheme="minorHAnsi" w:eastAsiaTheme="minorEastAsia" w:hAnsiTheme="minorHAnsi" w:cstheme="minorBidi"/>
              <w:sz w:val="22"/>
              <w:szCs w:val="22"/>
            </w:rPr>
          </w:pPr>
          <w:hyperlink w:anchor="_Toc516713737" w:history="1">
            <w:r w:rsidR="00326BC4" w:rsidRPr="00887235">
              <w:rPr>
                <w:rStyle w:val="Hyperlink"/>
                <w:rtl/>
              </w:rPr>
              <w:t>נגלה</w:t>
            </w:r>
          </w:hyperlink>
        </w:p>
        <w:p w14:paraId="7D38447C" w14:textId="77777777" w:rsidR="00326BC4" w:rsidRDefault="008D6B02" w:rsidP="00326BC4">
          <w:pPr>
            <w:pStyle w:val="TOC2"/>
            <w:rPr>
              <w:rFonts w:asciiTheme="minorHAnsi" w:eastAsiaTheme="minorEastAsia" w:hAnsiTheme="minorHAnsi" w:cstheme="minorBidi"/>
            </w:rPr>
          </w:pPr>
          <w:hyperlink w:anchor="_Toc516713738" w:history="1">
            <w:r w:rsidR="00326BC4" w:rsidRPr="00887235">
              <w:rPr>
                <w:rStyle w:val="Hyperlink"/>
                <w:b/>
                <w:rtl/>
              </w:rPr>
              <w:t>שיטת אדה"ז בגדר מצוה הבאה בעבירה  ופי' דברי הירושלמי פ' האורג</w:t>
            </w:r>
            <w:r w:rsidR="00326BC4">
              <w:rPr>
                <w:webHidden/>
              </w:rPr>
              <w:tab/>
            </w:r>
            <w:r w:rsidR="00326BC4">
              <w:rPr>
                <w:webHidden/>
              </w:rPr>
              <w:fldChar w:fldCharType="begin"/>
            </w:r>
            <w:r w:rsidR="00326BC4">
              <w:rPr>
                <w:webHidden/>
              </w:rPr>
              <w:instrText xml:space="preserve"> PAGEREF _Toc516713738 \h </w:instrText>
            </w:r>
            <w:r w:rsidR="00326BC4">
              <w:rPr>
                <w:webHidden/>
              </w:rPr>
            </w:r>
            <w:r w:rsidR="00326BC4">
              <w:rPr>
                <w:webHidden/>
              </w:rPr>
              <w:fldChar w:fldCharType="separate"/>
            </w:r>
            <w:r w:rsidR="00884DC2">
              <w:rPr>
                <w:webHidden/>
                <w:rtl/>
              </w:rPr>
              <w:t>40</w:t>
            </w:r>
            <w:r w:rsidR="00326BC4">
              <w:rPr>
                <w:webHidden/>
              </w:rPr>
              <w:fldChar w:fldCharType="end"/>
            </w:r>
          </w:hyperlink>
        </w:p>
        <w:p w14:paraId="72A83ED5" w14:textId="6F49C385" w:rsidR="00326BC4" w:rsidRDefault="008D6B02" w:rsidP="00326BC4">
          <w:pPr>
            <w:pStyle w:val="TOC3"/>
            <w:rPr>
              <w:rFonts w:asciiTheme="minorHAnsi" w:eastAsiaTheme="minorEastAsia" w:hAnsiTheme="minorHAnsi" w:cstheme="minorBidi"/>
              <w:sz w:val="22"/>
              <w:szCs w:val="22"/>
              <w:lang w:val="en-US"/>
            </w:rPr>
          </w:pPr>
          <w:hyperlink w:anchor="_Toc516713739" w:history="1">
            <w:r w:rsidR="00326BC4" w:rsidRPr="00887235">
              <w:rPr>
                <w:rStyle w:val="Hyperlink"/>
                <w:rtl/>
              </w:rPr>
              <w:t>הרב אברהם הרץ</w:t>
            </w:r>
          </w:hyperlink>
        </w:p>
        <w:p w14:paraId="3B7F5FE6" w14:textId="77777777" w:rsidR="00326BC4" w:rsidRDefault="008D6B02" w:rsidP="00326BC4">
          <w:pPr>
            <w:pStyle w:val="TOC2"/>
            <w:rPr>
              <w:rFonts w:asciiTheme="minorHAnsi" w:eastAsiaTheme="minorEastAsia" w:hAnsiTheme="minorHAnsi" w:cstheme="minorBidi"/>
            </w:rPr>
          </w:pPr>
          <w:hyperlink w:anchor="_Toc516713740" w:history="1">
            <w:r w:rsidR="00326BC4" w:rsidRPr="00887235">
              <w:rPr>
                <w:rStyle w:val="Hyperlink"/>
                <w:rtl/>
              </w:rPr>
              <w:t>בענין מצוה הבאה בעבירה</w:t>
            </w:r>
            <w:r w:rsidR="00326BC4">
              <w:rPr>
                <w:webHidden/>
              </w:rPr>
              <w:tab/>
            </w:r>
            <w:r w:rsidR="00326BC4">
              <w:rPr>
                <w:webHidden/>
              </w:rPr>
              <w:fldChar w:fldCharType="begin"/>
            </w:r>
            <w:r w:rsidR="00326BC4">
              <w:rPr>
                <w:webHidden/>
              </w:rPr>
              <w:instrText xml:space="preserve"> PAGEREF _Toc516713740 \h </w:instrText>
            </w:r>
            <w:r w:rsidR="00326BC4">
              <w:rPr>
                <w:webHidden/>
              </w:rPr>
            </w:r>
            <w:r w:rsidR="00326BC4">
              <w:rPr>
                <w:webHidden/>
              </w:rPr>
              <w:fldChar w:fldCharType="separate"/>
            </w:r>
            <w:r w:rsidR="00884DC2">
              <w:rPr>
                <w:webHidden/>
                <w:rtl/>
              </w:rPr>
              <w:t>43</w:t>
            </w:r>
            <w:r w:rsidR="00326BC4">
              <w:rPr>
                <w:webHidden/>
              </w:rPr>
              <w:fldChar w:fldCharType="end"/>
            </w:r>
          </w:hyperlink>
        </w:p>
        <w:p w14:paraId="208ED166" w14:textId="71B27259" w:rsidR="00326BC4" w:rsidRDefault="008D6B02" w:rsidP="00326BC4">
          <w:pPr>
            <w:pStyle w:val="TOC3"/>
            <w:rPr>
              <w:rFonts w:asciiTheme="minorHAnsi" w:eastAsiaTheme="minorEastAsia" w:hAnsiTheme="minorHAnsi" w:cstheme="minorBidi"/>
              <w:sz w:val="22"/>
              <w:szCs w:val="22"/>
              <w:lang w:val="en-US"/>
            </w:rPr>
          </w:pPr>
          <w:hyperlink w:anchor="_Toc516713741" w:history="1">
            <w:r w:rsidR="00326BC4" w:rsidRPr="00887235">
              <w:rPr>
                <w:rStyle w:val="Hyperlink"/>
                <w:rtl/>
              </w:rPr>
              <w:t>הרב אפרים פישעל אסטער</w:t>
            </w:r>
          </w:hyperlink>
        </w:p>
        <w:p w14:paraId="2203FD8A" w14:textId="77777777" w:rsidR="00326BC4" w:rsidRDefault="008D6B02" w:rsidP="00326BC4">
          <w:pPr>
            <w:pStyle w:val="TOC2"/>
            <w:rPr>
              <w:rFonts w:asciiTheme="minorHAnsi" w:eastAsiaTheme="minorEastAsia" w:hAnsiTheme="minorHAnsi" w:cstheme="minorBidi"/>
            </w:rPr>
          </w:pPr>
          <w:hyperlink w:anchor="_Toc516713742" w:history="1">
            <w:r w:rsidR="00326BC4" w:rsidRPr="00887235">
              <w:rPr>
                <w:rStyle w:val="Hyperlink"/>
                <w:rtl/>
              </w:rPr>
              <w:t>בגדר פטור מתה מחמת מלאכה</w:t>
            </w:r>
            <w:r w:rsidR="00326BC4">
              <w:rPr>
                <w:webHidden/>
              </w:rPr>
              <w:tab/>
            </w:r>
            <w:r w:rsidR="00326BC4">
              <w:rPr>
                <w:webHidden/>
              </w:rPr>
              <w:fldChar w:fldCharType="begin"/>
            </w:r>
            <w:r w:rsidR="00326BC4">
              <w:rPr>
                <w:webHidden/>
              </w:rPr>
              <w:instrText xml:space="preserve"> PAGEREF _Toc516713742 \h </w:instrText>
            </w:r>
            <w:r w:rsidR="00326BC4">
              <w:rPr>
                <w:webHidden/>
              </w:rPr>
            </w:r>
            <w:r w:rsidR="00326BC4">
              <w:rPr>
                <w:webHidden/>
              </w:rPr>
              <w:fldChar w:fldCharType="separate"/>
            </w:r>
            <w:r w:rsidR="00884DC2">
              <w:rPr>
                <w:webHidden/>
                <w:rtl/>
              </w:rPr>
              <w:t>45</w:t>
            </w:r>
            <w:r w:rsidR="00326BC4">
              <w:rPr>
                <w:webHidden/>
              </w:rPr>
              <w:fldChar w:fldCharType="end"/>
            </w:r>
          </w:hyperlink>
        </w:p>
        <w:p w14:paraId="0E22558D" w14:textId="274A4AE6" w:rsidR="00326BC4" w:rsidRDefault="008D6B02" w:rsidP="00326BC4">
          <w:pPr>
            <w:pStyle w:val="TOC3"/>
            <w:rPr>
              <w:rFonts w:asciiTheme="minorHAnsi" w:eastAsiaTheme="minorEastAsia" w:hAnsiTheme="minorHAnsi" w:cstheme="minorBidi"/>
              <w:sz w:val="22"/>
              <w:szCs w:val="22"/>
              <w:lang w:val="en-US"/>
            </w:rPr>
          </w:pPr>
          <w:hyperlink w:anchor="_Toc516713743" w:history="1">
            <w:r w:rsidR="00326BC4" w:rsidRPr="00887235">
              <w:rPr>
                <w:rStyle w:val="Hyperlink"/>
                <w:rtl/>
              </w:rPr>
              <w:t>הרב דב אייזנמן</w:t>
            </w:r>
          </w:hyperlink>
        </w:p>
        <w:p w14:paraId="5638C176" w14:textId="77777777" w:rsidR="00326BC4" w:rsidRDefault="008D6B02" w:rsidP="00326BC4">
          <w:pPr>
            <w:pStyle w:val="TOC2"/>
            <w:rPr>
              <w:rFonts w:asciiTheme="minorHAnsi" w:eastAsiaTheme="minorEastAsia" w:hAnsiTheme="minorHAnsi" w:cstheme="minorBidi"/>
            </w:rPr>
          </w:pPr>
          <w:hyperlink w:anchor="_Toc516713744" w:history="1">
            <w:r w:rsidR="00326BC4" w:rsidRPr="00887235">
              <w:rPr>
                <w:rStyle w:val="Hyperlink"/>
                <w:rtl/>
              </w:rPr>
              <w:t>יישוב לקושיות רעק"א</w:t>
            </w:r>
            <w:r w:rsidR="00326BC4">
              <w:rPr>
                <w:webHidden/>
              </w:rPr>
              <w:tab/>
            </w:r>
            <w:r w:rsidR="00326BC4">
              <w:rPr>
                <w:webHidden/>
              </w:rPr>
              <w:fldChar w:fldCharType="begin"/>
            </w:r>
            <w:r w:rsidR="00326BC4">
              <w:rPr>
                <w:webHidden/>
              </w:rPr>
              <w:instrText xml:space="preserve"> PAGEREF _Toc516713744 \h </w:instrText>
            </w:r>
            <w:r w:rsidR="00326BC4">
              <w:rPr>
                <w:webHidden/>
              </w:rPr>
            </w:r>
            <w:r w:rsidR="00326BC4">
              <w:rPr>
                <w:webHidden/>
              </w:rPr>
              <w:fldChar w:fldCharType="separate"/>
            </w:r>
            <w:r w:rsidR="00884DC2">
              <w:rPr>
                <w:webHidden/>
                <w:rtl/>
              </w:rPr>
              <w:t>51</w:t>
            </w:r>
            <w:r w:rsidR="00326BC4">
              <w:rPr>
                <w:webHidden/>
              </w:rPr>
              <w:fldChar w:fldCharType="end"/>
            </w:r>
          </w:hyperlink>
        </w:p>
        <w:p w14:paraId="5A62B165" w14:textId="78346FCB" w:rsidR="00326BC4" w:rsidRDefault="008D6B02" w:rsidP="00326BC4">
          <w:pPr>
            <w:pStyle w:val="TOC3"/>
            <w:rPr>
              <w:rFonts w:asciiTheme="minorHAnsi" w:eastAsiaTheme="minorEastAsia" w:hAnsiTheme="minorHAnsi" w:cstheme="minorBidi"/>
              <w:sz w:val="22"/>
              <w:szCs w:val="22"/>
              <w:lang w:val="en-US"/>
            </w:rPr>
          </w:pPr>
          <w:hyperlink w:anchor="_Toc516713745" w:history="1">
            <w:r w:rsidR="00326BC4" w:rsidRPr="00887235">
              <w:rPr>
                <w:rStyle w:val="Hyperlink"/>
                <w:rtl/>
              </w:rPr>
              <w:t>הרב יוסף יצחק שמוקלער</w:t>
            </w:r>
          </w:hyperlink>
        </w:p>
        <w:p w14:paraId="173C4E41" w14:textId="77777777" w:rsidR="00326BC4" w:rsidRDefault="008D6B02" w:rsidP="00326BC4">
          <w:pPr>
            <w:pStyle w:val="TOC2"/>
            <w:rPr>
              <w:rFonts w:asciiTheme="minorHAnsi" w:eastAsiaTheme="minorEastAsia" w:hAnsiTheme="minorHAnsi" w:cstheme="minorBidi"/>
            </w:rPr>
          </w:pPr>
          <w:hyperlink w:anchor="_Toc516713746" w:history="1">
            <w:r w:rsidR="00326BC4" w:rsidRPr="00887235">
              <w:rPr>
                <w:rStyle w:val="Hyperlink"/>
                <w:rtl/>
              </w:rPr>
              <w:t>ביאור אגדתא תמוהה בסנהדרין</w:t>
            </w:r>
            <w:r w:rsidR="00326BC4">
              <w:rPr>
                <w:webHidden/>
              </w:rPr>
              <w:tab/>
            </w:r>
            <w:r w:rsidR="00326BC4">
              <w:rPr>
                <w:webHidden/>
              </w:rPr>
              <w:fldChar w:fldCharType="begin"/>
            </w:r>
            <w:r w:rsidR="00326BC4">
              <w:rPr>
                <w:webHidden/>
              </w:rPr>
              <w:instrText xml:space="preserve"> PAGEREF _Toc516713746 \h </w:instrText>
            </w:r>
            <w:r w:rsidR="00326BC4">
              <w:rPr>
                <w:webHidden/>
              </w:rPr>
            </w:r>
            <w:r w:rsidR="00326BC4">
              <w:rPr>
                <w:webHidden/>
              </w:rPr>
              <w:fldChar w:fldCharType="separate"/>
            </w:r>
            <w:r w:rsidR="00884DC2">
              <w:rPr>
                <w:webHidden/>
                <w:rtl/>
              </w:rPr>
              <w:t>57</w:t>
            </w:r>
            <w:r w:rsidR="00326BC4">
              <w:rPr>
                <w:webHidden/>
              </w:rPr>
              <w:fldChar w:fldCharType="end"/>
            </w:r>
          </w:hyperlink>
        </w:p>
        <w:p w14:paraId="7F92CFED" w14:textId="3515BC2B" w:rsidR="00326BC4" w:rsidRDefault="008D6B02" w:rsidP="00326BC4">
          <w:pPr>
            <w:pStyle w:val="TOC3"/>
            <w:rPr>
              <w:rFonts w:asciiTheme="minorHAnsi" w:eastAsiaTheme="minorEastAsia" w:hAnsiTheme="minorHAnsi" w:cstheme="minorBidi"/>
              <w:sz w:val="22"/>
              <w:szCs w:val="22"/>
              <w:lang w:val="en-US"/>
            </w:rPr>
          </w:pPr>
          <w:hyperlink w:anchor="_Toc516713747" w:history="1">
            <w:r w:rsidR="00326BC4" w:rsidRPr="00887235">
              <w:rPr>
                <w:rStyle w:val="Hyperlink"/>
                <w:rtl/>
              </w:rPr>
              <w:t>הרב יואב למברג</w:t>
            </w:r>
          </w:hyperlink>
        </w:p>
        <w:p w14:paraId="3E3FBFC4" w14:textId="54907A07" w:rsidR="00326BC4" w:rsidRDefault="008D6B02" w:rsidP="00326BC4">
          <w:pPr>
            <w:pStyle w:val="TOC1"/>
            <w:rPr>
              <w:rFonts w:asciiTheme="minorHAnsi" w:eastAsiaTheme="minorEastAsia" w:hAnsiTheme="minorHAnsi" w:cstheme="minorBidi"/>
              <w:sz w:val="22"/>
              <w:szCs w:val="22"/>
            </w:rPr>
          </w:pPr>
          <w:hyperlink w:anchor="_Toc516713748" w:history="1">
            <w:r w:rsidR="00326BC4" w:rsidRPr="00887235">
              <w:rPr>
                <w:rStyle w:val="Hyperlink"/>
                <w:rtl/>
              </w:rPr>
              <w:t>חסידות</w:t>
            </w:r>
          </w:hyperlink>
        </w:p>
        <w:p w14:paraId="2EACA808" w14:textId="77777777" w:rsidR="00326BC4" w:rsidRDefault="008D6B02" w:rsidP="00326BC4">
          <w:pPr>
            <w:pStyle w:val="TOC2"/>
            <w:rPr>
              <w:rFonts w:asciiTheme="minorHAnsi" w:eastAsiaTheme="minorEastAsia" w:hAnsiTheme="minorHAnsi" w:cstheme="minorBidi"/>
            </w:rPr>
          </w:pPr>
          <w:hyperlink w:anchor="_Toc516713749" w:history="1">
            <w:r w:rsidR="00326BC4" w:rsidRPr="00887235">
              <w:rPr>
                <w:rStyle w:val="Hyperlink"/>
                <w:rtl/>
              </w:rPr>
              <w:t>עשר ספירות הגנוזות</w:t>
            </w:r>
            <w:r w:rsidR="00326BC4">
              <w:rPr>
                <w:webHidden/>
              </w:rPr>
              <w:tab/>
            </w:r>
            <w:r w:rsidR="00326BC4">
              <w:rPr>
                <w:webHidden/>
              </w:rPr>
              <w:fldChar w:fldCharType="begin"/>
            </w:r>
            <w:r w:rsidR="00326BC4">
              <w:rPr>
                <w:webHidden/>
              </w:rPr>
              <w:instrText xml:space="preserve"> PAGEREF _Toc516713749 \h </w:instrText>
            </w:r>
            <w:r w:rsidR="00326BC4">
              <w:rPr>
                <w:webHidden/>
              </w:rPr>
            </w:r>
            <w:r w:rsidR="00326BC4">
              <w:rPr>
                <w:webHidden/>
              </w:rPr>
              <w:fldChar w:fldCharType="separate"/>
            </w:r>
            <w:r w:rsidR="00884DC2">
              <w:rPr>
                <w:webHidden/>
                <w:rtl/>
              </w:rPr>
              <w:t>61</w:t>
            </w:r>
            <w:r w:rsidR="00326BC4">
              <w:rPr>
                <w:webHidden/>
              </w:rPr>
              <w:fldChar w:fldCharType="end"/>
            </w:r>
          </w:hyperlink>
        </w:p>
        <w:p w14:paraId="30B70EFA" w14:textId="6EDB699F" w:rsidR="00326BC4" w:rsidRDefault="008D6B02" w:rsidP="00326BC4">
          <w:pPr>
            <w:pStyle w:val="TOC3"/>
            <w:rPr>
              <w:rFonts w:asciiTheme="minorHAnsi" w:eastAsiaTheme="minorEastAsia" w:hAnsiTheme="minorHAnsi" w:cstheme="minorBidi"/>
              <w:sz w:val="22"/>
              <w:szCs w:val="22"/>
              <w:lang w:val="en-US"/>
            </w:rPr>
          </w:pPr>
          <w:hyperlink w:anchor="_Toc516713750" w:history="1">
            <w:r w:rsidR="00326BC4" w:rsidRPr="00887235">
              <w:rPr>
                <w:rStyle w:val="Hyperlink"/>
                <w:rtl/>
              </w:rPr>
              <w:t>הרב שבתי אשר טיאר</w:t>
            </w:r>
          </w:hyperlink>
        </w:p>
        <w:p w14:paraId="79C65F03" w14:textId="77777777" w:rsidR="00326BC4" w:rsidRDefault="008D6B02" w:rsidP="00326BC4">
          <w:pPr>
            <w:pStyle w:val="TOC2"/>
            <w:rPr>
              <w:rFonts w:asciiTheme="minorHAnsi" w:eastAsiaTheme="minorEastAsia" w:hAnsiTheme="minorHAnsi" w:cstheme="minorBidi"/>
            </w:rPr>
          </w:pPr>
          <w:hyperlink w:anchor="_Toc516713751" w:history="1">
            <w:r w:rsidR="00326BC4" w:rsidRPr="00887235">
              <w:rPr>
                <w:rStyle w:val="Hyperlink"/>
                <w:rtl/>
              </w:rPr>
              <w:t>צדיק גמור וצדיק שאינו גמור</w:t>
            </w:r>
            <w:r w:rsidR="00326BC4">
              <w:rPr>
                <w:webHidden/>
              </w:rPr>
              <w:tab/>
            </w:r>
            <w:r w:rsidR="00326BC4">
              <w:rPr>
                <w:webHidden/>
              </w:rPr>
              <w:fldChar w:fldCharType="begin"/>
            </w:r>
            <w:r w:rsidR="00326BC4">
              <w:rPr>
                <w:webHidden/>
              </w:rPr>
              <w:instrText xml:space="preserve"> PAGEREF _Toc516713751 \h </w:instrText>
            </w:r>
            <w:r w:rsidR="00326BC4">
              <w:rPr>
                <w:webHidden/>
              </w:rPr>
            </w:r>
            <w:r w:rsidR="00326BC4">
              <w:rPr>
                <w:webHidden/>
              </w:rPr>
              <w:fldChar w:fldCharType="separate"/>
            </w:r>
            <w:r w:rsidR="00884DC2">
              <w:rPr>
                <w:webHidden/>
                <w:rtl/>
              </w:rPr>
              <w:t>64</w:t>
            </w:r>
            <w:r w:rsidR="00326BC4">
              <w:rPr>
                <w:webHidden/>
              </w:rPr>
              <w:fldChar w:fldCharType="end"/>
            </w:r>
          </w:hyperlink>
        </w:p>
        <w:p w14:paraId="4A380042" w14:textId="0B4B3EA6" w:rsidR="00326BC4" w:rsidRDefault="008D6B02" w:rsidP="00326BC4">
          <w:pPr>
            <w:pStyle w:val="TOC3"/>
            <w:rPr>
              <w:rFonts w:asciiTheme="minorHAnsi" w:eastAsiaTheme="minorEastAsia" w:hAnsiTheme="minorHAnsi" w:cstheme="minorBidi"/>
              <w:sz w:val="22"/>
              <w:szCs w:val="22"/>
              <w:lang w:val="en-US"/>
            </w:rPr>
          </w:pPr>
          <w:hyperlink w:anchor="_Toc516713752" w:history="1">
            <w:r w:rsidR="00326BC4" w:rsidRPr="00887235">
              <w:rPr>
                <w:rStyle w:val="Hyperlink"/>
                <w:rtl/>
              </w:rPr>
              <w:t>הרב יעקב משה וואלבערג</w:t>
            </w:r>
          </w:hyperlink>
        </w:p>
        <w:p w14:paraId="616EBBB7" w14:textId="77777777" w:rsidR="00326BC4" w:rsidRDefault="008D6B02" w:rsidP="00326BC4">
          <w:pPr>
            <w:pStyle w:val="TOC2"/>
            <w:rPr>
              <w:rFonts w:asciiTheme="minorHAnsi" w:eastAsiaTheme="minorEastAsia" w:hAnsiTheme="minorHAnsi" w:cstheme="minorBidi"/>
            </w:rPr>
          </w:pPr>
          <w:hyperlink w:anchor="_Toc516713753" w:history="1">
            <w:r w:rsidR="00326BC4" w:rsidRPr="00887235">
              <w:rPr>
                <w:rStyle w:val="Hyperlink"/>
                <w:rtl/>
              </w:rPr>
              <w:t>רוב ספה"ע אחר מלחמת עמלק (גליון)</w:t>
            </w:r>
            <w:r w:rsidR="00326BC4">
              <w:rPr>
                <w:webHidden/>
              </w:rPr>
              <w:tab/>
            </w:r>
            <w:r w:rsidR="00326BC4">
              <w:rPr>
                <w:webHidden/>
              </w:rPr>
              <w:fldChar w:fldCharType="begin"/>
            </w:r>
            <w:r w:rsidR="00326BC4">
              <w:rPr>
                <w:webHidden/>
              </w:rPr>
              <w:instrText xml:space="preserve"> PAGEREF _Toc516713753 \h </w:instrText>
            </w:r>
            <w:r w:rsidR="00326BC4">
              <w:rPr>
                <w:webHidden/>
              </w:rPr>
            </w:r>
            <w:r w:rsidR="00326BC4">
              <w:rPr>
                <w:webHidden/>
              </w:rPr>
              <w:fldChar w:fldCharType="separate"/>
            </w:r>
            <w:r w:rsidR="00884DC2">
              <w:rPr>
                <w:webHidden/>
                <w:rtl/>
              </w:rPr>
              <w:t>65</w:t>
            </w:r>
            <w:r w:rsidR="00326BC4">
              <w:rPr>
                <w:webHidden/>
              </w:rPr>
              <w:fldChar w:fldCharType="end"/>
            </w:r>
          </w:hyperlink>
        </w:p>
        <w:p w14:paraId="70245037" w14:textId="0C47B20A" w:rsidR="00326BC4" w:rsidRDefault="008D6B02" w:rsidP="00326BC4">
          <w:pPr>
            <w:pStyle w:val="TOC3"/>
            <w:rPr>
              <w:rFonts w:asciiTheme="minorHAnsi" w:eastAsiaTheme="minorEastAsia" w:hAnsiTheme="minorHAnsi" w:cstheme="minorBidi"/>
              <w:sz w:val="22"/>
              <w:szCs w:val="22"/>
              <w:lang w:val="en-US"/>
            </w:rPr>
          </w:pPr>
          <w:hyperlink w:anchor="_Toc516713754" w:history="1">
            <w:r w:rsidR="00326BC4" w:rsidRPr="00887235">
              <w:rPr>
                <w:rStyle w:val="Hyperlink"/>
                <w:rtl/>
              </w:rPr>
              <w:t>הרב משה מרקוביץ</w:t>
            </w:r>
          </w:hyperlink>
        </w:p>
        <w:p w14:paraId="3C264E09" w14:textId="77777777" w:rsidR="00326BC4" w:rsidRDefault="008D6B02" w:rsidP="00326BC4">
          <w:pPr>
            <w:pStyle w:val="TOC2"/>
            <w:rPr>
              <w:rFonts w:asciiTheme="minorHAnsi" w:eastAsiaTheme="minorEastAsia" w:hAnsiTheme="minorHAnsi" w:cstheme="minorBidi"/>
            </w:rPr>
          </w:pPr>
          <w:hyperlink w:anchor="_Toc516713755" w:history="1">
            <w:r w:rsidR="00326BC4" w:rsidRPr="00887235">
              <w:rPr>
                <w:rStyle w:val="Hyperlink"/>
                <w:rtl/>
              </w:rPr>
              <w:t>זמן ומקום ומה שביניהם</w:t>
            </w:r>
            <w:r w:rsidR="00326BC4">
              <w:rPr>
                <w:webHidden/>
              </w:rPr>
              <w:tab/>
            </w:r>
            <w:r w:rsidR="00326BC4">
              <w:rPr>
                <w:webHidden/>
              </w:rPr>
              <w:fldChar w:fldCharType="begin"/>
            </w:r>
            <w:r w:rsidR="00326BC4">
              <w:rPr>
                <w:webHidden/>
              </w:rPr>
              <w:instrText xml:space="preserve"> PAGEREF _Toc516713755 \h </w:instrText>
            </w:r>
            <w:r w:rsidR="00326BC4">
              <w:rPr>
                <w:webHidden/>
              </w:rPr>
            </w:r>
            <w:r w:rsidR="00326BC4">
              <w:rPr>
                <w:webHidden/>
              </w:rPr>
              <w:fldChar w:fldCharType="separate"/>
            </w:r>
            <w:r w:rsidR="00884DC2">
              <w:rPr>
                <w:webHidden/>
                <w:rtl/>
              </w:rPr>
              <w:t>66</w:t>
            </w:r>
            <w:r w:rsidR="00326BC4">
              <w:rPr>
                <w:webHidden/>
              </w:rPr>
              <w:fldChar w:fldCharType="end"/>
            </w:r>
          </w:hyperlink>
        </w:p>
        <w:p w14:paraId="248C7315" w14:textId="256C5697" w:rsidR="00326BC4" w:rsidRDefault="008D6B02" w:rsidP="00326BC4">
          <w:pPr>
            <w:pStyle w:val="TOC3"/>
            <w:rPr>
              <w:rFonts w:asciiTheme="minorHAnsi" w:eastAsiaTheme="minorEastAsia" w:hAnsiTheme="minorHAnsi" w:cstheme="minorBidi"/>
              <w:sz w:val="22"/>
              <w:szCs w:val="22"/>
              <w:lang w:val="en-US"/>
            </w:rPr>
          </w:pPr>
          <w:hyperlink w:anchor="_Toc516713756" w:history="1">
            <w:r w:rsidR="00326BC4" w:rsidRPr="00887235">
              <w:rPr>
                <w:rStyle w:val="Hyperlink"/>
                <w:rtl/>
              </w:rPr>
              <w:t>הרב שלמה דוד כובש</w:t>
            </w:r>
          </w:hyperlink>
        </w:p>
        <w:p w14:paraId="3B27AEDE" w14:textId="77777777" w:rsidR="00326BC4" w:rsidRDefault="008D6B02" w:rsidP="00326BC4">
          <w:pPr>
            <w:pStyle w:val="TOC2"/>
            <w:rPr>
              <w:rFonts w:asciiTheme="minorHAnsi" w:eastAsiaTheme="minorEastAsia" w:hAnsiTheme="minorHAnsi" w:cstheme="minorBidi"/>
            </w:rPr>
          </w:pPr>
          <w:hyperlink w:anchor="_Toc516713757" w:history="1">
            <w:r w:rsidR="00326BC4" w:rsidRPr="00887235">
              <w:rPr>
                <w:rStyle w:val="Hyperlink"/>
                <w:rtl/>
              </w:rPr>
              <w:t xml:space="preserve">קיצור אגרת התשובה </w:t>
            </w:r>
            <w:r w:rsidR="00326BC4" w:rsidRPr="00887235">
              <w:rPr>
                <w:rStyle w:val="Hyperlink"/>
                <w:rFonts w:ascii="FbFrankReal Light" w:hAnsi="FbFrankReal Light" w:cs="FbFrankReal Light"/>
                <w:b/>
                <w:rtl/>
              </w:rPr>
              <w:t>עם קצת ביאור</w:t>
            </w:r>
            <w:r w:rsidR="00326BC4">
              <w:rPr>
                <w:webHidden/>
              </w:rPr>
              <w:tab/>
            </w:r>
            <w:r w:rsidR="00326BC4">
              <w:rPr>
                <w:webHidden/>
              </w:rPr>
              <w:fldChar w:fldCharType="begin"/>
            </w:r>
            <w:r w:rsidR="00326BC4">
              <w:rPr>
                <w:webHidden/>
              </w:rPr>
              <w:instrText xml:space="preserve"> PAGEREF _Toc516713757 \h </w:instrText>
            </w:r>
            <w:r w:rsidR="00326BC4">
              <w:rPr>
                <w:webHidden/>
              </w:rPr>
            </w:r>
            <w:r w:rsidR="00326BC4">
              <w:rPr>
                <w:webHidden/>
              </w:rPr>
              <w:fldChar w:fldCharType="separate"/>
            </w:r>
            <w:r w:rsidR="00884DC2">
              <w:rPr>
                <w:webHidden/>
                <w:rtl/>
              </w:rPr>
              <w:t>71</w:t>
            </w:r>
            <w:r w:rsidR="00326BC4">
              <w:rPr>
                <w:webHidden/>
              </w:rPr>
              <w:fldChar w:fldCharType="end"/>
            </w:r>
          </w:hyperlink>
        </w:p>
        <w:p w14:paraId="7C6C4400" w14:textId="6E459862" w:rsidR="00326BC4" w:rsidRDefault="008D6B02" w:rsidP="00326BC4">
          <w:pPr>
            <w:pStyle w:val="TOC3"/>
            <w:rPr>
              <w:rFonts w:asciiTheme="minorHAnsi" w:eastAsiaTheme="minorEastAsia" w:hAnsiTheme="minorHAnsi" w:cstheme="minorBidi"/>
              <w:sz w:val="22"/>
              <w:szCs w:val="22"/>
              <w:lang w:val="en-US"/>
            </w:rPr>
          </w:pPr>
          <w:hyperlink w:anchor="_Toc516713758" w:history="1">
            <w:r w:rsidR="00326BC4" w:rsidRPr="00887235">
              <w:rPr>
                <w:rStyle w:val="Hyperlink"/>
                <w:rtl/>
              </w:rPr>
              <w:t>הרב דב אייזנמן</w:t>
            </w:r>
          </w:hyperlink>
        </w:p>
        <w:p w14:paraId="6079AD88" w14:textId="77777777" w:rsidR="00326BC4" w:rsidRDefault="008D6B02" w:rsidP="00326BC4">
          <w:pPr>
            <w:pStyle w:val="TOC2"/>
            <w:rPr>
              <w:rFonts w:asciiTheme="minorHAnsi" w:eastAsiaTheme="minorEastAsia" w:hAnsiTheme="minorHAnsi" w:cstheme="minorBidi"/>
            </w:rPr>
          </w:pPr>
          <w:hyperlink w:anchor="_Toc516713759" w:history="1">
            <w:r w:rsidR="00326BC4" w:rsidRPr="00887235">
              <w:rPr>
                <w:rStyle w:val="Hyperlink"/>
                <w:rtl/>
              </w:rPr>
              <w:t>הציון ל'ספר חרדים' בתניא פרק לב</w:t>
            </w:r>
            <w:r w:rsidR="00326BC4">
              <w:rPr>
                <w:webHidden/>
              </w:rPr>
              <w:tab/>
            </w:r>
            <w:r w:rsidR="00326BC4">
              <w:rPr>
                <w:webHidden/>
              </w:rPr>
              <w:fldChar w:fldCharType="begin"/>
            </w:r>
            <w:r w:rsidR="00326BC4">
              <w:rPr>
                <w:webHidden/>
              </w:rPr>
              <w:instrText xml:space="preserve"> PAGEREF _Toc516713759 \h </w:instrText>
            </w:r>
            <w:r w:rsidR="00326BC4">
              <w:rPr>
                <w:webHidden/>
              </w:rPr>
            </w:r>
            <w:r w:rsidR="00326BC4">
              <w:rPr>
                <w:webHidden/>
              </w:rPr>
              <w:fldChar w:fldCharType="separate"/>
            </w:r>
            <w:r w:rsidR="00884DC2">
              <w:rPr>
                <w:webHidden/>
                <w:rtl/>
              </w:rPr>
              <w:t>79</w:t>
            </w:r>
            <w:r w:rsidR="00326BC4">
              <w:rPr>
                <w:webHidden/>
              </w:rPr>
              <w:fldChar w:fldCharType="end"/>
            </w:r>
          </w:hyperlink>
        </w:p>
        <w:p w14:paraId="37032C39" w14:textId="3D6568F5" w:rsidR="00326BC4" w:rsidRDefault="008D6B02" w:rsidP="00326BC4">
          <w:pPr>
            <w:pStyle w:val="TOC3"/>
            <w:rPr>
              <w:rFonts w:asciiTheme="minorHAnsi" w:eastAsiaTheme="minorEastAsia" w:hAnsiTheme="minorHAnsi" w:cstheme="minorBidi"/>
              <w:sz w:val="22"/>
              <w:szCs w:val="22"/>
              <w:lang w:val="en-US"/>
            </w:rPr>
          </w:pPr>
          <w:hyperlink w:anchor="_Toc516713760" w:history="1">
            <w:r w:rsidR="00326BC4" w:rsidRPr="00887235">
              <w:rPr>
                <w:rStyle w:val="Hyperlink"/>
                <w:rtl/>
              </w:rPr>
              <w:t>הרב פרץ יצחקי</w:t>
            </w:r>
          </w:hyperlink>
        </w:p>
        <w:p w14:paraId="0FC45D2D" w14:textId="3E0BEB24" w:rsidR="00326BC4" w:rsidRDefault="008D6B02" w:rsidP="00326BC4">
          <w:pPr>
            <w:pStyle w:val="TOC1"/>
            <w:rPr>
              <w:rFonts w:asciiTheme="minorHAnsi" w:eastAsiaTheme="minorEastAsia" w:hAnsiTheme="minorHAnsi" w:cstheme="minorBidi"/>
              <w:sz w:val="22"/>
              <w:szCs w:val="22"/>
            </w:rPr>
          </w:pPr>
          <w:hyperlink w:anchor="_Toc516713761" w:history="1">
            <w:r w:rsidR="00326BC4" w:rsidRPr="00887235">
              <w:rPr>
                <w:rStyle w:val="Hyperlink"/>
                <w:rtl/>
              </w:rPr>
              <w:t>הלכה ומנהג</w:t>
            </w:r>
          </w:hyperlink>
        </w:p>
        <w:p w14:paraId="7B375259" w14:textId="77777777" w:rsidR="00326BC4" w:rsidRDefault="008D6B02" w:rsidP="00326BC4">
          <w:pPr>
            <w:pStyle w:val="TOC2"/>
            <w:rPr>
              <w:rFonts w:asciiTheme="minorHAnsi" w:eastAsiaTheme="minorEastAsia" w:hAnsiTheme="minorHAnsi" w:cstheme="minorBidi"/>
            </w:rPr>
          </w:pPr>
          <w:hyperlink w:anchor="_Toc516713762" w:history="1">
            <w:r w:rsidR="00326BC4" w:rsidRPr="00887235">
              <w:rPr>
                <w:rStyle w:val="Hyperlink"/>
                <w:rtl/>
              </w:rPr>
              <w:t>הנחיות לרב מסדר קידושין</w:t>
            </w:r>
            <w:r w:rsidR="00326BC4">
              <w:rPr>
                <w:webHidden/>
              </w:rPr>
              <w:tab/>
            </w:r>
            <w:r w:rsidR="00326BC4">
              <w:rPr>
                <w:webHidden/>
              </w:rPr>
              <w:fldChar w:fldCharType="begin"/>
            </w:r>
            <w:r w:rsidR="00326BC4">
              <w:rPr>
                <w:webHidden/>
              </w:rPr>
              <w:instrText xml:space="preserve"> PAGEREF _Toc516713762 \h </w:instrText>
            </w:r>
            <w:r w:rsidR="00326BC4">
              <w:rPr>
                <w:webHidden/>
              </w:rPr>
            </w:r>
            <w:r w:rsidR="00326BC4">
              <w:rPr>
                <w:webHidden/>
              </w:rPr>
              <w:fldChar w:fldCharType="separate"/>
            </w:r>
            <w:r w:rsidR="00884DC2">
              <w:rPr>
                <w:webHidden/>
                <w:rtl/>
              </w:rPr>
              <w:t>82</w:t>
            </w:r>
            <w:r w:rsidR="00326BC4">
              <w:rPr>
                <w:webHidden/>
              </w:rPr>
              <w:fldChar w:fldCharType="end"/>
            </w:r>
          </w:hyperlink>
        </w:p>
        <w:p w14:paraId="145F19B8" w14:textId="786B1A63" w:rsidR="00326BC4" w:rsidRDefault="008D6B02" w:rsidP="00326BC4">
          <w:pPr>
            <w:pStyle w:val="TOC3"/>
            <w:rPr>
              <w:rFonts w:asciiTheme="minorHAnsi" w:eastAsiaTheme="minorEastAsia" w:hAnsiTheme="minorHAnsi" w:cstheme="minorBidi"/>
              <w:sz w:val="22"/>
              <w:szCs w:val="22"/>
              <w:lang w:val="en-US"/>
            </w:rPr>
          </w:pPr>
          <w:hyperlink w:anchor="_Toc516713763" w:history="1">
            <w:r w:rsidR="00326BC4" w:rsidRPr="00887235">
              <w:rPr>
                <w:rStyle w:val="Hyperlink"/>
                <w:rtl/>
              </w:rPr>
              <w:t>הרב לוי יצחק ראסקין</w:t>
            </w:r>
          </w:hyperlink>
        </w:p>
        <w:p w14:paraId="1F6A6536" w14:textId="77777777" w:rsidR="00326BC4" w:rsidRDefault="008D6B02" w:rsidP="00326BC4">
          <w:pPr>
            <w:pStyle w:val="TOC2"/>
            <w:rPr>
              <w:rFonts w:asciiTheme="minorHAnsi" w:eastAsiaTheme="minorEastAsia" w:hAnsiTheme="minorHAnsi" w:cstheme="minorBidi"/>
            </w:rPr>
          </w:pPr>
          <w:hyperlink w:anchor="_Toc516713764" w:history="1">
            <w:r w:rsidR="00326BC4" w:rsidRPr="00887235">
              <w:rPr>
                <w:rStyle w:val="Hyperlink"/>
                <w:rtl/>
              </w:rPr>
              <w:t>הלכה בטעמה וגלגולה בשו"ע אדה"ז  בלוח ובסדר ברה"נ</w:t>
            </w:r>
            <w:r w:rsidR="00326BC4">
              <w:rPr>
                <w:webHidden/>
              </w:rPr>
              <w:tab/>
            </w:r>
            <w:r w:rsidR="00326BC4">
              <w:rPr>
                <w:webHidden/>
              </w:rPr>
              <w:fldChar w:fldCharType="begin"/>
            </w:r>
            <w:r w:rsidR="00326BC4">
              <w:rPr>
                <w:webHidden/>
              </w:rPr>
              <w:instrText xml:space="preserve"> PAGEREF _Toc516713764 \h </w:instrText>
            </w:r>
            <w:r w:rsidR="00326BC4">
              <w:rPr>
                <w:webHidden/>
              </w:rPr>
            </w:r>
            <w:r w:rsidR="00326BC4">
              <w:rPr>
                <w:webHidden/>
              </w:rPr>
              <w:fldChar w:fldCharType="separate"/>
            </w:r>
            <w:r w:rsidR="00884DC2">
              <w:rPr>
                <w:webHidden/>
                <w:rtl/>
              </w:rPr>
              <w:t>88</w:t>
            </w:r>
            <w:r w:rsidR="00326BC4">
              <w:rPr>
                <w:webHidden/>
              </w:rPr>
              <w:fldChar w:fldCharType="end"/>
            </w:r>
          </w:hyperlink>
        </w:p>
        <w:p w14:paraId="4FB99964" w14:textId="32BDC9AE" w:rsidR="00326BC4" w:rsidRDefault="008D6B02" w:rsidP="00326BC4">
          <w:pPr>
            <w:pStyle w:val="TOC3"/>
            <w:rPr>
              <w:rFonts w:asciiTheme="minorHAnsi" w:eastAsiaTheme="minorEastAsia" w:hAnsiTheme="minorHAnsi" w:cstheme="minorBidi"/>
              <w:sz w:val="22"/>
              <w:szCs w:val="22"/>
              <w:lang w:val="en-US"/>
            </w:rPr>
          </w:pPr>
          <w:hyperlink w:anchor="_Toc516713765" w:history="1">
            <w:r w:rsidR="00326BC4" w:rsidRPr="00887235">
              <w:rPr>
                <w:rStyle w:val="Hyperlink"/>
                <w:rtl/>
              </w:rPr>
              <w:t>הרב אברהם אלאשוילי</w:t>
            </w:r>
          </w:hyperlink>
        </w:p>
        <w:p w14:paraId="1E3E63D4" w14:textId="77777777" w:rsidR="00326BC4" w:rsidRDefault="008D6B02" w:rsidP="00326BC4">
          <w:pPr>
            <w:pStyle w:val="TOC2"/>
            <w:rPr>
              <w:rFonts w:asciiTheme="minorHAnsi" w:eastAsiaTheme="minorEastAsia" w:hAnsiTheme="minorHAnsi" w:cstheme="minorBidi"/>
            </w:rPr>
          </w:pPr>
          <w:hyperlink w:anchor="_Toc516713766" w:history="1">
            <w:r w:rsidR="00326BC4" w:rsidRPr="00887235">
              <w:rPr>
                <w:rStyle w:val="Hyperlink"/>
                <w:rtl/>
              </w:rPr>
              <w:t>בדיני ומנהגי קריאת התורה</w:t>
            </w:r>
            <w:r w:rsidR="00326BC4">
              <w:rPr>
                <w:webHidden/>
              </w:rPr>
              <w:tab/>
            </w:r>
            <w:r w:rsidR="00326BC4">
              <w:rPr>
                <w:webHidden/>
              </w:rPr>
              <w:fldChar w:fldCharType="begin"/>
            </w:r>
            <w:r w:rsidR="00326BC4">
              <w:rPr>
                <w:webHidden/>
              </w:rPr>
              <w:instrText xml:space="preserve"> PAGEREF _Toc516713766 \h </w:instrText>
            </w:r>
            <w:r w:rsidR="00326BC4">
              <w:rPr>
                <w:webHidden/>
              </w:rPr>
            </w:r>
            <w:r w:rsidR="00326BC4">
              <w:rPr>
                <w:webHidden/>
              </w:rPr>
              <w:fldChar w:fldCharType="separate"/>
            </w:r>
            <w:r w:rsidR="00884DC2">
              <w:rPr>
                <w:webHidden/>
                <w:rtl/>
              </w:rPr>
              <w:t>93</w:t>
            </w:r>
            <w:r w:rsidR="00326BC4">
              <w:rPr>
                <w:webHidden/>
              </w:rPr>
              <w:fldChar w:fldCharType="end"/>
            </w:r>
          </w:hyperlink>
        </w:p>
        <w:p w14:paraId="5A886EF7" w14:textId="5CCC29ED" w:rsidR="00326BC4" w:rsidRDefault="008D6B02" w:rsidP="00326BC4">
          <w:pPr>
            <w:pStyle w:val="TOC3"/>
            <w:rPr>
              <w:rFonts w:asciiTheme="minorHAnsi" w:eastAsiaTheme="minorEastAsia" w:hAnsiTheme="minorHAnsi" w:cstheme="minorBidi"/>
              <w:sz w:val="22"/>
              <w:szCs w:val="22"/>
              <w:lang w:val="en-US"/>
            </w:rPr>
          </w:pPr>
          <w:hyperlink w:anchor="_Toc516713767" w:history="1">
            <w:r w:rsidR="00326BC4" w:rsidRPr="00887235">
              <w:rPr>
                <w:rStyle w:val="Hyperlink"/>
                <w:rtl/>
              </w:rPr>
              <w:t>הרב מרדכי פרקש</w:t>
            </w:r>
          </w:hyperlink>
        </w:p>
        <w:p w14:paraId="3F15E75A" w14:textId="77777777" w:rsidR="00326BC4" w:rsidRDefault="008D6B02" w:rsidP="00326BC4">
          <w:pPr>
            <w:pStyle w:val="TOC2"/>
            <w:rPr>
              <w:rFonts w:asciiTheme="minorHAnsi" w:eastAsiaTheme="minorEastAsia" w:hAnsiTheme="minorHAnsi" w:cstheme="minorBidi"/>
            </w:rPr>
          </w:pPr>
          <w:hyperlink w:anchor="_Toc516713768" w:history="1">
            <w:r w:rsidR="00326BC4" w:rsidRPr="00887235">
              <w:rPr>
                <w:rStyle w:val="Hyperlink"/>
                <w:rtl/>
              </w:rPr>
              <w:t>לחמוד חפץ של גוי</w:t>
            </w:r>
            <w:r w:rsidR="00326BC4">
              <w:rPr>
                <w:webHidden/>
              </w:rPr>
              <w:tab/>
            </w:r>
            <w:r w:rsidR="00326BC4">
              <w:rPr>
                <w:webHidden/>
              </w:rPr>
              <w:fldChar w:fldCharType="begin"/>
            </w:r>
            <w:r w:rsidR="00326BC4">
              <w:rPr>
                <w:webHidden/>
              </w:rPr>
              <w:instrText xml:space="preserve"> PAGEREF _Toc516713768 \h </w:instrText>
            </w:r>
            <w:r w:rsidR="00326BC4">
              <w:rPr>
                <w:webHidden/>
              </w:rPr>
            </w:r>
            <w:r w:rsidR="00326BC4">
              <w:rPr>
                <w:webHidden/>
              </w:rPr>
              <w:fldChar w:fldCharType="separate"/>
            </w:r>
            <w:r w:rsidR="00884DC2">
              <w:rPr>
                <w:webHidden/>
                <w:rtl/>
              </w:rPr>
              <w:t>98</w:t>
            </w:r>
            <w:r w:rsidR="00326BC4">
              <w:rPr>
                <w:webHidden/>
              </w:rPr>
              <w:fldChar w:fldCharType="end"/>
            </w:r>
          </w:hyperlink>
        </w:p>
        <w:p w14:paraId="46593792" w14:textId="6538C23B" w:rsidR="00326BC4" w:rsidRDefault="008D6B02" w:rsidP="00326BC4">
          <w:pPr>
            <w:pStyle w:val="TOC3"/>
            <w:rPr>
              <w:rFonts w:asciiTheme="minorHAnsi" w:eastAsiaTheme="minorEastAsia" w:hAnsiTheme="minorHAnsi" w:cstheme="minorBidi"/>
              <w:sz w:val="22"/>
              <w:szCs w:val="22"/>
              <w:lang w:val="en-US"/>
            </w:rPr>
          </w:pPr>
          <w:hyperlink w:anchor="_Toc516713769" w:history="1">
            <w:r w:rsidR="00326BC4" w:rsidRPr="00887235">
              <w:rPr>
                <w:rStyle w:val="Hyperlink"/>
                <w:rtl/>
              </w:rPr>
              <w:t>הרב גדלי' אבערלאנדער</w:t>
            </w:r>
          </w:hyperlink>
        </w:p>
        <w:p w14:paraId="67B5A7A4" w14:textId="77777777" w:rsidR="00326BC4" w:rsidRDefault="008D6B02" w:rsidP="00326BC4">
          <w:pPr>
            <w:pStyle w:val="TOC2"/>
            <w:rPr>
              <w:rFonts w:asciiTheme="minorHAnsi" w:eastAsiaTheme="minorEastAsia" w:hAnsiTheme="minorHAnsi" w:cstheme="minorBidi"/>
            </w:rPr>
          </w:pPr>
          <w:hyperlink w:anchor="_Toc516713770" w:history="1">
            <w:r w:rsidR="00326BC4" w:rsidRPr="00887235">
              <w:rPr>
                <w:rStyle w:val="Hyperlink"/>
                <w:rtl/>
              </w:rPr>
              <w:t>זמן תגלחת בערב שבועות שחל בשבת</w:t>
            </w:r>
            <w:r w:rsidR="00326BC4">
              <w:rPr>
                <w:webHidden/>
              </w:rPr>
              <w:tab/>
            </w:r>
            <w:r w:rsidR="00326BC4">
              <w:rPr>
                <w:webHidden/>
              </w:rPr>
              <w:fldChar w:fldCharType="begin"/>
            </w:r>
            <w:r w:rsidR="00326BC4">
              <w:rPr>
                <w:webHidden/>
              </w:rPr>
              <w:instrText xml:space="preserve"> PAGEREF _Toc516713770 \h </w:instrText>
            </w:r>
            <w:r w:rsidR="00326BC4">
              <w:rPr>
                <w:webHidden/>
              </w:rPr>
            </w:r>
            <w:r w:rsidR="00326BC4">
              <w:rPr>
                <w:webHidden/>
              </w:rPr>
              <w:fldChar w:fldCharType="separate"/>
            </w:r>
            <w:r w:rsidR="00884DC2">
              <w:rPr>
                <w:webHidden/>
                <w:rtl/>
              </w:rPr>
              <w:t>100</w:t>
            </w:r>
            <w:r w:rsidR="00326BC4">
              <w:rPr>
                <w:webHidden/>
              </w:rPr>
              <w:fldChar w:fldCharType="end"/>
            </w:r>
          </w:hyperlink>
        </w:p>
        <w:p w14:paraId="3EED22FC" w14:textId="0CF2CCF3" w:rsidR="00326BC4" w:rsidRDefault="008D6B02" w:rsidP="00326BC4">
          <w:pPr>
            <w:pStyle w:val="TOC3"/>
            <w:rPr>
              <w:rFonts w:asciiTheme="minorHAnsi" w:eastAsiaTheme="minorEastAsia" w:hAnsiTheme="minorHAnsi" w:cstheme="minorBidi"/>
              <w:sz w:val="22"/>
              <w:szCs w:val="22"/>
              <w:lang w:val="en-US"/>
            </w:rPr>
          </w:pPr>
          <w:hyperlink w:anchor="_Toc516713771" w:history="1">
            <w:r w:rsidR="00326BC4" w:rsidRPr="00887235">
              <w:rPr>
                <w:rStyle w:val="Hyperlink"/>
                <w:rtl/>
              </w:rPr>
              <w:t>הנ"ל</w:t>
            </w:r>
          </w:hyperlink>
        </w:p>
        <w:p w14:paraId="2A63E04F" w14:textId="77777777" w:rsidR="00326BC4" w:rsidRDefault="008D6B02" w:rsidP="00326BC4">
          <w:pPr>
            <w:pStyle w:val="TOC2"/>
            <w:rPr>
              <w:rFonts w:asciiTheme="minorHAnsi" w:eastAsiaTheme="minorEastAsia" w:hAnsiTheme="minorHAnsi" w:cstheme="minorBidi"/>
            </w:rPr>
          </w:pPr>
          <w:hyperlink w:anchor="_Toc516713772" w:history="1">
            <w:r w:rsidR="00326BC4" w:rsidRPr="00887235">
              <w:rPr>
                <w:rStyle w:val="Hyperlink"/>
                <w:rtl/>
              </w:rPr>
              <w:t>דעת רבינו הזקן בכיבוס בשבת בדרך לכלוך</w:t>
            </w:r>
            <w:r w:rsidR="00326BC4">
              <w:rPr>
                <w:webHidden/>
              </w:rPr>
              <w:tab/>
            </w:r>
            <w:r w:rsidR="00326BC4">
              <w:rPr>
                <w:webHidden/>
              </w:rPr>
              <w:fldChar w:fldCharType="begin"/>
            </w:r>
            <w:r w:rsidR="00326BC4">
              <w:rPr>
                <w:webHidden/>
              </w:rPr>
              <w:instrText xml:space="preserve"> PAGEREF _Toc516713772 \h </w:instrText>
            </w:r>
            <w:r w:rsidR="00326BC4">
              <w:rPr>
                <w:webHidden/>
              </w:rPr>
            </w:r>
            <w:r w:rsidR="00326BC4">
              <w:rPr>
                <w:webHidden/>
              </w:rPr>
              <w:fldChar w:fldCharType="separate"/>
            </w:r>
            <w:r w:rsidR="00884DC2">
              <w:rPr>
                <w:webHidden/>
                <w:rtl/>
              </w:rPr>
              <w:t>101</w:t>
            </w:r>
            <w:r w:rsidR="00326BC4">
              <w:rPr>
                <w:webHidden/>
              </w:rPr>
              <w:fldChar w:fldCharType="end"/>
            </w:r>
          </w:hyperlink>
        </w:p>
        <w:p w14:paraId="54A10A78" w14:textId="25F4264F" w:rsidR="00326BC4" w:rsidRDefault="008D6B02" w:rsidP="00326BC4">
          <w:pPr>
            <w:pStyle w:val="TOC3"/>
            <w:rPr>
              <w:rFonts w:asciiTheme="minorHAnsi" w:eastAsiaTheme="minorEastAsia" w:hAnsiTheme="minorHAnsi" w:cstheme="minorBidi"/>
              <w:sz w:val="22"/>
              <w:szCs w:val="22"/>
              <w:lang w:val="en-US"/>
            </w:rPr>
          </w:pPr>
          <w:hyperlink w:anchor="_Toc516713773" w:history="1">
            <w:r w:rsidR="00326BC4" w:rsidRPr="00887235">
              <w:rPr>
                <w:rStyle w:val="Hyperlink"/>
                <w:rtl/>
              </w:rPr>
              <w:t>הרב אלימלך יוסף הכהן סילבערבערג</w:t>
            </w:r>
          </w:hyperlink>
        </w:p>
        <w:p w14:paraId="411B7A48" w14:textId="6C1050FE" w:rsidR="00326BC4" w:rsidRDefault="008D6B02" w:rsidP="006327B5">
          <w:pPr>
            <w:pStyle w:val="TOC2"/>
            <w:rPr>
              <w:rFonts w:asciiTheme="minorHAnsi" w:eastAsiaTheme="minorEastAsia" w:hAnsiTheme="minorHAnsi" w:cstheme="minorBidi"/>
            </w:rPr>
          </w:pPr>
          <w:hyperlink w:anchor="_Toc516713774" w:history="1">
            <w:r w:rsidR="00326BC4" w:rsidRPr="00887235">
              <w:rPr>
                <w:rStyle w:val="Hyperlink"/>
                <w:rtl/>
              </w:rPr>
              <w:t>בדין צורת הפ</w:t>
            </w:r>
            <w:r w:rsidR="006327B5">
              <w:rPr>
                <w:rStyle w:val="Hyperlink"/>
                <w:rFonts w:hint="cs"/>
                <w:rtl/>
              </w:rPr>
              <w:t>ת</w:t>
            </w:r>
            <w:r w:rsidR="00326BC4" w:rsidRPr="00887235">
              <w:rPr>
                <w:rStyle w:val="Hyperlink"/>
                <w:rtl/>
              </w:rPr>
              <w:t>ח שהרחיק  מן הכותל יותר מג' טפחים</w:t>
            </w:r>
            <w:r w:rsidR="00326BC4">
              <w:rPr>
                <w:webHidden/>
              </w:rPr>
              <w:tab/>
            </w:r>
            <w:r w:rsidR="00326BC4">
              <w:rPr>
                <w:webHidden/>
              </w:rPr>
              <w:fldChar w:fldCharType="begin"/>
            </w:r>
            <w:r w:rsidR="00326BC4">
              <w:rPr>
                <w:webHidden/>
              </w:rPr>
              <w:instrText xml:space="preserve"> PAGEREF _Toc516713774 \h </w:instrText>
            </w:r>
            <w:r w:rsidR="00326BC4">
              <w:rPr>
                <w:webHidden/>
              </w:rPr>
            </w:r>
            <w:r w:rsidR="00326BC4">
              <w:rPr>
                <w:webHidden/>
              </w:rPr>
              <w:fldChar w:fldCharType="separate"/>
            </w:r>
            <w:r w:rsidR="00884DC2">
              <w:rPr>
                <w:webHidden/>
                <w:rtl/>
              </w:rPr>
              <w:t>103</w:t>
            </w:r>
            <w:r w:rsidR="00326BC4">
              <w:rPr>
                <w:webHidden/>
              </w:rPr>
              <w:fldChar w:fldCharType="end"/>
            </w:r>
          </w:hyperlink>
        </w:p>
        <w:p w14:paraId="562EEA15" w14:textId="686D7A90" w:rsidR="00326BC4" w:rsidRDefault="008D6B02" w:rsidP="00326BC4">
          <w:pPr>
            <w:pStyle w:val="TOC3"/>
            <w:rPr>
              <w:rFonts w:asciiTheme="minorHAnsi" w:eastAsiaTheme="minorEastAsia" w:hAnsiTheme="minorHAnsi" w:cstheme="minorBidi"/>
              <w:sz w:val="22"/>
              <w:szCs w:val="22"/>
              <w:lang w:val="en-US"/>
            </w:rPr>
          </w:pPr>
          <w:hyperlink w:anchor="_Toc516713775" w:history="1">
            <w:r w:rsidR="00326BC4" w:rsidRPr="00887235">
              <w:rPr>
                <w:rStyle w:val="Hyperlink"/>
                <w:rtl/>
              </w:rPr>
              <w:t>הרב שלום דובער שוחאט</w:t>
            </w:r>
          </w:hyperlink>
        </w:p>
        <w:p w14:paraId="60D6FDDF" w14:textId="77777777" w:rsidR="00326BC4" w:rsidRDefault="008D6B02" w:rsidP="00326BC4">
          <w:pPr>
            <w:pStyle w:val="TOC2"/>
            <w:rPr>
              <w:rFonts w:asciiTheme="minorHAnsi" w:eastAsiaTheme="minorEastAsia" w:hAnsiTheme="minorHAnsi" w:cstheme="minorBidi"/>
            </w:rPr>
          </w:pPr>
          <w:hyperlink w:anchor="_Toc516713776" w:history="1">
            <w:r w:rsidR="00326BC4" w:rsidRPr="00887235">
              <w:rPr>
                <w:rStyle w:val="Hyperlink"/>
                <w:rtl/>
              </w:rPr>
              <w:t>איסור הנאה משכר שקיבל הנכרי העובד במרחץ בשבת (גליון)</w:t>
            </w:r>
            <w:r w:rsidR="00326BC4">
              <w:rPr>
                <w:webHidden/>
              </w:rPr>
              <w:tab/>
            </w:r>
            <w:r w:rsidR="00326BC4">
              <w:rPr>
                <w:webHidden/>
              </w:rPr>
              <w:fldChar w:fldCharType="begin"/>
            </w:r>
            <w:r w:rsidR="00326BC4">
              <w:rPr>
                <w:webHidden/>
              </w:rPr>
              <w:instrText xml:space="preserve"> PAGEREF _Toc516713776 \h </w:instrText>
            </w:r>
            <w:r w:rsidR="00326BC4">
              <w:rPr>
                <w:webHidden/>
              </w:rPr>
            </w:r>
            <w:r w:rsidR="00326BC4">
              <w:rPr>
                <w:webHidden/>
              </w:rPr>
              <w:fldChar w:fldCharType="separate"/>
            </w:r>
            <w:r w:rsidR="00884DC2">
              <w:rPr>
                <w:webHidden/>
                <w:rtl/>
              </w:rPr>
              <w:t>109</w:t>
            </w:r>
            <w:r w:rsidR="00326BC4">
              <w:rPr>
                <w:webHidden/>
              </w:rPr>
              <w:fldChar w:fldCharType="end"/>
            </w:r>
          </w:hyperlink>
        </w:p>
        <w:p w14:paraId="32D63079" w14:textId="4FB6ACB0" w:rsidR="00326BC4" w:rsidRDefault="008D6B02" w:rsidP="00326BC4">
          <w:pPr>
            <w:pStyle w:val="TOC3"/>
            <w:rPr>
              <w:rFonts w:asciiTheme="minorHAnsi" w:eastAsiaTheme="minorEastAsia" w:hAnsiTheme="minorHAnsi" w:cstheme="minorBidi"/>
              <w:sz w:val="22"/>
              <w:szCs w:val="22"/>
              <w:lang w:val="en-US"/>
            </w:rPr>
          </w:pPr>
          <w:hyperlink w:anchor="_Toc516713777" w:history="1">
            <w:r w:rsidR="00326BC4" w:rsidRPr="00887235">
              <w:rPr>
                <w:rStyle w:val="Hyperlink"/>
                <w:rtl/>
              </w:rPr>
              <w:t>הרב משה מרקוביץ</w:t>
            </w:r>
          </w:hyperlink>
        </w:p>
        <w:p w14:paraId="5E0E7157" w14:textId="77777777" w:rsidR="00326BC4" w:rsidRDefault="008D6B02" w:rsidP="00326BC4">
          <w:pPr>
            <w:pStyle w:val="TOC2"/>
            <w:rPr>
              <w:rFonts w:asciiTheme="minorHAnsi" w:eastAsiaTheme="minorEastAsia" w:hAnsiTheme="minorHAnsi" w:cstheme="minorBidi"/>
            </w:rPr>
          </w:pPr>
          <w:hyperlink w:anchor="_Toc516713778" w:history="1">
            <w:r w:rsidR="00326BC4" w:rsidRPr="00887235">
              <w:rPr>
                <w:rStyle w:val="Hyperlink"/>
                <w:rtl/>
              </w:rPr>
              <w:t>ההתבוננות בשעת השכמת הבוקר</w:t>
            </w:r>
            <w:r w:rsidR="00326BC4">
              <w:rPr>
                <w:webHidden/>
              </w:rPr>
              <w:tab/>
            </w:r>
            <w:r w:rsidR="00326BC4">
              <w:rPr>
                <w:webHidden/>
              </w:rPr>
              <w:fldChar w:fldCharType="begin"/>
            </w:r>
            <w:r w:rsidR="00326BC4">
              <w:rPr>
                <w:webHidden/>
              </w:rPr>
              <w:instrText xml:space="preserve"> PAGEREF _Toc516713778 \h </w:instrText>
            </w:r>
            <w:r w:rsidR="00326BC4">
              <w:rPr>
                <w:webHidden/>
              </w:rPr>
            </w:r>
            <w:r w:rsidR="00326BC4">
              <w:rPr>
                <w:webHidden/>
              </w:rPr>
              <w:fldChar w:fldCharType="separate"/>
            </w:r>
            <w:r w:rsidR="00884DC2">
              <w:rPr>
                <w:webHidden/>
                <w:rtl/>
              </w:rPr>
              <w:t>110</w:t>
            </w:r>
            <w:r w:rsidR="00326BC4">
              <w:rPr>
                <w:webHidden/>
              </w:rPr>
              <w:fldChar w:fldCharType="end"/>
            </w:r>
          </w:hyperlink>
        </w:p>
        <w:p w14:paraId="6B1EF935" w14:textId="2C20D194" w:rsidR="00326BC4" w:rsidRDefault="008D6B02" w:rsidP="00326BC4">
          <w:pPr>
            <w:pStyle w:val="TOC3"/>
            <w:rPr>
              <w:rFonts w:asciiTheme="minorHAnsi" w:eastAsiaTheme="minorEastAsia" w:hAnsiTheme="minorHAnsi" w:cstheme="minorBidi"/>
              <w:sz w:val="22"/>
              <w:szCs w:val="22"/>
              <w:lang w:val="en-US"/>
            </w:rPr>
          </w:pPr>
          <w:hyperlink w:anchor="_Toc516713779" w:history="1">
            <w:r w:rsidR="00326BC4" w:rsidRPr="00887235">
              <w:rPr>
                <w:rStyle w:val="Hyperlink"/>
                <w:rtl/>
              </w:rPr>
              <w:t>הרב אברהם קעלער</w:t>
            </w:r>
          </w:hyperlink>
        </w:p>
        <w:p w14:paraId="1E4B67F5" w14:textId="77777777" w:rsidR="00326BC4" w:rsidRDefault="008D6B02" w:rsidP="00326BC4">
          <w:pPr>
            <w:pStyle w:val="TOC2"/>
            <w:rPr>
              <w:rFonts w:asciiTheme="minorHAnsi" w:eastAsiaTheme="minorEastAsia" w:hAnsiTheme="minorHAnsi" w:cstheme="minorBidi"/>
            </w:rPr>
          </w:pPr>
          <w:hyperlink w:anchor="_Toc516713780" w:history="1">
            <w:r w:rsidR="00326BC4" w:rsidRPr="00887235">
              <w:rPr>
                <w:rStyle w:val="Hyperlink"/>
                <w:rtl/>
              </w:rPr>
              <w:t>אם מותר לילדים להחליף משחק קלפים בשבת</w:t>
            </w:r>
            <w:r w:rsidR="00326BC4">
              <w:rPr>
                <w:webHidden/>
              </w:rPr>
              <w:tab/>
            </w:r>
            <w:r w:rsidR="00326BC4">
              <w:rPr>
                <w:webHidden/>
              </w:rPr>
              <w:fldChar w:fldCharType="begin"/>
            </w:r>
            <w:r w:rsidR="00326BC4">
              <w:rPr>
                <w:webHidden/>
              </w:rPr>
              <w:instrText xml:space="preserve"> PAGEREF _Toc516713780 \h </w:instrText>
            </w:r>
            <w:r w:rsidR="00326BC4">
              <w:rPr>
                <w:webHidden/>
              </w:rPr>
            </w:r>
            <w:r w:rsidR="00326BC4">
              <w:rPr>
                <w:webHidden/>
              </w:rPr>
              <w:fldChar w:fldCharType="separate"/>
            </w:r>
            <w:r w:rsidR="00884DC2">
              <w:rPr>
                <w:webHidden/>
                <w:rtl/>
              </w:rPr>
              <w:t>111</w:t>
            </w:r>
            <w:r w:rsidR="00326BC4">
              <w:rPr>
                <w:webHidden/>
              </w:rPr>
              <w:fldChar w:fldCharType="end"/>
            </w:r>
          </w:hyperlink>
        </w:p>
        <w:p w14:paraId="4DDFE5AA" w14:textId="2272BB41" w:rsidR="00326BC4" w:rsidRDefault="008D6B02" w:rsidP="00326BC4">
          <w:pPr>
            <w:pStyle w:val="TOC3"/>
            <w:rPr>
              <w:rFonts w:asciiTheme="minorHAnsi" w:eastAsiaTheme="minorEastAsia" w:hAnsiTheme="minorHAnsi" w:cstheme="minorBidi"/>
              <w:sz w:val="22"/>
              <w:szCs w:val="22"/>
              <w:lang w:val="en-US"/>
            </w:rPr>
          </w:pPr>
          <w:hyperlink w:anchor="_Toc516713781" w:history="1">
            <w:r w:rsidR="00326BC4" w:rsidRPr="00887235">
              <w:rPr>
                <w:rStyle w:val="Hyperlink"/>
                <w:rtl/>
              </w:rPr>
              <w:t>הרב יעקב אהרן סקוצילס</w:t>
            </w:r>
          </w:hyperlink>
        </w:p>
        <w:p w14:paraId="217A856C" w14:textId="77777777" w:rsidR="00326BC4" w:rsidRDefault="008D6B02" w:rsidP="00326BC4">
          <w:pPr>
            <w:pStyle w:val="TOC2"/>
            <w:rPr>
              <w:rFonts w:asciiTheme="minorHAnsi" w:eastAsiaTheme="minorEastAsia" w:hAnsiTheme="minorHAnsi" w:cstheme="minorBidi"/>
            </w:rPr>
          </w:pPr>
          <w:hyperlink w:anchor="_Toc516713782" w:history="1">
            <w:r w:rsidR="00326BC4" w:rsidRPr="00887235">
              <w:rPr>
                <w:rStyle w:val="Hyperlink"/>
                <w:rtl/>
              </w:rPr>
              <w:t>בענין "כסדרן" בתפילין ומזוזות</w:t>
            </w:r>
            <w:r w:rsidR="00326BC4">
              <w:rPr>
                <w:webHidden/>
              </w:rPr>
              <w:tab/>
            </w:r>
            <w:r w:rsidR="00326BC4">
              <w:rPr>
                <w:webHidden/>
              </w:rPr>
              <w:fldChar w:fldCharType="begin"/>
            </w:r>
            <w:r w:rsidR="00326BC4">
              <w:rPr>
                <w:webHidden/>
              </w:rPr>
              <w:instrText xml:space="preserve"> PAGEREF _Toc516713782 \h </w:instrText>
            </w:r>
            <w:r w:rsidR="00326BC4">
              <w:rPr>
                <w:webHidden/>
              </w:rPr>
            </w:r>
            <w:r w:rsidR="00326BC4">
              <w:rPr>
                <w:webHidden/>
              </w:rPr>
              <w:fldChar w:fldCharType="separate"/>
            </w:r>
            <w:r w:rsidR="00884DC2">
              <w:rPr>
                <w:webHidden/>
                <w:rtl/>
              </w:rPr>
              <w:t>115</w:t>
            </w:r>
            <w:r w:rsidR="00326BC4">
              <w:rPr>
                <w:webHidden/>
              </w:rPr>
              <w:fldChar w:fldCharType="end"/>
            </w:r>
          </w:hyperlink>
        </w:p>
        <w:p w14:paraId="745D51D4" w14:textId="2BBCE85D" w:rsidR="00326BC4" w:rsidRDefault="008D6B02" w:rsidP="00326BC4">
          <w:pPr>
            <w:pStyle w:val="TOC3"/>
            <w:rPr>
              <w:rFonts w:asciiTheme="minorHAnsi" w:eastAsiaTheme="minorEastAsia" w:hAnsiTheme="minorHAnsi" w:cstheme="minorBidi"/>
              <w:sz w:val="22"/>
              <w:szCs w:val="22"/>
              <w:lang w:val="en-US"/>
            </w:rPr>
          </w:pPr>
          <w:hyperlink w:anchor="_Toc516713783" w:history="1">
            <w:r w:rsidR="00326BC4" w:rsidRPr="00887235">
              <w:rPr>
                <w:rStyle w:val="Hyperlink"/>
                <w:rtl/>
              </w:rPr>
              <w:t>הרב יוסף יצחק רייבין</w:t>
            </w:r>
          </w:hyperlink>
        </w:p>
        <w:p w14:paraId="3B192ACD" w14:textId="5AE96E74" w:rsidR="00326BC4" w:rsidRDefault="008D6B02" w:rsidP="00326BC4">
          <w:pPr>
            <w:pStyle w:val="TOC2"/>
            <w:rPr>
              <w:rFonts w:asciiTheme="minorHAnsi" w:eastAsiaTheme="minorEastAsia" w:hAnsiTheme="minorHAnsi" w:cstheme="minorBidi"/>
            </w:rPr>
          </w:pPr>
          <w:hyperlink w:anchor="_Toc516713784" w:history="1">
            <w:r w:rsidR="00326BC4" w:rsidRPr="00887235">
              <w:rPr>
                <w:rStyle w:val="Hyperlink"/>
                <w:rtl/>
              </w:rPr>
              <w:t xml:space="preserve">האם אפשר לצאת ידי חובת קידוש  במקום סעודה כשאוכל תמרים  </w:t>
            </w:r>
            <w:r w:rsidR="00326BC4">
              <w:rPr>
                <w:rStyle w:val="Hyperlink"/>
              </w:rPr>
              <w:br/>
            </w:r>
            <w:r w:rsidR="00326BC4" w:rsidRPr="00887235">
              <w:rPr>
                <w:rStyle w:val="Hyperlink"/>
                <w:rtl/>
              </w:rPr>
              <w:t>ולא מזונות לדעת אדה"ז</w:t>
            </w:r>
            <w:r w:rsidR="00326BC4">
              <w:rPr>
                <w:webHidden/>
              </w:rPr>
              <w:tab/>
            </w:r>
            <w:r w:rsidR="00326BC4">
              <w:rPr>
                <w:webHidden/>
              </w:rPr>
              <w:fldChar w:fldCharType="begin"/>
            </w:r>
            <w:r w:rsidR="00326BC4">
              <w:rPr>
                <w:webHidden/>
              </w:rPr>
              <w:instrText xml:space="preserve"> PAGEREF _Toc516713784 \h </w:instrText>
            </w:r>
            <w:r w:rsidR="00326BC4">
              <w:rPr>
                <w:webHidden/>
              </w:rPr>
            </w:r>
            <w:r w:rsidR="00326BC4">
              <w:rPr>
                <w:webHidden/>
              </w:rPr>
              <w:fldChar w:fldCharType="separate"/>
            </w:r>
            <w:r w:rsidR="00884DC2">
              <w:rPr>
                <w:webHidden/>
                <w:rtl/>
              </w:rPr>
              <w:t>118</w:t>
            </w:r>
            <w:r w:rsidR="00326BC4">
              <w:rPr>
                <w:webHidden/>
              </w:rPr>
              <w:fldChar w:fldCharType="end"/>
            </w:r>
          </w:hyperlink>
        </w:p>
        <w:p w14:paraId="4F8BCCD1" w14:textId="483F32BB" w:rsidR="00326BC4" w:rsidRDefault="008D6B02" w:rsidP="00326BC4">
          <w:pPr>
            <w:pStyle w:val="TOC3"/>
            <w:rPr>
              <w:rFonts w:asciiTheme="minorHAnsi" w:eastAsiaTheme="minorEastAsia" w:hAnsiTheme="minorHAnsi" w:cstheme="minorBidi"/>
              <w:sz w:val="22"/>
              <w:szCs w:val="22"/>
              <w:lang w:val="en-US"/>
            </w:rPr>
          </w:pPr>
          <w:hyperlink w:anchor="_Toc516713785" w:history="1">
            <w:r w:rsidR="00326BC4" w:rsidRPr="00887235">
              <w:rPr>
                <w:rStyle w:val="Hyperlink"/>
                <w:rtl/>
              </w:rPr>
              <w:t>הרב שלום דובער הרצל</w:t>
            </w:r>
          </w:hyperlink>
        </w:p>
        <w:p w14:paraId="413D5FAB" w14:textId="77777777" w:rsidR="00326BC4" w:rsidRDefault="008D6B02" w:rsidP="00326BC4">
          <w:pPr>
            <w:pStyle w:val="TOC2"/>
            <w:rPr>
              <w:rFonts w:asciiTheme="minorHAnsi" w:eastAsiaTheme="minorEastAsia" w:hAnsiTheme="minorHAnsi" w:cstheme="minorBidi"/>
            </w:rPr>
          </w:pPr>
          <w:hyperlink w:anchor="_Toc516713786" w:history="1">
            <w:r w:rsidR="00326BC4" w:rsidRPr="00887235">
              <w:rPr>
                <w:rStyle w:val="Hyperlink"/>
                <w:rtl/>
              </w:rPr>
              <w:t>פת שנילושה בחלב</w:t>
            </w:r>
            <w:r w:rsidR="00326BC4">
              <w:rPr>
                <w:webHidden/>
              </w:rPr>
              <w:tab/>
            </w:r>
            <w:r w:rsidR="00326BC4">
              <w:rPr>
                <w:webHidden/>
              </w:rPr>
              <w:fldChar w:fldCharType="begin"/>
            </w:r>
            <w:r w:rsidR="00326BC4">
              <w:rPr>
                <w:webHidden/>
              </w:rPr>
              <w:instrText xml:space="preserve"> PAGEREF _Toc516713786 \h </w:instrText>
            </w:r>
            <w:r w:rsidR="00326BC4">
              <w:rPr>
                <w:webHidden/>
              </w:rPr>
            </w:r>
            <w:r w:rsidR="00326BC4">
              <w:rPr>
                <w:webHidden/>
              </w:rPr>
              <w:fldChar w:fldCharType="separate"/>
            </w:r>
            <w:r w:rsidR="00884DC2">
              <w:rPr>
                <w:webHidden/>
                <w:rtl/>
              </w:rPr>
              <w:t>129</w:t>
            </w:r>
            <w:r w:rsidR="00326BC4">
              <w:rPr>
                <w:webHidden/>
              </w:rPr>
              <w:fldChar w:fldCharType="end"/>
            </w:r>
          </w:hyperlink>
        </w:p>
        <w:p w14:paraId="6A8BF29E" w14:textId="1030834F" w:rsidR="00326BC4" w:rsidRDefault="008D6B02" w:rsidP="00326BC4">
          <w:pPr>
            <w:pStyle w:val="TOC3"/>
            <w:rPr>
              <w:rFonts w:asciiTheme="minorHAnsi" w:eastAsiaTheme="minorEastAsia" w:hAnsiTheme="minorHAnsi" w:cstheme="minorBidi"/>
              <w:sz w:val="22"/>
              <w:szCs w:val="22"/>
              <w:lang w:val="en-US"/>
            </w:rPr>
          </w:pPr>
          <w:hyperlink w:anchor="_Toc516713787" w:history="1">
            <w:r w:rsidR="00326BC4" w:rsidRPr="00887235">
              <w:rPr>
                <w:rStyle w:val="Hyperlink"/>
                <w:rtl/>
              </w:rPr>
              <w:t>הת' מאיר חיים בריקמאן</w:t>
            </w:r>
          </w:hyperlink>
        </w:p>
        <w:p w14:paraId="15E78CE4" w14:textId="77777777" w:rsidR="00326BC4" w:rsidRDefault="008D6B02" w:rsidP="00326BC4">
          <w:pPr>
            <w:pStyle w:val="TOC2"/>
            <w:rPr>
              <w:rFonts w:asciiTheme="minorHAnsi" w:eastAsiaTheme="minorEastAsia" w:hAnsiTheme="minorHAnsi" w:cstheme="minorBidi"/>
            </w:rPr>
          </w:pPr>
          <w:hyperlink w:anchor="_Toc516713788" w:history="1">
            <w:r w:rsidR="00326BC4" w:rsidRPr="00887235">
              <w:rPr>
                <w:rStyle w:val="Hyperlink"/>
                <w:rtl/>
              </w:rPr>
              <w:t>מנהג חב"ד בלקיחת בצל לכרפס</w:t>
            </w:r>
            <w:r w:rsidR="00326BC4">
              <w:rPr>
                <w:webHidden/>
              </w:rPr>
              <w:tab/>
            </w:r>
            <w:r w:rsidR="00326BC4">
              <w:rPr>
                <w:webHidden/>
              </w:rPr>
              <w:fldChar w:fldCharType="begin"/>
            </w:r>
            <w:r w:rsidR="00326BC4">
              <w:rPr>
                <w:webHidden/>
              </w:rPr>
              <w:instrText xml:space="preserve"> PAGEREF _Toc516713788 \h </w:instrText>
            </w:r>
            <w:r w:rsidR="00326BC4">
              <w:rPr>
                <w:webHidden/>
              </w:rPr>
            </w:r>
            <w:r w:rsidR="00326BC4">
              <w:rPr>
                <w:webHidden/>
              </w:rPr>
              <w:fldChar w:fldCharType="separate"/>
            </w:r>
            <w:r w:rsidR="00884DC2">
              <w:rPr>
                <w:webHidden/>
                <w:rtl/>
              </w:rPr>
              <w:t>145</w:t>
            </w:r>
            <w:r w:rsidR="00326BC4">
              <w:rPr>
                <w:webHidden/>
              </w:rPr>
              <w:fldChar w:fldCharType="end"/>
            </w:r>
          </w:hyperlink>
        </w:p>
        <w:p w14:paraId="6F14B31C" w14:textId="68D8F542" w:rsidR="00326BC4" w:rsidRDefault="008D6B02" w:rsidP="00326BC4">
          <w:pPr>
            <w:pStyle w:val="TOC3"/>
            <w:rPr>
              <w:rFonts w:asciiTheme="minorHAnsi" w:eastAsiaTheme="minorEastAsia" w:hAnsiTheme="minorHAnsi" w:cstheme="minorBidi"/>
              <w:sz w:val="22"/>
              <w:szCs w:val="22"/>
              <w:lang w:val="en-US"/>
            </w:rPr>
          </w:pPr>
          <w:hyperlink w:anchor="_Toc516713789" w:history="1">
            <w:r w:rsidR="00326BC4" w:rsidRPr="00887235">
              <w:rPr>
                <w:rStyle w:val="Hyperlink"/>
                <w:rtl/>
              </w:rPr>
              <w:t>הת' ישראל פינחס ווייסברג</w:t>
            </w:r>
          </w:hyperlink>
        </w:p>
        <w:p w14:paraId="0828206D" w14:textId="44855390" w:rsidR="00326BC4" w:rsidRDefault="008D6B02" w:rsidP="00326BC4">
          <w:pPr>
            <w:pStyle w:val="TOC1"/>
            <w:rPr>
              <w:rFonts w:asciiTheme="minorHAnsi" w:eastAsiaTheme="minorEastAsia" w:hAnsiTheme="minorHAnsi" w:cstheme="minorBidi"/>
              <w:sz w:val="22"/>
              <w:szCs w:val="22"/>
            </w:rPr>
          </w:pPr>
          <w:hyperlink w:anchor="_Toc516713790" w:history="1">
            <w:r w:rsidR="00326BC4" w:rsidRPr="00887235">
              <w:rPr>
                <w:rStyle w:val="Hyperlink"/>
                <w:rtl/>
              </w:rPr>
              <w:t>פשוטו של מקרא</w:t>
            </w:r>
          </w:hyperlink>
        </w:p>
        <w:p w14:paraId="0670B4C4" w14:textId="77777777" w:rsidR="00326BC4" w:rsidRDefault="008D6B02" w:rsidP="00326BC4">
          <w:pPr>
            <w:pStyle w:val="TOC2"/>
            <w:rPr>
              <w:rFonts w:asciiTheme="minorHAnsi" w:eastAsiaTheme="minorEastAsia" w:hAnsiTheme="minorHAnsi" w:cstheme="minorBidi"/>
            </w:rPr>
          </w:pPr>
          <w:hyperlink w:anchor="_Toc516713791" w:history="1">
            <w:r w:rsidR="00326BC4" w:rsidRPr="00887235">
              <w:rPr>
                <w:rStyle w:val="Hyperlink"/>
                <w:rtl/>
              </w:rPr>
              <w:t>ויבא עד חברון</w:t>
            </w:r>
            <w:r w:rsidR="00326BC4">
              <w:rPr>
                <w:webHidden/>
              </w:rPr>
              <w:tab/>
            </w:r>
            <w:r w:rsidR="00326BC4">
              <w:rPr>
                <w:webHidden/>
              </w:rPr>
              <w:fldChar w:fldCharType="begin"/>
            </w:r>
            <w:r w:rsidR="00326BC4">
              <w:rPr>
                <w:webHidden/>
              </w:rPr>
              <w:instrText xml:space="preserve"> PAGEREF _Toc516713791 \h </w:instrText>
            </w:r>
            <w:r w:rsidR="00326BC4">
              <w:rPr>
                <w:webHidden/>
              </w:rPr>
            </w:r>
            <w:r w:rsidR="00326BC4">
              <w:rPr>
                <w:webHidden/>
              </w:rPr>
              <w:fldChar w:fldCharType="separate"/>
            </w:r>
            <w:r w:rsidR="00884DC2">
              <w:rPr>
                <w:webHidden/>
                <w:rtl/>
              </w:rPr>
              <w:t>157</w:t>
            </w:r>
            <w:r w:rsidR="00326BC4">
              <w:rPr>
                <w:webHidden/>
              </w:rPr>
              <w:fldChar w:fldCharType="end"/>
            </w:r>
          </w:hyperlink>
        </w:p>
        <w:p w14:paraId="2CD37B67" w14:textId="25D1EA53" w:rsidR="00326BC4" w:rsidRDefault="008D6B02" w:rsidP="00326BC4">
          <w:pPr>
            <w:pStyle w:val="TOC3"/>
            <w:rPr>
              <w:rFonts w:asciiTheme="minorHAnsi" w:eastAsiaTheme="minorEastAsia" w:hAnsiTheme="minorHAnsi" w:cstheme="minorBidi"/>
              <w:sz w:val="22"/>
              <w:szCs w:val="22"/>
              <w:lang w:val="en-US"/>
            </w:rPr>
          </w:pPr>
          <w:hyperlink w:anchor="_Toc516713792" w:history="1">
            <w:r w:rsidR="00326BC4" w:rsidRPr="00887235">
              <w:rPr>
                <w:rStyle w:val="Hyperlink"/>
                <w:rtl/>
              </w:rPr>
              <w:t>הרב שרגא פייוויל רימלער</w:t>
            </w:r>
          </w:hyperlink>
        </w:p>
        <w:p w14:paraId="4831DABC" w14:textId="77777777" w:rsidR="00326BC4" w:rsidRDefault="008D6B02" w:rsidP="00326BC4">
          <w:pPr>
            <w:pStyle w:val="TOC2"/>
            <w:rPr>
              <w:rFonts w:asciiTheme="minorHAnsi" w:eastAsiaTheme="minorEastAsia" w:hAnsiTheme="minorHAnsi" w:cstheme="minorBidi"/>
            </w:rPr>
          </w:pPr>
          <w:hyperlink w:anchor="_Toc516713793" w:history="1">
            <w:r w:rsidR="00326BC4" w:rsidRPr="00887235">
              <w:rPr>
                <w:rStyle w:val="Hyperlink"/>
                <w:rtl/>
              </w:rPr>
              <w:t>'האיש אחד יחטא ועל כל העדה תקצוף'</w:t>
            </w:r>
            <w:r w:rsidR="00326BC4">
              <w:rPr>
                <w:webHidden/>
              </w:rPr>
              <w:tab/>
            </w:r>
            <w:r w:rsidR="00326BC4">
              <w:rPr>
                <w:webHidden/>
              </w:rPr>
              <w:fldChar w:fldCharType="begin"/>
            </w:r>
            <w:r w:rsidR="00326BC4">
              <w:rPr>
                <w:webHidden/>
              </w:rPr>
              <w:instrText xml:space="preserve"> PAGEREF _Toc516713793 \h </w:instrText>
            </w:r>
            <w:r w:rsidR="00326BC4">
              <w:rPr>
                <w:webHidden/>
              </w:rPr>
            </w:r>
            <w:r w:rsidR="00326BC4">
              <w:rPr>
                <w:webHidden/>
              </w:rPr>
              <w:fldChar w:fldCharType="separate"/>
            </w:r>
            <w:r w:rsidR="00884DC2">
              <w:rPr>
                <w:webHidden/>
                <w:rtl/>
              </w:rPr>
              <w:t>158</w:t>
            </w:r>
            <w:r w:rsidR="00326BC4">
              <w:rPr>
                <w:webHidden/>
              </w:rPr>
              <w:fldChar w:fldCharType="end"/>
            </w:r>
          </w:hyperlink>
        </w:p>
        <w:p w14:paraId="3BA1409A" w14:textId="1483AC94" w:rsidR="00326BC4" w:rsidRDefault="008D6B02" w:rsidP="00326BC4">
          <w:pPr>
            <w:pStyle w:val="TOC3"/>
            <w:rPr>
              <w:rFonts w:asciiTheme="minorHAnsi" w:eastAsiaTheme="minorEastAsia" w:hAnsiTheme="minorHAnsi" w:cstheme="minorBidi"/>
              <w:sz w:val="22"/>
              <w:szCs w:val="22"/>
              <w:lang w:val="en-US"/>
            </w:rPr>
          </w:pPr>
          <w:hyperlink w:anchor="_Toc516713794" w:history="1">
            <w:r w:rsidR="00326BC4" w:rsidRPr="00887235">
              <w:rPr>
                <w:rStyle w:val="Hyperlink"/>
                <w:rtl/>
              </w:rPr>
              <w:t>הת' דובער הלוי קירש</w:t>
            </w:r>
          </w:hyperlink>
        </w:p>
        <w:p w14:paraId="343839C6" w14:textId="74B36658" w:rsidR="00326BC4" w:rsidRDefault="008D6B02" w:rsidP="00326BC4">
          <w:pPr>
            <w:pStyle w:val="TOC1"/>
            <w:rPr>
              <w:rFonts w:asciiTheme="minorHAnsi" w:eastAsiaTheme="minorEastAsia" w:hAnsiTheme="minorHAnsi" w:cstheme="minorBidi"/>
              <w:sz w:val="22"/>
              <w:szCs w:val="22"/>
            </w:rPr>
          </w:pPr>
          <w:hyperlink w:anchor="_Toc516713795" w:history="1">
            <w:r w:rsidR="00326BC4" w:rsidRPr="00887235">
              <w:rPr>
                <w:rStyle w:val="Hyperlink"/>
                <w:rtl/>
              </w:rPr>
              <w:t>שונות</w:t>
            </w:r>
          </w:hyperlink>
        </w:p>
        <w:p w14:paraId="6C0D34FF" w14:textId="77777777" w:rsidR="00326BC4" w:rsidRDefault="008D6B02" w:rsidP="00326BC4">
          <w:pPr>
            <w:pStyle w:val="TOC2"/>
            <w:rPr>
              <w:rFonts w:asciiTheme="minorHAnsi" w:eastAsiaTheme="minorEastAsia" w:hAnsiTheme="minorHAnsi" w:cstheme="minorBidi"/>
            </w:rPr>
          </w:pPr>
          <w:hyperlink w:anchor="_Toc516713796" w:history="1">
            <w:r w:rsidR="00326BC4" w:rsidRPr="00887235">
              <w:rPr>
                <w:rStyle w:val="Hyperlink"/>
                <w:rtl/>
              </w:rPr>
              <w:t>'הפך בה והפך בה דכולא בה'</w:t>
            </w:r>
            <w:r w:rsidR="00326BC4">
              <w:rPr>
                <w:webHidden/>
              </w:rPr>
              <w:tab/>
            </w:r>
            <w:r w:rsidR="00326BC4">
              <w:rPr>
                <w:webHidden/>
              </w:rPr>
              <w:fldChar w:fldCharType="begin"/>
            </w:r>
            <w:r w:rsidR="00326BC4">
              <w:rPr>
                <w:webHidden/>
              </w:rPr>
              <w:instrText xml:space="preserve"> PAGEREF _Toc516713796 \h </w:instrText>
            </w:r>
            <w:r w:rsidR="00326BC4">
              <w:rPr>
                <w:webHidden/>
              </w:rPr>
            </w:r>
            <w:r w:rsidR="00326BC4">
              <w:rPr>
                <w:webHidden/>
              </w:rPr>
              <w:fldChar w:fldCharType="separate"/>
            </w:r>
            <w:r w:rsidR="00884DC2">
              <w:rPr>
                <w:webHidden/>
                <w:rtl/>
              </w:rPr>
              <w:t>160</w:t>
            </w:r>
            <w:r w:rsidR="00326BC4">
              <w:rPr>
                <w:webHidden/>
              </w:rPr>
              <w:fldChar w:fldCharType="end"/>
            </w:r>
          </w:hyperlink>
        </w:p>
        <w:p w14:paraId="51B71332" w14:textId="2AA6B131" w:rsidR="00326BC4" w:rsidRDefault="008D6B02" w:rsidP="00326BC4">
          <w:pPr>
            <w:pStyle w:val="TOC3"/>
            <w:rPr>
              <w:rFonts w:asciiTheme="minorHAnsi" w:eastAsiaTheme="minorEastAsia" w:hAnsiTheme="minorHAnsi" w:cstheme="minorBidi"/>
              <w:sz w:val="22"/>
              <w:szCs w:val="22"/>
              <w:lang w:val="en-US"/>
            </w:rPr>
          </w:pPr>
          <w:hyperlink w:anchor="_Toc516713797" w:history="1">
            <w:r w:rsidR="00326BC4" w:rsidRPr="00887235">
              <w:rPr>
                <w:rStyle w:val="Hyperlink"/>
                <w:rtl/>
              </w:rPr>
              <w:t>הרב ישראל אליעזר רובין</w:t>
            </w:r>
          </w:hyperlink>
        </w:p>
        <w:p w14:paraId="7768490A" w14:textId="77777777" w:rsidR="00326BC4" w:rsidRDefault="008D6B02" w:rsidP="00326BC4">
          <w:pPr>
            <w:pStyle w:val="TOC2"/>
            <w:rPr>
              <w:rFonts w:asciiTheme="minorHAnsi" w:eastAsiaTheme="minorEastAsia" w:hAnsiTheme="minorHAnsi" w:cstheme="minorBidi"/>
            </w:rPr>
          </w:pPr>
          <w:hyperlink w:anchor="_Toc516713798" w:history="1">
            <w:r w:rsidR="00326BC4" w:rsidRPr="00887235">
              <w:rPr>
                <w:rStyle w:val="Hyperlink"/>
                <w:rtl/>
              </w:rPr>
              <w:t>ראשי תיבות רי"ש</w:t>
            </w:r>
            <w:r w:rsidR="00326BC4">
              <w:rPr>
                <w:webHidden/>
              </w:rPr>
              <w:tab/>
            </w:r>
            <w:r w:rsidR="00326BC4">
              <w:rPr>
                <w:webHidden/>
              </w:rPr>
              <w:fldChar w:fldCharType="begin"/>
            </w:r>
            <w:r w:rsidR="00326BC4">
              <w:rPr>
                <w:webHidden/>
              </w:rPr>
              <w:instrText xml:space="preserve"> PAGEREF _Toc516713798 \h </w:instrText>
            </w:r>
            <w:r w:rsidR="00326BC4">
              <w:rPr>
                <w:webHidden/>
              </w:rPr>
            </w:r>
            <w:r w:rsidR="00326BC4">
              <w:rPr>
                <w:webHidden/>
              </w:rPr>
              <w:fldChar w:fldCharType="separate"/>
            </w:r>
            <w:r w:rsidR="00884DC2">
              <w:rPr>
                <w:webHidden/>
                <w:rtl/>
              </w:rPr>
              <w:t>163</w:t>
            </w:r>
            <w:r w:rsidR="00326BC4">
              <w:rPr>
                <w:webHidden/>
              </w:rPr>
              <w:fldChar w:fldCharType="end"/>
            </w:r>
          </w:hyperlink>
        </w:p>
        <w:p w14:paraId="76C709B4" w14:textId="7D393DC2" w:rsidR="00326BC4" w:rsidRDefault="008D6B02" w:rsidP="00326BC4">
          <w:pPr>
            <w:pStyle w:val="TOC3"/>
            <w:rPr>
              <w:rFonts w:asciiTheme="minorHAnsi" w:eastAsiaTheme="minorEastAsia" w:hAnsiTheme="minorHAnsi" w:cstheme="minorBidi"/>
              <w:sz w:val="22"/>
              <w:szCs w:val="22"/>
              <w:lang w:val="en-US"/>
            </w:rPr>
          </w:pPr>
          <w:hyperlink w:anchor="_Toc516713799" w:history="1">
            <w:r w:rsidR="00326BC4" w:rsidRPr="00887235">
              <w:rPr>
                <w:rStyle w:val="Hyperlink"/>
                <w:rtl/>
              </w:rPr>
              <w:t>הרב מרדכי גלזמן</w:t>
            </w:r>
          </w:hyperlink>
        </w:p>
        <w:p w14:paraId="4CCC2F02" w14:textId="77777777" w:rsidR="00326BC4" w:rsidRDefault="008D6B02" w:rsidP="00326BC4">
          <w:pPr>
            <w:pStyle w:val="TOC2"/>
            <w:rPr>
              <w:rFonts w:asciiTheme="minorHAnsi" w:eastAsiaTheme="minorEastAsia" w:hAnsiTheme="minorHAnsi" w:cstheme="minorBidi"/>
            </w:rPr>
          </w:pPr>
          <w:hyperlink w:anchor="_Toc516713800" w:history="1">
            <w:r w:rsidR="00326BC4" w:rsidRPr="00887235">
              <w:rPr>
                <w:rStyle w:val="Hyperlink"/>
                <w:rtl/>
              </w:rPr>
              <w:t>מדוע לא נמנה רשב"י  בין אלו שעמדה להם החמה</w:t>
            </w:r>
            <w:r w:rsidR="00326BC4">
              <w:rPr>
                <w:webHidden/>
              </w:rPr>
              <w:tab/>
            </w:r>
            <w:r w:rsidR="00326BC4">
              <w:rPr>
                <w:webHidden/>
              </w:rPr>
              <w:fldChar w:fldCharType="begin"/>
            </w:r>
            <w:r w:rsidR="00326BC4">
              <w:rPr>
                <w:webHidden/>
              </w:rPr>
              <w:instrText xml:space="preserve"> PAGEREF _Toc516713800 \h </w:instrText>
            </w:r>
            <w:r w:rsidR="00326BC4">
              <w:rPr>
                <w:webHidden/>
              </w:rPr>
            </w:r>
            <w:r w:rsidR="00326BC4">
              <w:rPr>
                <w:webHidden/>
              </w:rPr>
              <w:fldChar w:fldCharType="separate"/>
            </w:r>
            <w:r w:rsidR="00884DC2">
              <w:rPr>
                <w:webHidden/>
                <w:rtl/>
              </w:rPr>
              <w:t>164</w:t>
            </w:r>
            <w:r w:rsidR="00326BC4">
              <w:rPr>
                <w:webHidden/>
              </w:rPr>
              <w:fldChar w:fldCharType="end"/>
            </w:r>
          </w:hyperlink>
        </w:p>
        <w:p w14:paraId="503439DD" w14:textId="717D888B" w:rsidR="00326BC4" w:rsidRDefault="008D6B02" w:rsidP="00326BC4">
          <w:pPr>
            <w:pStyle w:val="TOC3"/>
            <w:rPr>
              <w:rFonts w:asciiTheme="minorHAnsi" w:eastAsiaTheme="minorEastAsia" w:hAnsiTheme="minorHAnsi" w:cstheme="minorBidi"/>
              <w:sz w:val="22"/>
              <w:szCs w:val="22"/>
              <w:lang w:val="en-US"/>
            </w:rPr>
          </w:pPr>
          <w:hyperlink w:anchor="_Toc516713801" w:history="1">
            <w:r w:rsidR="00326BC4" w:rsidRPr="00887235">
              <w:rPr>
                <w:rStyle w:val="Hyperlink"/>
                <w:rtl/>
              </w:rPr>
              <w:t>הרב ישכר דוד קלויזנר</w:t>
            </w:r>
          </w:hyperlink>
        </w:p>
        <w:p w14:paraId="7E9CC0D4" w14:textId="77777777" w:rsidR="00326BC4" w:rsidRDefault="008D6B02" w:rsidP="00326BC4">
          <w:pPr>
            <w:pStyle w:val="TOC2"/>
            <w:rPr>
              <w:rFonts w:asciiTheme="minorHAnsi" w:eastAsiaTheme="minorEastAsia" w:hAnsiTheme="minorHAnsi" w:cstheme="minorBidi"/>
            </w:rPr>
          </w:pPr>
          <w:hyperlink w:anchor="_Toc516713802" w:history="1">
            <w:r w:rsidR="00326BC4" w:rsidRPr="00887235">
              <w:rPr>
                <w:rStyle w:val="Hyperlink"/>
                <w:rtl/>
              </w:rPr>
              <w:t>'בכל עדן ועדן' (גליון)</w:t>
            </w:r>
            <w:r w:rsidR="00326BC4">
              <w:rPr>
                <w:webHidden/>
              </w:rPr>
              <w:tab/>
            </w:r>
            <w:r w:rsidR="00326BC4">
              <w:rPr>
                <w:webHidden/>
              </w:rPr>
              <w:fldChar w:fldCharType="begin"/>
            </w:r>
            <w:r w:rsidR="00326BC4">
              <w:rPr>
                <w:webHidden/>
              </w:rPr>
              <w:instrText xml:space="preserve"> PAGEREF _Toc516713802 \h </w:instrText>
            </w:r>
            <w:r w:rsidR="00326BC4">
              <w:rPr>
                <w:webHidden/>
              </w:rPr>
            </w:r>
            <w:r w:rsidR="00326BC4">
              <w:rPr>
                <w:webHidden/>
              </w:rPr>
              <w:fldChar w:fldCharType="separate"/>
            </w:r>
            <w:r w:rsidR="00884DC2">
              <w:rPr>
                <w:webHidden/>
                <w:rtl/>
              </w:rPr>
              <w:t>167</w:t>
            </w:r>
            <w:r w:rsidR="00326BC4">
              <w:rPr>
                <w:webHidden/>
              </w:rPr>
              <w:fldChar w:fldCharType="end"/>
            </w:r>
          </w:hyperlink>
        </w:p>
        <w:p w14:paraId="5E9E7448" w14:textId="1096BA66" w:rsidR="00326BC4" w:rsidRDefault="008D6B02" w:rsidP="00326BC4">
          <w:pPr>
            <w:pStyle w:val="TOC3"/>
            <w:rPr>
              <w:rFonts w:asciiTheme="minorHAnsi" w:eastAsiaTheme="minorEastAsia" w:hAnsiTheme="minorHAnsi" w:cstheme="minorBidi"/>
              <w:sz w:val="22"/>
              <w:szCs w:val="22"/>
              <w:lang w:val="en-US"/>
            </w:rPr>
          </w:pPr>
          <w:hyperlink w:anchor="_Toc516713803" w:history="1">
            <w:r w:rsidR="00326BC4" w:rsidRPr="00887235">
              <w:rPr>
                <w:rStyle w:val="Hyperlink"/>
                <w:rtl/>
              </w:rPr>
              <w:t>הנ"ל</w:t>
            </w:r>
          </w:hyperlink>
        </w:p>
        <w:p w14:paraId="1B638B3D" w14:textId="77777777" w:rsidR="00326BC4" w:rsidRDefault="00326BC4" w:rsidP="00326BC4">
          <w:pPr>
            <w:pStyle w:val="TOC2"/>
            <w:rPr>
              <w:rStyle w:val="Hyperlink"/>
            </w:rPr>
          </w:pPr>
        </w:p>
        <w:p w14:paraId="7FDFE451" w14:textId="77777777" w:rsidR="00326BC4" w:rsidRDefault="008D6B02" w:rsidP="00326BC4">
          <w:pPr>
            <w:pStyle w:val="TOC2"/>
            <w:rPr>
              <w:rFonts w:asciiTheme="minorHAnsi" w:eastAsiaTheme="minorEastAsia" w:hAnsiTheme="minorHAnsi" w:cstheme="minorBidi"/>
            </w:rPr>
          </w:pPr>
          <w:hyperlink w:anchor="_Toc516713804" w:history="1">
            <w:r w:rsidR="00326BC4" w:rsidRPr="00887235">
              <w:rPr>
                <w:rStyle w:val="Hyperlink"/>
                <w:b/>
                <w:rtl/>
              </w:rPr>
              <w:t>'בכל עדן ועדן'</w:t>
            </w:r>
            <w:r w:rsidR="00326BC4">
              <w:rPr>
                <w:webHidden/>
              </w:rPr>
              <w:tab/>
            </w:r>
            <w:r w:rsidR="00326BC4">
              <w:rPr>
                <w:webHidden/>
              </w:rPr>
              <w:fldChar w:fldCharType="begin"/>
            </w:r>
            <w:r w:rsidR="00326BC4">
              <w:rPr>
                <w:webHidden/>
              </w:rPr>
              <w:instrText xml:space="preserve"> PAGEREF _Toc516713804 \h </w:instrText>
            </w:r>
            <w:r w:rsidR="00326BC4">
              <w:rPr>
                <w:webHidden/>
              </w:rPr>
            </w:r>
            <w:r w:rsidR="00326BC4">
              <w:rPr>
                <w:webHidden/>
              </w:rPr>
              <w:fldChar w:fldCharType="separate"/>
            </w:r>
            <w:r w:rsidR="00884DC2">
              <w:rPr>
                <w:webHidden/>
                <w:rtl/>
              </w:rPr>
              <w:t>169</w:t>
            </w:r>
            <w:r w:rsidR="00326BC4">
              <w:rPr>
                <w:webHidden/>
              </w:rPr>
              <w:fldChar w:fldCharType="end"/>
            </w:r>
          </w:hyperlink>
        </w:p>
        <w:p w14:paraId="4B46E26C" w14:textId="71641C3C" w:rsidR="00326BC4" w:rsidRDefault="008D6B02" w:rsidP="00326BC4">
          <w:pPr>
            <w:pStyle w:val="TOC3"/>
            <w:rPr>
              <w:rFonts w:asciiTheme="minorHAnsi" w:eastAsiaTheme="minorEastAsia" w:hAnsiTheme="minorHAnsi" w:cstheme="minorBidi"/>
              <w:sz w:val="22"/>
              <w:szCs w:val="22"/>
              <w:lang w:val="en-US"/>
            </w:rPr>
          </w:pPr>
          <w:hyperlink w:anchor="_Toc516713805" w:history="1">
            <w:r w:rsidR="00326BC4" w:rsidRPr="00887235">
              <w:rPr>
                <w:rStyle w:val="Hyperlink"/>
                <w:rtl/>
              </w:rPr>
              <w:t>הרב ברוך אבערלאנדער</w:t>
            </w:r>
          </w:hyperlink>
        </w:p>
        <w:p w14:paraId="796931C2" w14:textId="77777777" w:rsidR="00326BC4" w:rsidRDefault="008D6B02" w:rsidP="00326BC4">
          <w:pPr>
            <w:pStyle w:val="TOC2"/>
            <w:rPr>
              <w:rFonts w:asciiTheme="minorHAnsi" w:eastAsiaTheme="minorEastAsia" w:hAnsiTheme="minorHAnsi" w:cstheme="minorBidi"/>
            </w:rPr>
          </w:pPr>
          <w:hyperlink w:anchor="_Toc516713806" w:history="1">
            <w:r w:rsidR="00326BC4" w:rsidRPr="00887235">
              <w:rPr>
                <w:rStyle w:val="Hyperlink"/>
                <w:rtl/>
              </w:rPr>
              <w:t>'בכל עדן ועדן' (גליון)</w:t>
            </w:r>
            <w:r w:rsidR="00326BC4">
              <w:rPr>
                <w:webHidden/>
              </w:rPr>
              <w:tab/>
            </w:r>
            <w:r w:rsidR="00326BC4">
              <w:rPr>
                <w:webHidden/>
              </w:rPr>
              <w:fldChar w:fldCharType="begin"/>
            </w:r>
            <w:r w:rsidR="00326BC4">
              <w:rPr>
                <w:webHidden/>
              </w:rPr>
              <w:instrText xml:space="preserve"> PAGEREF _Toc516713806 \h </w:instrText>
            </w:r>
            <w:r w:rsidR="00326BC4">
              <w:rPr>
                <w:webHidden/>
              </w:rPr>
            </w:r>
            <w:r w:rsidR="00326BC4">
              <w:rPr>
                <w:webHidden/>
              </w:rPr>
              <w:fldChar w:fldCharType="separate"/>
            </w:r>
            <w:r w:rsidR="00884DC2">
              <w:rPr>
                <w:webHidden/>
                <w:rtl/>
              </w:rPr>
              <w:t>173</w:t>
            </w:r>
            <w:r w:rsidR="00326BC4">
              <w:rPr>
                <w:webHidden/>
              </w:rPr>
              <w:fldChar w:fldCharType="end"/>
            </w:r>
          </w:hyperlink>
        </w:p>
        <w:p w14:paraId="53A6C83A" w14:textId="34038421" w:rsidR="00326BC4" w:rsidRDefault="008D6B02" w:rsidP="00326BC4">
          <w:pPr>
            <w:pStyle w:val="TOC3"/>
            <w:rPr>
              <w:rFonts w:asciiTheme="minorHAnsi" w:eastAsiaTheme="minorEastAsia" w:hAnsiTheme="minorHAnsi" w:cstheme="minorBidi"/>
              <w:sz w:val="22"/>
              <w:szCs w:val="22"/>
              <w:lang w:val="en-US"/>
            </w:rPr>
          </w:pPr>
          <w:hyperlink w:anchor="_Toc516713807" w:history="1">
            <w:r w:rsidR="00326BC4" w:rsidRPr="00887235">
              <w:rPr>
                <w:rStyle w:val="Hyperlink"/>
                <w:rtl/>
              </w:rPr>
              <w:t>הרב אברהם דוד הכהן ווייספיש</w:t>
            </w:r>
          </w:hyperlink>
        </w:p>
        <w:p w14:paraId="405C3083" w14:textId="77777777" w:rsidR="00326BC4" w:rsidRDefault="008D6B02" w:rsidP="00326BC4">
          <w:pPr>
            <w:pStyle w:val="TOC2"/>
            <w:rPr>
              <w:rFonts w:asciiTheme="minorHAnsi" w:eastAsiaTheme="minorEastAsia" w:hAnsiTheme="minorHAnsi" w:cstheme="minorBidi"/>
            </w:rPr>
          </w:pPr>
          <w:hyperlink w:anchor="_Toc516713808" w:history="1">
            <w:r w:rsidR="00326BC4" w:rsidRPr="00887235">
              <w:rPr>
                <w:rStyle w:val="Hyperlink"/>
                <w:rtl/>
              </w:rPr>
              <w:t>האם בתקופת מלכות ישראל היו עולים  עשרת השבטים לבית המקדש</w:t>
            </w:r>
            <w:r w:rsidR="00326BC4">
              <w:rPr>
                <w:webHidden/>
              </w:rPr>
              <w:tab/>
            </w:r>
            <w:r w:rsidR="00326BC4">
              <w:rPr>
                <w:webHidden/>
              </w:rPr>
              <w:fldChar w:fldCharType="begin"/>
            </w:r>
            <w:r w:rsidR="00326BC4">
              <w:rPr>
                <w:webHidden/>
              </w:rPr>
              <w:instrText xml:space="preserve"> PAGEREF _Toc516713808 \h </w:instrText>
            </w:r>
            <w:r w:rsidR="00326BC4">
              <w:rPr>
                <w:webHidden/>
              </w:rPr>
            </w:r>
            <w:r w:rsidR="00326BC4">
              <w:rPr>
                <w:webHidden/>
              </w:rPr>
              <w:fldChar w:fldCharType="separate"/>
            </w:r>
            <w:r w:rsidR="00884DC2">
              <w:rPr>
                <w:webHidden/>
                <w:rtl/>
              </w:rPr>
              <w:t>174</w:t>
            </w:r>
            <w:r w:rsidR="00326BC4">
              <w:rPr>
                <w:webHidden/>
              </w:rPr>
              <w:fldChar w:fldCharType="end"/>
            </w:r>
          </w:hyperlink>
        </w:p>
        <w:p w14:paraId="2BBDEA75" w14:textId="1F8AC42A" w:rsidR="00326BC4" w:rsidRDefault="008D6B02" w:rsidP="00326BC4">
          <w:pPr>
            <w:pStyle w:val="TOC3"/>
            <w:rPr>
              <w:rFonts w:asciiTheme="minorHAnsi" w:eastAsiaTheme="minorEastAsia" w:hAnsiTheme="minorHAnsi" w:cstheme="minorBidi"/>
              <w:sz w:val="22"/>
              <w:szCs w:val="22"/>
              <w:lang w:val="en-US"/>
            </w:rPr>
          </w:pPr>
          <w:hyperlink w:anchor="_Toc516713809" w:history="1">
            <w:r w:rsidR="00326BC4" w:rsidRPr="00887235">
              <w:rPr>
                <w:rStyle w:val="Hyperlink"/>
                <w:rtl/>
              </w:rPr>
              <w:t>הרב מנחם מענדל מישולבין</w:t>
            </w:r>
          </w:hyperlink>
        </w:p>
        <w:p w14:paraId="2FD84E51" w14:textId="77777777" w:rsidR="00326BC4" w:rsidRDefault="008D6B02" w:rsidP="00326BC4">
          <w:pPr>
            <w:pStyle w:val="TOC2"/>
            <w:rPr>
              <w:rFonts w:asciiTheme="minorHAnsi" w:eastAsiaTheme="minorEastAsia" w:hAnsiTheme="minorHAnsi" w:cstheme="minorBidi"/>
            </w:rPr>
          </w:pPr>
          <w:hyperlink w:anchor="_Toc516713810" w:history="1">
            <w:r w:rsidR="00326BC4" w:rsidRPr="00887235">
              <w:rPr>
                <w:rStyle w:val="Hyperlink"/>
                <w:rtl/>
              </w:rPr>
              <w:t>שובבי"ם בתורת חסידות חב"ד</w:t>
            </w:r>
            <w:r w:rsidR="00326BC4">
              <w:rPr>
                <w:webHidden/>
              </w:rPr>
              <w:tab/>
            </w:r>
            <w:r w:rsidR="00326BC4">
              <w:rPr>
                <w:webHidden/>
              </w:rPr>
              <w:fldChar w:fldCharType="begin"/>
            </w:r>
            <w:r w:rsidR="00326BC4">
              <w:rPr>
                <w:webHidden/>
              </w:rPr>
              <w:instrText xml:space="preserve"> PAGEREF _Toc516713810 \h </w:instrText>
            </w:r>
            <w:r w:rsidR="00326BC4">
              <w:rPr>
                <w:webHidden/>
              </w:rPr>
            </w:r>
            <w:r w:rsidR="00326BC4">
              <w:rPr>
                <w:webHidden/>
              </w:rPr>
              <w:fldChar w:fldCharType="separate"/>
            </w:r>
            <w:r w:rsidR="00884DC2">
              <w:rPr>
                <w:webHidden/>
                <w:rtl/>
              </w:rPr>
              <w:t>175</w:t>
            </w:r>
            <w:r w:rsidR="00326BC4">
              <w:rPr>
                <w:webHidden/>
              </w:rPr>
              <w:fldChar w:fldCharType="end"/>
            </w:r>
          </w:hyperlink>
        </w:p>
        <w:p w14:paraId="18413BAA" w14:textId="0C72003A" w:rsidR="00326BC4" w:rsidRDefault="008D6B02" w:rsidP="00326BC4">
          <w:pPr>
            <w:pStyle w:val="TOC3"/>
            <w:rPr>
              <w:rFonts w:asciiTheme="minorHAnsi" w:eastAsiaTheme="minorEastAsia" w:hAnsiTheme="minorHAnsi" w:cstheme="minorBidi"/>
              <w:sz w:val="22"/>
              <w:szCs w:val="22"/>
              <w:lang w:val="en-US"/>
            </w:rPr>
          </w:pPr>
          <w:hyperlink w:anchor="_Toc516713811" w:history="1">
            <w:r w:rsidR="00326BC4" w:rsidRPr="00887235">
              <w:rPr>
                <w:rStyle w:val="Hyperlink"/>
                <w:rtl/>
              </w:rPr>
              <w:t>הרב משה מרקוביץ</w:t>
            </w:r>
          </w:hyperlink>
        </w:p>
        <w:p w14:paraId="199AB21E" w14:textId="77777777" w:rsidR="00326BC4" w:rsidRDefault="008D6B02" w:rsidP="00326BC4">
          <w:pPr>
            <w:pStyle w:val="TOC2"/>
            <w:rPr>
              <w:rFonts w:asciiTheme="minorHAnsi" w:eastAsiaTheme="minorEastAsia" w:hAnsiTheme="minorHAnsi" w:cstheme="minorBidi"/>
            </w:rPr>
          </w:pPr>
          <w:hyperlink w:anchor="_Toc516713812" w:history="1">
            <w:r w:rsidR="00326BC4" w:rsidRPr="00887235">
              <w:rPr>
                <w:rStyle w:val="Hyperlink"/>
                <w:rFonts w:eastAsia="Calibri"/>
                <w:rtl/>
              </w:rPr>
              <w:t>מפתחות להיום יום</w:t>
            </w:r>
            <w:r w:rsidR="00326BC4">
              <w:rPr>
                <w:webHidden/>
              </w:rPr>
              <w:tab/>
            </w:r>
            <w:r w:rsidR="00326BC4">
              <w:rPr>
                <w:webHidden/>
              </w:rPr>
              <w:fldChar w:fldCharType="begin"/>
            </w:r>
            <w:r w:rsidR="00326BC4">
              <w:rPr>
                <w:webHidden/>
              </w:rPr>
              <w:instrText xml:space="preserve"> PAGEREF _Toc516713812 \h </w:instrText>
            </w:r>
            <w:r w:rsidR="00326BC4">
              <w:rPr>
                <w:webHidden/>
              </w:rPr>
            </w:r>
            <w:r w:rsidR="00326BC4">
              <w:rPr>
                <w:webHidden/>
              </w:rPr>
              <w:fldChar w:fldCharType="separate"/>
            </w:r>
            <w:r w:rsidR="00884DC2">
              <w:rPr>
                <w:webHidden/>
                <w:rtl/>
              </w:rPr>
              <w:t>176</w:t>
            </w:r>
            <w:r w:rsidR="00326BC4">
              <w:rPr>
                <w:webHidden/>
              </w:rPr>
              <w:fldChar w:fldCharType="end"/>
            </w:r>
          </w:hyperlink>
        </w:p>
        <w:p w14:paraId="5EAFD5B4" w14:textId="6E5868FC" w:rsidR="00326BC4" w:rsidRDefault="008D6B02" w:rsidP="00326BC4">
          <w:pPr>
            <w:pStyle w:val="TOC3"/>
            <w:rPr>
              <w:rFonts w:asciiTheme="minorHAnsi" w:eastAsiaTheme="minorEastAsia" w:hAnsiTheme="minorHAnsi" w:cstheme="minorBidi"/>
              <w:sz w:val="22"/>
              <w:szCs w:val="22"/>
              <w:lang w:val="en-US"/>
            </w:rPr>
          </w:pPr>
          <w:hyperlink w:anchor="_Toc516713813" w:history="1">
            <w:r w:rsidR="00326BC4" w:rsidRPr="00887235">
              <w:rPr>
                <w:rStyle w:val="Hyperlink"/>
                <w:rtl/>
              </w:rPr>
              <w:t>הנ"ל</w:t>
            </w:r>
          </w:hyperlink>
        </w:p>
        <w:p w14:paraId="1AA64C0F" w14:textId="77777777" w:rsidR="00326BC4" w:rsidRDefault="008D6B02" w:rsidP="00326BC4">
          <w:pPr>
            <w:pStyle w:val="TOC2"/>
            <w:rPr>
              <w:rFonts w:asciiTheme="minorHAnsi" w:eastAsiaTheme="minorEastAsia" w:hAnsiTheme="minorHAnsi" w:cstheme="minorBidi"/>
            </w:rPr>
          </w:pPr>
          <w:hyperlink w:anchor="_Toc516713814" w:history="1">
            <w:r w:rsidR="00326BC4" w:rsidRPr="00887235">
              <w:rPr>
                <w:rStyle w:val="Hyperlink"/>
                <w:rtl/>
              </w:rPr>
              <w:t>על הקדמת התניא</w:t>
            </w:r>
            <w:r w:rsidR="00326BC4">
              <w:rPr>
                <w:webHidden/>
              </w:rPr>
              <w:tab/>
            </w:r>
            <w:r w:rsidR="00326BC4">
              <w:rPr>
                <w:webHidden/>
              </w:rPr>
              <w:fldChar w:fldCharType="begin"/>
            </w:r>
            <w:r w:rsidR="00326BC4">
              <w:rPr>
                <w:webHidden/>
              </w:rPr>
              <w:instrText xml:space="preserve"> PAGEREF _Toc516713814 \h </w:instrText>
            </w:r>
            <w:r w:rsidR="00326BC4">
              <w:rPr>
                <w:webHidden/>
              </w:rPr>
            </w:r>
            <w:r w:rsidR="00326BC4">
              <w:rPr>
                <w:webHidden/>
              </w:rPr>
              <w:fldChar w:fldCharType="separate"/>
            </w:r>
            <w:r w:rsidR="00884DC2">
              <w:rPr>
                <w:webHidden/>
                <w:rtl/>
              </w:rPr>
              <w:t>176</w:t>
            </w:r>
            <w:r w:rsidR="00326BC4">
              <w:rPr>
                <w:webHidden/>
              </w:rPr>
              <w:fldChar w:fldCharType="end"/>
            </w:r>
          </w:hyperlink>
        </w:p>
        <w:p w14:paraId="78C0A3FA" w14:textId="18500549" w:rsidR="00326BC4" w:rsidRDefault="008D6B02" w:rsidP="00326BC4">
          <w:pPr>
            <w:pStyle w:val="TOC3"/>
            <w:rPr>
              <w:rFonts w:asciiTheme="minorHAnsi" w:eastAsiaTheme="minorEastAsia" w:hAnsiTheme="minorHAnsi" w:cstheme="minorBidi"/>
              <w:sz w:val="22"/>
              <w:szCs w:val="22"/>
              <w:lang w:val="en-US"/>
            </w:rPr>
          </w:pPr>
          <w:hyperlink w:anchor="_Toc516713815" w:history="1">
            <w:r w:rsidR="00326BC4" w:rsidRPr="00887235">
              <w:rPr>
                <w:rStyle w:val="Hyperlink"/>
                <w:rtl/>
              </w:rPr>
              <w:t>הרב אליהו מטוסוב</w:t>
            </w:r>
          </w:hyperlink>
        </w:p>
        <w:p w14:paraId="2EA4786C" w14:textId="5F0F2C0D" w:rsidR="003D5804" w:rsidRPr="004F6AB2" w:rsidRDefault="00DC501D" w:rsidP="00326BC4">
          <w:pPr>
            <w:pStyle w:val="TOC3"/>
            <w:rPr>
              <w:rtl/>
            </w:rPr>
            <w:sectPr w:rsidR="003D5804" w:rsidRPr="004F6AB2" w:rsidSect="00CA0955">
              <w:pgSz w:w="7920" w:h="12240"/>
              <w:pgMar w:top="720" w:right="864" w:bottom="720" w:left="864" w:header="720" w:footer="720" w:gutter="0"/>
              <w:cols w:space="720"/>
              <w:docGrid w:linePitch="360"/>
            </w:sectPr>
          </w:pPr>
          <w:r w:rsidRPr="008650FD">
            <w:rPr>
              <w:sz w:val="72"/>
              <w:szCs w:val="72"/>
            </w:rPr>
            <w:fldChar w:fldCharType="end"/>
          </w:r>
        </w:p>
      </w:sdtContent>
    </w:sdt>
    <w:bookmarkStart w:id="83" w:name="_Toc504475482"/>
    <w:bookmarkStart w:id="84" w:name="_Toc403698996"/>
    <w:bookmarkStart w:id="85" w:name="_Toc405513659"/>
    <w:bookmarkStart w:id="86" w:name="_Toc408433553"/>
    <w:p w14:paraId="2EEE3D7F" w14:textId="72680296" w:rsidR="007F4A5C" w:rsidRPr="005D6BEE" w:rsidRDefault="00094630" w:rsidP="00A649C3">
      <w:pPr>
        <w:pStyle w:val="af3"/>
        <w:rPr>
          <w:rFonts w:ascii="FbFrankReal" w:hAnsi="FbFrankReal" w:cs="FbFrankReal"/>
          <w:b/>
          <w:bCs/>
          <w:sz w:val="28"/>
          <w:szCs w:val="28"/>
          <w:vertAlign w:val="superscript"/>
          <w:rtl/>
        </w:rPr>
      </w:pPr>
      <w:r w:rsidRPr="004F6AB2">
        <w:rPr>
          <w:rFonts w:ascii="Times New Roman" w:hAnsi="Times New Roman" w:cs="Times New Roman"/>
          <w:noProof/>
          <w:sz w:val="24"/>
          <w:szCs w:val="24"/>
        </w:rPr>
        <mc:AlternateContent>
          <mc:Choice Requires="wps">
            <w:drawing>
              <wp:anchor distT="0" distB="0" distL="114300" distR="114300" simplePos="0" relativeHeight="251714560" behindDoc="1" locked="0" layoutInCell="1" allowOverlap="1" wp14:anchorId="06E88237" wp14:editId="556FEC3D">
                <wp:simplePos x="0" y="0"/>
                <wp:positionH relativeFrom="column">
                  <wp:posOffset>-335915</wp:posOffset>
                </wp:positionH>
                <wp:positionV relativeFrom="paragraph">
                  <wp:posOffset>963625</wp:posOffset>
                </wp:positionV>
                <wp:extent cx="4659630" cy="2813050"/>
                <wp:effectExtent l="0" t="0" r="26670" b="254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130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094630" w:rsidRDefault="00094630" w:rsidP="00893F64">
                            <w:pPr>
                              <w:bidi/>
                              <w:spacing w:after="0" w:line="240" w:lineRule="auto"/>
                              <w:ind w:left="600" w:right="600"/>
                              <w:jc w:val="center"/>
                              <w:rPr>
                                <w:rFonts w:ascii="FbSfaradi Medium" w:hAnsi="FbSfaradi Medium" w:cs="1ShefaClassic"/>
                                <w:sz w:val="4"/>
                                <w:szCs w:val="4"/>
                              </w:rPr>
                            </w:pPr>
                          </w:p>
                          <w:p w14:paraId="21162D05" w14:textId="77777777" w:rsidR="00094630" w:rsidRDefault="00094630"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7DC0D93A" w:rsidR="00094630" w:rsidRDefault="00094630" w:rsidP="008650FD">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ש"פ קרח </w:t>
                            </w:r>
                            <w:r>
                              <w:rPr>
                                <w:rFonts w:ascii="FbSfaradi Medium" w:hAnsi="FbSfaradi Medium" w:cs="1ShefaClassic"/>
                                <w:sz w:val="28"/>
                                <w:szCs w:val="28"/>
                                <w:rtl/>
                              </w:rPr>
                              <w:t>–</w:t>
                            </w:r>
                            <w:r>
                              <w:rPr>
                                <w:rFonts w:ascii="FbSfaradi Medium" w:hAnsi="FbSfaradi Medium" w:cs="1ShefaClassic" w:hint="cs"/>
                                <w:sz w:val="28"/>
                                <w:szCs w:val="28"/>
                                <w:rtl/>
                              </w:rPr>
                              <w:t xml:space="preserve"> יום הגדול והקדוש ג' תמוז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יום הבהיר כ"ח סיון </w:t>
                            </w:r>
                          </w:p>
                          <w:p w14:paraId="5FCDEFF2" w14:textId="77777777" w:rsidR="00094630" w:rsidRDefault="00094630"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094630" w:rsidRDefault="00094630" w:rsidP="00893F64">
                            <w:pPr>
                              <w:pStyle w:val="Footer"/>
                              <w:bidi/>
                              <w:jc w:val="center"/>
                              <w:rPr>
                                <w:rFonts w:ascii="FbFrankReal" w:hAnsi="FbFrankReal" w:cs="Levenim MT"/>
                                <w:sz w:val="16"/>
                                <w:szCs w:val="16"/>
                                <w:rtl/>
                              </w:rPr>
                            </w:pPr>
                          </w:p>
                          <w:p w14:paraId="597E6D44" w14:textId="77777777" w:rsidR="00094630" w:rsidRDefault="00094630"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094630" w:rsidRDefault="00094630" w:rsidP="00893F64">
                            <w:pPr>
                              <w:bidi/>
                              <w:spacing w:after="0" w:line="240" w:lineRule="auto"/>
                              <w:jc w:val="center"/>
                              <w:rPr>
                                <w:rFonts w:ascii="FbFrankReal" w:hAnsi="FbFrankReal" w:cs="1ShefaClassic"/>
                                <w:b/>
                                <w:bCs/>
                                <w:rtl/>
                              </w:rPr>
                            </w:pPr>
                          </w:p>
                          <w:p w14:paraId="4EF4B7EC" w14:textId="77777777" w:rsidR="00094630" w:rsidRDefault="00094630"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094630" w:rsidRDefault="00094630"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094630" w:rsidRDefault="00094630"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3784917D" w14:textId="7208ABB1" w:rsidR="00094630" w:rsidRPr="00B00B6A" w:rsidRDefault="00094630"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094630" w:rsidRPr="00B00B6A" w:rsidRDefault="0009463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094630" w:rsidRPr="00B00B6A" w:rsidRDefault="0009463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094630" w:rsidRDefault="00094630"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094630" w:rsidRDefault="00094630"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094630" w:rsidRDefault="00094630"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6.45pt;margin-top:75.9pt;width:366.9pt;height:22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" fillcolor="window" strokecolor="windowText" strokeweight="1pt">
                <v:textbox>
                  <w:txbxContent>
                    <w:p w14:paraId="20D83280" w14:textId="77777777" w:rsidR="00094630" w:rsidRDefault="00094630" w:rsidP="00893F64">
                      <w:pPr>
                        <w:bidi/>
                        <w:spacing w:after="0" w:line="240" w:lineRule="auto"/>
                        <w:ind w:left="600" w:right="600"/>
                        <w:jc w:val="center"/>
                        <w:rPr>
                          <w:rFonts w:ascii="FbSfaradi Medium" w:hAnsi="FbSfaradi Medium" w:cs="1ShefaClassic"/>
                          <w:sz w:val="4"/>
                          <w:szCs w:val="4"/>
                        </w:rPr>
                      </w:pPr>
                    </w:p>
                    <w:p w14:paraId="21162D05" w14:textId="77777777" w:rsidR="00094630" w:rsidRDefault="00094630"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7DC0D93A" w:rsidR="00094630" w:rsidRDefault="00094630" w:rsidP="008650FD">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ש"פ קרח </w:t>
                      </w:r>
                      <w:r>
                        <w:rPr>
                          <w:rFonts w:ascii="FbSfaradi Medium" w:hAnsi="FbSfaradi Medium" w:cs="1ShefaClassic"/>
                          <w:sz w:val="28"/>
                          <w:szCs w:val="28"/>
                          <w:rtl/>
                        </w:rPr>
                        <w:t>–</w:t>
                      </w:r>
                      <w:r>
                        <w:rPr>
                          <w:rFonts w:ascii="FbSfaradi Medium" w:hAnsi="FbSfaradi Medium" w:cs="1ShefaClassic" w:hint="cs"/>
                          <w:sz w:val="28"/>
                          <w:szCs w:val="28"/>
                          <w:rtl/>
                        </w:rPr>
                        <w:t xml:space="preserve"> יום הגדול והקדוש ג' תמוז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יום הבהיר כ"ח סיון </w:t>
                      </w:r>
                    </w:p>
                    <w:p w14:paraId="5FCDEFF2" w14:textId="77777777" w:rsidR="00094630" w:rsidRDefault="00094630"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094630" w:rsidRDefault="00094630" w:rsidP="00893F64">
                      <w:pPr>
                        <w:pStyle w:val="Footer"/>
                        <w:bidi/>
                        <w:jc w:val="center"/>
                        <w:rPr>
                          <w:rFonts w:ascii="FbFrankReal" w:hAnsi="FbFrankReal" w:cs="Levenim MT"/>
                          <w:sz w:val="16"/>
                          <w:szCs w:val="16"/>
                          <w:rtl/>
                        </w:rPr>
                      </w:pPr>
                    </w:p>
                    <w:p w14:paraId="597E6D44" w14:textId="77777777" w:rsidR="00094630" w:rsidRDefault="00094630"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094630" w:rsidRDefault="00094630" w:rsidP="00893F64">
                      <w:pPr>
                        <w:bidi/>
                        <w:spacing w:after="0" w:line="240" w:lineRule="auto"/>
                        <w:jc w:val="center"/>
                        <w:rPr>
                          <w:rFonts w:ascii="FbFrankReal" w:hAnsi="FbFrankReal" w:cs="1ShefaClassic"/>
                          <w:b/>
                          <w:bCs/>
                          <w:rtl/>
                        </w:rPr>
                      </w:pPr>
                    </w:p>
                    <w:p w14:paraId="4EF4B7EC" w14:textId="77777777" w:rsidR="00094630" w:rsidRDefault="00094630"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094630" w:rsidRDefault="00094630"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094630" w:rsidRDefault="00094630"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3784917D" w14:textId="7208ABB1" w:rsidR="00094630" w:rsidRPr="00B00B6A" w:rsidRDefault="00094630"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094630" w:rsidRPr="00B00B6A" w:rsidRDefault="0009463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094630" w:rsidRPr="00B00B6A" w:rsidRDefault="00094630"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094630" w:rsidRDefault="00094630"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094630" w:rsidRDefault="00094630"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094630" w:rsidRDefault="00094630" w:rsidP="00893F64">
                      <w:pPr>
                        <w:bidi/>
                        <w:jc w:val="center"/>
                        <w:rPr>
                          <w:rtl/>
                        </w:rPr>
                      </w:pPr>
                    </w:p>
                  </w:txbxContent>
                </v:textbox>
                <w10:wrap type="topAndBottom"/>
              </v:shape>
            </w:pict>
          </mc:Fallback>
        </mc:AlternateContent>
      </w:r>
      <w:r w:rsidR="00893F64" w:rsidRPr="004F6AB2">
        <w:rPr>
          <w:rtl/>
        </w:rPr>
        <w:br w:type="page"/>
      </w:r>
    </w:p>
    <w:p w14:paraId="1846EA52" w14:textId="77777777" w:rsidR="003F059F" w:rsidRDefault="003F059F" w:rsidP="004463A2">
      <w:pPr>
        <w:pStyle w:val="a3"/>
        <w:spacing w:after="240"/>
        <w:rPr>
          <w:rtl/>
        </w:rPr>
        <w:sectPr w:rsidR="003F059F" w:rsidSect="00E65DD5">
          <w:headerReference w:type="even" r:id="rId10"/>
          <w:headerReference w:type="default" r:id="rId11"/>
          <w:type w:val="continuous"/>
          <w:pgSz w:w="7920" w:h="12240"/>
          <w:pgMar w:top="-810" w:right="864" w:bottom="720" w:left="864" w:header="270" w:footer="0" w:gutter="0"/>
          <w:cols w:space="720"/>
          <w:docGrid w:linePitch="360"/>
        </w:sectPr>
      </w:pPr>
    </w:p>
    <w:p w14:paraId="08D7F323" w14:textId="5323EFA0" w:rsidR="00094630" w:rsidRDefault="00227283">
      <w:pPr>
        <w:rPr>
          <w:rFonts w:ascii="FbTehilaMedium" w:eastAsia="Times New Roman" w:hAnsi="FbTehilaMedium" w:cs="FbTehilaMedium"/>
          <w:sz w:val="70"/>
          <w:szCs w:val="70"/>
          <w:rtl/>
          <w:lang w:val="en-GB"/>
        </w:rPr>
      </w:pPr>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8656" behindDoc="1" locked="0" layoutInCell="1" allowOverlap="1" wp14:anchorId="415CAAC7" wp14:editId="27E033E5">
                <wp:simplePos x="0" y="0"/>
                <wp:positionH relativeFrom="margin">
                  <wp:posOffset>-431800</wp:posOffset>
                </wp:positionH>
                <wp:positionV relativeFrom="margin">
                  <wp:posOffset>4364355</wp:posOffset>
                </wp:positionV>
                <wp:extent cx="4659630" cy="2815590"/>
                <wp:effectExtent l="0" t="0" r="26670" b="2286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1559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C04422C" w14:textId="1F3D5842" w:rsidR="00227283" w:rsidRPr="00522199" w:rsidRDefault="00227283" w:rsidP="00227283">
                            <w:pPr>
                              <w:bidi/>
                              <w:jc w:val="center"/>
                              <w:rPr>
                                <w:rFonts w:ascii="FbHadasaNew" w:hAnsi="FbHadasaNew" w:cs="FbHadasaNew"/>
                                <w:sz w:val="24"/>
                                <w:szCs w:val="24"/>
                              </w:rPr>
                            </w:pPr>
                            <w:r w:rsidRPr="00522199">
                              <w:rPr>
                                <w:rFonts w:ascii="FbHadasaNew" w:hAnsi="FbHadasaNew" w:cs="FbHadasaNew"/>
                                <w:sz w:val="24"/>
                                <w:szCs w:val="24"/>
                                <w:rtl/>
                              </w:rPr>
                              <w:t xml:space="preserve">לזכות חברי המערכת </w:t>
                            </w:r>
                            <w:r w:rsidRPr="00522199">
                              <w:rPr>
                                <w:rFonts w:ascii="FbHadasaNew" w:hAnsi="FbHadasaNew" w:cs="FbHadasaNew"/>
                                <w:sz w:val="24"/>
                                <w:szCs w:val="24"/>
                                <w:rtl/>
                              </w:rPr>
                              <w:br/>
                              <w:t>שנת ה'תשע"ח</w:t>
                            </w:r>
                          </w:p>
                          <w:p w14:paraId="272DC872" w14:textId="22FB5E0A" w:rsidR="00227283" w:rsidRPr="00522199" w:rsidRDefault="00522199" w:rsidP="00522199">
                            <w:pPr>
                              <w:bidi/>
                              <w:jc w:val="center"/>
                              <w:rPr>
                                <w:rFonts w:ascii="FbHadasaNew" w:hAnsi="FbHadasaNew" w:cs="FbHadasaNew"/>
                                <w:sz w:val="24"/>
                                <w:szCs w:val="24"/>
                                <w:rtl/>
                              </w:rPr>
                            </w:pPr>
                            <w:r w:rsidRPr="00522199">
                              <w:rPr>
                                <w:rFonts w:ascii="FbHadasaNew" w:hAnsi="FbHadasaNew" w:cs="FbHadasaNew" w:hint="cs"/>
                                <w:sz w:val="24"/>
                                <w:szCs w:val="24"/>
                                <w:rtl/>
                              </w:rPr>
                              <w:t xml:space="preserve">הרה"ת </w:t>
                            </w:r>
                            <w:r w:rsidRPr="00522199">
                              <w:rPr>
                                <w:rFonts w:ascii="FbHadasaNew" w:hAnsi="FbHadasaNew" w:cs="FbHadasaNew" w:hint="cs"/>
                                <w:b/>
                                <w:bCs/>
                                <w:sz w:val="24"/>
                                <w:szCs w:val="24"/>
                                <w:rtl/>
                              </w:rPr>
                              <w:t xml:space="preserve">אברהם יצחק ברוך </w:t>
                            </w:r>
                            <w:r w:rsidRPr="00522199">
                              <w:rPr>
                                <w:rFonts w:ascii="FbHadasaNew" w:hAnsi="FbHadasaNew" w:cs="FbHadasaNew" w:hint="cs"/>
                                <w:sz w:val="24"/>
                                <w:szCs w:val="24"/>
                                <w:rtl/>
                              </w:rPr>
                              <w:t xml:space="preserve">שיחי' </w:t>
                            </w:r>
                            <w:r w:rsidRPr="00522199">
                              <w:rPr>
                                <w:rFonts w:ascii="FbHadasaNew" w:hAnsi="FbHadasaNew" w:cs="FbHadasaNew" w:hint="cs"/>
                                <w:b/>
                                <w:bCs/>
                                <w:sz w:val="24"/>
                                <w:szCs w:val="24"/>
                                <w:rtl/>
                              </w:rPr>
                              <w:t>גערליצקי</w:t>
                            </w:r>
                            <w:r w:rsidRPr="00522199">
                              <w:rPr>
                                <w:rFonts w:ascii="FbHadasaNew" w:hAnsi="FbHadasaNew" w:cs="FbHadasaNew"/>
                                <w:b/>
                                <w:bCs/>
                                <w:sz w:val="24"/>
                                <w:szCs w:val="24"/>
                                <w:rtl/>
                              </w:rPr>
                              <w:br/>
                            </w:r>
                            <w:r w:rsidRPr="00522199">
                              <w:rPr>
                                <w:rFonts w:ascii="FbHadasaNew" w:hAnsi="FbHadasaNew" w:cs="FbHadasaNew" w:hint="cs"/>
                                <w:sz w:val="24"/>
                                <w:szCs w:val="24"/>
                                <w:rtl/>
                              </w:rPr>
                              <w:t>יו"ר</w:t>
                            </w:r>
                          </w:p>
                          <w:p w14:paraId="20536480" w14:textId="3A434530" w:rsidR="00522199" w:rsidRPr="00522199" w:rsidRDefault="00522199" w:rsidP="00522199">
                            <w:pPr>
                              <w:bidi/>
                              <w:jc w:val="center"/>
                              <w:rPr>
                                <w:rFonts w:ascii="FbHadasaNew" w:hAnsi="FbHadasaNew" w:cs="FbHadasaNew"/>
                                <w:sz w:val="18"/>
                                <w:szCs w:val="18"/>
                                <w:rtl/>
                              </w:rPr>
                            </w:pPr>
                            <w:r w:rsidRPr="00522199">
                              <w:rPr>
                                <w:rFonts w:ascii="FbHadasaNew" w:hAnsi="FbHadasaNew" w:cs="FbHadasaNew" w:hint="cs"/>
                                <w:rtl/>
                              </w:rPr>
                              <w:t>והתמימים</w:t>
                            </w:r>
                          </w:p>
                          <w:p w14:paraId="75CEF296" w14:textId="49883CA7" w:rsidR="00227283" w:rsidRPr="00522199" w:rsidRDefault="00227283" w:rsidP="00227283">
                            <w:pPr>
                              <w:bidi/>
                              <w:jc w:val="center"/>
                              <w:rPr>
                                <w:rFonts w:ascii="FbHadasaNew" w:hAnsi="FbHadasaNew" w:cs="FbHadasaNew"/>
                                <w:sz w:val="26"/>
                                <w:szCs w:val="26"/>
                                <w:rtl/>
                              </w:rPr>
                            </w:pPr>
                            <w:r w:rsidRPr="00522199">
                              <w:rPr>
                                <w:rFonts w:ascii="FbHadasaNew" w:hAnsi="FbHadasaNew" w:cs="FbHadasaNew"/>
                                <w:b/>
                                <w:bCs/>
                                <w:sz w:val="26"/>
                                <w:szCs w:val="26"/>
                                <w:rtl/>
                              </w:rPr>
                              <w:t>דובער</w:t>
                            </w:r>
                            <w:r w:rsidRPr="00522199">
                              <w:rPr>
                                <w:rFonts w:ascii="FbHadasaNew" w:hAnsi="FbHadasaNew" w:cs="FbHadasaNew"/>
                                <w:sz w:val="26"/>
                                <w:szCs w:val="26"/>
                                <w:rtl/>
                              </w:rPr>
                              <w:t xml:space="preserve"> שיחי' </w:t>
                            </w:r>
                            <w:r w:rsidRPr="00522199">
                              <w:rPr>
                                <w:rFonts w:ascii="FbHadasaNew" w:hAnsi="FbHadasaNew" w:cs="FbHadasaNew"/>
                                <w:b/>
                                <w:bCs/>
                                <w:sz w:val="26"/>
                                <w:szCs w:val="26"/>
                                <w:rtl/>
                              </w:rPr>
                              <w:t>גראנער</w:t>
                            </w:r>
                          </w:p>
                          <w:p w14:paraId="0F6FA7E2" w14:textId="2B37CAF8" w:rsidR="00227283" w:rsidRPr="00522199" w:rsidRDefault="00227283" w:rsidP="00227283">
                            <w:pPr>
                              <w:bidi/>
                              <w:jc w:val="center"/>
                              <w:rPr>
                                <w:rFonts w:ascii="FbHadasaNew" w:hAnsi="FbHadasaNew" w:cs="FbHadasaNew"/>
                                <w:sz w:val="26"/>
                                <w:szCs w:val="26"/>
                                <w:rtl/>
                              </w:rPr>
                            </w:pPr>
                            <w:r w:rsidRPr="00522199">
                              <w:rPr>
                                <w:rFonts w:ascii="FbHadasaNew" w:hAnsi="FbHadasaNew" w:cs="FbHadasaNew"/>
                                <w:b/>
                                <w:bCs/>
                                <w:sz w:val="26"/>
                                <w:szCs w:val="26"/>
                                <w:rtl/>
                              </w:rPr>
                              <w:t xml:space="preserve">מנחם מענדל </w:t>
                            </w:r>
                            <w:r w:rsidRPr="00522199">
                              <w:rPr>
                                <w:rFonts w:ascii="FbHadasaNew" w:hAnsi="FbHadasaNew" w:cs="FbHadasaNew"/>
                                <w:sz w:val="26"/>
                                <w:szCs w:val="26"/>
                                <w:rtl/>
                              </w:rPr>
                              <w:t xml:space="preserve">שיחי' </w:t>
                            </w:r>
                            <w:r w:rsidRPr="00522199">
                              <w:rPr>
                                <w:rFonts w:ascii="FbHadasaNew" w:hAnsi="FbHadasaNew" w:cs="FbHadasaNew"/>
                                <w:b/>
                                <w:bCs/>
                                <w:sz w:val="26"/>
                                <w:szCs w:val="26"/>
                                <w:rtl/>
                              </w:rPr>
                              <w:t>לוינזוון</w:t>
                            </w:r>
                          </w:p>
                          <w:p w14:paraId="0A8BAB50" w14:textId="05F6FCEE" w:rsidR="00227283" w:rsidRPr="00522199" w:rsidRDefault="00227283" w:rsidP="00227283">
                            <w:pPr>
                              <w:bidi/>
                              <w:jc w:val="center"/>
                              <w:rPr>
                                <w:rFonts w:ascii="FbHadasaNew" w:hAnsi="FbHadasaNew" w:cs="FbHadasaNew"/>
                                <w:sz w:val="26"/>
                                <w:szCs w:val="26"/>
                                <w:rtl/>
                              </w:rPr>
                            </w:pPr>
                            <w:r w:rsidRPr="00522199">
                              <w:rPr>
                                <w:rFonts w:ascii="FbHadasaNew" w:hAnsi="FbHadasaNew" w:cs="FbHadasaNew"/>
                                <w:b/>
                                <w:bCs/>
                                <w:sz w:val="26"/>
                                <w:szCs w:val="26"/>
                                <w:rtl/>
                              </w:rPr>
                              <w:t xml:space="preserve">מנחם מענדל </w:t>
                            </w:r>
                            <w:r w:rsidRPr="00522199">
                              <w:rPr>
                                <w:rFonts w:ascii="FbHadasaNew" w:hAnsi="FbHadasaNew" w:cs="FbHadasaNew"/>
                                <w:sz w:val="26"/>
                                <w:szCs w:val="26"/>
                                <w:rtl/>
                              </w:rPr>
                              <w:t xml:space="preserve">שיחי' </w:t>
                            </w:r>
                            <w:r w:rsidRPr="00522199">
                              <w:rPr>
                                <w:rFonts w:ascii="FbHadasaNew" w:hAnsi="FbHadasaNew" w:cs="FbHadasaNew"/>
                                <w:b/>
                                <w:bCs/>
                                <w:sz w:val="26"/>
                                <w:szCs w:val="26"/>
                                <w:rtl/>
                              </w:rPr>
                              <w:t>עהרענרייך</w:t>
                            </w:r>
                          </w:p>
                          <w:p w14:paraId="3C0E26E5" w14:textId="35DE7E78" w:rsidR="00227283" w:rsidRPr="00522199" w:rsidRDefault="00227283" w:rsidP="00227283">
                            <w:pPr>
                              <w:bidi/>
                              <w:jc w:val="center"/>
                              <w:rPr>
                                <w:rFonts w:ascii="FbHadasaNew" w:hAnsi="FbHadasaNew" w:cs="FbHadasaNew"/>
                                <w:b/>
                                <w:bCs/>
                                <w:sz w:val="26"/>
                                <w:szCs w:val="26"/>
                                <w:rtl/>
                              </w:rPr>
                            </w:pPr>
                            <w:r w:rsidRPr="00522199">
                              <w:rPr>
                                <w:rFonts w:ascii="FbHadasaNew" w:hAnsi="FbHadasaNew" w:cs="FbHadasaNew"/>
                                <w:b/>
                                <w:bCs/>
                                <w:sz w:val="26"/>
                                <w:szCs w:val="26"/>
                                <w:rtl/>
                              </w:rPr>
                              <w:t xml:space="preserve">מנחם מענדל </w:t>
                            </w:r>
                            <w:r w:rsidRPr="00522199">
                              <w:rPr>
                                <w:rFonts w:ascii="FbHadasaNew" w:hAnsi="FbHadasaNew" w:cs="FbHadasaNew"/>
                                <w:sz w:val="26"/>
                                <w:szCs w:val="26"/>
                                <w:rtl/>
                              </w:rPr>
                              <w:t xml:space="preserve">שיחי' </w:t>
                            </w:r>
                            <w:r w:rsidRPr="00522199">
                              <w:rPr>
                                <w:rFonts w:ascii="FbHadasaNew" w:hAnsi="FbHadasaNew" w:cs="FbHadasaNew"/>
                                <w:b/>
                                <w:bCs/>
                                <w:sz w:val="26"/>
                                <w:szCs w:val="26"/>
                                <w:rtl/>
                              </w:rPr>
                              <w:t>ראזענבלוה</w:t>
                            </w:r>
                          </w:p>
                          <w:p w14:paraId="4C9264B1" w14:textId="77777777" w:rsidR="00227283" w:rsidRPr="00522199" w:rsidRDefault="00227283" w:rsidP="00227283">
                            <w:pPr>
                              <w:bidi/>
                              <w:jc w:val="center"/>
                              <w:rPr>
                                <w:rFonts w:ascii="FbHadasaNew" w:hAnsi="FbHadasaNew" w:cs="FbHadasaNew"/>
                                <w:sz w:val="4"/>
                                <w:szCs w:val="4"/>
                                <w:rtl/>
                              </w:rPr>
                            </w:pPr>
                          </w:p>
                          <w:p w14:paraId="6F51F2DA" w14:textId="3B591B1E" w:rsidR="00227283" w:rsidRDefault="00227283" w:rsidP="00227283">
                            <w:pPr>
                              <w:bidi/>
                              <w:jc w:val="center"/>
                              <w:rPr>
                                <w:rFonts w:ascii="FbHadasaNew" w:hAnsi="FbHadasaNew" w:cs="FbHadasaNew"/>
                                <w:b/>
                                <w:bCs/>
                                <w:sz w:val="24"/>
                                <w:szCs w:val="24"/>
                                <w:rtl/>
                              </w:rPr>
                            </w:pPr>
                            <w:r w:rsidRPr="00522199">
                              <w:rPr>
                                <w:rFonts w:ascii="FbHadasaNew" w:hAnsi="FbHadasaNew" w:cs="FbHadasaNew"/>
                                <w:b/>
                                <w:bCs/>
                                <w:sz w:val="24"/>
                                <w:szCs w:val="24"/>
                                <w:rtl/>
                              </w:rPr>
                              <w:t>הנוסעים בשליחות כ"ק אדמו"ר</w:t>
                            </w:r>
                          </w:p>
                          <w:p w14:paraId="57815147" w14:textId="77777777" w:rsidR="00522199" w:rsidRPr="00522199" w:rsidRDefault="00522199" w:rsidP="00522199">
                            <w:pPr>
                              <w:bidi/>
                              <w:rPr>
                                <w:rFonts w:ascii="FbHadasaNew" w:hAnsi="FbHadasaNew" w:cs="FbHadasaNew"/>
                                <w:b/>
                                <w:bCs/>
                                <w:sz w:val="24"/>
                                <w:szCs w:val="24"/>
                                <w:rtl/>
                              </w:rPr>
                            </w:pPr>
                          </w:p>
                          <w:p w14:paraId="23C9CC45" w14:textId="77777777" w:rsidR="00227283" w:rsidRPr="00522199" w:rsidRDefault="00227283">
                            <w:pPr>
                              <w:rPr>
                                <w:rFonts w:ascii="FbHadasaNew" w:hAnsi="FbHadasaNew" w:cs="FbHadasaNew"/>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5CAAC7" id="_x0000_t202" coordsize="21600,21600" o:spt="202" path="m,l,21600r21600,l21600,xe">
                <v:stroke joinstyle="miter"/>
                <v:path gradientshapeok="t" o:connecttype="rect"/>
              </v:shapetype>
              <v:shape id="Text Box 7" o:spid="_x0000_s1031" type="#_x0000_t202" style="position:absolute;margin-left:-34pt;margin-top:343.65pt;width:366.9pt;height:221.7pt;z-index:-2515978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" fillcolor="window" strokecolor="windowText" strokeweight="1pt">
                <v:textbox>
                  <w:txbxContent>
                    <w:p w14:paraId="7C04422C" w14:textId="1F3D5842" w:rsidR="00227283" w:rsidRPr="00522199" w:rsidRDefault="00227283" w:rsidP="00227283">
                      <w:pPr>
                        <w:bidi/>
                        <w:jc w:val="center"/>
                        <w:rPr>
                          <w:rFonts w:ascii="FbHadasaNew" w:hAnsi="FbHadasaNew" w:cs="FbHadasaNew"/>
                          <w:sz w:val="24"/>
                          <w:szCs w:val="24"/>
                        </w:rPr>
                      </w:pPr>
                      <w:bookmarkStart w:id="87" w:name="_GoBack"/>
                      <w:r w:rsidRPr="00522199">
                        <w:rPr>
                          <w:rFonts w:ascii="FbHadasaNew" w:hAnsi="FbHadasaNew" w:cs="FbHadasaNew"/>
                          <w:sz w:val="24"/>
                          <w:szCs w:val="24"/>
                          <w:rtl/>
                        </w:rPr>
                        <w:t xml:space="preserve">לזכות חברי המערכת </w:t>
                      </w:r>
                      <w:r w:rsidRPr="00522199">
                        <w:rPr>
                          <w:rFonts w:ascii="FbHadasaNew" w:hAnsi="FbHadasaNew" w:cs="FbHadasaNew"/>
                          <w:sz w:val="24"/>
                          <w:szCs w:val="24"/>
                          <w:rtl/>
                        </w:rPr>
                        <w:br/>
                        <w:t>שנת ה'תשע"ח</w:t>
                      </w:r>
                    </w:p>
                    <w:p w14:paraId="272DC872" w14:textId="22FB5E0A" w:rsidR="00227283" w:rsidRPr="00522199" w:rsidRDefault="00522199" w:rsidP="00522199">
                      <w:pPr>
                        <w:bidi/>
                        <w:jc w:val="center"/>
                        <w:rPr>
                          <w:rFonts w:ascii="FbHadasaNew" w:hAnsi="FbHadasaNew" w:cs="FbHadasaNew"/>
                          <w:sz w:val="24"/>
                          <w:szCs w:val="24"/>
                          <w:rtl/>
                        </w:rPr>
                      </w:pPr>
                      <w:r w:rsidRPr="00522199">
                        <w:rPr>
                          <w:rFonts w:ascii="FbHadasaNew" w:hAnsi="FbHadasaNew" w:cs="FbHadasaNew" w:hint="cs"/>
                          <w:sz w:val="24"/>
                          <w:szCs w:val="24"/>
                          <w:rtl/>
                        </w:rPr>
                        <w:t xml:space="preserve">הרה"ת </w:t>
                      </w:r>
                      <w:r w:rsidRPr="00522199">
                        <w:rPr>
                          <w:rFonts w:ascii="FbHadasaNew" w:hAnsi="FbHadasaNew" w:cs="FbHadasaNew" w:hint="cs"/>
                          <w:b/>
                          <w:bCs/>
                          <w:sz w:val="24"/>
                          <w:szCs w:val="24"/>
                          <w:rtl/>
                        </w:rPr>
                        <w:t xml:space="preserve">אברהם יצחק ברוך </w:t>
                      </w:r>
                      <w:r w:rsidRPr="00522199">
                        <w:rPr>
                          <w:rFonts w:ascii="FbHadasaNew" w:hAnsi="FbHadasaNew" w:cs="FbHadasaNew" w:hint="cs"/>
                          <w:sz w:val="24"/>
                          <w:szCs w:val="24"/>
                          <w:rtl/>
                        </w:rPr>
                        <w:t xml:space="preserve">שיחי' </w:t>
                      </w:r>
                      <w:r w:rsidRPr="00522199">
                        <w:rPr>
                          <w:rFonts w:ascii="FbHadasaNew" w:hAnsi="FbHadasaNew" w:cs="FbHadasaNew" w:hint="cs"/>
                          <w:b/>
                          <w:bCs/>
                          <w:sz w:val="24"/>
                          <w:szCs w:val="24"/>
                          <w:rtl/>
                        </w:rPr>
                        <w:t>גערליצקי</w:t>
                      </w:r>
                      <w:r w:rsidRPr="00522199">
                        <w:rPr>
                          <w:rFonts w:ascii="FbHadasaNew" w:hAnsi="FbHadasaNew" w:cs="FbHadasaNew"/>
                          <w:b/>
                          <w:bCs/>
                          <w:sz w:val="24"/>
                          <w:szCs w:val="24"/>
                          <w:rtl/>
                        </w:rPr>
                        <w:br/>
                      </w:r>
                      <w:r w:rsidRPr="00522199">
                        <w:rPr>
                          <w:rFonts w:ascii="FbHadasaNew" w:hAnsi="FbHadasaNew" w:cs="FbHadasaNew" w:hint="cs"/>
                          <w:sz w:val="24"/>
                          <w:szCs w:val="24"/>
                          <w:rtl/>
                        </w:rPr>
                        <w:t>יו"ר</w:t>
                      </w:r>
                    </w:p>
                    <w:p w14:paraId="20536480" w14:textId="3A434530" w:rsidR="00522199" w:rsidRPr="00522199" w:rsidRDefault="00522199" w:rsidP="00522199">
                      <w:pPr>
                        <w:bidi/>
                        <w:jc w:val="center"/>
                        <w:rPr>
                          <w:rFonts w:ascii="FbHadasaNew" w:hAnsi="FbHadasaNew" w:cs="FbHadasaNew"/>
                          <w:sz w:val="18"/>
                          <w:szCs w:val="18"/>
                          <w:rtl/>
                        </w:rPr>
                      </w:pPr>
                      <w:r w:rsidRPr="00522199">
                        <w:rPr>
                          <w:rFonts w:ascii="FbHadasaNew" w:hAnsi="FbHadasaNew" w:cs="FbHadasaNew" w:hint="cs"/>
                          <w:rtl/>
                        </w:rPr>
                        <w:t>והתמימים</w:t>
                      </w:r>
                    </w:p>
                    <w:p w14:paraId="75CEF296" w14:textId="49883CA7" w:rsidR="00227283" w:rsidRPr="00522199" w:rsidRDefault="00227283" w:rsidP="00227283">
                      <w:pPr>
                        <w:bidi/>
                        <w:jc w:val="center"/>
                        <w:rPr>
                          <w:rFonts w:ascii="FbHadasaNew" w:hAnsi="FbHadasaNew" w:cs="FbHadasaNew"/>
                          <w:sz w:val="26"/>
                          <w:szCs w:val="26"/>
                          <w:rtl/>
                        </w:rPr>
                      </w:pPr>
                      <w:r w:rsidRPr="00522199">
                        <w:rPr>
                          <w:rFonts w:ascii="FbHadasaNew" w:hAnsi="FbHadasaNew" w:cs="FbHadasaNew"/>
                          <w:b/>
                          <w:bCs/>
                          <w:sz w:val="26"/>
                          <w:szCs w:val="26"/>
                          <w:rtl/>
                        </w:rPr>
                        <w:t>דובער</w:t>
                      </w:r>
                      <w:r w:rsidRPr="00522199">
                        <w:rPr>
                          <w:rFonts w:ascii="FbHadasaNew" w:hAnsi="FbHadasaNew" w:cs="FbHadasaNew"/>
                          <w:sz w:val="26"/>
                          <w:szCs w:val="26"/>
                          <w:rtl/>
                        </w:rPr>
                        <w:t xml:space="preserve"> שיחי' </w:t>
                      </w:r>
                      <w:r w:rsidRPr="00522199">
                        <w:rPr>
                          <w:rFonts w:ascii="FbHadasaNew" w:hAnsi="FbHadasaNew" w:cs="FbHadasaNew"/>
                          <w:b/>
                          <w:bCs/>
                          <w:sz w:val="26"/>
                          <w:szCs w:val="26"/>
                          <w:rtl/>
                        </w:rPr>
                        <w:t>גראנער</w:t>
                      </w:r>
                    </w:p>
                    <w:p w14:paraId="0F6FA7E2" w14:textId="2B37CAF8" w:rsidR="00227283" w:rsidRPr="00522199" w:rsidRDefault="00227283" w:rsidP="00227283">
                      <w:pPr>
                        <w:bidi/>
                        <w:jc w:val="center"/>
                        <w:rPr>
                          <w:rFonts w:ascii="FbHadasaNew" w:hAnsi="FbHadasaNew" w:cs="FbHadasaNew"/>
                          <w:sz w:val="26"/>
                          <w:szCs w:val="26"/>
                          <w:rtl/>
                        </w:rPr>
                      </w:pPr>
                      <w:r w:rsidRPr="00522199">
                        <w:rPr>
                          <w:rFonts w:ascii="FbHadasaNew" w:hAnsi="FbHadasaNew" w:cs="FbHadasaNew"/>
                          <w:b/>
                          <w:bCs/>
                          <w:sz w:val="26"/>
                          <w:szCs w:val="26"/>
                          <w:rtl/>
                        </w:rPr>
                        <w:t xml:space="preserve">מנחם מענדל </w:t>
                      </w:r>
                      <w:r w:rsidRPr="00522199">
                        <w:rPr>
                          <w:rFonts w:ascii="FbHadasaNew" w:hAnsi="FbHadasaNew" w:cs="FbHadasaNew"/>
                          <w:sz w:val="26"/>
                          <w:szCs w:val="26"/>
                          <w:rtl/>
                        </w:rPr>
                        <w:t xml:space="preserve">שיחי' </w:t>
                      </w:r>
                      <w:r w:rsidRPr="00522199">
                        <w:rPr>
                          <w:rFonts w:ascii="FbHadasaNew" w:hAnsi="FbHadasaNew" w:cs="FbHadasaNew"/>
                          <w:b/>
                          <w:bCs/>
                          <w:sz w:val="26"/>
                          <w:szCs w:val="26"/>
                          <w:rtl/>
                        </w:rPr>
                        <w:t>לוינזוון</w:t>
                      </w:r>
                    </w:p>
                    <w:p w14:paraId="0A8BAB50" w14:textId="05F6FCEE" w:rsidR="00227283" w:rsidRPr="00522199" w:rsidRDefault="00227283" w:rsidP="00227283">
                      <w:pPr>
                        <w:bidi/>
                        <w:jc w:val="center"/>
                        <w:rPr>
                          <w:rFonts w:ascii="FbHadasaNew" w:hAnsi="FbHadasaNew" w:cs="FbHadasaNew"/>
                          <w:sz w:val="26"/>
                          <w:szCs w:val="26"/>
                          <w:rtl/>
                        </w:rPr>
                      </w:pPr>
                      <w:r w:rsidRPr="00522199">
                        <w:rPr>
                          <w:rFonts w:ascii="FbHadasaNew" w:hAnsi="FbHadasaNew" w:cs="FbHadasaNew"/>
                          <w:b/>
                          <w:bCs/>
                          <w:sz w:val="26"/>
                          <w:szCs w:val="26"/>
                          <w:rtl/>
                        </w:rPr>
                        <w:t xml:space="preserve">מנחם מענדל </w:t>
                      </w:r>
                      <w:r w:rsidRPr="00522199">
                        <w:rPr>
                          <w:rFonts w:ascii="FbHadasaNew" w:hAnsi="FbHadasaNew" w:cs="FbHadasaNew"/>
                          <w:sz w:val="26"/>
                          <w:szCs w:val="26"/>
                          <w:rtl/>
                        </w:rPr>
                        <w:t xml:space="preserve">שיחי' </w:t>
                      </w:r>
                      <w:r w:rsidRPr="00522199">
                        <w:rPr>
                          <w:rFonts w:ascii="FbHadasaNew" w:hAnsi="FbHadasaNew" w:cs="FbHadasaNew"/>
                          <w:b/>
                          <w:bCs/>
                          <w:sz w:val="26"/>
                          <w:szCs w:val="26"/>
                          <w:rtl/>
                        </w:rPr>
                        <w:t>עהרענרייך</w:t>
                      </w:r>
                    </w:p>
                    <w:p w14:paraId="3C0E26E5" w14:textId="35DE7E78" w:rsidR="00227283" w:rsidRPr="00522199" w:rsidRDefault="00227283" w:rsidP="00227283">
                      <w:pPr>
                        <w:bidi/>
                        <w:jc w:val="center"/>
                        <w:rPr>
                          <w:rFonts w:ascii="FbHadasaNew" w:hAnsi="FbHadasaNew" w:cs="FbHadasaNew"/>
                          <w:b/>
                          <w:bCs/>
                          <w:sz w:val="26"/>
                          <w:szCs w:val="26"/>
                          <w:rtl/>
                        </w:rPr>
                      </w:pPr>
                      <w:r w:rsidRPr="00522199">
                        <w:rPr>
                          <w:rFonts w:ascii="FbHadasaNew" w:hAnsi="FbHadasaNew" w:cs="FbHadasaNew"/>
                          <w:b/>
                          <w:bCs/>
                          <w:sz w:val="26"/>
                          <w:szCs w:val="26"/>
                          <w:rtl/>
                        </w:rPr>
                        <w:t xml:space="preserve">מנחם מענדל </w:t>
                      </w:r>
                      <w:r w:rsidRPr="00522199">
                        <w:rPr>
                          <w:rFonts w:ascii="FbHadasaNew" w:hAnsi="FbHadasaNew" w:cs="FbHadasaNew"/>
                          <w:sz w:val="26"/>
                          <w:szCs w:val="26"/>
                          <w:rtl/>
                        </w:rPr>
                        <w:t xml:space="preserve">שיחי' </w:t>
                      </w:r>
                      <w:r w:rsidRPr="00522199">
                        <w:rPr>
                          <w:rFonts w:ascii="FbHadasaNew" w:hAnsi="FbHadasaNew" w:cs="FbHadasaNew"/>
                          <w:b/>
                          <w:bCs/>
                          <w:sz w:val="26"/>
                          <w:szCs w:val="26"/>
                          <w:rtl/>
                        </w:rPr>
                        <w:t>ראזענבלוה</w:t>
                      </w:r>
                    </w:p>
                    <w:p w14:paraId="4C9264B1" w14:textId="77777777" w:rsidR="00227283" w:rsidRPr="00522199" w:rsidRDefault="00227283" w:rsidP="00227283">
                      <w:pPr>
                        <w:bidi/>
                        <w:jc w:val="center"/>
                        <w:rPr>
                          <w:rFonts w:ascii="FbHadasaNew" w:hAnsi="FbHadasaNew" w:cs="FbHadasaNew"/>
                          <w:sz w:val="4"/>
                          <w:szCs w:val="4"/>
                          <w:rtl/>
                        </w:rPr>
                      </w:pPr>
                    </w:p>
                    <w:p w14:paraId="6F51F2DA" w14:textId="3B591B1E" w:rsidR="00227283" w:rsidRDefault="00227283" w:rsidP="00227283">
                      <w:pPr>
                        <w:bidi/>
                        <w:jc w:val="center"/>
                        <w:rPr>
                          <w:rFonts w:ascii="FbHadasaNew" w:hAnsi="FbHadasaNew" w:cs="FbHadasaNew"/>
                          <w:b/>
                          <w:bCs/>
                          <w:sz w:val="24"/>
                          <w:szCs w:val="24"/>
                          <w:rtl/>
                        </w:rPr>
                      </w:pPr>
                      <w:r w:rsidRPr="00522199">
                        <w:rPr>
                          <w:rFonts w:ascii="FbHadasaNew" w:hAnsi="FbHadasaNew" w:cs="FbHadasaNew"/>
                          <w:b/>
                          <w:bCs/>
                          <w:sz w:val="24"/>
                          <w:szCs w:val="24"/>
                          <w:rtl/>
                        </w:rPr>
                        <w:t>הנוסעים בשליחות כ"ק אדמו"ר</w:t>
                      </w:r>
                    </w:p>
                    <w:p w14:paraId="57815147" w14:textId="77777777" w:rsidR="00522199" w:rsidRPr="00522199" w:rsidRDefault="00522199" w:rsidP="00522199">
                      <w:pPr>
                        <w:bidi/>
                        <w:rPr>
                          <w:rFonts w:ascii="FbHadasaNew" w:hAnsi="FbHadasaNew" w:cs="FbHadasaNew"/>
                          <w:b/>
                          <w:bCs/>
                          <w:sz w:val="24"/>
                          <w:szCs w:val="24"/>
                          <w:rtl/>
                        </w:rPr>
                      </w:pPr>
                    </w:p>
                    <w:bookmarkEnd w:id="87"/>
                    <w:p w14:paraId="23C9CC45" w14:textId="77777777" w:rsidR="00227283" w:rsidRPr="00522199" w:rsidRDefault="00227283">
                      <w:pPr>
                        <w:rPr>
                          <w:rFonts w:ascii="FbHadasaNew" w:hAnsi="FbHadasaNew" w:cs="FbHadasaNew"/>
                          <w:sz w:val="20"/>
                          <w:szCs w:val="20"/>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0" distB="0" distL="114300" distR="114300" simplePos="0" relativeHeight="251716608" behindDoc="1" locked="0" layoutInCell="1" allowOverlap="1" wp14:anchorId="56E5C8B3" wp14:editId="24ACB9FF">
                <wp:simplePos x="0" y="0"/>
                <wp:positionH relativeFrom="margin">
                  <wp:posOffset>-428396</wp:posOffset>
                </wp:positionH>
                <wp:positionV relativeFrom="margin">
                  <wp:posOffset>-416966</wp:posOffset>
                </wp:positionV>
                <wp:extent cx="4659630" cy="4586605"/>
                <wp:effectExtent l="0" t="0" r="26670" b="2349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458660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66A78F47" w14:textId="77777777"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hint="cs"/>
                                <w:b/>
                                <w:bCs/>
                                <w:sz w:val="28"/>
                                <w:szCs w:val="28"/>
                                <w:rtl/>
                              </w:rPr>
                              <w:t>ברכת מזל טוב!</w:t>
                            </w:r>
                          </w:p>
                          <w:p w14:paraId="4530877C"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ברגשי גיל וחדוה  מביעים אנו בזה את ברכותינו </w:t>
                            </w:r>
                            <w:r w:rsidRPr="00D25D4B">
                              <w:rPr>
                                <w:rFonts w:ascii="FbFrankReal" w:hAnsi="FbFrankReal" w:cs="FbFrankReal"/>
                                <w:sz w:val="28"/>
                                <w:szCs w:val="28"/>
                                <w:rtl/>
                              </w:rPr>
                              <w:t xml:space="preserve">לידידנו </w:t>
                            </w:r>
                            <w:r w:rsidRPr="00D25D4B">
                              <w:rPr>
                                <w:rFonts w:ascii="FbFrankReal" w:hAnsi="FbFrankReal" w:cs="FbFrankReal" w:hint="cs"/>
                                <w:sz w:val="28"/>
                                <w:szCs w:val="28"/>
                                <w:rtl/>
                              </w:rPr>
                              <w:t xml:space="preserve">היקר </w:t>
                            </w:r>
                            <w:r w:rsidRPr="00D25D4B">
                              <w:rPr>
                                <w:rFonts w:ascii="FbFrankReal" w:hAnsi="FbFrankReal" w:cs="FbFrankReal"/>
                                <w:sz w:val="28"/>
                                <w:szCs w:val="28"/>
                                <w:rtl/>
                              </w:rPr>
                              <w:t xml:space="preserve">האהוב והדגול, </w:t>
                            </w:r>
                          </w:p>
                          <w:p w14:paraId="71CA8114"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 איש הטוב והחסד, </w:t>
                            </w:r>
                            <w:r w:rsidRPr="00D25D4B">
                              <w:rPr>
                                <w:rFonts w:ascii="FbFrankReal" w:hAnsi="FbFrankReal" w:cs="FbFrankReal"/>
                                <w:sz w:val="28"/>
                                <w:szCs w:val="28"/>
                                <w:rtl/>
                              </w:rPr>
                              <w:t>פאר המדות, א</w:t>
                            </w:r>
                            <w:r w:rsidRPr="00D25D4B">
                              <w:rPr>
                                <w:rFonts w:ascii="FbFrankReal" w:hAnsi="FbFrankReal" w:cs="FbFrankReal" w:hint="cs"/>
                                <w:sz w:val="28"/>
                                <w:szCs w:val="28"/>
                                <w:rtl/>
                              </w:rPr>
                              <w:t>יש חי ו</w:t>
                            </w:r>
                            <w:r w:rsidRPr="00D25D4B">
                              <w:rPr>
                                <w:rFonts w:ascii="FbFrankReal" w:hAnsi="FbFrankReal" w:cs="FbFrankReal"/>
                                <w:sz w:val="28"/>
                                <w:szCs w:val="28"/>
                                <w:rtl/>
                              </w:rPr>
                              <w:t xml:space="preserve">רב פעלים, </w:t>
                            </w:r>
                            <w:r w:rsidRPr="00D25D4B">
                              <w:rPr>
                                <w:rFonts w:ascii="FbFrankReal" w:hAnsi="FbFrankReal" w:cs="FbFrankReal" w:hint="cs"/>
                                <w:sz w:val="28"/>
                                <w:szCs w:val="28"/>
                                <w:rtl/>
                              </w:rPr>
                              <w:t>מלאכתו מלאכת שמים</w:t>
                            </w:r>
                          </w:p>
                          <w:p w14:paraId="00C6BEBA"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sz w:val="28"/>
                                <w:szCs w:val="28"/>
                                <w:rtl/>
                              </w:rPr>
                              <w:t>חבר המערכת ד"</w:t>
                            </w:r>
                            <w:r w:rsidRPr="00D25D4B">
                              <w:rPr>
                                <w:rFonts w:ascii="FbFrankReal" w:hAnsi="FbFrankReal" w:cs="FbFrankReal"/>
                                <w:b/>
                                <w:bCs/>
                                <w:sz w:val="28"/>
                                <w:szCs w:val="28"/>
                                <w:rtl/>
                              </w:rPr>
                              <w:t>הערות וביאורים</w:t>
                            </w:r>
                            <w:r w:rsidRPr="00D25D4B">
                              <w:rPr>
                                <w:rFonts w:ascii="FbFrankReal" w:hAnsi="FbFrankReal" w:cs="FbFrankReal"/>
                                <w:sz w:val="28"/>
                                <w:szCs w:val="28"/>
                                <w:rtl/>
                              </w:rPr>
                              <w:t xml:space="preserve">" מלפנים, ברוב כשרון וברוב </w:t>
                            </w:r>
                            <w:r w:rsidRPr="00D25D4B">
                              <w:rPr>
                                <w:rFonts w:ascii="FbFrankReal" w:hAnsi="FbFrankReal" w:cs="FbFrankReal" w:hint="cs"/>
                                <w:sz w:val="28"/>
                                <w:szCs w:val="28"/>
                                <w:rtl/>
                              </w:rPr>
                              <w:t>עמל ו</w:t>
                            </w:r>
                            <w:r w:rsidRPr="00D25D4B">
                              <w:rPr>
                                <w:rFonts w:ascii="FbFrankReal" w:hAnsi="FbFrankReal" w:cs="FbFrankReal"/>
                                <w:sz w:val="28"/>
                                <w:szCs w:val="28"/>
                                <w:rtl/>
                              </w:rPr>
                              <w:t xml:space="preserve">יגיעה  </w:t>
                            </w:r>
                          </w:p>
                          <w:p w14:paraId="638F8CC2" w14:textId="5F3D92F8"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sz w:val="28"/>
                                <w:szCs w:val="28"/>
                                <w:rtl/>
                              </w:rPr>
                              <w:t>הרה"ח הרה"ת ר'</w:t>
                            </w:r>
                            <w:r w:rsidRPr="00D25D4B">
                              <w:rPr>
                                <w:rFonts w:ascii="FbFrankReal" w:hAnsi="FbFrankReal" w:cs="FbFrankReal"/>
                                <w:b/>
                                <w:bCs/>
                                <w:sz w:val="28"/>
                                <w:szCs w:val="28"/>
                                <w:rtl/>
                              </w:rPr>
                              <w:t xml:space="preserve"> שמואל אבא</w:t>
                            </w:r>
                            <w:r w:rsidRPr="00D25D4B">
                              <w:rPr>
                                <w:rFonts w:ascii="FbFrankReal" w:hAnsi="FbFrankReal" w:cs="FbFrankReal"/>
                                <w:sz w:val="28"/>
                                <w:szCs w:val="28"/>
                                <w:rtl/>
                              </w:rPr>
                              <w:t xml:space="preserve"> </w:t>
                            </w:r>
                            <w:r w:rsidRPr="00D25D4B">
                              <w:rPr>
                                <w:rFonts w:ascii="FbFrankReal" w:hAnsi="FbFrankReal" w:cs="FbFrankReal" w:hint="cs"/>
                                <w:sz w:val="28"/>
                                <w:szCs w:val="28"/>
                                <w:rtl/>
                              </w:rPr>
                              <w:t xml:space="preserve">שי' </w:t>
                            </w:r>
                            <w:r w:rsidRPr="00D25D4B">
                              <w:rPr>
                                <w:rFonts w:ascii="FbFrankReal" w:hAnsi="FbFrankReal" w:cs="FbFrankReal"/>
                                <w:b/>
                                <w:bCs/>
                                <w:sz w:val="28"/>
                                <w:szCs w:val="28"/>
                                <w:rtl/>
                              </w:rPr>
                              <w:t>נמ</w:t>
                            </w:r>
                            <w:r>
                              <w:rPr>
                                <w:rFonts w:ascii="FbFrankReal" w:hAnsi="FbFrankReal" w:cs="FbFrankReal" w:hint="cs"/>
                                <w:b/>
                                <w:bCs/>
                                <w:sz w:val="28"/>
                                <w:szCs w:val="28"/>
                                <w:rtl/>
                              </w:rPr>
                              <w:t>י</w:t>
                            </w:r>
                            <w:r w:rsidRPr="00D25D4B">
                              <w:rPr>
                                <w:rFonts w:ascii="FbFrankReal" w:hAnsi="FbFrankReal" w:cs="FbFrankReal"/>
                                <w:b/>
                                <w:bCs/>
                                <w:sz w:val="28"/>
                                <w:szCs w:val="28"/>
                                <w:rtl/>
                              </w:rPr>
                              <w:t xml:space="preserve">רובסקי </w:t>
                            </w:r>
                          </w:p>
                          <w:p w14:paraId="1517C83F" w14:textId="77777777"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hint="cs"/>
                                <w:b/>
                                <w:bCs/>
                                <w:sz w:val="28"/>
                                <w:szCs w:val="28"/>
                                <w:rtl/>
                              </w:rPr>
                              <w:t>וזוגתו הנכבדה תחי'</w:t>
                            </w:r>
                          </w:p>
                          <w:p w14:paraId="4C69C8B1"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לרגל נישואי בתם החשובה והמהוללה תחי' בשטומ"צ</w:t>
                            </w:r>
                          </w:p>
                          <w:p w14:paraId="114503CC"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עם ב"ג הנודע לשם ולתפארת</w:t>
                            </w:r>
                          </w:p>
                          <w:p w14:paraId="1FAF6641" w14:textId="63A9E980" w:rsidR="00D25D4B" w:rsidRPr="00D25D4B" w:rsidRDefault="00D25D4B" w:rsidP="00D25D4B">
                            <w:pPr>
                              <w:jc w:val="center"/>
                              <w:rPr>
                                <w:rFonts w:ascii="FbFrankReal" w:hAnsi="FbFrankReal" w:cs="FbFrankReal"/>
                                <w:b/>
                                <w:bCs/>
                                <w:sz w:val="28"/>
                                <w:szCs w:val="28"/>
                                <w:rtl/>
                              </w:rPr>
                            </w:pPr>
                            <w:r>
                              <w:rPr>
                                <w:rFonts w:ascii="FbFrankReal" w:hAnsi="FbFrankReal" w:cs="FbFrankReal" w:hint="cs"/>
                                <w:b/>
                                <w:bCs/>
                                <w:sz w:val="28"/>
                                <w:szCs w:val="28"/>
                                <w:rtl/>
                              </w:rPr>
                              <w:t>הרב התמים יוסף יצחק שי' שיינגר</w:t>
                            </w:r>
                            <w:r w:rsidRPr="00D25D4B">
                              <w:rPr>
                                <w:rFonts w:ascii="FbFrankReal" w:hAnsi="FbFrankReal" w:cs="FbFrankReal" w:hint="cs"/>
                                <w:b/>
                                <w:bCs/>
                                <w:sz w:val="28"/>
                                <w:szCs w:val="28"/>
                                <w:rtl/>
                              </w:rPr>
                              <w:t>טן</w:t>
                            </w:r>
                          </w:p>
                          <w:p w14:paraId="26F2877C"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יהי רצון שיזכו לבנות בית נאמן בישראל בנין עדי עד כפי רצון ולנח"ר רבינו הק'</w:t>
                            </w:r>
                          </w:p>
                          <w:p w14:paraId="4144588B"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מתוך ברכה והצלחה רבה בחיים מאושרים בגו"ר</w:t>
                            </w:r>
                          </w:p>
                          <w:p w14:paraId="7605A4AF"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ותרוו מהם ומכל יו"ח יחיו הרבה נחת ועונג מתוך הרחבה גדולה ומתוך ברכה והצלחה רבה, </w:t>
                            </w:r>
                          </w:p>
                          <w:p w14:paraId="518BC5C2"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שמחה וטוב לבב לאורך ימים ושנים טובות</w:t>
                            </w:r>
                          </w:p>
                          <w:p w14:paraId="7A2E8ACD" w14:textId="77777777"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hint="cs"/>
                                <w:b/>
                                <w:bCs/>
                                <w:sz w:val="28"/>
                                <w:szCs w:val="28"/>
                                <w:rtl/>
                              </w:rPr>
                              <w:t>המערכת</w:t>
                            </w:r>
                          </w:p>
                          <w:p w14:paraId="688F1E05" w14:textId="77777777" w:rsidR="00D25D4B" w:rsidRPr="00D25D4B" w:rsidRDefault="00D25D4B" w:rsidP="00D25D4B">
                            <w:pPr>
                              <w:bidi/>
                              <w:jc w:val="center"/>
                              <w:rPr>
                                <w:sz w:val="18"/>
                                <w:szCs w:val="18"/>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5C8B3" id="Text Box 1" o:spid="_x0000_s1032" type="#_x0000_t202" style="position:absolute;margin-left:-33.75pt;margin-top:-32.85pt;width:366.9pt;height:361.15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" fillcolor="window" strokecolor="windowText" strokeweight="1pt">
                <v:textbox>
                  <w:txbxContent>
                    <w:p w14:paraId="66A78F47" w14:textId="77777777"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hint="cs"/>
                          <w:b/>
                          <w:bCs/>
                          <w:sz w:val="28"/>
                          <w:szCs w:val="28"/>
                          <w:rtl/>
                        </w:rPr>
                        <w:t>ברכת מזל טוב!</w:t>
                      </w:r>
                    </w:p>
                    <w:p w14:paraId="4530877C"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ברגשי גיל וחדוה  מביעים אנו בזה את ברכותינו </w:t>
                      </w:r>
                      <w:r w:rsidRPr="00D25D4B">
                        <w:rPr>
                          <w:rFonts w:ascii="FbFrankReal" w:hAnsi="FbFrankReal" w:cs="FbFrankReal"/>
                          <w:sz w:val="28"/>
                          <w:szCs w:val="28"/>
                          <w:rtl/>
                        </w:rPr>
                        <w:t xml:space="preserve">לידידנו </w:t>
                      </w:r>
                      <w:r w:rsidRPr="00D25D4B">
                        <w:rPr>
                          <w:rFonts w:ascii="FbFrankReal" w:hAnsi="FbFrankReal" w:cs="FbFrankReal" w:hint="cs"/>
                          <w:sz w:val="28"/>
                          <w:szCs w:val="28"/>
                          <w:rtl/>
                        </w:rPr>
                        <w:t xml:space="preserve">היקר </w:t>
                      </w:r>
                      <w:r w:rsidRPr="00D25D4B">
                        <w:rPr>
                          <w:rFonts w:ascii="FbFrankReal" w:hAnsi="FbFrankReal" w:cs="FbFrankReal"/>
                          <w:sz w:val="28"/>
                          <w:szCs w:val="28"/>
                          <w:rtl/>
                        </w:rPr>
                        <w:t xml:space="preserve">האהוב והדגול, </w:t>
                      </w:r>
                    </w:p>
                    <w:p w14:paraId="71CA8114"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 איש הטוב והחסד, </w:t>
                      </w:r>
                      <w:r w:rsidRPr="00D25D4B">
                        <w:rPr>
                          <w:rFonts w:ascii="FbFrankReal" w:hAnsi="FbFrankReal" w:cs="FbFrankReal"/>
                          <w:sz w:val="28"/>
                          <w:szCs w:val="28"/>
                          <w:rtl/>
                        </w:rPr>
                        <w:t>פאר המדות, א</w:t>
                      </w:r>
                      <w:r w:rsidRPr="00D25D4B">
                        <w:rPr>
                          <w:rFonts w:ascii="FbFrankReal" w:hAnsi="FbFrankReal" w:cs="FbFrankReal" w:hint="cs"/>
                          <w:sz w:val="28"/>
                          <w:szCs w:val="28"/>
                          <w:rtl/>
                        </w:rPr>
                        <w:t>יש חי ו</w:t>
                      </w:r>
                      <w:r w:rsidRPr="00D25D4B">
                        <w:rPr>
                          <w:rFonts w:ascii="FbFrankReal" w:hAnsi="FbFrankReal" w:cs="FbFrankReal"/>
                          <w:sz w:val="28"/>
                          <w:szCs w:val="28"/>
                          <w:rtl/>
                        </w:rPr>
                        <w:t xml:space="preserve">רב פעלים, </w:t>
                      </w:r>
                      <w:r w:rsidRPr="00D25D4B">
                        <w:rPr>
                          <w:rFonts w:ascii="FbFrankReal" w:hAnsi="FbFrankReal" w:cs="FbFrankReal" w:hint="cs"/>
                          <w:sz w:val="28"/>
                          <w:szCs w:val="28"/>
                          <w:rtl/>
                        </w:rPr>
                        <w:t>מלאכתו מלאכת שמים</w:t>
                      </w:r>
                    </w:p>
                    <w:p w14:paraId="00C6BEBA"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sz w:val="28"/>
                          <w:szCs w:val="28"/>
                          <w:rtl/>
                        </w:rPr>
                        <w:t>חבר המערכת ד"</w:t>
                      </w:r>
                      <w:r w:rsidRPr="00D25D4B">
                        <w:rPr>
                          <w:rFonts w:ascii="FbFrankReal" w:hAnsi="FbFrankReal" w:cs="FbFrankReal"/>
                          <w:b/>
                          <w:bCs/>
                          <w:sz w:val="28"/>
                          <w:szCs w:val="28"/>
                          <w:rtl/>
                        </w:rPr>
                        <w:t>הערות וביאורים</w:t>
                      </w:r>
                      <w:r w:rsidRPr="00D25D4B">
                        <w:rPr>
                          <w:rFonts w:ascii="FbFrankReal" w:hAnsi="FbFrankReal" w:cs="FbFrankReal"/>
                          <w:sz w:val="28"/>
                          <w:szCs w:val="28"/>
                          <w:rtl/>
                        </w:rPr>
                        <w:t xml:space="preserve">" מלפנים, ברוב כשרון וברוב </w:t>
                      </w:r>
                      <w:r w:rsidRPr="00D25D4B">
                        <w:rPr>
                          <w:rFonts w:ascii="FbFrankReal" w:hAnsi="FbFrankReal" w:cs="FbFrankReal" w:hint="cs"/>
                          <w:sz w:val="28"/>
                          <w:szCs w:val="28"/>
                          <w:rtl/>
                        </w:rPr>
                        <w:t>עמל ו</w:t>
                      </w:r>
                      <w:r w:rsidRPr="00D25D4B">
                        <w:rPr>
                          <w:rFonts w:ascii="FbFrankReal" w:hAnsi="FbFrankReal" w:cs="FbFrankReal"/>
                          <w:sz w:val="28"/>
                          <w:szCs w:val="28"/>
                          <w:rtl/>
                        </w:rPr>
                        <w:t xml:space="preserve">יגיעה  </w:t>
                      </w:r>
                    </w:p>
                    <w:p w14:paraId="638F8CC2" w14:textId="5F3D92F8"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sz w:val="28"/>
                          <w:szCs w:val="28"/>
                          <w:rtl/>
                        </w:rPr>
                        <w:t>הרה"ח הרה"ת ר'</w:t>
                      </w:r>
                      <w:r w:rsidRPr="00D25D4B">
                        <w:rPr>
                          <w:rFonts w:ascii="FbFrankReal" w:hAnsi="FbFrankReal" w:cs="FbFrankReal"/>
                          <w:b/>
                          <w:bCs/>
                          <w:sz w:val="28"/>
                          <w:szCs w:val="28"/>
                          <w:rtl/>
                        </w:rPr>
                        <w:t xml:space="preserve"> שמואל אבא</w:t>
                      </w:r>
                      <w:r w:rsidRPr="00D25D4B">
                        <w:rPr>
                          <w:rFonts w:ascii="FbFrankReal" w:hAnsi="FbFrankReal" w:cs="FbFrankReal"/>
                          <w:sz w:val="28"/>
                          <w:szCs w:val="28"/>
                          <w:rtl/>
                        </w:rPr>
                        <w:t xml:space="preserve"> </w:t>
                      </w:r>
                      <w:r w:rsidRPr="00D25D4B">
                        <w:rPr>
                          <w:rFonts w:ascii="FbFrankReal" w:hAnsi="FbFrankReal" w:cs="FbFrankReal" w:hint="cs"/>
                          <w:sz w:val="28"/>
                          <w:szCs w:val="28"/>
                          <w:rtl/>
                        </w:rPr>
                        <w:t xml:space="preserve">שי' </w:t>
                      </w:r>
                      <w:r w:rsidRPr="00D25D4B">
                        <w:rPr>
                          <w:rFonts w:ascii="FbFrankReal" w:hAnsi="FbFrankReal" w:cs="FbFrankReal"/>
                          <w:b/>
                          <w:bCs/>
                          <w:sz w:val="28"/>
                          <w:szCs w:val="28"/>
                          <w:rtl/>
                        </w:rPr>
                        <w:t>נמ</w:t>
                      </w:r>
                      <w:r>
                        <w:rPr>
                          <w:rFonts w:ascii="FbFrankReal" w:hAnsi="FbFrankReal" w:cs="FbFrankReal" w:hint="cs"/>
                          <w:b/>
                          <w:bCs/>
                          <w:sz w:val="28"/>
                          <w:szCs w:val="28"/>
                          <w:rtl/>
                        </w:rPr>
                        <w:t>י</w:t>
                      </w:r>
                      <w:r w:rsidRPr="00D25D4B">
                        <w:rPr>
                          <w:rFonts w:ascii="FbFrankReal" w:hAnsi="FbFrankReal" w:cs="FbFrankReal"/>
                          <w:b/>
                          <w:bCs/>
                          <w:sz w:val="28"/>
                          <w:szCs w:val="28"/>
                          <w:rtl/>
                        </w:rPr>
                        <w:t xml:space="preserve">רובסקי </w:t>
                      </w:r>
                    </w:p>
                    <w:p w14:paraId="1517C83F" w14:textId="77777777"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hint="cs"/>
                          <w:b/>
                          <w:bCs/>
                          <w:sz w:val="28"/>
                          <w:szCs w:val="28"/>
                          <w:rtl/>
                        </w:rPr>
                        <w:t>וזוגתו הנכבדה תחי'</w:t>
                      </w:r>
                    </w:p>
                    <w:p w14:paraId="4C69C8B1"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לרגל נישואי בתם החשובה והמהוללה תחי' בשטומ"צ</w:t>
                      </w:r>
                    </w:p>
                    <w:p w14:paraId="114503CC"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עם ב"ג הנודע לשם ולתפארת</w:t>
                      </w:r>
                    </w:p>
                    <w:p w14:paraId="1FAF6641" w14:textId="63A9E980" w:rsidR="00D25D4B" w:rsidRPr="00D25D4B" w:rsidRDefault="00D25D4B" w:rsidP="00D25D4B">
                      <w:pPr>
                        <w:jc w:val="center"/>
                        <w:rPr>
                          <w:rFonts w:ascii="FbFrankReal" w:hAnsi="FbFrankReal" w:cs="FbFrankReal"/>
                          <w:b/>
                          <w:bCs/>
                          <w:sz w:val="28"/>
                          <w:szCs w:val="28"/>
                          <w:rtl/>
                        </w:rPr>
                      </w:pPr>
                      <w:r>
                        <w:rPr>
                          <w:rFonts w:ascii="FbFrankReal" w:hAnsi="FbFrankReal" w:cs="FbFrankReal" w:hint="cs"/>
                          <w:b/>
                          <w:bCs/>
                          <w:sz w:val="28"/>
                          <w:szCs w:val="28"/>
                          <w:rtl/>
                        </w:rPr>
                        <w:t>הרב התמים יוסף יצחק שי' שיינגר</w:t>
                      </w:r>
                      <w:r w:rsidRPr="00D25D4B">
                        <w:rPr>
                          <w:rFonts w:ascii="FbFrankReal" w:hAnsi="FbFrankReal" w:cs="FbFrankReal" w:hint="cs"/>
                          <w:b/>
                          <w:bCs/>
                          <w:sz w:val="28"/>
                          <w:szCs w:val="28"/>
                          <w:rtl/>
                        </w:rPr>
                        <w:t>טן</w:t>
                      </w:r>
                    </w:p>
                    <w:p w14:paraId="26F2877C"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יהי רצון שיזכו לבנות בית נאמן בישראל בנין עדי </w:t>
                      </w:r>
                      <w:bookmarkStart w:id="87" w:name="_GoBack"/>
                      <w:bookmarkEnd w:id="87"/>
                      <w:r w:rsidRPr="00D25D4B">
                        <w:rPr>
                          <w:rFonts w:ascii="FbFrankReal" w:hAnsi="FbFrankReal" w:cs="FbFrankReal" w:hint="cs"/>
                          <w:sz w:val="28"/>
                          <w:szCs w:val="28"/>
                          <w:rtl/>
                        </w:rPr>
                        <w:t>עד כפי רצון ולנח"ר רבינו הק'</w:t>
                      </w:r>
                    </w:p>
                    <w:p w14:paraId="4144588B"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מתוך ברכה והצלחה רבה בחיים מאושרים בגו"ר</w:t>
                      </w:r>
                    </w:p>
                    <w:p w14:paraId="7605A4AF"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 xml:space="preserve">ותרוו מהם ומכל יו"ח יחיו הרבה נחת ועונג מתוך הרחבה גדולה ומתוך ברכה והצלחה רבה, </w:t>
                      </w:r>
                    </w:p>
                    <w:p w14:paraId="518BC5C2" w14:textId="77777777" w:rsidR="00D25D4B" w:rsidRPr="00D25D4B" w:rsidRDefault="00D25D4B" w:rsidP="00D25D4B">
                      <w:pPr>
                        <w:jc w:val="center"/>
                        <w:rPr>
                          <w:rFonts w:ascii="FbFrankReal" w:hAnsi="FbFrankReal" w:cs="FbFrankReal"/>
                          <w:sz w:val="28"/>
                          <w:szCs w:val="28"/>
                          <w:rtl/>
                        </w:rPr>
                      </w:pPr>
                      <w:r w:rsidRPr="00D25D4B">
                        <w:rPr>
                          <w:rFonts w:ascii="FbFrankReal" w:hAnsi="FbFrankReal" w:cs="FbFrankReal" w:hint="cs"/>
                          <w:sz w:val="28"/>
                          <w:szCs w:val="28"/>
                          <w:rtl/>
                        </w:rPr>
                        <w:t>שמחה וטוב לבב לאורך ימים ושנים טובות</w:t>
                      </w:r>
                    </w:p>
                    <w:p w14:paraId="7A2E8ACD" w14:textId="77777777" w:rsidR="00D25D4B" w:rsidRPr="00D25D4B" w:rsidRDefault="00D25D4B" w:rsidP="00D25D4B">
                      <w:pPr>
                        <w:jc w:val="center"/>
                        <w:rPr>
                          <w:rFonts w:ascii="FbFrankReal" w:hAnsi="FbFrankReal" w:cs="FbFrankReal"/>
                          <w:b/>
                          <w:bCs/>
                          <w:sz w:val="28"/>
                          <w:szCs w:val="28"/>
                          <w:rtl/>
                        </w:rPr>
                      </w:pPr>
                      <w:r w:rsidRPr="00D25D4B">
                        <w:rPr>
                          <w:rFonts w:ascii="FbFrankReal" w:hAnsi="FbFrankReal" w:cs="FbFrankReal" w:hint="cs"/>
                          <w:b/>
                          <w:bCs/>
                          <w:sz w:val="28"/>
                          <w:szCs w:val="28"/>
                          <w:rtl/>
                        </w:rPr>
                        <w:t>המערכת</w:t>
                      </w:r>
                    </w:p>
                    <w:p w14:paraId="688F1E05" w14:textId="77777777" w:rsidR="00D25D4B" w:rsidRPr="00D25D4B" w:rsidRDefault="00D25D4B" w:rsidP="00D25D4B">
                      <w:pPr>
                        <w:bidi/>
                        <w:jc w:val="center"/>
                        <w:rPr>
                          <w:sz w:val="18"/>
                          <w:szCs w:val="18"/>
                          <w:rtl/>
                        </w:rPr>
                      </w:pPr>
                    </w:p>
                  </w:txbxContent>
                </v:textbox>
                <w10:wrap type="square" anchorx="margin" anchory="margin"/>
              </v:shape>
            </w:pict>
          </mc:Fallback>
        </mc:AlternateContent>
      </w:r>
      <w:r w:rsidR="00094630">
        <w:rPr>
          <w:rtl/>
        </w:rPr>
        <w:br w:type="page"/>
      </w:r>
    </w:p>
    <w:p w14:paraId="28BB43CE" w14:textId="095E7C6C" w:rsidR="003457C8" w:rsidRPr="004F6AB2" w:rsidRDefault="003457C8" w:rsidP="004463A2">
      <w:pPr>
        <w:pStyle w:val="a3"/>
        <w:spacing w:after="240"/>
        <w:rPr>
          <w:rtl/>
        </w:rPr>
      </w:pPr>
      <w:bookmarkStart w:id="87" w:name="_Toc516713721"/>
      <w:r w:rsidRPr="004F6AB2">
        <w:rPr>
          <w:rFonts w:hint="cs"/>
          <w:rtl/>
        </w:rPr>
        <w:lastRenderedPageBreak/>
        <w:t>עניני משיח וגאולה</w:t>
      </w:r>
      <w:bookmarkEnd w:id="83"/>
      <w:bookmarkEnd w:id="87"/>
    </w:p>
    <w:p w14:paraId="629C636B" w14:textId="07FEC0F6" w:rsidR="00D93DD6" w:rsidRDefault="00717E2A" w:rsidP="00717E2A">
      <w:pPr>
        <w:pStyle w:val="a"/>
        <w:rPr>
          <w:rtl/>
        </w:rPr>
      </w:pPr>
      <w:bookmarkStart w:id="88" w:name="_Toc516713722"/>
      <w:bookmarkStart w:id="89" w:name="_Toc504475484"/>
      <w:r>
        <w:rPr>
          <w:rFonts w:hint="cs"/>
          <w:rtl/>
        </w:rPr>
        <w:t>מצות פדיון בכור לעת"ל</w:t>
      </w:r>
      <w:bookmarkEnd w:id="88"/>
    </w:p>
    <w:p w14:paraId="3DCC161F" w14:textId="231D7300" w:rsidR="00D93DD6" w:rsidRDefault="00D93DD6" w:rsidP="00D93DD6">
      <w:pPr>
        <w:pStyle w:val="a0"/>
        <w:rPr>
          <w:rtl/>
          <w:lang w:val="en-GB"/>
        </w:rPr>
      </w:pPr>
      <w:bookmarkStart w:id="90" w:name="_Toc516713723"/>
      <w:r>
        <w:rPr>
          <w:rFonts w:hint="cs"/>
          <w:rtl/>
          <w:lang w:val="en-GB"/>
        </w:rPr>
        <w:t>הרב אברהם יצחק ברוך גערליצקי</w:t>
      </w:r>
      <w:bookmarkEnd w:id="90"/>
    </w:p>
    <w:p w14:paraId="3BD19440" w14:textId="2304A91B" w:rsidR="00D93DD6" w:rsidRDefault="00D93DD6" w:rsidP="00D93DD6">
      <w:pPr>
        <w:pStyle w:val="a1"/>
        <w:rPr>
          <w:rtl/>
          <w:lang w:val="en-GB"/>
        </w:rPr>
      </w:pPr>
      <w:r>
        <w:rPr>
          <w:rFonts w:hint="cs"/>
          <w:rtl/>
          <w:lang w:val="en-GB"/>
        </w:rPr>
        <w:t>ר"מ בישיבה</w:t>
      </w:r>
    </w:p>
    <w:p w14:paraId="3352AEAD" w14:textId="233EB7DA" w:rsidR="00717E2A" w:rsidRPr="00717E2A" w:rsidRDefault="00717E2A" w:rsidP="00717E2A">
      <w:pPr>
        <w:pStyle w:val="11"/>
        <w:rPr>
          <w:rtl/>
        </w:rPr>
      </w:pPr>
      <w:r w:rsidRPr="00717E2A">
        <w:rPr>
          <w:rFonts w:hint="cs"/>
          <w:rtl/>
        </w:rPr>
        <w:t>חידוש הצ"צ באור התורה</w:t>
      </w:r>
    </w:p>
    <w:p w14:paraId="0603F426" w14:textId="77777777" w:rsidR="00717E2A" w:rsidRPr="00717E2A" w:rsidRDefault="00717E2A" w:rsidP="00717E2A">
      <w:pPr>
        <w:pStyle w:val="a2"/>
        <w:rPr>
          <w:b/>
          <w:rtl/>
        </w:rPr>
      </w:pPr>
      <w:r w:rsidRPr="00717E2A">
        <w:rPr>
          <w:b/>
          <w:rtl/>
        </w:rPr>
        <w:t>י</w:t>
      </w:r>
      <w:r w:rsidRPr="00717E2A">
        <w:rPr>
          <w:rFonts w:hint="cs"/>
          <w:b/>
          <w:rtl/>
        </w:rPr>
        <w:t xml:space="preserve">דוע מ"ש ב'אור החיים' (ויחי מט, כח): וז"ל: "ע"ד אמרו ז"ל עתידה עבודה שתחזור לבכורות כו' והגם שנתנה העבודה ללוים שקולים הם ויבואו שניהם לעבוד עבודת הקודש כי מעלין בקודש ואין מורידין כו'" עכ"ל. וכ"כ בפ' במדבר (ג, מה) עה"פ "והיו לי הלויים" דהכוונה דאף שאמרו רז"ל עתידה עבודה שתחזור לבכורות לא ירדו הלויים מהיות לה' כו' עיי"ש. וראה גם בס' 'אהבת יונתן' (להג"ר יונתן אייבשיץ) בהפטורה דפ' אמור שכתב: "ולעתיד יכופר עון העגל ויחזור העבודה לבכורות". וביאר בזה פסוקי ההפטרה שם, וכן איתא בדא"ח בכ"מ ובשיחות קודש. </w:t>
      </w:r>
    </w:p>
    <w:p w14:paraId="60BA0C5A" w14:textId="77777777" w:rsidR="00717E2A" w:rsidRPr="00717E2A" w:rsidRDefault="00717E2A" w:rsidP="00717E2A">
      <w:pPr>
        <w:pStyle w:val="a2"/>
        <w:rPr>
          <w:b/>
          <w:rtl/>
        </w:rPr>
      </w:pPr>
      <w:r w:rsidRPr="00717E2A">
        <w:rPr>
          <w:b/>
          <w:rtl/>
        </w:rPr>
        <w:t>ו</w:t>
      </w:r>
      <w:r w:rsidRPr="00717E2A">
        <w:rPr>
          <w:rFonts w:hint="cs"/>
          <w:b/>
          <w:rtl/>
        </w:rPr>
        <w:t>במאמר כ"ק אדמו"ר מהר"ש נ"ע (</w:t>
      </w:r>
      <w:r w:rsidRPr="00717E2A">
        <w:rPr>
          <w:b/>
          <w:rtl/>
        </w:rPr>
        <w:t xml:space="preserve">תורת שמואל </w:t>
      </w:r>
      <w:r w:rsidRPr="00717E2A">
        <w:rPr>
          <w:rFonts w:hint="cs"/>
          <w:b/>
          <w:rtl/>
        </w:rPr>
        <w:t xml:space="preserve">- </w:t>
      </w:r>
      <w:r w:rsidRPr="00717E2A">
        <w:rPr>
          <w:b/>
          <w:rtl/>
        </w:rPr>
        <w:t xml:space="preserve">תרכז </w:t>
      </w:r>
      <w:r w:rsidRPr="00717E2A">
        <w:rPr>
          <w:rFonts w:hint="cs"/>
          <w:b/>
          <w:rtl/>
        </w:rPr>
        <w:t xml:space="preserve">ע' שכ"ב) </w:t>
      </w:r>
      <w:r w:rsidRPr="00717E2A">
        <w:rPr>
          <w:b/>
          <w:rtl/>
        </w:rPr>
        <w:t>כתב וז"ל</w:t>
      </w:r>
      <w:r w:rsidRPr="00717E2A">
        <w:rPr>
          <w:rFonts w:hint="cs"/>
          <w:b/>
          <w:rtl/>
        </w:rPr>
        <w:t>:</w:t>
      </w:r>
      <w:r w:rsidRPr="00717E2A">
        <w:rPr>
          <w:b/>
          <w:rtl/>
        </w:rPr>
        <w:t xml:space="preserve"> והנה אדם הראשון היה בכורו של עולם לכן היה עבודה בבכורות</w:t>
      </w:r>
      <w:r w:rsidRPr="00717E2A">
        <w:rPr>
          <w:rFonts w:hint="cs"/>
          <w:b/>
          <w:rtl/>
        </w:rPr>
        <w:t>,</w:t>
      </w:r>
      <w:r w:rsidRPr="00717E2A">
        <w:rPr>
          <w:b/>
          <w:rtl/>
        </w:rPr>
        <w:t xml:space="preserve"> אבל אחר כך כשבא נחש על חוה והטיל בה זוהמא ניטל עבודה מבכורות כו' אך לפי זה צריך לה</w:t>
      </w:r>
      <w:r w:rsidRPr="00717E2A">
        <w:rPr>
          <w:rFonts w:hint="cs"/>
          <w:b/>
          <w:rtl/>
        </w:rPr>
        <w:t>ב</w:t>
      </w:r>
      <w:r w:rsidRPr="00717E2A">
        <w:rPr>
          <w:b/>
          <w:rtl/>
        </w:rPr>
        <w:t>ין מפני מה עד שלא הוקם המשכן היה עבודה בבכורות הענין מפני כי כשעמדו ישראל על הר סיני פסקה זוהמתן כו' והיה עבודה בבכורות אבל אחר כך ניטל העבודה מבכורות וניתן לכהנים מפני כי על ידי חטא העגל חזרה זוהמתם</w:t>
      </w:r>
      <w:r w:rsidRPr="00717E2A">
        <w:rPr>
          <w:rFonts w:hint="cs"/>
          <w:b/>
          <w:rtl/>
        </w:rPr>
        <w:t>,</w:t>
      </w:r>
      <w:r w:rsidRPr="00717E2A">
        <w:rPr>
          <w:b/>
          <w:rtl/>
        </w:rPr>
        <w:t xml:space="preserve"> לכן צריך להיות הבכורות משועבדים לכהנים אבל לעתיד לבוא כשיבורר ותהיה אשת חיל עטרת בעלה יהיה העבודה</w:t>
      </w:r>
      <w:r w:rsidRPr="00717E2A">
        <w:rPr>
          <w:rFonts w:hint="cs"/>
          <w:b/>
          <w:rtl/>
        </w:rPr>
        <w:t xml:space="preserve"> </w:t>
      </w:r>
      <w:r w:rsidRPr="00717E2A">
        <w:rPr>
          <w:b/>
          <w:rtl/>
        </w:rPr>
        <w:t>בבכורות כו'</w:t>
      </w:r>
      <w:r w:rsidRPr="00717E2A">
        <w:rPr>
          <w:rFonts w:hint="cs"/>
          <w:b/>
          <w:rtl/>
        </w:rPr>
        <w:t>,</w:t>
      </w:r>
      <w:r w:rsidRPr="00717E2A">
        <w:rPr>
          <w:b/>
          <w:rtl/>
        </w:rPr>
        <w:t xml:space="preserve"> והיינו כי עכשיו מ"ה מברר ב"ן ולכן הבכורים שיחוסם אחר האם משועבדים לכהנים</w:t>
      </w:r>
      <w:r w:rsidRPr="00717E2A">
        <w:rPr>
          <w:rFonts w:hint="cs"/>
          <w:b/>
          <w:rtl/>
        </w:rPr>
        <w:t>,</w:t>
      </w:r>
      <w:r w:rsidRPr="00717E2A">
        <w:rPr>
          <w:b/>
          <w:rtl/>
        </w:rPr>
        <w:t xml:space="preserve"> אבל לעתיד לבוא כשיתברר ב"ן ויתעלה בס"ג שלמעלה מבחינת מ"ה אזי יהיה העבודה בבכורות כו</w:t>
      </w:r>
      <w:r w:rsidRPr="00717E2A">
        <w:rPr>
          <w:rFonts w:hint="cs"/>
          <w:b/>
          <w:rtl/>
        </w:rPr>
        <w:t>' עכ"ל.</w:t>
      </w:r>
    </w:p>
    <w:p w14:paraId="5C78BB86" w14:textId="77777777" w:rsidR="00717E2A" w:rsidRPr="00717E2A" w:rsidRDefault="00717E2A" w:rsidP="00717E2A">
      <w:pPr>
        <w:pStyle w:val="a2"/>
        <w:rPr>
          <w:b/>
          <w:lang w:val="en-US"/>
        </w:rPr>
      </w:pPr>
      <w:r w:rsidRPr="00717E2A">
        <w:rPr>
          <w:rFonts w:hint="cs"/>
          <w:b/>
          <w:rtl/>
        </w:rPr>
        <w:t xml:space="preserve">ובס' אור התורה לכ"ק אדמו"ר הצ"צ (פ' בא ע' שמא) הוסיף בזה חידוש גדול וז"ל: </w:t>
      </w:r>
      <w:r w:rsidRPr="00717E2A">
        <w:rPr>
          <w:b/>
          <w:rtl/>
        </w:rPr>
        <w:t xml:space="preserve">מה שכתוב קדש לי כל בכור כו' </w:t>
      </w:r>
      <w:r w:rsidRPr="00717E2A">
        <w:rPr>
          <w:rFonts w:hint="cs"/>
          <w:b/>
          <w:rtl/>
        </w:rPr>
        <w:t>(</w:t>
      </w:r>
      <w:r w:rsidRPr="00717E2A">
        <w:rPr>
          <w:b/>
          <w:rtl/>
        </w:rPr>
        <w:t>בא יג</w:t>
      </w:r>
      <w:r w:rsidRPr="00717E2A">
        <w:rPr>
          <w:rFonts w:hint="cs"/>
          <w:b/>
          <w:rtl/>
        </w:rPr>
        <w:t>,</w:t>
      </w:r>
      <w:r w:rsidRPr="00717E2A">
        <w:rPr>
          <w:b/>
          <w:rtl/>
        </w:rPr>
        <w:t xml:space="preserve"> ב</w:t>
      </w:r>
      <w:r w:rsidRPr="00717E2A">
        <w:rPr>
          <w:rFonts w:hint="cs"/>
          <w:b/>
          <w:rtl/>
        </w:rPr>
        <w:t xml:space="preserve">) </w:t>
      </w:r>
      <w:r w:rsidRPr="00717E2A">
        <w:rPr>
          <w:b/>
          <w:rtl/>
        </w:rPr>
        <w:t xml:space="preserve">ולא נזכר פדיון בן בכור כמו שכתב הרמב"ן יעויין שם </w:t>
      </w:r>
      <w:r w:rsidRPr="00717E2A">
        <w:rPr>
          <w:rFonts w:hint="cs"/>
          <w:b/>
          <w:rtl/>
        </w:rPr>
        <w:t xml:space="preserve">- </w:t>
      </w:r>
      <w:r w:rsidRPr="00717E2A">
        <w:rPr>
          <w:b/>
          <w:rtl/>
        </w:rPr>
        <w:t xml:space="preserve">ויש לומר הטעם משום שלעתיד לבוא יהיה העבודה בבכורות </w:t>
      </w:r>
      <w:r w:rsidRPr="00717E2A">
        <w:rPr>
          <w:bCs/>
          <w:rtl/>
        </w:rPr>
        <w:t xml:space="preserve">אם כן אז אין שייך פדיון </w:t>
      </w:r>
      <w:r w:rsidRPr="00717E2A">
        <w:rPr>
          <w:b/>
          <w:rtl/>
        </w:rPr>
        <w:t>כו" עכ"ל</w:t>
      </w:r>
      <w:r w:rsidRPr="00717E2A">
        <w:rPr>
          <w:rFonts w:hint="cs"/>
          <w:b/>
          <w:rtl/>
        </w:rPr>
        <w:t>. היינו דכיון דלעת"ל יהי' העבודה בבכורות, במילא יתבטל מצות פדיון הבן.</w:t>
      </w:r>
    </w:p>
    <w:p w14:paraId="1EBEF3ED" w14:textId="77777777" w:rsidR="00717E2A" w:rsidRPr="00717E2A" w:rsidRDefault="00717E2A" w:rsidP="00717E2A">
      <w:pPr>
        <w:pStyle w:val="a2"/>
        <w:rPr>
          <w:b/>
          <w:rtl/>
        </w:rPr>
      </w:pPr>
      <w:r w:rsidRPr="00717E2A">
        <w:rPr>
          <w:rFonts w:hint="cs"/>
          <w:b/>
          <w:rtl/>
        </w:rPr>
        <w:lastRenderedPageBreak/>
        <w:t>ועד"ז כתב בס' שם משמואל (פ' בא עה"פ והי' כי ישאלך) וז"ל:</w:t>
      </w:r>
      <w:r w:rsidRPr="00717E2A">
        <w:rPr>
          <w:b/>
          <w:rtl/>
        </w:rPr>
        <w:t xml:space="preserve"> ונראה </w:t>
      </w:r>
      <w:r w:rsidRPr="00717E2A">
        <w:rPr>
          <w:rFonts w:hint="cs"/>
          <w:b/>
          <w:rtl/>
        </w:rPr>
        <w:t>ד</w:t>
      </w:r>
      <w:r w:rsidRPr="00717E2A">
        <w:rPr>
          <w:b/>
          <w:rtl/>
        </w:rPr>
        <w:t xml:space="preserve">כל הענין </w:t>
      </w:r>
      <w:r w:rsidRPr="00717E2A">
        <w:rPr>
          <w:bCs/>
          <w:rtl/>
        </w:rPr>
        <w:t>של קידוש בכורות לא יהי' לעתיד</w:t>
      </w:r>
      <w:r w:rsidRPr="00717E2A">
        <w:rPr>
          <w:b/>
          <w:rtl/>
        </w:rPr>
        <w:t xml:space="preserve"> שהרי כולם יהיו</w:t>
      </w:r>
      <w:r w:rsidRPr="00717E2A">
        <w:rPr>
          <w:rFonts w:hint="cs"/>
          <w:b/>
          <w:rtl/>
        </w:rPr>
        <w:t xml:space="preserve"> </w:t>
      </w:r>
      <w:r w:rsidRPr="00717E2A">
        <w:rPr>
          <w:b/>
          <w:rtl/>
        </w:rPr>
        <w:t>כהנים וכמו שכהנים פטורים מפדיון הבן</w:t>
      </w:r>
      <w:r w:rsidRPr="00717E2A">
        <w:rPr>
          <w:rFonts w:hint="cs"/>
          <w:b/>
          <w:rtl/>
        </w:rPr>
        <w:t xml:space="preserve">, </w:t>
      </w:r>
      <w:r w:rsidRPr="00717E2A">
        <w:rPr>
          <w:b/>
          <w:rtl/>
        </w:rPr>
        <w:t>ואפשר שגם בכור בהמה טהורה לא יהי' נוהג</w:t>
      </w:r>
      <w:r w:rsidRPr="00717E2A">
        <w:rPr>
          <w:rFonts w:hint="cs"/>
          <w:b/>
          <w:rtl/>
        </w:rPr>
        <w:t xml:space="preserve"> כו' עכ"ל.</w:t>
      </w:r>
    </w:p>
    <w:p w14:paraId="1EA08252" w14:textId="77777777" w:rsidR="00717E2A" w:rsidRPr="00717E2A" w:rsidRDefault="00717E2A" w:rsidP="00717E2A">
      <w:pPr>
        <w:pStyle w:val="11"/>
        <w:rPr>
          <w:rtl/>
        </w:rPr>
      </w:pPr>
      <w:r w:rsidRPr="00717E2A">
        <w:rPr>
          <w:rFonts w:hint="cs"/>
          <w:rtl/>
        </w:rPr>
        <w:t>ב' שיטות בתוכן מצות פדיון הבן</w:t>
      </w:r>
    </w:p>
    <w:p w14:paraId="0EB4589C" w14:textId="77777777" w:rsidR="00717E2A" w:rsidRPr="00717E2A" w:rsidRDefault="00717E2A" w:rsidP="00717E2A">
      <w:pPr>
        <w:pStyle w:val="a2"/>
        <w:rPr>
          <w:b/>
          <w:rtl/>
        </w:rPr>
      </w:pPr>
      <w:r w:rsidRPr="00717E2A">
        <w:rPr>
          <w:rFonts w:hint="cs"/>
          <w:b/>
          <w:rtl/>
        </w:rPr>
        <w:t>והנה ב</w:t>
      </w:r>
      <w:r w:rsidRPr="00717E2A">
        <w:rPr>
          <w:b/>
          <w:rtl/>
        </w:rPr>
        <w:t xml:space="preserve">רמב"ן </w:t>
      </w:r>
      <w:r w:rsidRPr="00717E2A">
        <w:rPr>
          <w:rFonts w:hint="cs"/>
          <w:b/>
          <w:rtl/>
        </w:rPr>
        <w:t>(</w:t>
      </w:r>
      <w:r w:rsidRPr="00717E2A">
        <w:rPr>
          <w:b/>
          <w:rtl/>
        </w:rPr>
        <w:t>שמות יג</w:t>
      </w:r>
      <w:r w:rsidRPr="00717E2A">
        <w:rPr>
          <w:rFonts w:hint="cs"/>
          <w:b/>
          <w:rtl/>
        </w:rPr>
        <w:t>,</w:t>
      </w:r>
      <w:r w:rsidRPr="00717E2A">
        <w:rPr>
          <w:b/>
          <w:rtl/>
        </w:rPr>
        <w:t xml:space="preserve"> יא</w:t>
      </w:r>
      <w:r w:rsidRPr="00717E2A">
        <w:rPr>
          <w:rFonts w:hint="cs"/>
          <w:b/>
          <w:rtl/>
        </w:rPr>
        <w:t xml:space="preserve">) עה"פ </w:t>
      </w:r>
      <w:r w:rsidRPr="00717E2A">
        <w:rPr>
          <w:b/>
          <w:rtl/>
        </w:rPr>
        <w:t xml:space="preserve">והיה כי יביאך ה' אל ארץ הכנעני </w:t>
      </w:r>
      <w:r w:rsidRPr="00717E2A">
        <w:rPr>
          <w:rFonts w:hint="cs"/>
          <w:b/>
          <w:rtl/>
        </w:rPr>
        <w:t>כתב וז"ל:</w:t>
      </w:r>
      <w:r w:rsidRPr="00717E2A">
        <w:rPr>
          <w:b/>
          <w:rtl/>
        </w:rPr>
        <w:t xml:space="preserve"> ועל דרך הפשט קדש לי כל בכור, כל הנמצאים בישראל היום, כי בעבור שפדאם ממות בהכותו בארץ מצרים צוה שיהיו קדושים לו </w:t>
      </w:r>
      <w:r w:rsidRPr="00717E2A">
        <w:rPr>
          <w:bCs/>
          <w:rtl/>
        </w:rPr>
        <w:t xml:space="preserve">לעבוד את עבודת ה' </w:t>
      </w:r>
      <w:r w:rsidRPr="00717E2A">
        <w:rPr>
          <w:b/>
          <w:rtl/>
        </w:rPr>
        <w:t>לכל אשר יצוה בהם, ולא צוה להם עתה פדיון עד שהחליפם בלוים וצוה בפדיון העודפים (במדבר ג</w:t>
      </w:r>
      <w:r w:rsidRPr="00717E2A">
        <w:rPr>
          <w:rFonts w:hint="cs"/>
          <w:b/>
          <w:rtl/>
        </w:rPr>
        <w:t>,</w:t>
      </w:r>
      <w:r w:rsidRPr="00717E2A">
        <w:rPr>
          <w:b/>
          <w:rtl/>
        </w:rPr>
        <w:t xml:space="preserve"> מו), אבל המצוה בנולדים לא נהגה במדבר, וצוה כי כאשר יבאו אל הארץ תנהג באדם ובבהמה ובפטר חמור וצוה בפדיונם לדורות</w:t>
      </w:r>
      <w:r w:rsidRPr="00717E2A">
        <w:rPr>
          <w:rFonts w:hint="cs"/>
          <w:b/>
          <w:rtl/>
        </w:rPr>
        <w:t xml:space="preserve"> עכ"ל. ז.א. דסב"ל דמצוות פדיון הבן לא הותחל עד שנמסרה העבודה לכהנים במקום הבכורות, ועד"ז כתב בבמדבר (ג,מה) שהמצוה דפ' בא נתקיימה בפ' במדבר "</w:t>
      </w:r>
      <w:r w:rsidRPr="00717E2A">
        <w:rPr>
          <w:b/>
          <w:rtl/>
        </w:rPr>
        <w:t>ועתה החליפם בלוים והם פדיונם, וצוה שיפדו הנותרים, ונתן הפדיון לאהרן ולבניו כאשר היא מצוה לדורות</w:t>
      </w:r>
      <w:r w:rsidRPr="00717E2A">
        <w:rPr>
          <w:rFonts w:hint="cs"/>
          <w:b/>
          <w:rtl/>
        </w:rPr>
        <w:t>", שזה בא לאחר שנפסלו לעבודה בביהמ"ק ובאו הלויים תחתיהם.</w:t>
      </w:r>
    </w:p>
    <w:p w14:paraId="37B823D3" w14:textId="77777777" w:rsidR="00717E2A" w:rsidRPr="00717E2A" w:rsidRDefault="00717E2A" w:rsidP="00717E2A">
      <w:pPr>
        <w:pStyle w:val="a2"/>
        <w:rPr>
          <w:b/>
          <w:rtl/>
        </w:rPr>
      </w:pPr>
      <w:r w:rsidRPr="00717E2A">
        <w:rPr>
          <w:rFonts w:hint="cs"/>
          <w:b/>
          <w:rtl/>
        </w:rPr>
        <w:t>וכ"כ הרשב"ם שם (פסוק י"ג)</w:t>
      </w:r>
      <w:r w:rsidRPr="00717E2A">
        <w:rPr>
          <w:b/>
          <w:rtl/>
        </w:rPr>
        <w:t xml:space="preserve"> </w:t>
      </w:r>
      <w:r w:rsidRPr="00717E2A">
        <w:rPr>
          <w:rFonts w:hint="cs"/>
          <w:b/>
          <w:rtl/>
        </w:rPr>
        <w:t>"</w:t>
      </w:r>
      <w:r w:rsidRPr="00717E2A">
        <w:rPr>
          <w:b/>
          <w:rtl/>
        </w:rPr>
        <w:t>תפדה - לאחר שנתקדשו הלוים תחת כל בכור בשנה שנייה שהוקם המשכן, ולקחת חמשת חמשת שקלים לגולגולת וכת' ופדויו מבן חדש תפדה בערכך וגו'</w:t>
      </w:r>
      <w:r w:rsidRPr="00717E2A">
        <w:rPr>
          <w:rFonts w:hint="cs"/>
          <w:b/>
          <w:rtl/>
        </w:rPr>
        <w:t>". וכ"כ החזקוני שם: "</w:t>
      </w:r>
      <w:r w:rsidRPr="00717E2A">
        <w:rPr>
          <w:b/>
          <w:rtl/>
        </w:rPr>
        <w:t>בבניך תפדה מצוה זו לא נהגה עד לאחר שנתקדשו הלויים בשנה שניה תחת כל בכור בבני ישראל</w:t>
      </w:r>
      <w:r w:rsidRPr="00717E2A">
        <w:rPr>
          <w:rFonts w:hint="cs"/>
          <w:b/>
          <w:rtl/>
        </w:rPr>
        <w:t>"</w:t>
      </w:r>
      <w:r w:rsidRPr="00717E2A">
        <w:rPr>
          <w:b/>
          <w:rtl/>
        </w:rPr>
        <w:t>.</w:t>
      </w:r>
      <w:r w:rsidRPr="00717E2A">
        <w:rPr>
          <w:rFonts w:hint="cs"/>
          <w:b/>
          <w:rtl/>
        </w:rPr>
        <w:t xml:space="preserve"> נמצא מדבריהם שכל מצות פדיון בכור הוא בא על זה לפדותם מקדושתם לאחר חטא העגל כשעבר העבודה ללויים. </w:t>
      </w:r>
    </w:p>
    <w:p w14:paraId="2E43369C" w14:textId="5721B0C7" w:rsidR="00717E2A" w:rsidRPr="00717E2A" w:rsidRDefault="00717E2A" w:rsidP="00717E2A">
      <w:pPr>
        <w:pStyle w:val="a2"/>
        <w:rPr>
          <w:b/>
          <w:rtl/>
        </w:rPr>
      </w:pPr>
      <w:r w:rsidRPr="00717E2A">
        <w:rPr>
          <w:rFonts w:hint="cs"/>
          <w:b/>
          <w:rtl/>
        </w:rPr>
        <w:t>אבל בספורנו (בא יג,ב) כתב: "</w:t>
      </w:r>
      <w:r w:rsidRPr="00717E2A">
        <w:rPr>
          <w:b/>
          <w:rtl/>
        </w:rPr>
        <w:t>קדש לי כל בכור. שיתחייבו כ</w:t>
      </w:r>
      <w:r w:rsidRPr="00717E2A">
        <w:rPr>
          <w:rFonts w:hint="cs"/>
          <w:b/>
          <w:rtl/>
        </w:rPr>
        <w:t>ו</w:t>
      </w:r>
      <w:r w:rsidRPr="00717E2A">
        <w:rPr>
          <w:b/>
          <w:rtl/>
        </w:rPr>
        <w:t xml:space="preserve">לם בפדיון כשאר כל הקדש, </w:t>
      </w:r>
      <w:r w:rsidRPr="00717E2A">
        <w:rPr>
          <w:bCs/>
          <w:rtl/>
        </w:rPr>
        <w:t>למען יהיו מותרים בעבודת חול</w:t>
      </w:r>
      <w:r w:rsidRPr="00717E2A">
        <w:rPr>
          <w:b/>
          <w:rtl/>
        </w:rPr>
        <w:t>, שלולי הפדיון היו אסורים לעשות כל מלאכת חול, כענין לא תעבוד בבכור שורך (דברים טו, יט) ופדיון נפשם הוא הערך המפורש לבן חדש בפרשת ערכין, בהיות אז זמן פדיונו</w:t>
      </w:r>
      <w:r w:rsidRPr="00717E2A">
        <w:rPr>
          <w:rFonts w:hint="cs"/>
          <w:b/>
          <w:rtl/>
        </w:rPr>
        <w:t xml:space="preserve"> כו'</w:t>
      </w:r>
      <w:r w:rsidRPr="00717E2A">
        <w:rPr>
          <w:b/>
          <w:vertAlign w:val="superscript"/>
          <w:rtl/>
        </w:rPr>
        <w:footnoteReference w:id="2"/>
      </w:r>
      <w:r w:rsidRPr="00717E2A">
        <w:rPr>
          <w:b/>
          <w:rtl/>
        </w:rPr>
        <w:t>, כאמרו ופדויו מבן חדש תפדה (במדבר יח, טז</w:t>
      </w:r>
      <w:r w:rsidRPr="00717E2A">
        <w:rPr>
          <w:rFonts w:hint="cs"/>
          <w:b/>
          <w:rtl/>
        </w:rPr>
        <w:t>)" ושם פסוק ט"ו כתב: "</w:t>
      </w:r>
      <w:r w:rsidRPr="00717E2A">
        <w:rPr>
          <w:b/>
          <w:rtl/>
        </w:rPr>
        <w:t>כל בכור בארץ מצרים. והיו בכורי ישראל ראוים ללקות עמהם על דרך פן תספה בעון העיר (בראשית יט, טו) והצילם במה שהקדישם לו, באופן שהיו בכורי האדם בישראל כמו נזירים או יותר, מיוחדים לעבודת האל יתברך, ואסורים בעבודת הדיוט</w:t>
      </w:r>
      <w:r w:rsidRPr="00717E2A">
        <w:rPr>
          <w:rFonts w:hint="cs"/>
          <w:b/>
          <w:rtl/>
        </w:rPr>
        <w:t>..</w:t>
      </w:r>
      <w:r w:rsidRPr="00717E2A">
        <w:rPr>
          <w:b/>
          <w:rtl/>
        </w:rPr>
        <w:t xml:space="preserve">וכל בכור בני אפדה, כדי שיהיו מותרים בעבודת חול: </w:t>
      </w:r>
      <w:r w:rsidRPr="00717E2A">
        <w:rPr>
          <w:rFonts w:hint="cs"/>
          <w:b/>
          <w:rtl/>
        </w:rPr>
        <w:t>ובפ' במדבר (ג,יג) כתב: "</w:t>
      </w:r>
      <w:r w:rsidRPr="00717E2A">
        <w:rPr>
          <w:b/>
          <w:rtl/>
        </w:rPr>
        <w:t xml:space="preserve"> ביום הכותי כל בכור בארץ מצרים הקדשתי לי כל בכור בישראל. אמנם במכת בכורות שהיו הבכורות ראויים ליענש בעון הדור מפני היותם היותר נכבדים ובהיותם בלתי ראוים </w:t>
      </w:r>
      <w:r w:rsidRPr="00717E2A">
        <w:rPr>
          <w:b/>
          <w:rtl/>
        </w:rPr>
        <w:lastRenderedPageBreak/>
        <w:t xml:space="preserve">להנצל ממכת מדינה כענין פן תספה בעון העיר (בראשית יט, טו). ואני הצלתים במה שהקדשתים לי בענין שיהיו אסורים להתעסק בעבודת הדיוט כמשפט כל הקדש שהוא אסור בגיזה ועבודה ולמען יהיו מותרים בזה הצרכתים פדיון, כמשפט כל הקדש היוצא לחולין כאמרו כל בכור בניך תפדה (שמות יג, יג). </w:t>
      </w:r>
      <w:r w:rsidRPr="00717E2A">
        <w:rPr>
          <w:bCs/>
          <w:rtl/>
        </w:rPr>
        <w:t xml:space="preserve">ולא בשביל זה הפדיון היו פטורים מן העבודה </w:t>
      </w:r>
      <w:r w:rsidRPr="00717E2A">
        <w:rPr>
          <w:b/>
          <w:rtl/>
        </w:rPr>
        <w:t>ועכשיו שחטאו מאסתים ולקחתי הלוים תחתיהם לפדיון והיו לי הלויים לעבודה</w:t>
      </w:r>
      <w:r w:rsidRPr="00717E2A">
        <w:rPr>
          <w:rFonts w:hint="cs"/>
          <w:b/>
          <w:rtl/>
        </w:rPr>
        <w:t>" וכ"כ שם בפסוק יז, וב</w:t>
      </w:r>
      <w:r w:rsidRPr="00717E2A">
        <w:rPr>
          <w:b/>
          <w:rtl/>
        </w:rPr>
        <w:t xml:space="preserve">העמק דבר </w:t>
      </w:r>
      <w:r w:rsidRPr="00717E2A">
        <w:rPr>
          <w:rFonts w:hint="cs"/>
          <w:b/>
          <w:rtl/>
        </w:rPr>
        <w:t>שם: "</w:t>
      </w:r>
      <w:r w:rsidRPr="00717E2A">
        <w:rPr>
          <w:b/>
          <w:rtl/>
        </w:rPr>
        <w:t>וכל בכור אדם בבניך תפדה. שלא יהא על האדם קדושת בכור בהמה שאסור להשתמש בו וליהנות ממנו בחיים, מש"ה הזהיר הכתוב לפדותו</w:t>
      </w:r>
      <w:r w:rsidRPr="00717E2A">
        <w:rPr>
          <w:rFonts w:hint="cs"/>
          <w:b/>
          <w:rtl/>
        </w:rPr>
        <w:t>".</w:t>
      </w:r>
    </w:p>
    <w:p w14:paraId="6392DA28" w14:textId="77777777" w:rsidR="00717E2A" w:rsidRPr="00717E2A" w:rsidRDefault="00717E2A" w:rsidP="00717E2A">
      <w:pPr>
        <w:pStyle w:val="a2"/>
        <w:rPr>
          <w:b/>
          <w:rtl/>
        </w:rPr>
      </w:pPr>
      <w:r w:rsidRPr="00717E2A">
        <w:rPr>
          <w:rFonts w:hint="cs"/>
          <w:b/>
          <w:rtl/>
        </w:rPr>
        <w:t>וב</w:t>
      </w:r>
      <w:r w:rsidRPr="00717E2A">
        <w:rPr>
          <w:b/>
          <w:rtl/>
        </w:rPr>
        <w:t xml:space="preserve">אבן עזרא </w:t>
      </w:r>
      <w:r w:rsidRPr="00717E2A">
        <w:rPr>
          <w:rFonts w:hint="cs"/>
          <w:b/>
          <w:rtl/>
        </w:rPr>
        <w:t>(במדבר ג,מה) כתב: "</w:t>
      </w:r>
      <w:r w:rsidRPr="00717E2A">
        <w:rPr>
          <w:b/>
          <w:rtl/>
        </w:rPr>
        <w:t>קח את הלוים</w:t>
      </w:r>
      <w:r w:rsidRPr="00717E2A">
        <w:rPr>
          <w:rFonts w:hint="cs"/>
          <w:b/>
          <w:rtl/>
        </w:rPr>
        <w:t>..</w:t>
      </w:r>
      <w:r w:rsidRPr="00717E2A">
        <w:rPr>
          <w:b/>
          <w:rtl/>
        </w:rPr>
        <w:t xml:space="preserve"> יש מכחישים אמרו מזה נלמוד, כי פדיון כל בכור חמשת שקלים. ואינה ראיה, כי זאת מצוה בפני עצמה, והאמת דברי קבלה</w:t>
      </w:r>
      <w:r w:rsidRPr="00717E2A">
        <w:rPr>
          <w:b/>
          <w:vertAlign w:val="superscript"/>
          <w:rtl/>
        </w:rPr>
        <w:footnoteReference w:id="3"/>
      </w:r>
      <w:r w:rsidRPr="00717E2A">
        <w:rPr>
          <w:b/>
          <w:rtl/>
        </w:rPr>
        <w:t>:</w:t>
      </w:r>
      <w:r w:rsidRPr="00717E2A">
        <w:rPr>
          <w:rFonts w:hint="cs"/>
          <w:b/>
          <w:rtl/>
        </w:rPr>
        <w:t>" היינו דסבירא ליה דמצות פדיון הבן אינו שייך להך דפ' במדבר ששם נפדו משום שנפקעו מעבודה, ולכן אי אפשר ללמוד משם שצריך ה' סלעים.</w:t>
      </w:r>
    </w:p>
    <w:p w14:paraId="13C8286B" w14:textId="77777777" w:rsidR="00717E2A" w:rsidRPr="00717E2A" w:rsidRDefault="00717E2A" w:rsidP="00717E2A">
      <w:pPr>
        <w:pStyle w:val="a2"/>
        <w:rPr>
          <w:b/>
          <w:rtl/>
        </w:rPr>
      </w:pPr>
      <w:r w:rsidRPr="00717E2A">
        <w:rPr>
          <w:rFonts w:hint="cs"/>
          <w:b/>
          <w:rtl/>
        </w:rPr>
        <w:t xml:space="preserve">ועי' בערוך השלחן (יו"ד סי' ש"ה סעי' לו - לז) וז"ל: </w:t>
      </w:r>
      <w:r w:rsidRPr="00717E2A">
        <w:rPr>
          <w:b/>
          <w:rtl/>
        </w:rPr>
        <w:t>ולכן נלע"ד דאין הכוונה במאי בעית טפי ברך בוכרך ליתנו להכהן אלא דה"פ דהנה במצרים נתקדשו בכורי אדם ובכורי בהמה</w:t>
      </w:r>
      <w:r w:rsidRPr="00717E2A">
        <w:rPr>
          <w:rFonts w:hint="cs"/>
          <w:b/>
          <w:rtl/>
        </w:rPr>
        <w:t>,</w:t>
      </w:r>
      <w:r w:rsidRPr="00717E2A">
        <w:rPr>
          <w:b/>
          <w:rtl/>
        </w:rPr>
        <w:t xml:space="preserve"> והנה בכורי בהמה נתקדשו לקרבן אבל במה נתקדשו הבכורי אדם ומהו זה מאי דכתיב בבמדבר [יג, יג] הקדשתי לי כל בכור בישראל מאדם עד בהמה לי יהיו וגו'</w:t>
      </w:r>
      <w:r w:rsidRPr="00717E2A">
        <w:rPr>
          <w:rFonts w:hint="cs"/>
          <w:b/>
          <w:rtl/>
        </w:rPr>
        <w:t>,</w:t>
      </w:r>
      <w:r w:rsidRPr="00717E2A">
        <w:rPr>
          <w:b/>
          <w:rtl/>
        </w:rPr>
        <w:t xml:space="preserve"> והנה במדבר היתה קדושתם לעבודת המשכן ונלקחו הלוים תחתם כדכתיב שם קח את הלוים תחת כל בכור וגו' אבל א"כ מה היא קדושתם לדורות</w:t>
      </w:r>
      <w:r w:rsidRPr="00717E2A">
        <w:rPr>
          <w:rFonts w:hint="cs"/>
          <w:b/>
          <w:rtl/>
        </w:rPr>
        <w:t>,</w:t>
      </w:r>
      <w:r w:rsidRPr="00717E2A">
        <w:rPr>
          <w:b/>
          <w:rtl/>
        </w:rPr>
        <w:t xml:space="preserve"> ואין לומר דבאמת אינם קדושים לדורות דא"כ למה צריכים פדיון</w:t>
      </w:r>
      <w:r w:rsidRPr="00717E2A">
        <w:rPr>
          <w:rFonts w:hint="cs"/>
          <w:b/>
          <w:rtl/>
        </w:rPr>
        <w:t>..</w:t>
      </w:r>
      <w:r w:rsidRPr="00717E2A">
        <w:rPr>
          <w:b/>
          <w:rtl/>
        </w:rPr>
        <w:t xml:space="preserve">והאמת כן הוא שהם קדושים לד' ככל הקדשים שאסור להם לעשות דבר חולין ואכילתם וכל מעשיהם בקדושה וזהו דכתיב בסוף פ' בא </w:t>
      </w:r>
      <w:r w:rsidRPr="00717E2A">
        <w:rPr>
          <w:rFonts w:hint="cs"/>
          <w:b/>
          <w:rtl/>
        </w:rPr>
        <w:t>(</w:t>
      </w:r>
      <w:r w:rsidRPr="00717E2A">
        <w:rPr>
          <w:b/>
          <w:rtl/>
        </w:rPr>
        <w:t>שמות יג, יב</w:t>
      </w:r>
      <w:r w:rsidRPr="00717E2A">
        <w:rPr>
          <w:rFonts w:hint="cs"/>
          <w:b/>
          <w:rtl/>
        </w:rPr>
        <w:t>)</w:t>
      </w:r>
      <w:r w:rsidRPr="00717E2A">
        <w:rPr>
          <w:b/>
          <w:rtl/>
        </w:rPr>
        <w:t xml:space="preserve"> והעברת כל פטר שגר בהמה וגו' דפשטא דקרא דוהעברת כל פטר רחם קאי אבכורי אדם וכמו שמסיים על כן אני זובח וגו' וכל בכור בני אפדה שחשב שניהם וה"נ כן הוא וכן פירש"י בחומש בלשון אחר דוהעברת קאי על בכורי אדם ע"ש</w:t>
      </w:r>
      <w:r w:rsidRPr="00717E2A">
        <w:rPr>
          <w:rFonts w:hint="cs"/>
          <w:b/>
          <w:rtl/>
        </w:rPr>
        <w:t>..</w:t>
      </w:r>
      <w:r w:rsidRPr="00717E2A">
        <w:rPr>
          <w:b/>
          <w:rtl/>
        </w:rPr>
        <w:t xml:space="preserve"> ולדעתי ה"פ שיהיו מופרשים לד' וידוע דדבר זה א"א לעמוד בו לזאת נתנה תורה תקנה בפדיון דע"י זה יוצאים מקדושתם</w:t>
      </w:r>
      <w:r w:rsidRPr="00717E2A">
        <w:rPr>
          <w:rFonts w:hint="cs"/>
          <w:b/>
          <w:rtl/>
        </w:rPr>
        <w:t>.. עכ"ל.</w:t>
      </w:r>
    </w:p>
    <w:p w14:paraId="00C35C54" w14:textId="77777777" w:rsidR="00717E2A" w:rsidRPr="00717E2A" w:rsidRDefault="00717E2A" w:rsidP="00717E2A">
      <w:pPr>
        <w:pStyle w:val="a2"/>
        <w:rPr>
          <w:b/>
          <w:rtl/>
        </w:rPr>
      </w:pPr>
      <w:r w:rsidRPr="00717E2A">
        <w:rPr>
          <w:rFonts w:hint="cs"/>
          <w:b/>
          <w:rtl/>
        </w:rPr>
        <w:lastRenderedPageBreak/>
        <w:t>[ולפי הרמב"ן וכו' לכאורה צריך לומר דאף שהבכורות כבר נפקעו מקודשתם לעבודה לאחר חטא העגל, מ"מ אכתי נשאר בהם קצת מקדושה זו אצלם לעולם</w:t>
      </w:r>
      <w:r w:rsidRPr="00717E2A">
        <w:rPr>
          <w:b/>
          <w:vertAlign w:val="superscript"/>
          <w:rtl/>
        </w:rPr>
        <w:footnoteReference w:id="4"/>
      </w:r>
      <w:r w:rsidRPr="00717E2A">
        <w:rPr>
          <w:rFonts w:hint="cs"/>
          <w:b/>
          <w:rtl/>
        </w:rPr>
        <w:t>, וקדושה זו דלדורות נפדה במצות פדיון הבן].</w:t>
      </w:r>
    </w:p>
    <w:p w14:paraId="61B9B29E" w14:textId="77777777" w:rsidR="00717E2A" w:rsidRPr="00717E2A" w:rsidRDefault="00717E2A" w:rsidP="00717E2A">
      <w:pPr>
        <w:pStyle w:val="a2"/>
        <w:rPr>
          <w:b/>
          <w:rtl/>
        </w:rPr>
      </w:pPr>
      <w:r w:rsidRPr="00717E2A">
        <w:rPr>
          <w:rFonts w:hint="cs"/>
          <w:b/>
          <w:rtl/>
        </w:rPr>
        <w:t xml:space="preserve"> הרי דסב"ל דמצוות פדיון הבן שבכל הדורות אינו שייך לזה שנפסלו מהעבודה, אלא דמכיון שהבכורות נתקדשו כדי להצילם ממכת בכורות, במילא היו הם כמו קדשים שאסורים בעבודת חולין, ועל זה בא מצות פדיון הבן לפדותם מקדושה זו</w:t>
      </w:r>
      <w:r w:rsidRPr="00717E2A">
        <w:rPr>
          <w:b/>
          <w:vertAlign w:val="superscript"/>
          <w:rtl/>
        </w:rPr>
        <w:footnoteReference w:id="5"/>
      </w:r>
      <w:r w:rsidRPr="00717E2A">
        <w:rPr>
          <w:rFonts w:hint="cs"/>
          <w:b/>
          <w:rtl/>
        </w:rPr>
        <w:t>.</w:t>
      </w:r>
    </w:p>
    <w:p w14:paraId="2C0648C5" w14:textId="77777777" w:rsidR="00717E2A" w:rsidRPr="00717E2A" w:rsidRDefault="00717E2A" w:rsidP="00717E2A">
      <w:pPr>
        <w:pStyle w:val="a2"/>
        <w:rPr>
          <w:b/>
          <w:rtl/>
        </w:rPr>
      </w:pPr>
      <w:r w:rsidRPr="00717E2A">
        <w:rPr>
          <w:rFonts w:hint="cs"/>
          <w:b/>
          <w:rtl/>
        </w:rPr>
        <w:t>והנה בשלמא אי נימא כדעת הרמב"ן וכו' דמצוות פדיון הבן הוא כדי לפדותם מהקדושה שהיו להם ע"י העבודה בביהמ"ק א"ש הא דאמרינן דלעת"ל ששוב יעבדו בביהמ"ק לא שייך מצות פדיון הבן, אבל אי נימא דמצות פדיון הבן הו"ע בפ"ע להפקיע קדושתם שחל עליהם כשניצלו ממכת בכורות והיו אסורים בעבודת חול וכו', א"כ גם לעת"ל כשיעבדו בביהמ"ק לכאורה צריך לומר שיצטרכו פדיון כיון דזה שיעבדו בביהמ"ק לא שייך למצוות פדיון הבן, ולפי"ז לכאורה צ"ל שהצ"צ קאי רק לפי שיטת הרמב"ן וכו'.</w:t>
      </w:r>
    </w:p>
    <w:p w14:paraId="082265B1" w14:textId="77777777" w:rsidR="00717E2A" w:rsidRPr="00717E2A" w:rsidRDefault="00717E2A" w:rsidP="00717E2A">
      <w:pPr>
        <w:pStyle w:val="11"/>
        <w:rPr>
          <w:rtl/>
        </w:rPr>
      </w:pPr>
      <w:r w:rsidRPr="00717E2A">
        <w:rPr>
          <w:rFonts w:hint="cs"/>
          <w:rtl/>
        </w:rPr>
        <w:t>הקשר דב' הקדושות</w:t>
      </w:r>
    </w:p>
    <w:p w14:paraId="2AA3ECA7" w14:textId="77777777" w:rsidR="00717E2A" w:rsidRPr="00717E2A" w:rsidRDefault="00717E2A" w:rsidP="00717E2A">
      <w:pPr>
        <w:pStyle w:val="a2"/>
        <w:rPr>
          <w:b/>
          <w:rtl/>
        </w:rPr>
      </w:pPr>
      <w:r w:rsidRPr="00717E2A">
        <w:rPr>
          <w:rFonts w:hint="cs"/>
          <w:b/>
          <w:rtl/>
        </w:rPr>
        <w:t>והנה תנן בבכורות ג,ב: "</w:t>
      </w:r>
      <w:r w:rsidRPr="00717E2A">
        <w:rPr>
          <w:b/>
          <w:rtl/>
        </w:rPr>
        <w:t>כהנים ולוים פטורים מקל וחומר אם פטרו של ישראל במדבר דין הוא שיפטרו של עצמן</w:t>
      </w:r>
      <w:r w:rsidRPr="00717E2A">
        <w:rPr>
          <w:rFonts w:hint="cs"/>
          <w:b/>
          <w:rtl/>
        </w:rPr>
        <w:t>" [</w:t>
      </w:r>
      <w:r w:rsidRPr="00717E2A">
        <w:rPr>
          <w:b/>
          <w:rtl/>
        </w:rPr>
        <w:t>ר"ל אם פטרו כל הלוים עצמן את בכורי אדם שבישראל במדבר, והפקיעו קדושתן, כדכתיב קח את הלוים תחת כל בכור:</w:t>
      </w:r>
      <w:r w:rsidRPr="00717E2A">
        <w:rPr>
          <w:rFonts w:hint="cs"/>
          <w:b/>
          <w:rtl/>
        </w:rPr>
        <w:t xml:space="preserve"> </w:t>
      </w:r>
      <w:r w:rsidRPr="00717E2A">
        <w:rPr>
          <w:b/>
          <w:rtl/>
        </w:rPr>
        <w:t>דין הוא שיפטרו של עצמן</w:t>
      </w:r>
      <w:r w:rsidRPr="00717E2A">
        <w:rPr>
          <w:rFonts w:hint="cs"/>
          <w:b/>
          <w:rtl/>
        </w:rPr>
        <w:t>,</w:t>
      </w:r>
      <w:r w:rsidRPr="00717E2A">
        <w:rPr>
          <w:b/>
          <w:rtl/>
        </w:rPr>
        <w:t xml:space="preserve"> כ"ש שקדושת הלוויה שבהן יפקיע חיוב בכורי שבטן,</w:t>
      </w:r>
      <w:r w:rsidRPr="00717E2A">
        <w:rPr>
          <w:rFonts w:hint="cs"/>
          <w:b/>
          <w:rtl/>
        </w:rPr>
        <w:t xml:space="preserve"> תפא"י] ולכאורה בשלמא אי נימא כהרמב"ן וכו' דמצות פדיון הבן הוא להפקיע קדושת העבודה א"ש הראי' במצות פדיון הבן מהך דפ' במדבר כיון שהם ענין אחד, אבל אי נימא כהספורנו דמצות פדיון הבן הו"ע בפני עצמו ואינו שייך להך דפ' במדבר איך אפשר ללמוד משם דכיון דהלויים פדו את ישראל כ"ש שהם פודים א"ע, הרי הם שתי ענינים נפרדים? וצריך לומר דבכל אופן </w:t>
      </w:r>
      <w:r w:rsidRPr="00717E2A">
        <w:rPr>
          <w:rFonts w:hint="cs"/>
          <w:b/>
          <w:rtl/>
        </w:rPr>
        <w:lastRenderedPageBreak/>
        <w:t xml:space="preserve">כיון דתרווייהו תלוי </w:t>
      </w:r>
      <w:r w:rsidRPr="00717E2A">
        <w:rPr>
          <w:rFonts w:hint="cs"/>
          <w:bCs/>
          <w:rtl/>
        </w:rPr>
        <w:t>בקדושת בכור</w:t>
      </w:r>
      <w:r w:rsidRPr="00717E2A">
        <w:rPr>
          <w:rFonts w:hint="cs"/>
          <w:b/>
          <w:rtl/>
        </w:rPr>
        <w:t xml:space="preserve"> שפיר יש ללמוד דכשם שהפקיעו אז קדושת בכור, דין הוא שיפקיעו גם קדושת בכור של עצמן אף שהוא קדושה בפ"ע.</w:t>
      </w:r>
    </w:p>
    <w:p w14:paraId="6DBA82BB" w14:textId="77777777" w:rsidR="00717E2A" w:rsidRPr="00717E2A" w:rsidRDefault="00717E2A" w:rsidP="00717E2A">
      <w:pPr>
        <w:pStyle w:val="a2"/>
        <w:rPr>
          <w:b/>
          <w:rtl/>
        </w:rPr>
      </w:pPr>
      <w:r w:rsidRPr="00717E2A">
        <w:rPr>
          <w:rFonts w:hint="cs"/>
          <w:b/>
          <w:rtl/>
        </w:rPr>
        <w:t xml:space="preserve">ולכאורה יש לעיין שהרי מהגמ' משמע </w:t>
      </w:r>
      <w:r w:rsidRPr="00717E2A">
        <w:rPr>
          <w:b/>
          <w:rtl/>
        </w:rPr>
        <w:t xml:space="preserve">דאף </w:t>
      </w:r>
      <w:r w:rsidRPr="00717E2A">
        <w:rPr>
          <w:rFonts w:hint="cs"/>
          <w:b/>
          <w:rtl/>
        </w:rPr>
        <w:t>כ</w:t>
      </w:r>
      <w:r w:rsidRPr="00717E2A">
        <w:rPr>
          <w:b/>
          <w:rtl/>
        </w:rPr>
        <w:t>שהבכור עצמו לוי או כהן</w:t>
      </w:r>
      <w:r w:rsidRPr="00717E2A">
        <w:rPr>
          <w:rFonts w:hint="cs"/>
          <w:b/>
          <w:rtl/>
        </w:rPr>
        <w:t xml:space="preserve">, </w:t>
      </w:r>
      <w:r w:rsidRPr="00717E2A">
        <w:rPr>
          <w:b/>
          <w:rtl/>
        </w:rPr>
        <w:t xml:space="preserve">יש צורך </w:t>
      </w:r>
      <w:r w:rsidRPr="00717E2A">
        <w:rPr>
          <w:bCs/>
          <w:rtl/>
        </w:rPr>
        <w:t>בהפקעה ופדיה</w:t>
      </w:r>
      <w:r w:rsidRPr="00717E2A">
        <w:rPr>
          <w:b/>
          <w:rtl/>
        </w:rPr>
        <w:t xml:space="preserve"> של קדושת הבכורה דידיה ע"י קדושת הלוי</w:t>
      </w:r>
      <w:r w:rsidRPr="00717E2A">
        <w:rPr>
          <w:rFonts w:hint="cs"/>
          <w:b/>
          <w:rtl/>
        </w:rPr>
        <w:t>י</w:t>
      </w:r>
      <w:r w:rsidRPr="00717E2A">
        <w:rPr>
          <w:b/>
          <w:rtl/>
        </w:rPr>
        <w:t xml:space="preserve">ה </w:t>
      </w:r>
      <w:r w:rsidRPr="00717E2A">
        <w:rPr>
          <w:rFonts w:hint="cs"/>
          <w:b/>
          <w:rtl/>
        </w:rPr>
        <w:t xml:space="preserve">ולכן צריך ק"ו, וכן משמע מלשון הגמ' שם (ד,א)  </w:t>
      </w:r>
      <w:r w:rsidRPr="00717E2A">
        <w:rPr>
          <w:b/>
          <w:rtl/>
        </w:rPr>
        <w:t xml:space="preserve">כשמבארת </w:t>
      </w:r>
      <w:r w:rsidRPr="00717E2A">
        <w:rPr>
          <w:rFonts w:hint="cs"/>
          <w:b/>
          <w:rtl/>
        </w:rPr>
        <w:t>ה</w:t>
      </w:r>
      <w:r w:rsidRPr="00717E2A">
        <w:rPr>
          <w:b/>
          <w:rtl/>
        </w:rPr>
        <w:t xml:space="preserve">ק"ו דמתני' </w:t>
      </w:r>
      <w:r w:rsidRPr="00717E2A">
        <w:rPr>
          <w:rFonts w:hint="cs"/>
          <w:b/>
          <w:rtl/>
        </w:rPr>
        <w:t>"</w:t>
      </w:r>
      <w:r w:rsidRPr="00717E2A">
        <w:rPr>
          <w:b/>
          <w:rtl/>
        </w:rPr>
        <w:t xml:space="preserve">אם הפקיעה קדושתן של לויים קדושה של ישראל במדבר </w:t>
      </w:r>
      <w:r w:rsidRPr="00717E2A">
        <w:rPr>
          <w:b/>
          <w:bCs/>
          <w:rtl/>
        </w:rPr>
        <w:t>לא יפקיע את של עצמן</w:t>
      </w:r>
      <w:r w:rsidRPr="00717E2A">
        <w:rPr>
          <w:rFonts w:hint="cs"/>
          <w:b/>
          <w:rtl/>
        </w:rPr>
        <w:t>"</w:t>
      </w:r>
      <w:r w:rsidRPr="00717E2A">
        <w:rPr>
          <w:b/>
          <w:rtl/>
        </w:rPr>
        <w:t xml:space="preserve"> משמע דאף לגבי עצמן </w:t>
      </w:r>
      <w:r w:rsidRPr="00717E2A">
        <w:rPr>
          <w:rFonts w:hint="cs"/>
          <w:b/>
          <w:rtl/>
        </w:rPr>
        <w:t xml:space="preserve">צריך </w:t>
      </w:r>
      <w:r w:rsidRPr="00717E2A">
        <w:rPr>
          <w:rFonts w:hint="cs"/>
          <w:bCs/>
          <w:rtl/>
        </w:rPr>
        <w:t xml:space="preserve">הפקעה </w:t>
      </w:r>
      <w:r w:rsidRPr="00717E2A">
        <w:rPr>
          <w:rFonts w:hint="cs"/>
          <w:b/>
          <w:rtl/>
        </w:rPr>
        <w:t xml:space="preserve">קדושת הבכורה, היינו </w:t>
      </w:r>
      <w:r w:rsidRPr="00717E2A">
        <w:rPr>
          <w:b/>
          <w:rtl/>
        </w:rPr>
        <w:t>דאף על קדושת בכור דידיה יש צורך בהפקעה ופדיה אע"פ שעובד הוא בעבודת המקדש</w:t>
      </w:r>
      <w:r w:rsidRPr="00717E2A">
        <w:rPr>
          <w:rFonts w:hint="cs"/>
          <w:b/>
          <w:rtl/>
        </w:rPr>
        <w:t>,</w:t>
      </w:r>
      <w:r w:rsidRPr="00717E2A">
        <w:rPr>
          <w:b/>
          <w:rtl/>
        </w:rPr>
        <w:t xml:space="preserve"> </w:t>
      </w:r>
      <w:r w:rsidRPr="00717E2A">
        <w:rPr>
          <w:rFonts w:hint="cs"/>
          <w:b/>
          <w:rtl/>
        </w:rPr>
        <w:t>ובשלמא לפי הספורנו א"ש כיון שצריך להפקיע קדושה אחרת שחל עליו ע"י שניצולו במכת בכורות וע"ז צריך ק"ו, אבל לפי הרמב"ן דהוה קדושה אחת שפועל שיוכלו לעבוד בביהמ"ק לכאורה קשה דהפקעה בבכור לוי למה לי הרי הוא עובד בביהמ"ק?</w:t>
      </w:r>
    </w:p>
    <w:p w14:paraId="27362563" w14:textId="77777777" w:rsidR="00717E2A" w:rsidRPr="00717E2A" w:rsidRDefault="00717E2A" w:rsidP="00717E2A">
      <w:pPr>
        <w:pStyle w:val="a2"/>
        <w:rPr>
          <w:b/>
          <w:rtl/>
        </w:rPr>
      </w:pPr>
      <w:r w:rsidRPr="00717E2A">
        <w:rPr>
          <w:rFonts w:hint="cs"/>
          <w:b/>
          <w:rtl/>
        </w:rPr>
        <w:t xml:space="preserve">ונראה לתרץ גם לדעת הרמב"ן, </w:t>
      </w:r>
      <w:r w:rsidRPr="00717E2A">
        <w:rPr>
          <w:b/>
          <w:rtl/>
        </w:rPr>
        <w:t xml:space="preserve">דיש צורך בזה בהפקעה ופדיה של </w:t>
      </w:r>
      <w:r w:rsidRPr="00717E2A">
        <w:rPr>
          <w:bCs/>
          <w:rtl/>
        </w:rPr>
        <w:t>קדושת הבכורה</w:t>
      </w:r>
      <w:r w:rsidRPr="00717E2A">
        <w:rPr>
          <w:b/>
          <w:rtl/>
        </w:rPr>
        <w:t xml:space="preserve"> אע"פ שעובד הוא ב</w:t>
      </w:r>
      <w:r w:rsidRPr="00717E2A">
        <w:rPr>
          <w:rFonts w:hint="cs"/>
          <w:b/>
          <w:rtl/>
        </w:rPr>
        <w:t>ביהמ"ק, ד</w:t>
      </w:r>
      <w:r w:rsidRPr="00717E2A">
        <w:rPr>
          <w:b/>
          <w:rtl/>
        </w:rPr>
        <w:t>י"ל דבמה שציותה התורה להפקיע ולפדות הבכורות מקדושת הבכורה דכיון שחטאו בעגל נפסלו אין ענין הפסול בזה רק לענין העבודה דמקדש בפועל דמאחר שחטאו נפסלו לעבודה וממילא נמצא שאינם יכולים לקיים מה שקדושתן מחייבתן ומשו"ה הצריכום בפדיית הקדושה</w:t>
      </w:r>
      <w:r w:rsidRPr="00717E2A">
        <w:rPr>
          <w:rFonts w:hint="cs"/>
          <w:b/>
          <w:rtl/>
        </w:rPr>
        <w:t>,</w:t>
      </w:r>
      <w:r w:rsidRPr="00717E2A">
        <w:rPr>
          <w:b/>
          <w:rtl/>
        </w:rPr>
        <w:t xml:space="preserve"> אלא</w:t>
      </w:r>
      <w:r w:rsidRPr="00717E2A">
        <w:rPr>
          <w:rFonts w:hint="cs"/>
          <w:b/>
          <w:rtl/>
        </w:rPr>
        <w:t xml:space="preserve"> י"ל </w:t>
      </w:r>
      <w:r w:rsidRPr="00717E2A">
        <w:rPr>
          <w:b/>
          <w:rtl/>
        </w:rPr>
        <w:t xml:space="preserve">דמה שנפסלו היינו לענין </w:t>
      </w:r>
      <w:r w:rsidRPr="00717E2A">
        <w:rPr>
          <w:b/>
          <w:bCs/>
          <w:rtl/>
        </w:rPr>
        <w:t>עצם הקדושה</w:t>
      </w:r>
      <w:r w:rsidRPr="00717E2A">
        <w:rPr>
          <w:b/>
          <w:rtl/>
        </w:rPr>
        <w:t xml:space="preserve"> דאי</w:t>
      </w:r>
      <w:r w:rsidRPr="00717E2A">
        <w:rPr>
          <w:rFonts w:hint="cs"/>
          <w:b/>
          <w:rtl/>
        </w:rPr>
        <w:t>ו</w:t>
      </w:r>
      <w:r w:rsidRPr="00717E2A">
        <w:rPr>
          <w:b/>
          <w:rtl/>
        </w:rPr>
        <w:t xml:space="preserve"> </w:t>
      </w:r>
      <w:r w:rsidRPr="00717E2A">
        <w:rPr>
          <w:rFonts w:hint="cs"/>
          <w:b/>
          <w:rtl/>
        </w:rPr>
        <w:t xml:space="preserve">הבכורים </w:t>
      </w:r>
      <w:r w:rsidRPr="00717E2A">
        <w:rPr>
          <w:b/>
          <w:rtl/>
        </w:rPr>
        <w:t xml:space="preserve">ראויין לקדושה זו </w:t>
      </w:r>
      <w:r w:rsidRPr="00717E2A">
        <w:rPr>
          <w:rFonts w:hint="cs"/>
          <w:b/>
          <w:rtl/>
        </w:rPr>
        <w:t xml:space="preserve">המיוחדת שניתנה להם, שלכן </w:t>
      </w:r>
      <w:r w:rsidRPr="00717E2A">
        <w:rPr>
          <w:b/>
          <w:rtl/>
        </w:rPr>
        <w:t>א</w:t>
      </w:r>
      <w:r w:rsidRPr="00717E2A">
        <w:rPr>
          <w:rFonts w:hint="cs"/>
          <w:b/>
          <w:rtl/>
        </w:rPr>
        <w:t>פילו</w:t>
      </w:r>
      <w:r w:rsidRPr="00717E2A">
        <w:rPr>
          <w:b/>
          <w:rtl/>
        </w:rPr>
        <w:t xml:space="preserve"> </w:t>
      </w:r>
      <w:r w:rsidRPr="00717E2A">
        <w:rPr>
          <w:rFonts w:hint="cs"/>
          <w:b/>
          <w:rtl/>
        </w:rPr>
        <w:t>אם תמצי לומר ש</w:t>
      </w:r>
      <w:r w:rsidRPr="00717E2A">
        <w:rPr>
          <w:b/>
          <w:rtl/>
        </w:rPr>
        <w:t>מצד העבודה יוכלו לעבוד</w:t>
      </w:r>
      <w:r w:rsidRPr="00717E2A">
        <w:rPr>
          <w:rFonts w:hint="cs"/>
          <w:b/>
          <w:rtl/>
        </w:rPr>
        <w:t>,</w:t>
      </w:r>
      <w:r w:rsidRPr="00717E2A">
        <w:rPr>
          <w:b/>
          <w:rtl/>
        </w:rPr>
        <w:t xml:space="preserve"> מ"מ </w:t>
      </w:r>
      <w:r w:rsidRPr="00717E2A">
        <w:rPr>
          <w:rFonts w:hint="cs"/>
          <w:b/>
          <w:rtl/>
        </w:rPr>
        <w:t>יש</w:t>
      </w:r>
      <w:r w:rsidRPr="00717E2A">
        <w:rPr>
          <w:b/>
          <w:rtl/>
        </w:rPr>
        <w:t xml:space="preserve"> צורך בפדיית קדושתן מצד קדושה </w:t>
      </w:r>
      <w:r w:rsidRPr="00717E2A">
        <w:rPr>
          <w:rFonts w:hint="cs"/>
          <w:b/>
          <w:rtl/>
        </w:rPr>
        <w:t xml:space="preserve">זו </w:t>
      </w:r>
      <w:r w:rsidRPr="00717E2A">
        <w:rPr>
          <w:b/>
          <w:rtl/>
        </w:rPr>
        <w:t>שאינם ראויין לה</w:t>
      </w:r>
      <w:r w:rsidRPr="00717E2A">
        <w:rPr>
          <w:rFonts w:hint="cs"/>
          <w:b/>
          <w:rtl/>
        </w:rPr>
        <w:t>,</w:t>
      </w:r>
      <w:r w:rsidRPr="00717E2A">
        <w:rPr>
          <w:b/>
          <w:rtl/>
        </w:rPr>
        <w:t xml:space="preserve"> דלפי"ז </w:t>
      </w:r>
      <w:r w:rsidRPr="00717E2A">
        <w:rPr>
          <w:rFonts w:hint="cs"/>
          <w:b/>
          <w:rtl/>
        </w:rPr>
        <w:t xml:space="preserve">נמצא </w:t>
      </w:r>
      <w:r w:rsidRPr="00717E2A">
        <w:rPr>
          <w:b/>
          <w:rtl/>
        </w:rPr>
        <w:t xml:space="preserve">דהבכור </w:t>
      </w:r>
      <w:r w:rsidRPr="00717E2A">
        <w:rPr>
          <w:rFonts w:hint="cs"/>
          <w:b/>
          <w:rtl/>
        </w:rPr>
        <w:t xml:space="preserve">שהוא </w:t>
      </w:r>
      <w:r w:rsidRPr="00717E2A">
        <w:rPr>
          <w:b/>
          <w:rtl/>
        </w:rPr>
        <w:t>עצמו לוי אע"פ של</w:t>
      </w:r>
      <w:r w:rsidRPr="00717E2A">
        <w:rPr>
          <w:rFonts w:hint="cs"/>
          <w:b/>
          <w:rtl/>
        </w:rPr>
        <w:t xml:space="preserve">פועל </w:t>
      </w:r>
      <w:r w:rsidRPr="00717E2A">
        <w:rPr>
          <w:b/>
          <w:rtl/>
        </w:rPr>
        <w:t>עובד בעבודת המקדש מ"מ אין זה פוטרו מלהפקיע ממנו קדושת הבכורה</w:t>
      </w:r>
      <w:r w:rsidRPr="00717E2A">
        <w:rPr>
          <w:rFonts w:hint="cs"/>
          <w:b/>
          <w:rtl/>
        </w:rPr>
        <w:t>,</w:t>
      </w:r>
      <w:r w:rsidRPr="00717E2A">
        <w:rPr>
          <w:b/>
          <w:rtl/>
        </w:rPr>
        <w:t xml:space="preserve"> דהרי ענין הפדיה היא מצד עצם הקדושה ולא מצד אי קיום עבודת המקדש</w:t>
      </w:r>
      <w:r w:rsidRPr="00717E2A">
        <w:rPr>
          <w:b/>
          <w:vertAlign w:val="superscript"/>
          <w:rtl/>
        </w:rPr>
        <w:footnoteReference w:id="6"/>
      </w:r>
      <w:r w:rsidRPr="00717E2A">
        <w:rPr>
          <w:b/>
          <w:rtl/>
        </w:rPr>
        <w:t xml:space="preserve"> ו</w:t>
      </w:r>
      <w:r w:rsidRPr="00717E2A">
        <w:rPr>
          <w:rFonts w:hint="cs"/>
          <w:b/>
          <w:rtl/>
        </w:rPr>
        <w:t xml:space="preserve">לפי"ז </w:t>
      </w:r>
      <w:r w:rsidRPr="00717E2A">
        <w:rPr>
          <w:b/>
          <w:rtl/>
        </w:rPr>
        <w:t>צריך ל</w:t>
      </w:r>
      <w:r w:rsidRPr="00717E2A">
        <w:rPr>
          <w:rFonts w:hint="cs"/>
          <w:b/>
          <w:rtl/>
        </w:rPr>
        <w:t>ומר ד</w:t>
      </w:r>
      <w:r w:rsidRPr="00717E2A">
        <w:rPr>
          <w:b/>
          <w:rtl/>
        </w:rPr>
        <w:t>אין ענין הקדושה דבכורה וענין קדושה דלו</w:t>
      </w:r>
      <w:r w:rsidRPr="00717E2A">
        <w:rPr>
          <w:rFonts w:hint="cs"/>
          <w:b/>
          <w:rtl/>
        </w:rPr>
        <w:t>י</w:t>
      </w:r>
      <w:r w:rsidRPr="00717E2A">
        <w:rPr>
          <w:b/>
          <w:rtl/>
        </w:rPr>
        <w:t>יה שווים</w:t>
      </w:r>
      <w:r w:rsidRPr="00717E2A">
        <w:rPr>
          <w:rFonts w:hint="cs"/>
          <w:b/>
          <w:rtl/>
        </w:rPr>
        <w:t>,</w:t>
      </w:r>
      <w:r w:rsidRPr="00717E2A">
        <w:rPr>
          <w:b/>
          <w:rtl/>
        </w:rPr>
        <w:t xml:space="preserve"> אע"פ שבפועל בין גבי קדושה דבכורה ובין גבי קדושה דלוי</w:t>
      </w:r>
      <w:r w:rsidRPr="00717E2A">
        <w:rPr>
          <w:rFonts w:hint="cs"/>
          <w:b/>
          <w:rtl/>
        </w:rPr>
        <w:t>י</w:t>
      </w:r>
      <w:r w:rsidRPr="00717E2A">
        <w:rPr>
          <w:b/>
          <w:rtl/>
        </w:rPr>
        <w:t xml:space="preserve">ה הקדושה </w:t>
      </w:r>
      <w:r w:rsidRPr="00717E2A">
        <w:rPr>
          <w:rFonts w:hint="cs"/>
          <w:b/>
          <w:rtl/>
        </w:rPr>
        <w:t xml:space="preserve">פועל שיכול לעבוד </w:t>
      </w:r>
      <w:r w:rsidRPr="00717E2A">
        <w:rPr>
          <w:b/>
          <w:rtl/>
        </w:rPr>
        <w:t>במקדש</w:t>
      </w:r>
      <w:r w:rsidRPr="00717E2A">
        <w:rPr>
          <w:rFonts w:hint="cs"/>
          <w:b/>
          <w:rtl/>
        </w:rPr>
        <w:t>,</w:t>
      </w:r>
      <w:r w:rsidRPr="00717E2A">
        <w:rPr>
          <w:b/>
          <w:rtl/>
        </w:rPr>
        <w:t xml:space="preserve"> ד</w:t>
      </w:r>
      <w:r w:rsidRPr="00717E2A">
        <w:rPr>
          <w:rFonts w:hint="cs"/>
          <w:b/>
          <w:rtl/>
        </w:rPr>
        <w:t>אי נ</w:t>
      </w:r>
      <w:r w:rsidRPr="00717E2A">
        <w:rPr>
          <w:b/>
          <w:rtl/>
        </w:rPr>
        <w:t xml:space="preserve">ימא דשניהם הוו קדושה </w:t>
      </w:r>
      <w:r w:rsidRPr="00717E2A">
        <w:rPr>
          <w:rFonts w:hint="cs"/>
          <w:b/>
          <w:rtl/>
        </w:rPr>
        <w:t>אחת,</w:t>
      </w:r>
      <w:r w:rsidRPr="00717E2A">
        <w:rPr>
          <w:b/>
          <w:rtl/>
        </w:rPr>
        <w:t xml:space="preserve"> לא שייך בזה כלל הפקעה ופדיה</w:t>
      </w:r>
      <w:r w:rsidRPr="00717E2A">
        <w:rPr>
          <w:rFonts w:hint="cs"/>
          <w:b/>
          <w:rtl/>
        </w:rPr>
        <w:t>.</w:t>
      </w:r>
    </w:p>
    <w:p w14:paraId="63451EB4" w14:textId="77777777" w:rsidR="00717E2A" w:rsidRPr="00717E2A" w:rsidRDefault="00717E2A" w:rsidP="00717E2A">
      <w:pPr>
        <w:pStyle w:val="a2"/>
        <w:rPr>
          <w:b/>
          <w:rtl/>
        </w:rPr>
      </w:pPr>
      <w:r w:rsidRPr="00717E2A">
        <w:rPr>
          <w:rFonts w:hint="cs"/>
          <w:b/>
          <w:rtl/>
        </w:rPr>
        <w:t xml:space="preserve">והנה ע"פ מה שנתבאר לפי הספורנו דמוכח מהמשנה דיליף בק"ו מהא שהלויים ע"י קדושתם שעובדים בביהמ"ק הפקיעו שאר בכורות דבנ"י, שזה פעל לא רק על הקדושה שבהם שמצד העבודה, אלא שזה מפקיע גם הקדושה המיוחדת שהוקדשו ע"י מכת בכורות שאי"צ לה' סלעים וכפי שנת' כיון דתרווייהו תלוי </w:t>
      </w:r>
      <w:r w:rsidRPr="00717E2A">
        <w:rPr>
          <w:rFonts w:hint="cs"/>
          <w:bCs/>
          <w:rtl/>
        </w:rPr>
        <w:t xml:space="preserve">בקדושת בכור, </w:t>
      </w:r>
      <w:r w:rsidRPr="00717E2A">
        <w:rPr>
          <w:rFonts w:hint="cs"/>
          <w:b/>
          <w:rtl/>
        </w:rPr>
        <w:t>א"כ</w:t>
      </w:r>
      <w:r w:rsidRPr="00717E2A">
        <w:rPr>
          <w:rFonts w:hint="cs"/>
          <w:bCs/>
          <w:rtl/>
        </w:rPr>
        <w:t xml:space="preserve"> י"ל </w:t>
      </w:r>
      <w:r w:rsidRPr="00717E2A">
        <w:rPr>
          <w:rFonts w:hint="cs"/>
          <w:b/>
          <w:rtl/>
        </w:rPr>
        <w:t xml:space="preserve">גם בנוגע ללעת"ל דקדושה זו של הבכורות שיעבדו בביהמ"ק זה גופא מפקיע מהם גם מצות </w:t>
      </w:r>
      <w:r w:rsidRPr="00717E2A">
        <w:rPr>
          <w:rFonts w:hint="cs"/>
          <w:b/>
          <w:rtl/>
        </w:rPr>
        <w:lastRenderedPageBreak/>
        <w:t>פדיון הבן - דלפי הספורנו הוא לפדותו מקדושה המיוחדת כנ"ל,  ולא יצטרכו לקיים מצות פדיון בכורות, ולפי"ז י"ל דמ"ש הצ"צ דלעת"ל אין שייך פדיון בכורות הוא לכו"ע.</w:t>
      </w:r>
    </w:p>
    <w:p w14:paraId="381FF219" w14:textId="1F8D80BB" w:rsidR="00717E2A" w:rsidRDefault="00717E2A" w:rsidP="0018104C">
      <w:pPr>
        <w:pStyle w:val="a2"/>
        <w:rPr>
          <w:b/>
          <w:rtl/>
        </w:rPr>
      </w:pPr>
      <w:r w:rsidRPr="00717E2A">
        <w:rPr>
          <w:rFonts w:hint="cs"/>
          <w:b/>
          <w:rtl/>
        </w:rPr>
        <w:t xml:space="preserve">ואכתי יל"ע דאיך </w:t>
      </w:r>
      <w:r w:rsidRPr="00717E2A">
        <w:rPr>
          <w:b/>
          <w:rtl/>
        </w:rPr>
        <w:t xml:space="preserve">שייך לומר שתתבטל מצות התורה </w:t>
      </w:r>
      <w:r w:rsidRPr="00717E2A">
        <w:rPr>
          <w:rFonts w:hint="cs"/>
          <w:b/>
          <w:rtl/>
        </w:rPr>
        <w:t xml:space="preserve">דפדיון הבן, </w:t>
      </w:r>
      <w:r w:rsidRPr="00717E2A">
        <w:rPr>
          <w:b/>
          <w:rtl/>
        </w:rPr>
        <w:t xml:space="preserve">והלא התורה היא נצחית וכמבואר </w:t>
      </w:r>
      <w:r w:rsidRPr="00717E2A">
        <w:rPr>
          <w:rFonts w:hint="eastAsia"/>
          <w:b/>
          <w:rtl/>
        </w:rPr>
        <w:t>ברמב</w:t>
      </w:r>
      <w:r w:rsidRPr="00717E2A">
        <w:rPr>
          <w:b/>
          <w:rtl/>
        </w:rPr>
        <w:t>"</w:t>
      </w:r>
      <w:r w:rsidRPr="00717E2A">
        <w:rPr>
          <w:rFonts w:hint="eastAsia"/>
          <w:b/>
          <w:rtl/>
        </w:rPr>
        <w:t>ם</w:t>
      </w:r>
      <w:r w:rsidRPr="00717E2A">
        <w:rPr>
          <w:b/>
          <w:rtl/>
        </w:rPr>
        <w:t xml:space="preserve"> </w:t>
      </w:r>
      <w:r w:rsidRPr="00717E2A">
        <w:rPr>
          <w:rFonts w:hint="cs"/>
          <w:b/>
          <w:rtl/>
        </w:rPr>
        <w:t xml:space="preserve">(הל' יסוה"ת פ"ט ה"א, הל' ממרים פ"ב ה"ט) </w:t>
      </w:r>
      <w:r w:rsidRPr="00717E2A">
        <w:rPr>
          <w:b/>
          <w:rtl/>
        </w:rPr>
        <w:t>כי מעיקרי הדת שלא תגרע שום מצוה וכו',</w:t>
      </w:r>
      <w:r w:rsidRPr="00717E2A">
        <w:rPr>
          <w:rFonts w:hint="cs"/>
          <w:b/>
          <w:rtl/>
        </w:rPr>
        <w:t xml:space="preserve"> וראה בס' ימות המשיח בהלכה ח"א סי' מ"ג.</w:t>
      </w:r>
    </w:p>
    <w:p w14:paraId="12904A7F" w14:textId="489616DE" w:rsidR="0018104C" w:rsidRPr="0018104C" w:rsidRDefault="0018104C" w:rsidP="0018104C">
      <w:pPr>
        <w:pStyle w:val="a4"/>
        <w:bidi/>
        <w:rPr>
          <w:rtl/>
        </w:rPr>
      </w:pPr>
      <w:r w:rsidRPr="004F6AB2">
        <w:t>g</w:t>
      </w:r>
    </w:p>
    <w:p w14:paraId="65834933" w14:textId="6FFE180C" w:rsidR="00FF559C" w:rsidRDefault="00FF559C" w:rsidP="004F7290">
      <w:pPr>
        <w:pStyle w:val="a"/>
        <w:rPr>
          <w:sz w:val="32"/>
          <w:szCs w:val="32"/>
          <w:vertAlign w:val="superscript"/>
          <w:rtl/>
        </w:rPr>
      </w:pPr>
      <w:bookmarkStart w:id="91" w:name="_Toc516713724"/>
      <w:r>
        <w:rPr>
          <w:rFonts w:hint="cs"/>
          <w:rtl/>
        </w:rPr>
        <w:t>עתידי</w:t>
      </w:r>
      <w:r w:rsidR="004F7290">
        <w:rPr>
          <w:rFonts w:hint="cs"/>
          <w:rtl/>
        </w:rPr>
        <w:t>ם</w:t>
      </w:r>
      <w:r>
        <w:rPr>
          <w:rFonts w:hint="cs"/>
          <w:rtl/>
        </w:rPr>
        <w:t xml:space="preserve"> אילני סרק לעשות פירות</w:t>
      </w:r>
      <w:r w:rsidRPr="007F4A5C">
        <w:rPr>
          <w:sz w:val="32"/>
          <w:szCs w:val="32"/>
          <w:vertAlign w:val="superscript"/>
        </w:rPr>
        <w:footnoteReference w:customMarkFollows="1" w:id="7"/>
        <w:sym w:font="Symbol" w:char="F02A"/>
      </w:r>
      <w:bookmarkEnd w:id="91"/>
    </w:p>
    <w:p w14:paraId="2481433B" w14:textId="3AF1DF1F" w:rsidR="00FF559C" w:rsidRDefault="00FF559C" w:rsidP="00FF559C">
      <w:pPr>
        <w:pStyle w:val="a0"/>
        <w:rPr>
          <w:rtl/>
          <w:lang w:val="en-GB"/>
        </w:rPr>
      </w:pPr>
      <w:bookmarkStart w:id="92" w:name="_Toc516713725"/>
      <w:r>
        <w:rPr>
          <w:rFonts w:hint="cs"/>
          <w:rtl/>
          <w:lang w:val="en-GB"/>
        </w:rPr>
        <w:t>הרב שלום צירקינד</w:t>
      </w:r>
      <w:bookmarkEnd w:id="92"/>
    </w:p>
    <w:p w14:paraId="0DFCEBE1" w14:textId="6C096D91" w:rsidR="00FF559C" w:rsidRDefault="00FF559C" w:rsidP="00FF559C">
      <w:pPr>
        <w:pStyle w:val="a1"/>
        <w:rPr>
          <w:rtl/>
          <w:lang w:val="en-GB"/>
        </w:rPr>
      </w:pPr>
      <w:r>
        <w:rPr>
          <w:rFonts w:hint="cs"/>
          <w:rtl/>
          <w:lang w:val="en-GB"/>
        </w:rPr>
        <w:t>תושב השכונה</w:t>
      </w:r>
    </w:p>
    <w:p w14:paraId="3B48D980" w14:textId="498911CC" w:rsidR="00CE79AD" w:rsidRPr="00CE79AD" w:rsidRDefault="00CE79AD" w:rsidP="00CE79AD">
      <w:pPr>
        <w:pStyle w:val="11"/>
        <w:rPr>
          <w:lang w:val="en-US"/>
        </w:rPr>
      </w:pPr>
      <w:r w:rsidRPr="00CE79AD">
        <w:rPr>
          <w:rtl/>
        </w:rPr>
        <w:t>מקור</w:t>
      </w:r>
      <w:r w:rsidRPr="00CE79AD">
        <w:rPr>
          <w:rtl/>
          <w:lang w:bidi="ar-SA"/>
        </w:rPr>
        <w:t xml:space="preserve"> </w:t>
      </w:r>
      <w:r w:rsidRPr="00CE79AD">
        <w:rPr>
          <w:rtl/>
        </w:rPr>
        <w:t>היעוד</w:t>
      </w:r>
    </w:p>
    <w:p w14:paraId="6F85849B" w14:textId="2A7C8C96" w:rsidR="00CE79AD" w:rsidRPr="00CE79AD" w:rsidRDefault="00CE79AD" w:rsidP="00CE79AD">
      <w:pPr>
        <w:pStyle w:val="a2"/>
        <w:rPr>
          <w:lang w:val="en-US"/>
        </w:rPr>
      </w:pPr>
      <w:r w:rsidRPr="00CE79AD">
        <w:rPr>
          <w:rtl/>
          <w:lang w:val="en-GB"/>
        </w:rPr>
        <w:t>בתורת</w:t>
      </w:r>
      <w:r w:rsidRPr="00CE79AD">
        <w:rPr>
          <w:rtl/>
          <w:lang w:val="en-GB" w:bidi="ar-SA"/>
        </w:rPr>
        <w:t xml:space="preserve"> </w:t>
      </w:r>
      <w:r w:rsidRPr="00CE79AD">
        <w:rPr>
          <w:rtl/>
          <w:lang w:val="en-GB"/>
        </w:rPr>
        <w:t>כהנים</w:t>
      </w:r>
      <w:r w:rsidRPr="00CE79AD">
        <w:rPr>
          <w:vertAlign w:val="superscript"/>
          <w:lang w:val="en-US"/>
        </w:rPr>
        <w:footnoteReference w:id="8"/>
      </w:r>
      <w:r w:rsidRPr="00CE79AD">
        <w:rPr>
          <w:rtl/>
          <w:lang w:val="en-GB" w:bidi="ar-SA"/>
        </w:rPr>
        <w:t xml:space="preserve"> </w:t>
      </w:r>
      <w:r w:rsidRPr="00CE79AD">
        <w:rPr>
          <w:rtl/>
          <w:lang w:val="en-GB"/>
        </w:rPr>
        <w:t>כתוב</w:t>
      </w:r>
      <w:r w:rsidRPr="00CE79AD">
        <w:rPr>
          <w:rtl/>
          <w:lang w:val="en-GB" w:bidi="ar-SA"/>
        </w:rPr>
        <w:t xml:space="preserve"> "</w:t>
      </w:r>
      <w:r w:rsidRPr="00CE79AD">
        <w:rPr>
          <w:rtl/>
          <w:lang w:val="en-GB"/>
        </w:rPr>
        <w:t>ומנין</w:t>
      </w:r>
      <w:r w:rsidRPr="00CE79AD">
        <w:rPr>
          <w:rtl/>
          <w:lang w:val="en-GB" w:bidi="ar-SA"/>
        </w:rPr>
        <w:t xml:space="preserve"> </w:t>
      </w:r>
      <w:r w:rsidRPr="00CE79AD">
        <w:rPr>
          <w:rtl/>
          <w:lang w:val="en-GB"/>
        </w:rPr>
        <w:t>שאף</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אילנים</w:t>
      </w:r>
      <w:r w:rsidRPr="00CE79AD">
        <w:rPr>
          <w:rtl/>
          <w:lang w:val="en-GB" w:bidi="ar-SA"/>
        </w:rPr>
        <w:t xml:space="preserve"> </w:t>
      </w:r>
      <w:r w:rsidRPr="00CE79AD">
        <w:rPr>
          <w:rtl/>
          <w:lang w:val="en-GB"/>
        </w:rPr>
        <w:t>ריקים</w:t>
      </w:r>
      <w:r w:rsidRPr="00CE79AD">
        <w:rPr>
          <w:rtl/>
          <w:lang w:val="en-GB" w:bidi="ar-SA"/>
        </w:rPr>
        <w:t xml:space="preserve"> </w:t>
      </w:r>
      <w:r w:rsidRPr="00CE79AD">
        <w:rPr>
          <w:rtl/>
          <w:lang w:val="en-GB"/>
        </w:rPr>
        <w:t>שאינן</w:t>
      </w:r>
      <w:r w:rsidRPr="00CE79AD">
        <w:rPr>
          <w:rtl/>
          <w:lang w:val="en-GB" w:bidi="ar-SA"/>
        </w:rPr>
        <w:t xml:space="preserve"> </w:t>
      </w:r>
      <w:r w:rsidRPr="00CE79AD">
        <w:rPr>
          <w:rtl/>
          <w:lang w:val="en-GB"/>
        </w:rPr>
        <w:t>עושים</w:t>
      </w:r>
      <w:r w:rsidRPr="00CE79AD">
        <w:rPr>
          <w:rtl/>
          <w:lang w:val="en-GB" w:bidi="ar-SA"/>
        </w:rPr>
        <w:t xml:space="preserve"> </w:t>
      </w:r>
      <w:r w:rsidRPr="00CE79AD">
        <w:rPr>
          <w:rtl/>
          <w:lang w:val="en-GB"/>
        </w:rPr>
        <w:t>פירות</w:t>
      </w:r>
      <w:r w:rsidRPr="00CE79AD">
        <w:rPr>
          <w:vertAlign w:val="superscript"/>
          <w:lang w:val="en-US"/>
        </w:rPr>
        <w:footnoteReference w:id="9"/>
      </w:r>
      <w:r w:rsidRPr="00CE79AD">
        <w:rPr>
          <w:rtl/>
          <w:lang w:val="en-GB" w:bidi="ar-SA"/>
        </w:rPr>
        <w:t xml:space="preserve">) </w:t>
      </w:r>
      <w:r w:rsidRPr="00CE79AD">
        <w:rPr>
          <w:rtl/>
          <w:lang w:val="en-GB"/>
        </w:rPr>
        <w:t>עתידים</w:t>
      </w:r>
      <w:r w:rsidRPr="00CE79AD">
        <w:rPr>
          <w:rtl/>
          <w:lang w:val="en-GB" w:bidi="ar-SA"/>
        </w:rPr>
        <w:t xml:space="preserve"> </w:t>
      </w:r>
      <w:r w:rsidRPr="00CE79AD">
        <w:rPr>
          <w:rtl/>
          <w:lang w:val="en-GB"/>
        </w:rPr>
        <w:t>להיות</w:t>
      </w:r>
      <w:r w:rsidRPr="00CE79AD">
        <w:rPr>
          <w:rtl/>
          <w:lang w:val="en-GB" w:bidi="ar-SA"/>
        </w:rPr>
        <w:t xml:space="preserve"> </w:t>
      </w:r>
      <w:r w:rsidRPr="00CE79AD">
        <w:rPr>
          <w:rtl/>
          <w:lang w:val="en-GB"/>
        </w:rPr>
        <w:t>עושים</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תלמוד</w:t>
      </w:r>
      <w:r w:rsidRPr="00CE79AD">
        <w:rPr>
          <w:rtl/>
          <w:lang w:val="en-GB" w:bidi="ar-SA"/>
        </w:rPr>
        <w:t xml:space="preserve"> </w:t>
      </w:r>
      <w:r w:rsidRPr="00CE79AD">
        <w:rPr>
          <w:rtl/>
          <w:lang w:val="en-GB"/>
        </w:rPr>
        <w:t>לומר</w:t>
      </w:r>
      <w:r w:rsidRPr="00CE79AD">
        <w:rPr>
          <w:rtl/>
          <w:lang w:val="en-GB" w:bidi="ar-SA"/>
        </w:rPr>
        <w:t xml:space="preserve"> </w:t>
      </w:r>
      <w:r w:rsidRPr="00CE79AD">
        <w:rPr>
          <w:rtl/>
          <w:lang w:val="en-GB"/>
        </w:rPr>
        <w:t>ועץ</w:t>
      </w:r>
      <w:r w:rsidRPr="00CE79AD">
        <w:rPr>
          <w:rtl/>
          <w:lang w:val="en-GB" w:bidi="ar-SA"/>
        </w:rPr>
        <w:t xml:space="preserve"> </w:t>
      </w:r>
      <w:r w:rsidRPr="00CE79AD">
        <w:rPr>
          <w:rtl/>
          <w:lang w:val="en-GB"/>
        </w:rPr>
        <w:t>השדה</w:t>
      </w:r>
      <w:r w:rsidRPr="00CE79AD">
        <w:rPr>
          <w:rtl/>
          <w:lang w:val="en-GB" w:bidi="ar-SA"/>
        </w:rPr>
        <w:t xml:space="preserve"> </w:t>
      </w:r>
      <w:r w:rsidRPr="00CE79AD">
        <w:rPr>
          <w:rtl/>
          <w:lang w:val="en-GB"/>
        </w:rPr>
        <w:t>יתן</w:t>
      </w:r>
      <w:r w:rsidRPr="00CE79AD">
        <w:rPr>
          <w:rtl/>
          <w:lang w:val="en-GB" w:bidi="ar-SA"/>
        </w:rPr>
        <w:t xml:space="preserve"> </w:t>
      </w:r>
      <w:r w:rsidRPr="00CE79AD">
        <w:rPr>
          <w:rtl/>
          <w:lang w:val="en-GB"/>
        </w:rPr>
        <w:t>פריו</w:t>
      </w:r>
      <w:r w:rsidRPr="00CE79AD">
        <w:rPr>
          <w:vertAlign w:val="superscript"/>
          <w:lang w:val="en-US"/>
        </w:rPr>
        <w:footnoteReference w:id="10"/>
      </w:r>
      <w:r w:rsidRPr="00CE79AD">
        <w:rPr>
          <w:rtl/>
          <w:lang w:val="en-GB" w:bidi="ar-SA"/>
        </w:rPr>
        <w:t>".</w:t>
      </w:r>
    </w:p>
    <w:p w14:paraId="754833AE" w14:textId="072A294B" w:rsidR="00CE79AD" w:rsidRPr="00CE79AD" w:rsidRDefault="00CE79AD" w:rsidP="00CE79AD">
      <w:pPr>
        <w:pStyle w:val="a2"/>
        <w:rPr>
          <w:lang w:val="en-US"/>
        </w:rPr>
      </w:pPr>
      <w:r w:rsidRPr="00CE79AD">
        <w:rPr>
          <w:rtl/>
          <w:lang w:val="en-GB"/>
        </w:rPr>
        <w:lastRenderedPageBreak/>
        <w:t>ובסוף</w:t>
      </w:r>
      <w:r w:rsidRPr="00CE79AD">
        <w:rPr>
          <w:rtl/>
          <w:lang w:val="en-GB" w:bidi="ar-SA"/>
        </w:rPr>
        <w:t xml:space="preserve"> </w:t>
      </w:r>
      <w:r w:rsidRPr="00CE79AD">
        <w:rPr>
          <w:rtl/>
          <w:lang w:val="en-GB"/>
        </w:rPr>
        <w:t>מסכת</w:t>
      </w:r>
      <w:r w:rsidRPr="00CE79AD">
        <w:rPr>
          <w:rtl/>
          <w:lang w:val="en-GB" w:bidi="ar-SA"/>
        </w:rPr>
        <w:t xml:space="preserve"> </w:t>
      </w:r>
      <w:r w:rsidRPr="00CE79AD">
        <w:rPr>
          <w:rtl/>
          <w:lang w:val="en-GB"/>
        </w:rPr>
        <w:t>כתובות</w:t>
      </w:r>
      <w:r w:rsidRPr="00CE79AD">
        <w:rPr>
          <w:vertAlign w:val="superscript"/>
          <w:lang w:val="en-US"/>
        </w:rPr>
        <w:footnoteReference w:id="11"/>
      </w:r>
      <w:r w:rsidRPr="00CE79AD">
        <w:rPr>
          <w:rtl/>
          <w:lang w:val="en-GB" w:bidi="ar-SA"/>
        </w:rPr>
        <w:t xml:space="preserve"> </w:t>
      </w:r>
      <w:r w:rsidRPr="00CE79AD">
        <w:rPr>
          <w:rtl/>
          <w:lang w:val="en-GB"/>
        </w:rPr>
        <w:t>כתוב</w:t>
      </w:r>
      <w:r w:rsidRPr="00CE79AD">
        <w:rPr>
          <w:rtl/>
          <w:lang w:val="en-GB" w:bidi="ar-SA"/>
        </w:rPr>
        <w:t xml:space="preserve"> "</w:t>
      </w:r>
      <w:r w:rsidRPr="00CE79AD">
        <w:rPr>
          <w:rtl/>
          <w:lang w:val="en-GB"/>
        </w:rPr>
        <w:t>אמר</w:t>
      </w:r>
      <w:r w:rsidRPr="00CE79AD">
        <w:rPr>
          <w:rtl/>
          <w:lang w:val="en-GB" w:bidi="ar-SA"/>
        </w:rPr>
        <w:t xml:space="preserve"> </w:t>
      </w:r>
      <w:r w:rsidRPr="00CE79AD">
        <w:rPr>
          <w:rtl/>
          <w:lang w:val="en-GB"/>
        </w:rPr>
        <w:t>רב</w:t>
      </w:r>
      <w:r w:rsidRPr="00CE79AD">
        <w:rPr>
          <w:rtl/>
          <w:lang w:val="en-GB" w:bidi="ar-SA"/>
        </w:rPr>
        <w:t xml:space="preserve"> </w:t>
      </w:r>
      <w:r w:rsidRPr="00CE79AD">
        <w:rPr>
          <w:rtl/>
          <w:lang w:val="en-GB"/>
        </w:rPr>
        <w:t>חייא</w:t>
      </w:r>
      <w:r w:rsidRPr="00CE79AD">
        <w:rPr>
          <w:rtl/>
          <w:lang w:val="en-GB" w:bidi="ar-SA"/>
        </w:rPr>
        <w:t xml:space="preserve"> </w:t>
      </w:r>
      <w:r w:rsidRPr="00CE79AD">
        <w:rPr>
          <w:rtl/>
          <w:lang w:val="en-GB"/>
        </w:rPr>
        <w:t>בר</w:t>
      </w:r>
      <w:r w:rsidRPr="00CE79AD">
        <w:rPr>
          <w:rtl/>
          <w:lang w:val="en-GB" w:bidi="ar-SA"/>
        </w:rPr>
        <w:t xml:space="preserve"> </w:t>
      </w:r>
      <w:r w:rsidRPr="00CE79AD">
        <w:rPr>
          <w:rtl/>
          <w:lang w:val="en-GB"/>
        </w:rPr>
        <w:t>אשי</w:t>
      </w:r>
      <w:r w:rsidRPr="00CE79AD">
        <w:rPr>
          <w:rtl/>
          <w:lang w:val="en-GB" w:bidi="ar-SA"/>
        </w:rPr>
        <w:t xml:space="preserve"> </w:t>
      </w:r>
      <w:r w:rsidRPr="00CE79AD">
        <w:rPr>
          <w:rtl/>
          <w:lang w:val="en-GB"/>
        </w:rPr>
        <w:t>אמר</w:t>
      </w:r>
      <w:r w:rsidRPr="00CE79AD">
        <w:rPr>
          <w:rtl/>
          <w:lang w:val="en-GB" w:bidi="ar-SA"/>
        </w:rPr>
        <w:t xml:space="preserve"> </w:t>
      </w:r>
      <w:r w:rsidRPr="00CE79AD">
        <w:rPr>
          <w:rtl/>
          <w:lang w:val="en-GB"/>
        </w:rPr>
        <w:t>רב</w:t>
      </w:r>
      <w:r w:rsidRPr="00CE79AD">
        <w:rPr>
          <w:rtl/>
          <w:lang w:val="en-GB" w:bidi="ar-SA"/>
        </w:rPr>
        <w:t xml:space="preserve">, </w:t>
      </w:r>
      <w:r w:rsidRPr="00CE79AD">
        <w:rPr>
          <w:rtl/>
          <w:lang w:val="en-GB"/>
        </w:rPr>
        <w:t>עתידין</w:t>
      </w:r>
      <w:r w:rsidRPr="00CE79AD">
        <w:rPr>
          <w:rtl/>
          <w:lang w:val="en-GB" w:bidi="ar-SA"/>
        </w:rPr>
        <w:t xml:space="preserve"> </w:t>
      </w:r>
      <w:r w:rsidRPr="00CE79AD">
        <w:rPr>
          <w:rtl/>
          <w:lang w:val="en-GB"/>
        </w:rPr>
        <w:t>כל</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שבארץ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שיטענו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שנאמר</w:t>
      </w:r>
      <w:r w:rsidRPr="00CE79AD">
        <w:rPr>
          <w:vertAlign w:val="superscript"/>
          <w:lang w:val="en-US"/>
        </w:rPr>
        <w:footnoteReference w:id="12"/>
      </w:r>
      <w:r w:rsidRPr="00CE79AD">
        <w:rPr>
          <w:rtl/>
          <w:lang w:val="en-GB" w:bidi="ar-SA"/>
        </w:rPr>
        <w:t xml:space="preserve"> </w:t>
      </w:r>
      <w:r w:rsidRPr="00CE79AD">
        <w:rPr>
          <w:rtl/>
          <w:lang w:val="en-GB"/>
        </w:rPr>
        <w:t>כי</w:t>
      </w:r>
      <w:r w:rsidRPr="00CE79AD">
        <w:rPr>
          <w:rtl/>
          <w:lang w:val="en-GB" w:bidi="ar-SA"/>
        </w:rPr>
        <w:t xml:space="preserve"> </w:t>
      </w:r>
      <w:r w:rsidRPr="00CE79AD">
        <w:rPr>
          <w:rtl/>
          <w:lang w:val="en-GB"/>
        </w:rPr>
        <w:t>עץ</w:t>
      </w:r>
      <w:r w:rsidRPr="00CE79AD">
        <w:rPr>
          <w:rtl/>
          <w:lang w:val="en-GB" w:bidi="ar-SA"/>
        </w:rPr>
        <w:t xml:space="preserve"> </w:t>
      </w:r>
      <w:r w:rsidRPr="00CE79AD">
        <w:rPr>
          <w:rtl/>
          <w:lang w:val="en-GB"/>
        </w:rPr>
        <w:t>נשא</w:t>
      </w:r>
      <w:r w:rsidRPr="00CE79AD">
        <w:rPr>
          <w:rtl/>
          <w:lang w:val="en-GB" w:bidi="ar-SA"/>
        </w:rPr>
        <w:t xml:space="preserve"> </w:t>
      </w:r>
      <w:r w:rsidRPr="00CE79AD">
        <w:rPr>
          <w:rtl/>
          <w:lang w:val="en-GB"/>
        </w:rPr>
        <w:t>פריו</w:t>
      </w:r>
      <w:r w:rsidRPr="00CE79AD">
        <w:rPr>
          <w:rtl/>
          <w:lang w:val="en-GB" w:bidi="ar-SA"/>
        </w:rPr>
        <w:t xml:space="preserve"> </w:t>
      </w:r>
      <w:r w:rsidRPr="00CE79AD">
        <w:rPr>
          <w:rtl/>
          <w:lang w:val="en-GB"/>
        </w:rPr>
        <w:t>תאנה</w:t>
      </w:r>
      <w:r w:rsidRPr="00CE79AD">
        <w:rPr>
          <w:rtl/>
          <w:lang w:val="en-GB" w:bidi="ar-SA"/>
        </w:rPr>
        <w:t xml:space="preserve"> </w:t>
      </w:r>
      <w:r w:rsidRPr="00CE79AD">
        <w:rPr>
          <w:rtl/>
          <w:lang w:val="en-GB"/>
        </w:rPr>
        <w:t>וגפן</w:t>
      </w:r>
      <w:r w:rsidRPr="00CE79AD">
        <w:rPr>
          <w:rtl/>
          <w:lang w:val="en-GB" w:bidi="ar-SA"/>
        </w:rPr>
        <w:t xml:space="preserve"> </w:t>
      </w:r>
      <w:r w:rsidRPr="00CE79AD">
        <w:rPr>
          <w:rtl/>
          <w:lang w:val="en-GB"/>
        </w:rPr>
        <w:t>נתנו</w:t>
      </w:r>
      <w:r w:rsidRPr="00CE79AD">
        <w:rPr>
          <w:rtl/>
          <w:lang w:val="en-GB" w:bidi="ar-SA"/>
        </w:rPr>
        <w:t xml:space="preserve"> </w:t>
      </w:r>
      <w:r w:rsidRPr="00CE79AD">
        <w:rPr>
          <w:rtl/>
          <w:lang w:val="en-GB"/>
        </w:rPr>
        <w:t>חילם</w:t>
      </w:r>
      <w:r w:rsidRPr="00CE79AD">
        <w:rPr>
          <w:vertAlign w:val="superscript"/>
          <w:lang w:val="en-US"/>
        </w:rPr>
        <w:footnoteReference w:id="13"/>
      </w:r>
      <w:r w:rsidRPr="00CE79AD">
        <w:rPr>
          <w:rtl/>
          <w:lang w:val="en-GB" w:bidi="ar-SA"/>
        </w:rPr>
        <w:t>".</w:t>
      </w:r>
    </w:p>
    <w:p w14:paraId="341EB5C6" w14:textId="777ECAB4" w:rsidR="00CE79AD" w:rsidRPr="00CE79AD" w:rsidRDefault="00CE79AD" w:rsidP="00CE79AD">
      <w:pPr>
        <w:pStyle w:val="11"/>
        <w:rPr>
          <w:lang w:val="en-US"/>
        </w:rPr>
      </w:pPr>
      <w:r w:rsidRPr="00CE79AD">
        <w:rPr>
          <w:rtl/>
        </w:rPr>
        <w:t>האם</w:t>
      </w:r>
      <w:r w:rsidRPr="00CE79AD">
        <w:rPr>
          <w:rtl/>
          <w:lang w:bidi="ar-SA"/>
        </w:rPr>
        <w:t xml:space="preserve"> </w:t>
      </w:r>
      <w:r w:rsidRPr="00CE79AD">
        <w:rPr>
          <w:rtl/>
        </w:rPr>
        <w:t>הוא</w:t>
      </w:r>
      <w:r w:rsidRPr="00CE79AD">
        <w:rPr>
          <w:rtl/>
          <w:lang w:bidi="ar-SA"/>
        </w:rPr>
        <w:t xml:space="preserve"> </w:t>
      </w:r>
      <w:r w:rsidRPr="00CE79AD">
        <w:rPr>
          <w:rtl/>
        </w:rPr>
        <w:t>כפשוטו</w:t>
      </w:r>
      <w:r w:rsidRPr="00CE79AD">
        <w:rPr>
          <w:rtl/>
          <w:lang w:bidi="ar-SA"/>
        </w:rPr>
        <w:t xml:space="preserve"> </w:t>
      </w:r>
      <w:r w:rsidRPr="00CE79AD">
        <w:rPr>
          <w:rtl/>
        </w:rPr>
        <w:t>או</w:t>
      </w:r>
      <w:r w:rsidRPr="00CE79AD">
        <w:rPr>
          <w:rtl/>
          <w:lang w:bidi="ar-SA"/>
        </w:rPr>
        <w:t xml:space="preserve"> </w:t>
      </w:r>
      <w:r w:rsidRPr="00CE79AD">
        <w:rPr>
          <w:rtl/>
        </w:rPr>
        <w:t>בדרך</w:t>
      </w:r>
      <w:r w:rsidRPr="00CE79AD">
        <w:rPr>
          <w:rtl/>
          <w:lang w:bidi="ar-SA"/>
        </w:rPr>
        <w:t xml:space="preserve"> </w:t>
      </w:r>
      <w:r w:rsidRPr="00CE79AD">
        <w:rPr>
          <w:rtl/>
        </w:rPr>
        <w:t>משל</w:t>
      </w:r>
    </w:p>
    <w:p w14:paraId="1930492B" w14:textId="77777777" w:rsidR="00CE79AD" w:rsidRPr="00CE79AD" w:rsidRDefault="00CE79AD" w:rsidP="00CE79AD">
      <w:pPr>
        <w:pStyle w:val="a2"/>
        <w:rPr>
          <w:lang w:val="en-US"/>
        </w:rPr>
      </w:pPr>
      <w:r w:rsidRPr="00CE79AD">
        <w:rPr>
          <w:rtl/>
          <w:lang w:val="en-GB"/>
        </w:rPr>
        <w:t>בלקוטי</w:t>
      </w:r>
      <w:r w:rsidRPr="00CE79AD">
        <w:rPr>
          <w:rtl/>
          <w:lang w:val="en-GB" w:bidi="ar-SA"/>
        </w:rPr>
        <w:t xml:space="preserve"> </w:t>
      </w:r>
      <w:r w:rsidRPr="00CE79AD">
        <w:rPr>
          <w:rtl/>
          <w:lang w:val="en-GB"/>
        </w:rPr>
        <w:t>שיחות</w:t>
      </w:r>
      <w:r w:rsidRPr="00CE79AD">
        <w:rPr>
          <w:vertAlign w:val="superscript"/>
          <w:lang w:val="en-US"/>
        </w:rPr>
        <w:footnoteReference w:id="14"/>
      </w:r>
      <w:r w:rsidRPr="00CE79AD">
        <w:rPr>
          <w:rtl/>
          <w:lang w:val="en-GB" w:bidi="ar-SA"/>
        </w:rPr>
        <w:t xml:space="preserve"> </w:t>
      </w:r>
      <w:r w:rsidRPr="00CE79AD">
        <w:rPr>
          <w:rtl/>
          <w:lang w:val="en-GB"/>
        </w:rPr>
        <w:t>מבואר</w:t>
      </w:r>
      <w:r w:rsidRPr="00CE79AD">
        <w:rPr>
          <w:rtl/>
          <w:lang w:val="en-GB" w:bidi="ar-SA"/>
        </w:rPr>
        <w:t xml:space="preserve">, </w:t>
      </w:r>
      <w:r w:rsidRPr="00CE79AD">
        <w:rPr>
          <w:rtl/>
          <w:lang w:val="en-GB"/>
        </w:rPr>
        <w:t>שאף</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פי</w:t>
      </w:r>
      <w:r w:rsidRPr="00CE79AD">
        <w:rPr>
          <w:rtl/>
          <w:lang w:val="en-GB" w:bidi="ar-SA"/>
        </w:rPr>
        <w:t xml:space="preserve"> </w:t>
      </w:r>
      <w:r w:rsidRPr="00CE79AD">
        <w:rPr>
          <w:rtl/>
          <w:lang w:val="en-GB"/>
        </w:rPr>
        <w:t>שיש</w:t>
      </w:r>
      <w:r w:rsidRPr="00CE79AD">
        <w:rPr>
          <w:rtl/>
          <w:lang w:val="en-GB" w:bidi="ar-SA"/>
        </w:rPr>
        <w:t xml:space="preserve"> </w:t>
      </w:r>
      <w:r w:rsidRPr="00CE79AD">
        <w:rPr>
          <w:rtl/>
          <w:lang w:val="en-GB"/>
        </w:rPr>
        <w:t>כמה</w:t>
      </w:r>
      <w:r w:rsidRPr="00CE79AD">
        <w:rPr>
          <w:rtl/>
          <w:lang w:val="en-GB" w:bidi="ar-SA"/>
        </w:rPr>
        <w:t xml:space="preserve"> </w:t>
      </w:r>
      <w:r w:rsidRPr="00CE79AD">
        <w:rPr>
          <w:rtl/>
          <w:lang w:val="en-GB"/>
        </w:rPr>
        <w:t>רמזים</w:t>
      </w:r>
      <w:r w:rsidRPr="00CE79AD">
        <w:rPr>
          <w:rtl/>
          <w:lang w:val="en-GB" w:bidi="ar-SA"/>
        </w:rPr>
        <w:t xml:space="preserve"> </w:t>
      </w:r>
      <w:r w:rsidRPr="00CE79AD">
        <w:rPr>
          <w:rtl/>
          <w:lang w:val="en-GB"/>
        </w:rPr>
        <w:t>ביעוד</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כדלקמן</w:t>
      </w:r>
      <w:r w:rsidRPr="00CE79AD">
        <w:rPr>
          <w:rtl/>
          <w:lang w:val="en-GB" w:bidi="ar-SA"/>
        </w:rPr>
        <w:t xml:space="preserve">, </w:t>
      </w:r>
      <w:r w:rsidRPr="00CE79AD">
        <w:rPr>
          <w:rtl/>
          <w:lang w:val="en-GB"/>
        </w:rPr>
        <w:t>מכל</w:t>
      </w:r>
      <w:r w:rsidRPr="00CE79AD">
        <w:rPr>
          <w:rtl/>
          <w:lang w:val="en-GB" w:bidi="ar-SA"/>
        </w:rPr>
        <w:t xml:space="preserve"> </w:t>
      </w:r>
      <w:r w:rsidRPr="00CE79AD">
        <w:rPr>
          <w:rtl/>
          <w:lang w:val="en-GB"/>
        </w:rPr>
        <w:t>מקום</w:t>
      </w:r>
      <w:r w:rsidRPr="00CE79AD">
        <w:rPr>
          <w:rtl/>
          <w:lang w:val="en-GB" w:bidi="ar-SA"/>
        </w:rPr>
        <w:t xml:space="preserve">, </w:t>
      </w:r>
      <w:r w:rsidRPr="00CE79AD">
        <w:rPr>
          <w:rtl/>
          <w:lang w:val="en-GB"/>
        </w:rPr>
        <w:t>מכיון</w:t>
      </w:r>
      <w:r w:rsidRPr="00CE79AD">
        <w:rPr>
          <w:rtl/>
          <w:lang w:val="en-GB" w:bidi="ar-SA"/>
        </w:rPr>
        <w:t xml:space="preserve"> </w:t>
      </w:r>
      <w:r w:rsidRPr="00CE79AD">
        <w:rPr>
          <w:rtl/>
          <w:lang w:val="en-GB"/>
        </w:rPr>
        <w:t>שבתורת</w:t>
      </w:r>
      <w:r w:rsidRPr="00CE79AD">
        <w:rPr>
          <w:rtl/>
          <w:lang w:val="en-GB" w:bidi="ar-SA"/>
        </w:rPr>
        <w:t xml:space="preserve"> </w:t>
      </w:r>
      <w:r w:rsidRPr="00CE79AD">
        <w:rPr>
          <w:rtl/>
          <w:lang w:val="en-GB"/>
        </w:rPr>
        <w:t>כהנים</w:t>
      </w:r>
      <w:r w:rsidRPr="00CE79AD">
        <w:rPr>
          <w:rtl/>
          <w:lang w:val="en-GB" w:bidi="ar-SA"/>
        </w:rPr>
        <w:t xml:space="preserve"> </w:t>
      </w:r>
      <w:r w:rsidRPr="00CE79AD">
        <w:rPr>
          <w:rtl/>
          <w:lang w:val="en-GB"/>
        </w:rPr>
        <w:t>ומסכת</w:t>
      </w:r>
      <w:r w:rsidRPr="00CE79AD">
        <w:rPr>
          <w:rtl/>
          <w:lang w:val="en-GB" w:bidi="ar-SA"/>
        </w:rPr>
        <w:t xml:space="preserve"> </w:t>
      </w:r>
      <w:r w:rsidRPr="00CE79AD">
        <w:rPr>
          <w:rtl/>
          <w:lang w:val="en-GB"/>
        </w:rPr>
        <w:t>כתובות</w:t>
      </w:r>
      <w:r w:rsidRPr="00CE79AD">
        <w:rPr>
          <w:rtl/>
          <w:lang w:val="en-GB" w:bidi="ar-SA"/>
        </w:rPr>
        <w:t xml:space="preserve"> </w:t>
      </w:r>
      <w:r w:rsidRPr="00CE79AD">
        <w:rPr>
          <w:rtl/>
          <w:lang w:val="en-GB"/>
        </w:rPr>
        <w:t>שם</w:t>
      </w:r>
      <w:r w:rsidRPr="00CE79AD">
        <w:rPr>
          <w:rtl/>
          <w:lang w:val="en-GB" w:bidi="ar-SA"/>
        </w:rPr>
        <w:t xml:space="preserve">, </w:t>
      </w:r>
      <w:r w:rsidRPr="00CE79AD">
        <w:rPr>
          <w:rtl/>
          <w:lang w:val="en-GB"/>
        </w:rPr>
        <w:t>באים</w:t>
      </w:r>
      <w:r w:rsidRPr="00CE79AD">
        <w:rPr>
          <w:rtl/>
          <w:lang w:val="en-GB" w:bidi="ar-SA"/>
        </w:rPr>
        <w:t xml:space="preserve"> </w:t>
      </w:r>
      <w:r w:rsidRPr="00CE79AD">
        <w:rPr>
          <w:rtl/>
          <w:lang w:val="en-GB"/>
        </w:rPr>
        <w:t>מאמרים</w:t>
      </w:r>
      <w:r w:rsidRPr="00CE79AD">
        <w:rPr>
          <w:rtl/>
          <w:lang w:val="en-GB" w:bidi="ar-SA"/>
        </w:rPr>
        <w:t xml:space="preserve"> </w:t>
      </w:r>
      <w:r w:rsidRPr="00CE79AD">
        <w:rPr>
          <w:rtl/>
          <w:lang w:val="en-GB"/>
        </w:rPr>
        <w:t>אלו</w:t>
      </w:r>
      <w:r w:rsidRPr="00CE79AD">
        <w:rPr>
          <w:rtl/>
          <w:lang w:val="en-GB" w:bidi="ar-SA"/>
        </w:rPr>
        <w:t xml:space="preserve"> </w:t>
      </w:r>
      <w:r w:rsidRPr="00CE79AD">
        <w:rPr>
          <w:rtl/>
          <w:lang w:val="en-GB"/>
        </w:rPr>
        <w:t>בהמשך</w:t>
      </w:r>
      <w:r w:rsidRPr="00CE79AD">
        <w:rPr>
          <w:rtl/>
          <w:lang w:val="en-GB" w:bidi="ar-SA"/>
        </w:rPr>
        <w:t xml:space="preserve"> </w:t>
      </w:r>
      <w:r w:rsidRPr="00CE79AD">
        <w:rPr>
          <w:rtl/>
          <w:lang w:val="en-GB"/>
        </w:rPr>
        <w:t>לכמה</w:t>
      </w:r>
      <w:r w:rsidRPr="00CE79AD">
        <w:rPr>
          <w:rtl/>
          <w:lang w:val="en-GB" w:bidi="ar-SA"/>
        </w:rPr>
        <w:t xml:space="preserve"> </w:t>
      </w:r>
      <w:r w:rsidRPr="00CE79AD">
        <w:rPr>
          <w:rtl/>
          <w:lang w:val="en-GB"/>
        </w:rPr>
        <w:t>מאמרים</w:t>
      </w:r>
      <w:r w:rsidRPr="00CE79AD">
        <w:rPr>
          <w:rtl/>
          <w:lang w:val="en-GB" w:bidi="ar-SA"/>
        </w:rPr>
        <w:t xml:space="preserve"> </w:t>
      </w:r>
      <w:r w:rsidRPr="00CE79AD">
        <w:rPr>
          <w:rtl/>
          <w:lang w:val="en-GB"/>
        </w:rPr>
        <w:t>אחרים</w:t>
      </w:r>
      <w:r w:rsidRPr="00CE79AD">
        <w:rPr>
          <w:rtl/>
          <w:lang w:val="en-GB" w:bidi="ar-SA"/>
        </w:rPr>
        <w:t xml:space="preserve"> </w:t>
      </w:r>
      <w:r w:rsidRPr="00CE79AD">
        <w:rPr>
          <w:rtl/>
          <w:lang w:val="en-GB"/>
        </w:rPr>
        <w:t>שמוכרח</w:t>
      </w:r>
      <w:r w:rsidRPr="00CE79AD">
        <w:rPr>
          <w:rtl/>
          <w:lang w:val="en-GB" w:bidi="ar-SA"/>
        </w:rPr>
        <w:t xml:space="preserve"> </w:t>
      </w:r>
      <w:r w:rsidRPr="00CE79AD">
        <w:rPr>
          <w:rtl/>
          <w:lang w:val="en-GB"/>
        </w:rPr>
        <w:t>לפרשם</w:t>
      </w:r>
      <w:r w:rsidRPr="00CE79AD">
        <w:rPr>
          <w:rtl/>
          <w:lang w:val="en-GB" w:bidi="ar-SA"/>
        </w:rPr>
        <w:t xml:space="preserve"> </w:t>
      </w:r>
      <w:r w:rsidRPr="00CE79AD">
        <w:rPr>
          <w:rtl/>
          <w:lang w:val="en-GB"/>
        </w:rPr>
        <w:t>כפשוטו</w:t>
      </w:r>
      <w:r w:rsidRPr="00CE79AD">
        <w:rPr>
          <w:rtl/>
          <w:lang w:val="en-GB" w:bidi="ar-SA"/>
        </w:rPr>
        <w:t xml:space="preserve">, </w:t>
      </w:r>
      <w:r w:rsidRPr="00CE79AD">
        <w:rPr>
          <w:rtl/>
          <w:lang w:val="en-GB"/>
        </w:rPr>
        <w:t>מסתבר</w:t>
      </w:r>
      <w:r w:rsidRPr="00CE79AD">
        <w:rPr>
          <w:rtl/>
          <w:lang w:val="en-GB" w:bidi="ar-SA"/>
        </w:rPr>
        <w:t xml:space="preserve"> </w:t>
      </w:r>
      <w:r w:rsidRPr="00CE79AD">
        <w:rPr>
          <w:rtl/>
          <w:lang w:val="en-GB"/>
        </w:rPr>
        <w:t>לומר</w:t>
      </w:r>
      <w:r w:rsidRPr="00CE79AD">
        <w:rPr>
          <w:rtl/>
          <w:lang w:val="en-GB" w:bidi="ar-SA"/>
        </w:rPr>
        <w:t xml:space="preserve"> </w:t>
      </w:r>
      <w:r w:rsidRPr="00CE79AD">
        <w:rPr>
          <w:rtl/>
          <w:lang w:val="en-GB"/>
        </w:rPr>
        <w:t>שגם</w:t>
      </w:r>
      <w:r w:rsidRPr="00CE79AD">
        <w:rPr>
          <w:rtl/>
          <w:lang w:val="en-GB" w:bidi="ar-SA"/>
        </w:rPr>
        <w:t xml:space="preserve"> </w:t>
      </w:r>
      <w:r w:rsidRPr="00CE79AD">
        <w:rPr>
          <w:rtl/>
          <w:lang w:val="en-GB"/>
        </w:rPr>
        <w:t>פירוש</w:t>
      </w:r>
      <w:r w:rsidRPr="00CE79AD">
        <w:rPr>
          <w:rtl/>
          <w:lang w:val="en-GB" w:bidi="ar-SA"/>
        </w:rPr>
        <w:t xml:space="preserve"> </w:t>
      </w:r>
      <w:r w:rsidRPr="00CE79AD">
        <w:rPr>
          <w:rtl/>
          <w:lang w:val="en-GB"/>
        </w:rPr>
        <w:t>מאמרים</w:t>
      </w:r>
      <w:r w:rsidRPr="00CE79AD">
        <w:rPr>
          <w:rtl/>
          <w:lang w:val="en-GB" w:bidi="ar-SA"/>
        </w:rPr>
        <w:t xml:space="preserve"> </w:t>
      </w:r>
      <w:r w:rsidRPr="00CE79AD">
        <w:rPr>
          <w:rtl/>
          <w:lang w:val="en-GB"/>
        </w:rPr>
        <w:t>אלו</w:t>
      </w:r>
      <w:r w:rsidRPr="00CE79AD">
        <w:rPr>
          <w:rtl/>
          <w:lang w:val="en-GB" w:bidi="ar-SA"/>
        </w:rPr>
        <w:t xml:space="preserve"> </w:t>
      </w:r>
      <w:r w:rsidRPr="00CE79AD">
        <w:rPr>
          <w:rtl/>
          <w:lang w:val="en-GB"/>
        </w:rPr>
        <w:t>הם</w:t>
      </w:r>
      <w:r w:rsidRPr="00CE79AD">
        <w:rPr>
          <w:rtl/>
          <w:lang w:val="en-GB" w:bidi="ar-SA"/>
        </w:rPr>
        <w:t xml:space="preserve"> </w:t>
      </w:r>
      <w:r w:rsidRPr="00CE79AD">
        <w:rPr>
          <w:rtl/>
          <w:lang w:val="en-GB"/>
        </w:rPr>
        <w:t>כפשוטם</w:t>
      </w:r>
      <w:r w:rsidRPr="00CE79AD">
        <w:rPr>
          <w:rtl/>
          <w:lang w:val="en-GB" w:bidi="ar-SA"/>
        </w:rPr>
        <w:t>.</w:t>
      </w:r>
    </w:p>
    <w:p w14:paraId="2FC3CB0D" w14:textId="56335EE4" w:rsidR="00CE79AD" w:rsidRPr="00CE79AD" w:rsidRDefault="00CE79AD" w:rsidP="00CE79AD">
      <w:pPr>
        <w:pStyle w:val="a2"/>
        <w:rPr>
          <w:lang w:val="en-US"/>
        </w:rPr>
      </w:pPr>
      <w:r w:rsidRPr="00CE79AD">
        <w:rPr>
          <w:rtl/>
          <w:lang w:val="en-GB"/>
        </w:rPr>
        <w:t>ואף</w:t>
      </w:r>
      <w:r w:rsidRPr="00CE79AD">
        <w:rPr>
          <w:rtl/>
          <w:lang w:val="en-GB" w:bidi="ar-SA"/>
        </w:rPr>
        <w:t xml:space="preserve"> </w:t>
      </w:r>
      <w:r w:rsidRPr="00CE79AD">
        <w:rPr>
          <w:rtl/>
          <w:lang w:val="en-GB"/>
        </w:rPr>
        <w:t>לפי</w:t>
      </w:r>
      <w:r w:rsidRPr="00CE79AD">
        <w:rPr>
          <w:rtl/>
          <w:lang w:val="en-GB" w:bidi="ar-SA"/>
        </w:rPr>
        <w:t xml:space="preserve"> </w:t>
      </w:r>
      <w:r w:rsidRPr="00CE79AD">
        <w:rPr>
          <w:rtl/>
          <w:lang w:val="en-GB"/>
        </w:rPr>
        <w:t>לשיטת</w:t>
      </w:r>
      <w:r w:rsidRPr="00CE79AD">
        <w:rPr>
          <w:rtl/>
          <w:lang w:val="en-GB" w:bidi="ar-SA"/>
        </w:rPr>
        <w:t xml:space="preserve"> </w:t>
      </w:r>
      <w:r w:rsidRPr="00CE79AD">
        <w:rPr>
          <w:rtl/>
          <w:lang w:val="en-GB"/>
        </w:rPr>
        <w:t>שמואל</w:t>
      </w:r>
      <w:r w:rsidRPr="00CE79AD">
        <w:rPr>
          <w:vertAlign w:val="superscript"/>
          <w:lang w:val="en-US"/>
        </w:rPr>
        <w:footnoteReference w:id="15"/>
      </w:r>
      <w:r w:rsidRPr="00CE79AD">
        <w:rPr>
          <w:rtl/>
          <w:lang w:val="en-GB" w:bidi="ar-SA"/>
        </w:rPr>
        <w:t xml:space="preserve">, </w:t>
      </w:r>
      <w:r w:rsidRPr="00CE79AD">
        <w:rPr>
          <w:rtl/>
          <w:lang w:val="en-GB"/>
        </w:rPr>
        <w:t>והרמב</w:t>
      </w:r>
      <w:r w:rsidRPr="00CE79AD">
        <w:rPr>
          <w:rtl/>
          <w:lang w:val="en-GB" w:bidi="ar-SA"/>
        </w:rPr>
        <w:t>"</w:t>
      </w:r>
      <w:r w:rsidRPr="00CE79AD">
        <w:rPr>
          <w:rtl/>
          <w:lang w:val="en-GB"/>
        </w:rPr>
        <w:t>ם</w:t>
      </w:r>
      <w:r w:rsidRPr="00CE79AD">
        <w:rPr>
          <w:rtl/>
          <w:lang w:val="en-GB" w:bidi="ar-SA"/>
        </w:rPr>
        <w:t xml:space="preserve"> </w:t>
      </w:r>
      <w:r w:rsidRPr="00CE79AD">
        <w:rPr>
          <w:rtl/>
          <w:lang w:val="en-GB"/>
        </w:rPr>
        <w:t>שפסק</w:t>
      </w:r>
      <w:r w:rsidRPr="00CE79AD">
        <w:rPr>
          <w:rtl/>
          <w:lang w:val="en-GB" w:bidi="ar-SA"/>
        </w:rPr>
        <w:t xml:space="preserve"> </w:t>
      </w:r>
      <w:r w:rsidRPr="00CE79AD">
        <w:rPr>
          <w:rtl/>
          <w:lang w:val="en-GB"/>
        </w:rPr>
        <w:t>כמותו</w:t>
      </w:r>
      <w:r w:rsidRPr="00CE79AD">
        <w:rPr>
          <w:vertAlign w:val="superscript"/>
          <w:lang w:val="en-US"/>
        </w:rPr>
        <w:footnoteReference w:id="16"/>
      </w:r>
      <w:r w:rsidRPr="00CE79AD">
        <w:rPr>
          <w:rtl/>
          <w:lang w:val="en-GB" w:bidi="ar-SA"/>
        </w:rPr>
        <w:t xml:space="preserve">, </w:t>
      </w:r>
      <w:r w:rsidRPr="00CE79AD">
        <w:rPr>
          <w:rtl/>
          <w:lang w:val="en-GB"/>
        </w:rPr>
        <w:t>שאין</w:t>
      </w:r>
      <w:r w:rsidRPr="00CE79AD">
        <w:rPr>
          <w:rtl/>
          <w:lang w:val="en-GB" w:bidi="ar-SA"/>
        </w:rPr>
        <w:t xml:space="preserve"> </w:t>
      </w:r>
      <w:r w:rsidRPr="00CE79AD">
        <w:rPr>
          <w:rtl/>
          <w:lang w:val="en-GB"/>
        </w:rPr>
        <w:t>בין</w:t>
      </w:r>
      <w:r w:rsidRPr="00CE79AD">
        <w:rPr>
          <w:rtl/>
          <w:lang w:val="en-GB" w:bidi="ar-SA"/>
        </w:rPr>
        <w:t xml:space="preserve"> </w:t>
      </w:r>
      <w:r w:rsidRPr="00CE79AD">
        <w:rPr>
          <w:rtl/>
          <w:lang w:val="en-GB"/>
        </w:rPr>
        <w:t>עולם</w:t>
      </w:r>
      <w:r w:rsidRPr="00CE79AD">
        <w:rPr>
          <w:rtl/>
          <w:lang w:val="en-GB" w:bidi="ar-SA"/>
        </w:rPr>
        <w:t xml:space="preserve"> </w:t>
      </w:r>
      <w:r w:rsidRPr="00CE79AD">
        <w:rPr>
          <w:rtl/>
          <w:lang w:val="en-GB"/>
        </w:rPr>
        <w:t>הזה</w:t>
      </w:r>
      <w:r w:rsidRPr="00CE79AD">
        <w:rPr>
          <w:rtl/>
          <w:lang w:val="en-GB" w:bidi="ar-SA"/>
        </w:rPr>
        <w:t xml:space="preserve"> </w:t>
      </w:r>
      <w:r w:rsidRPr="00CE79AD">
        <w:rPr>
          <w:rtl/>
          <w:lang w:val="en-GB"/>
        </w:rPr>
        <w:t>לימות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אלא</w:t>
      </w:r>
      <w:r w:rsidRPr="00CE79AD">
        <w:rPr>
          <w:rtl/>
          <w:lang w:val="en-GB" w:bidi="ar-SA"/>
        </w:rPr>
        <w:t xml:space="preserve"> </w:t>
      </w:r>
      <w:r w:rsidRPr="00CE79AD">
        <w:rPr>
          <w:rtl/>
          <w:lang w:val="en-GB"/>
        </w:rPr>
        <w:t>שעבוד</w:t>
      </w:r>
      <w:r w:rsidRPr="00CE79AD">
        <w:rPr>
          <w:rtl/>
          <w:lang w:val="en-GB" w:bidi="ar-SA"/>
        </w:rPr>
        <w:t xml:space="preserve"> </w:t>
      </w:r>
      <w:r w:rsidRPr="00CE79AD">
        <w:rPr>
          <w:rtl/>
          <w:lang w:val="en-GB"/>
        </w:rPr>
        <w:t>מלכיות</w:t>
      </w:r>
      <w:r w:rsidRPr="00CE79AD">
        <w:rPr>
          <w:rtl/>
          <w:lang w:val="en-GB" w:bidi="ar-SA"/>
        </w:rPr>
        <w:t xml:space="preserve"> </w:t>
      </w:r>
      <w:r w:rsidRPr="00CE79AD">
        <w:rPr>
          <w:rtl/>
          <w:lang w:val="en-GB"/>
        </w:rPr>
        <w:t>בלבד</w:t>
      </w:r>
      <w:r w:rsidRPr="00CE79AD">
        <w:rPr>
          <w:rtl/>
          <w:lang w:val="en-GB" w:bidi="ar-SA"/>
        </w:rPr>
        <w:t xml:space="preserve">, </w:t>
      </w:r>
      <w:r w:rsidRPr="00CE79AD">
        <w:rPr>
          <w:rtl/>
          <w:lang w:val="en-GB"/>
        </w:rPr>
        <w:t>ולעתיד</w:t>
      </w:r>
      <w:r w:rsidRPr="00CE79AD">
        <w:rPr>
          <w:rtl/>
          <w:lang w:val="en-GB" w:bidi="ar-SA"/>
        </w:rPr>
        <w:t xml:space="preserve"> </w:t>
      </w:r>
      <w:r w:rsidRPr="00CE79AD">
        <w:rPr>
          <w:rtl/>
          <w:lang w:val="en-GB"/>
        </w:rPr>
        <w:t>לא</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שינוי</w:t>
      </w:r>
      <w:r w:rsidRPr="00CE79AD">
        <w:rPr>
          <w:rtl/>
          <w:lang w:val="en-GB" w:bidi="ar-SA"/>
        </w:rPr>
        <w:t xml:space="preserve"> </w:t>
      </w:r>
      <w:r w:rsidRPr="00CE79AD">
        <w:rPr>
          <w:rtl/>
          <w:lang w:val="en-GB"/>
        </w:rPr>
        <w:t>מנהגו</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עולם</w:t>
      </w:r>
      <w:r w:rsidRPr="00CE79AD">
        <w:rPr>
          <w:rtl/>
          <w:lang w:val="en-GB" w:bidi="ar-SA"/>
        </w:rPr>
        <w:t xml:space="preserve">, </w:t>
      </w:r>
      <w:r w:rsidRPr="00CE79AD">
        <w:rPr>
          <w:rtl/>
          <w:lang w:val="en-GB"/>
        </w:rPr>
        <w:t>מסתבר</w:t>
      </w:r>
      <w:r w:rsidRPr="00CE79AD">
        <w:rPr>
          <w:rtl/>
          <w:lang w:val="en-GB" w:bidi="ar-SA"/>
        </w:rPr>
        <w:t xml:space="preserve"> </w:t>
      </w:r>
      <w:r w:rsidRPr="00CE79AD">
        <w:rPr>
          <w:rtl/>
          <w:lang w:val="en-GB"/>
        </w:rPr>
        <w:t>שכונת</w:t>
      </w:r>
      <w:r w:rsidRPr="00CE79AD">
        <w:rPr>
          <w:rtl/>
          <w:lang w:val="en-GB" w:bidi="ar-SA"/>
        </w:rPr>
        <w:t xml:space="preserve"> </w:t>
      </w:r>
      <w:r w:rsidRPr="00CE79AD">
        <w:rPr>
          <w:rtl/>
          <w:lang w:val="en-GB"/>
        </w:rPr>
        <w:t>המאמרים</w:t>
      </w:r>
      <w:r w:rsidRPr="00CE79AD">
        <w:rPr>
          <w:rtl/>
          <w:lang w:val="en-GB" w:bidi="ar-SA"/>
        </w:rPr>
        <w:t xml:space="preserve"> </w:t>
      </w:r>
      <w:r w:rsidRPr="00CE79AD">
        <w:rPr>
          <w:rtl/>
          <w:lang w:val="en-GB"/>
        </w:rPr>
        <w:t>הנ</w:t>
      </w:r>
      <w:r w:rsidRPr="00CE79AD">
        <w:rPr>
          <w:rtl/>
          <w:lang w:val="en-GB" w:bidi="ar-SA"/>
        </w:rPr>
        <w:t>"</w:t>
      </w:r>
      <w:r w:rsidRPr="00CE79AD">
        <w:rPr>
          <w:rtl/>
          <w:lang w:val="en-GB"/>
        </w:rPr>
        <w:t>ל</w:t>
      </w:r>
      <w:r w:rsidRPr="00CE79AD">
        <w:rPr>
          <w:rtl/>
          <w:lang w:val="en-GB" w:bidi="ar-SA"/>
        </w:rPr>
        <w:t xml:space="preserve"> </w:t>
      </w:r>
      <w:r w:rsidRPr="00CE79AD">
        <w:rPr>
          <w:rtl/>
          <w:lang w:val="en-GB"/>
        </w:rPr>
        <w:t>הם</w:t>
      </w:r>
      <w:r w:rsidRPr="00CE79AD">
        <w:rPr>
          <w:rtl/>
          <w:lang w:val="en-GB" w:bidi="ar-SA"/>
        </w:rPr>
        <w:t xml:space="preserve"> </w:t>
      </w:r>
      <w:r w:rsidRPr="00CE79AD">
        <w:rPr>
          <w:rtl/>
          <w:lang w:val="en-GB"/>
        </w:rPr>
        <w:t>כפשוטם</w:t>
      </w:r>
      <w:r w:rsidRPr="00CE79AD">
        <w:rPr>
          <w:rtl/>
          <w:lang w:val="en-GB" w:bidi="ar-SA"/>
        </w:rPr>
        <w:t xml:space="preserve">, </w:t>
      </w:r>
      <w:r w:rsidRPr="00CE79AD">
        <w:rPr>
          <w:rtl/>
          <w:lang w:val="en-GB"/>
        </w:rPr>
        <w:t>אלא</w:t>
      </w:r>
      <w:r w:rsidRPr="00CE79AD">
        <w:rPr>
          <w:rtl/>
          <w:lang w:val="en-GB" w:bidi="ar-SA"/>
        </w:rPr>
        <w:t xml:space="preserve"> </w:t>
      </w:r>
      <w:r w:rsidRPr="00CE79AD">
        <w:rPr>
          <w:rtl/>
          <w:lang w:val="en-GB"/>
        </w:rPr>
        <w:t>שהם</w:t>
      </w:r>
      <w:r w:rsidRPr="00CE79AD">
        <w:rPr>
          <w:rtl/>
          <w:lang w:val="en-GB" w:bidi="ar-SA"/>
        </w:rPr>
        <w:t xml:space="preserve"> </w:t>
      </w:r>
      <w:r w:rsidRPr="00CE79AD">
        <w:rPr>
          <w:rtl/>
          <w:lang w:val="en-GB"/>
        </w:rPr>
        <w:t>יתקיימו</w:t>
      </w:r>
      <w:r w:rsidRPr="00CE79AD">
        <w:rPr>
          <w:rtl/>
          <w:lang w:val="en-GB" w:bidi="ar-SA"/>
        </w:rPr>
        <w:t xml:space="preserve"> </w:t>
      </w:r>
      <w:r w:rsidRPr="00CE79AD">
        <w:rPr>
          <w:rtl/>
          <w:lang w:val="en-GB"/>
        </w:rPr>
        <w:t>בתקופה</w:t>
      </w:r>
      <w:r w:rsidRPr="00CE79AD">
        <w:rPr>
          <w:rtl/>
          <w:lang w:val="en-GB" w:bidi="ar-SA"/>
        </w:rPr>
        <w:t xml:space="preserve"> </w:t>
      </w:r>
      <w:r w:rsidRPr="00CE79AD">
        <w:rPr>
          <w:rtl/>
          <w:lang w:val="en-GB"/>
        </w:rPr>
        <w:t>השני</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שאז</w:t>
      </w:r>
      <w:r w:rsidRPr="00CE79AD">
        <w:rPr>
          <w:rtl/>
          <w:lang w:val="en-GB" w:bidi="ar-SA"/>
        </w:rPr>
        <w:t xml:space="preserve"> </w:t>
      </w:r>
      <w:r w:rsidRPr="00CE79AD">
        <w:rPr>
          <w:rtl/>
          <w:lang w:val="en-GB"/>
        </w:rPr>
        <w:lastRenderedPageBreak/>
        <w:t>ישתנה</w:t>
      </w:r>
      <w:r w:rsidRPr="00CE79AD">
        <w:rPr>
          <w:rtl/>
          <w:lang w:val="en-GB" w:bidi="ar-SA"/>
        </w:rPr>
        <w:t xml:space="preserve"> </w:t>
      </w:r>
      <w:r w:rsidRPr="00CE79AD">
        <w:rPr>
          <w:rtl/>
          <w:lang w:val="en-GB"/>
        </w:rPr>
        <w:t>מנהגו</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עולם</w:t>
      </w:r>
      <w:r w:rsidRPr="00CE79AD">
        <w:rPr>
          <w:vertAlign w:val="superscript"/>
          <w:lang w:val="en-US"/>
        </w:rPr>
        <w:footnoteReference w:id="17"/>
      </w:r>
      <w:r w:rsidRPr="00CE79AD">
        <w:rPr>
          <w:rtl/>
          <w:lang w:val="en-GB" w:bidi="ar-SA"/>
        </w:rPr>
        <w:t>. [</w:t>
      </w:r>
      <w:r w:rsidRPr="00CE79AD">
        <w:rPr>
          <w:rtl/>
          <w:lang w:val="en-GB"/>
        </w:rPr>
        <w:t>או</w:t>
      </w:r>
      <w:r w:rsidRPr="00CE79AD">
        <w:rPr>
          <w:rtl/>
          <w:lang w:val="en-GB" w:bidi="ar-SA"/>
        </w:rPr>
        <w:t xml:space="preserve"> </w:t>
      </w:r>
      <w:r w:rsidRPr="00CE79AD">
        <w:rPr>
          <w:rtl/>
          <w:lang w:val="en-GB"/>
        </w:rPr>
        <w:t>שאם</w:t>
      </w:r>
      <w:r w:rsidRPr="00CE79AD">
        <w:rPr>
          <w:rtl/>
          <w:lang w:val="en-GB" w:bidi="ar-SA"/>
        </w:rPr>
        <w:t xml:space="preserve"> </w:t>
      </w:r>
      <w:r w:rsidRPr="00CE79AD">
        <w:rPr>
          <w:rtl/>
          <w:lang w:val="en-GB"/>
        </w:rPr>
        <w:t>בני</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הם</w:t>
      </w:r>
      <w:r w:rsidRPr="00CE79AD">
        <w:rPr>
          <w:rtl/>
          <w:lang w:val="en-GB" w:bidi="ar-SA"/>
        </w:rPr>
        <w:t xml:space="preserve"> </w:t>
      </w:r>
      <w:r w:rsidRPr="00CE79AD">
        <w:rPr>
          <w:rtl/>
          <w:lang w:val="en-GB"/>
        </w:rPr>
        <w:t>במצב</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זכו</w:t>
      </w:r>
      <w:r w:rsidRPr="00CE79AD">
        <w:rPr>
          <w:rtl/>
          <w:lang w:val="en-GB" w:bidi="ar-SA"/>
        </w:rPr>
        <w:t xml:space="preserve">", </w:t>
      </w:r>
      <w:r w:rsidRPr="00CE79AD">
        <w:rPr>
          <w:rtl/>
          <w:lang w:val="en-GB"/>
        </w:rPr>
        <w:t>יזכו</w:t>
      </w:r>
      <w:r w:rsidRPr="00CE79AD">
        <w:rPr>
          <w:rtl/>
          <w:lang w:val="en-GB" w:bidi="ar-SA"/>
        </w:rPr>
        <w:t xml:space="preserve"> </w:t>
      </w:r>
      <w:r w:rsidRPr="00CE79AD">
        <w:rPr>
          <w:rtl/>
          <w:lang w:val="en-GB"/>
        </w:rPr>
        <w:t>לזה</w:t>
      </w:r>
      <w:r w:rsidRPr="00CE79AD">
        <w:rPr>
          <w:rtl/>
          <w:lang w:val="en-GB" w:bidi="ar-SA"/>
        </w:rPr>
        <w:t xml:space="preserve"> </w:t>
      </w:r>
      <w:r w:rsidRPr="00CE79AD">
        <w:rPr>
          <w:rtl/>
          <w:lang w:val="en-GB"/>
        </w:rPr>
        <w:t>מיד</w:t>
      </w:r>
      <w:r w:rsidRPr="00CE79AD">
        <w:rPr>
          <w:vertAlign w:val="superscript"/>
          <w:lang w:val="en-US"/>
        </w:rPr>
        <w:footnoteReference w:id="18"/>
      </w:r>
      <w:r w:rsidRPr="00CE79AD">
        <w:rPr>
          <w:rtl/>
          <w:lang w:val="en-GB" w:bidi="ar-SA"/>
        </w:rPr>
        <w:t xml:space="preserve">]. </w:t>
      </w:r>
      <w:r w:rsidRPr="00CE79AD">
        <w:rPr>
          <w:rtl/>
          <w:lang w:val="en-GB"/>
        </w:rPr>
        <w:t>כמו</w:t>
      </w:r>
      <w:r w:rsidRPr="00CE79AD">
        <w:rPr>
          <w:rtl/>
          <w:lang w:val="en-GB" w:bidi="ar-SA"/>
        </w:rPr>
        <w:t xml:space="preserve"> </w:t>
      </w:r>
      <w:r w:rsidRPr="00CE79AD">
        <w:rPr>
          <w:rtl/>
          <w:lang w:val="en-GB"/>
        </w:rPr>
        <w:t>שיתבאר</w:t>
      </w:r>
      <w:r w:rsidRPr="00CE79AD">
        <w:rPr>
          <w:rtl/>
          <w:lang w:val="en-GB" w:bidi="ar-SA"/>
        </w:rPr>
        <w:t xml:space="preserve"> </w:t>
      </w:r>
      <w:r w:rsidRPr="00CE79AD">
        <w:rPr>
          <w:rtl/>
          <w:lang w:val="en-GB"/>
        </w:rPr>
        <w:t>בעז</w:t>
      </w:r>
      <w:r w:rsidRPr="00CE79AD">
        <w:rPr>
          <w:rtl/>
          <w:lang w:val="en-GB" w:bidi="ar-SA"/>
        </w:rPr>
        <w:t>"</w:t>
      </w:r>
      <w:r w:rsidRPr="00CE79AD">
        <w:rPr>
          <w:rtl/>
          <w:lang w:val="en-GB"/>
        </w:rPr>
        <w:t>ה</w:t>
      </w:r>
      <w:r w:rsidRPr="00CE79AD">
        <w:rPr>
          <w:rtl/>
          <w:lang w:val="en-GB" w:bidi="ar-SA"/>
        </w:rPr>
        <w:t xml:space="preserve"> </w:t>
      </w:r>
      <w:r w:rsidRPr="00CE79AD">
        <w:rPr>
          <w:rtl/>
          <w:lang w:val="en-GB"/>
        </w:rPr>
        <w:t>בערך</w:t>
      </w:r>
      <w:r w:rsidRPr="00CE79AD">
        <w:rPr>
          <w:rtl/>
          <w:lang w:val="en-GB" w:bidi="ar-SA"/>
        </w:rPr>
        <w:t xml:space="preserve"> </w:t>
      </w:r>
      <w:r w:rsidRPr="00CE79AD">
        <w:rPr>
          <w:rtl/>
          <w:lang w:val="en-GB"/>
        </w:rPr>
        <w:t>שתי</w:t>
      </w:r>
      <w:r w:rsidRPr="00CE79AD">
        <w:rPr>
          <w:rtl/>
          <w:lang w:val="en-GB" w:bidi="ar-SA"/>
        </w:rPr>
        <w:t xml:space="preserve"> </w:t>
      </w:r>
      <w:r w:rsidRPr="00CE79AD">
        <w:rPr>
          <w:rtl/>
          <w:lang w:val="en-GB"/>
        </w:rPr>
        <w:t>תקופות</w:t>
      </w:r>
      <w:r w:rsidRPr="00CE79AD">
        <w:rPr>
          <w:rtl/>
          <w:lang w:val="en-GB" w:bidi="ar-SA"/>
        </w:rPr>
        <w:t xml:space="preserve"> </w:t>
      </w:r>
      <w:r w:rsidRPr="00CE79AD">
        <w:rPr>
          <w:rtl/>
          <w:lang w:val="en-GB"/>
        </w:rPr>
        <w:t>בימות</w:t>
      </w:r>
      <w:r w:rsidRPr="00CE79AD">
        <w:rPr>
          <w:rtl/>
          <w:lang w:val="en-GB" w:bidi="ar-SA"/>
        </w:rPr>
        <w:t xml:space="preserve"> </w:t>
      </w:r>
      <w:r w:rsidRPr="00CE79AD">
        <w:rPr>
          <w:rtl/>
          <w:lang w:val="en-GB"/>
        </w:rPr>
        <w:t>המשיח</w:t>
      </w:r>
      <w:r w:rsidRPr="00CE79AD">
        <w:rPr>
          <w:rtl/>
          <w:lang w:val="en-GB" w:bidi="ar-SA"/>
        </w:rPr>
        <w:t xml:space="preserve">. </w:t>
      </w:r>
    </w:p>
    <w:p w14:paraId="24752436" w14:textId="0BCC2247" w:rsidR="00CE79AD" w:rsidRPr="00CE79AD" w:rsidRDefault="00CE79AD" w:rsidP="00CE79AD">
      <w:pPr>
        <w:pStyle w:val="11"/>
        <w:rPr>
          <w:lang w:val="en-US"/>
        </w:rPr>
      </w:pP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או</w:t>
      </w:r>
      <w:r w:rsidRPr="00CE79AD">
        <w:rPr>
          <w:rtl/>
          <w:lang w:bidi="ar-SA"/>
        </w:rPr>
        <w:t xml:space="preserve"> </w:t>
      </w:r>
      <w:r w:rsidRPr="00CE79AD">
        <w:rPr>
          <w:rtl/>
        </w:rPr>
        <w:t>שבכל</w:t>
      </w:r>
      <w:r w:rsidRPr="00CE79AD">
        <w:rPr>
          <w:rtl/>
          <w:lang w:bidi="ar-SA"/>
        </w:rPr>
        <w:t xml:space="preserve"> </w:t>
      </w:r>
      <w:r w:rsidRPr="00CE79AD">
        <w:rPr>
          <w:rtl/>
        </w:rPr>
        <w:t>העולם</w:t>
      </w:r>
    </w:p>
    <w:p w14:paraId="3CFAEC48" w14:textId="77777777" w:rsidR="00CE79AD" w:rsidRPr="00CE79AD" w:rsidRDefault="00CE79AD" w:rsidP="00CE79AD">
      <w:pPr>
        <w:pStyle w:val="a2"/>
        <w:rPr>
          <w:lang w:val="en-US"/>
        </w:rPr>
      </w:pPr>
      <w:r w:rsidRPr="00CE79AD">
        <w:rPr>
          <w:rtl/>
          <w:lang w:val="en-GB"/>
        </w:rPr>
        <w:t>בגמרא</w:t>
      </w:r>
      <w:r w:rsidRPr="00CE79AD">
        <w:rPr>
          <w:rtl/>
          <w:lang w:val="en-GB" w:bidi="ar-SA"/>
        </w:rPr>
        <w:t xml:space="preserve"> </w:t>
      </w:r>
      <w:r w:rsidRPr="00CE79AD">
        <w:rPr>
          <w:rtl/>
          <w:lang w:val="en-GB"/>
        </w:rPr>
        <w:t>בסוף</w:t>
      </w:r>
      <w:r w:rsidRPr="00CE79AD">
        <w:rPr>
          <w:rtl/>
          <w:lang w:val="en-GB" w:bidi="ar-SA"/>
        </w:rPr>
        <w:t xml:space="preserve"> </w:t>
      </w:r>
      <w:r w:rsidRPr="00CE79AD">
        <w:rPr>
          <w:rtl/>
          <w:lang w:val="en-GB"/>
        </w:rPr>
        <w:t>מסכת</w:t>
      </w:r>
      <w:r w:rsidRPr="00CE79AD">
        <w:rPr>
          <w:rtl/>
          <w:lang w:val="en-GB" w:bidi="ar-SA"/>
        </w:rPr>
        <w:t xml:space="preserve"> </w:t>
      </w:r>
      <w:r w:rsidRPr="00CE79AD">
        <w:rPr>
          <w:rtl/>
          <w:lang w:val="en-GB"/>
        </w:rPr>
        <w:t>כתובות</w:t>
      </w:r>
      <w:r w:rsidRPr="00CE79AD">
        <w:rPr>
          <w:rtl/>
          <w:lang w:val="en-GB" w:bidi="ar-SA"/>
        </w:rPr>
        <w:t xml:space="preserve">, </w:t>
      </w:r>
      <w:r w:rsidRPr="00CE79AD">
        <w:rPr>
          <w:rtl/>
          <w:lang w:val="en-GB"/>
        </w:rPr>
        <w:t>כתוב</w:t>
      </w:r>
      <w:r w:rsidRPr="00CE79AD">
        <w:rPr>
          <w:rtl/>
          <w:lang w:val="en-GB" w:bidi="ar-SA"/>
        </w:rPr>
        <w:t xml:space="preserve"> </w:t>
      </w:r>
      <w:r w:rsidRPr="00CE79AD">
        <w:rPr>
          <w:rtl/>
          <w:lang w:val="en-GB"/>
        </w:rPr>
        <w:t>ש</w:t>
      </w:r>
      <w:r w:rsidRPr="00CE79AD">
        <w:rPr>
          <w:rtl/>
          <w:lang w:val="en-GB" w:bidi="ar-SA"/>
        </w:rPr>
        <w:t>"</w:t>
      </w:r>
      <w:r w:rsidRPr="00CE79AD">
        <w:rPr>
          <w:rtl/>
          <w:lang w:val="en-GB"/>
        </w:rPr>
        <w:t>עתידין</w:t>
      </w:r>
      <w:r w:rsidRPr="00CE79AD">
        <w:rPr>
          <w:rtl/>
          <w:lang w:val="en-GB" w:bidi="ar-SA"/>
        </w:rPr>
        <w:t xml:space="preserve"> </w:t>
      </w:r>
      <w:r w:rsidRPr="00CE79AD">
        <w:rPr>
          <w:rtl/>
          <w:lang w:val="en-GB"/>
        </w:rPr>
        <w:t>כל</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שב</w:t>
      </w:r>
      <w:r w:rsidRPr="00CE79AD">
        <w:rPr>
          <w:b/>
          <w:bCs/>
          <w:rtl/>
          <w:lang w:val="en-GB"/>
        </w:rPr>
        <w:t>ארץ</w:t>
      </w:r>
      <w:r w:rsidRPr="00CE79AD">
        <w:rPr>
          <w:b/>
          <w:bCs/>
          <w:rtl/>
          <w:lang w:val="en-GB" w:bidi="ar-SA"/>
        </w:rPr>
        <w:t xml:space="preserve"> </w:t>
      </w:r>
      <w:r w:rsidRPr="00CE79AD">
        <w:rPr>
          <w:b/>
          <w:bCs/>
          <w:rtl/>
          <w:lang w:val="en-GB"/>
        </w:rPr>
        <w:t>ישראל</w:t>
      </w:r>
      <w:r w:rsidRPr="00CE79AD">
        <w:rPr>
          <w:rtl/>
          <w:lang w:val="en-GB" w:bidi="ar-SA"/>
        </w:rPr>
        <w:t xml:space="preserve"> </w:t>
      </w:r>
      <w:r w:rsidRPr="00CE79AD">
        <w:rPr>
          <w:rtl/>
          <w:lang w:val="en-GB"/>
        </w:rPr>
        <w:t>שיטענו</w:t>
      </w:r>
      <w:r w:rsidRPr="00CE79AD">
        <w:rPr>
          <w:rtl/>
          <w:lang w:val="en-GB" w:bidi="ar-SA"/>
        </w:rPr>
        <w:t xml:space="preserve"> </w:t>
      </w:r>
      <w:r w:rsidRPr="00CE79AD">
        <w:rPr>
          <w:rtl/>
          <w:lang w:val="en-GB"/>
        </w:rPr>
        <w:t>פירות</w:t>
      </w:r>
      <w:r w:rsidRPr="00CE79AD">
        <w:rPr>
          <w:rtl/>
          <w:lang w:val="en-GB" w:bidi="ar-SA"/>
        </w:rPr>
        <w:t>"</w:t>
      </w:r>
      <w:r w:rsidRPr="00CE79AD">
        <w:rPr>
          <w:vertAlign w:val="superscript"/>
          <w:lang w:val="en-US"/>
        </w:rPr>
        <w:footnoteReference w:id="19"/>
      </w:r>
      <w:r w:rsidRPr="00CE79AD">
        <w:rPr>
          <w:rtl/>
          <w:lang w:val="en-GB" w:bidi="ar-SA"/>
        </w:rPr>
        <w:t xml:space="preserve">. </w:t>
      </w:r>
      <w:r w:rsidRPr="00CE79AD">
        <w:rPr>
          <w:rtl/>
          <w:lang w:val="en-GB"/>
        </w:rPr>
        <w:t>דהיינו</w:t>
      </w:r>
      <w:r w:rsidRPr="00CE79AD">
        <w:rPr>
          <w:rtl/>
          <w:lang w:val="en-GB" w:bidi="ar-SA"/>
        </w:rPr>
        <w:t xml:space="preserve">, </w:t>
      </w:r>
      <w:r w:rsidRPr="00CE79AD">
        <w:rPr>
          <w:rtl/>
          <w:lang w:val="en-GB"/>
        </w:rPr>
        <w:t>שזה</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רק</w:t>
      </w:r>
      <w:r w:rsidRPr="00CE79AD">
        <w:rPr>
          <w:rtl/>
          <w:lang w:val="en-GB" w:bidi="ar-SA"/>
        </w:rPr>
        <w:t xml:space="preserve"> </w:t>
      </w:r>
      <w:r w:rsidRPr="00CE79AD">
        <w:rPr>
          <w:rtl/>
          <w:lang w:val="en-GB"/>
        </w:rPr>
        <w:t>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והטעם</w:t>
      </w:r>
      <w:r w:rsidRPr="00CE79AD">
        <w:rPr>
          <w:rtl/>
          <w:lang w:val="en-GB" w:bidi="ar-SA"/>
        </w:rPr>
        <w:t xml:space="preserve"> </w:t>
      </w:r>
      <w:r w:rsidRPr="00CE79AD">
        <w:rPr>
          <w:rtl/>
          <w:lang w:val="en-GB"/>
        </w:rPr>
        <w:t>לזה</w:t>
      </w:r>
      <w:r w:rsidRPr="00CE79AD">
        <w:rPr>
          <w:rtl/>
          <w:lang w:val="en-GB" w:bidi="ar-SA"/>
        </w:rPr>
        <w:t xml:space="preserve"> </w:t>
      </w:r>
      <w:r w:rsidRPr="00CE79AD">
        <w:rPr>
          <w:rtl/>
          <w:lang w:val="en-GB"/>
        </w:rPr>
        <w:t>מבואר</w:t>
      </w:r>
      <w:r w:rsidRPr="00CE79AD">
        <w:rPr>
          <w:rtl/>
          <w:lang w:val="en-GB" w:bidi="ar-SA"/>
        </w:rPr>
        <w:t xml:space="preserve"> </w:t>
      </w:r>
      <w:r w:rsidRPr="00CE79AD">
        <w:rPr>
          <w:rtl/>
          <w:lang w:val="en-GB"/>
        </w:rPr>
        <w:t>בכמה</w:t>
      </w:r>
      <w:r w:rsidRPr="00CE79AD">
        <w:rPr>
          <w:rtl/>
          <w:lang w:val="en-GB" w:bidi="ar-SA"/>
        </w:rPr>
        <w:t xml:space="preserve"> </w:t>
      </w:r>
      <w:r w:rsidRPr="00CE79AD">
        <w:rPr>
          <w:rtl/>
          <w:lang w:val="en-GB"/>
        </w:rPr>
        <w:t>ספרים</w:t>
      </w:r>
      <w:r w:rsidRPr="00CE79AD">
        <w:rPr>
          <w:vertAlign w:val="superscript"/>
          <w:lang w:val="en-US"/>
        </w:rPr>
        <w:footnoteReference w:id="20"/>
      </w:r>
      <w:r w:rsidRPr="00CE79AD">
        <w:rPr>
          <w:rtl/>
          <w:lang w:val="en-GB" w:bidi="ar-SA"/>
        </w:rPr>
        <w:t xml:space="preserve">, </w:t>
      </w:r>
      <w:r w:rsidRPr="00CE79AD">
        <w:rPr>
          <w:rtl/>
          <w:lang w:val="en-GB"/>
        </w:rPr>
        <w:t>שזה</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רק</w:t>
      </w:r>
      <w:r w:rsidRPr="00CE79AD">
        <w:rPr>
          <w:rtl/>
          <w:lang w:val="en-GB" w:bidi="ar-SA"/>
        </w:rPr>
        <w:t xml:space="preserve"> </w:t>
      </w:r>
      <w:r w:rsidRPr="00CE79AD">
        <w:rPr>
          <w:rtl/>
          <w:lang w:val="en-GB"/>
        </w:rPr>
        <w:t>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מצד</w:t>
      </w:r>
      <w:r w:rsidRPr="00CE79AD">
        <w:rPr>
          <w:rtl/>
          <w:lang w:val="en-GB" w:bidi="ar-SA"/>
        </w:rPr>
        <w:t xml:space="preserve"> </w:t>
      </w:r>
      <w:r w:rsidRPr="00CE79AD">
        <w:rPr>
          <w:rtl/>
          <w:lang w:val="en-GB"/>
        </w:rPr>
        <w:t>מעלתה</w:t>
      </w:r>
      <w:r w:rsidRPr="00CE79AD">
        <w:rPr>
          <w:rtl/>
          <w:lang w:val="en-GB" w:bidi="ar-SA"/>
        </w:rPr>
        <w:t xml:space="preserve"> </w:t>
      </w:r>
      <w:r w:rsidRPr="00CE79AD">
        <w:rPr>
          <w:rtl/>
          <w:lang w:val="en-GB"/>
        </w:rPr>
        <w:t>וקדושתה</w:t>
      </w:r>
      <w:r w:rsidRPr="00CE79AD">
        <w:rPr>
          <w:rtl/>
          <w:lang w:val="en-GB" w:bidi="ar-SA"/>
        </w:rPr>
        <w:t>.</w:t>
      </w:r>
    </w:p>
    <w:p w14:paraId="014756A2" w14:textId="77777777" w:rsidR="00CE79AD" w:rsidRPr="00CE79AD" w:rsidRDefault="00CE79AD" w:rsidP="00CE79AD">
      <w:pPr>
        <w:pStyle w:val="a2"/>
        <w:rPr>
          <w:lang w:val="en-US"/>
        </w:rPr>
      </w:pPr>
      <w:r w:rsidRPr="00CE79AD">
        <w:rPr>
          <w:rtl/>
          <w:lang w:val="en-GB"/>
        </w:rPr>
        <w:lastRenderedPageBreak/>
        <w:t>אמנם</w:t>
      </w:r>
      <w:r w:rsidRPr="00CE79AD">
        <w:rPr>
          <w:rtl/>
          <w:lang w:val="en-GB" w:bidi="ar-SA"/>
        </w:rPr>
        <w:t xml:space="preserve"> </w:t>
      </w:r>
      <w:r w:rsidRPr="00CE79AD">
        <w:rPr>
          <w:rtl/>
          <w:lang w:val="en-GB"/>
        </w:rPr>
        <w:t>מסתימת</w:t>
      </w:r>
      <w:r w:rsidRPr="00CE79AD">
        <w:rPr>
          <w:rtl/>
          <w:lang w:val="en-GB" w:bidi="ar-SA"/>
        </w:rPr>
        <w:t xml:space="preserve"> </w:t>
      </w:r>
      <w:r w:rsidRPr="00CE79AD">
        <w:rPr>
          <w:rtl/>
          <w:lang w:val="en-GB"/>
        </w:rPr>
        <w:t>לשון</w:t>
      </w:r>
      <w:r w:rsidRPr="00CE79AD">
        <w:rPr>
          <w:rtl/>
          <w:lang w:val="en-GB" w:bidi="ar-SA"/>
        </w:rPr>
        <w:t xml:space="preserve"> </w:t>
      </w:r>
      <w:r w:rsidRPr="00CE79AD">
        <w:rPr>
          <w:rtl/>
          <w:lang w:val="en-GB"/>
        </w:rPr>
        <w:t>התורת</w:t>
      </w:r>
      <w:r w:rsidRPr="00CE79AD">
        <w:rPr>
          <w:rtl/>
          <w:lang w:val="en-GB" w:bidi="ar-SA"/>
        </w:rPr>
        <w:t xml:space="preserve"> </w:t>
      </w:r>
      <w:r w:rsidRPr="00CE79AD">
        <w:rPr>
          <w:rtl/>
          <w:lang w:val="en-GB"/>
        </w:rPr>
        <w:t>כהנים</w:t>
      </w:r>
      <w:r w:rsidRPr="00CE79AD">
        <w:rPr>
          <w:rtl/>
          <w:lang w:val="en-GB" w:bidi="ar-SA"/>
        </w:rPr>
        <w:t>, "</w:t>
      </w:r>
      <w:r w:rsidRPr="00CE79AD">
        <w:rPr>
          <w:rtl/>
          <w:lang w:val="en-GB"/>
        </w:rPr>
        <w:t>שאף</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עתידים</w:t>
      </w:r>
      <w:r w:rsidRPr="00CE79AD">
        <w:rPr>
          <w:rtl/>
          <w:lang w:val="en-GB" w:bidi="ar-SA"/>
        </w:rPr>
        <w:t xml:space="preserve"> </w:t>
      </w:r>
      <w:r w:rsidRPr="00CE79AD">
        <w:rPr>
          <w:rtl/>
          <w:lang w:val="en-GB"/>
        </w:rPr>
        <w:t>להיות</w:t>
      </w:r>
      <w:r w:rsidRPr="00CE79AD">
        <w:rPr>
          <w:rtl/>
          <w:lang w:val="en-GB" w:bidi="ar-SA"/>
        </w:rPr>
        <w:t xml:space="preserve"> </w:t>
      </w:r>
      <w:r w:rsidRPr="00CE79AD">
        <w:rPr>
          <w:rtl/>
          <w:lang w:val="en-GB"/>
        </w:rPr>
        <w:t>עושים</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משמע</w:t>
      </w:r>
      <w:r w:rsidRPr="00CE79AD">
        <w:rPr>
          <w:rtl/>
          <w:lang w:val="en-GB" w:bidi="ar-SA"/>
        </w:rPr>
        <w:t xml:space="preserve"> </w:t>
      </w:r>
      <w:r w:rsidRPr="00CE79AD">
        <w:rPr>
          <w:rtl/>
          <w:lang w:val="en-GB"/>
        </w:rPr>
        <w:t>שאילני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שבכל</w:t>
      </w:r>
      <w:r w:rsidRPr="00CE79AD">
        <w:rPr>
          <w:rtl/>
          <w:lang w:val="en-GB" w:bidi="ar-SA"/>
        </w:rPr>
        <w:t xml:space="preserve"> </w:t>
      </w:r>
      <w:r w:rsidRPr="00CE79AD">
        <w:rPr>
          <w:rtl/>
          <w:lang w:val="en-GB"/>
        </w:rPr>
        <w:t>העולם</w:t>
      </w:r>
      <w:r w:rsidRPr="00CE79AD">
        <w:rPr>
          <w:rtl/>
          <w:lang w:val="en-GB" w:bidi="ar-SA"/>
        </w:rPr>
        <w:t xml:space="preserve"> </w:t>
      </w:r>
      <w:r w:rsidRPr="00CE79AD">
        <w:rPr>
          <w:rtl/>
          <w:lang w:val="en-GB"/>
        </w:rPr>
        <w:t>עתידים</w:t>
      </w:r>
      <w:r w:rsidRPr="00CE79AD">
        <w:rPr>
          <w:rtl/>
          <w:lang w:val="en-GB" w:bidi="ar-SA"/>
        </w:rPr>
        <w:t xml:space="preserve"> </w:t>
      </w:r>
      <w:r w:rsidRPr="00CE79AD">
        <w:rPr>
          <w:rtl/>
          <w:lang w:val="en-GB"/>
        </w:rPr>
        <w:t>לעשות</w:t>
      </w:r>
      <w:r w:rsidRPr="00CE79AD">
        <w:rPr>
          <w:rtl/>
          <w:lang w:val="en-GB" w:bidi="ar-SA"/>
        </w:rPr>
        <w:t xml:space="preserve"> </w:t>
      </w:r>
      <w:r w:rsidRPr="00CE79AD">
        <w:rPr>
          <w:rtl/>
          <w:lang w:val="en-GB"/>
        </w:rPr>
        <w:t>פירות</w:t>
      </w:r>
      <w:r w:rsidRPr="00CE79AD">
        <w:rPr>
          <w:rtl/>
          <w:lang w:val="en-GB" w:bidi="ar-SA"/>
        </w:rPr>
        <w:t>.</w:t>
      </w:r>
    </w:p>
    <w:p w14:paraId="4A9D7AC2" w14:textId="314BC247" w:rsidR="00CE79AD" w:rsidRPr="00CE79AD" w:rsidRDefault="00CE79AD" w:rsidP="00CE79AD">
      <w:pPr>
        <w:pStyle w:val="a2"/>
        <w:rPr>
          <w:lang w:val="en-US"/>
        </w:rPr>
      </w:pPr>
      <w:r w:rsidRPr="00CE79AD">
        <w:rPr>
          <w:rtl/>
          <w:lang w:val="en-GB"/>
        </w:rPr>
        <w:t>ובלקוטי</w:t>
      </w:r>
      <w:r w:rsidRPr="00CE79AD">
        <w:rPr>
          <w:rtl/>
          <w:lang w:val="en-GB" w:bidi="ar-SA"/>
        </w:rPr>
        <w:t xml:space="preserve"> </w:t>
      </w:r>
      <w:r w:rsidRPr="00CE79AD">
        <w:rPr>
          <w:rtl/>
          <w:lang w:val="en-GB"/>
        </w:rPr>
        <w:t>שיחות</w:t>
      </w:r>
      <w:r w:rsidRPr="00CE79AD">
        <w:rPr>
          <w:vertAlign w:val="superscript"/>
          <w:lang w:val="en-US"/>
        </w:rPr>
        <w:footnoteReference w:id="21"/>
      </w:r>
      <w:r w:rsidRPr="00CE79AD">
        <w:rPr>
          <w:rtl/>
          <w:lang w:val="en-GB" w:bidi="ar-SA"/>
        </w:rPr>
        <w:t xml:space="preserve"> </w:t>
      </w:r>
      <w:r w:rsidRPr="00CE79AD">
        <w:rPr>
          <w:rtl/>
          <w:lang w:val="en-GB"/>
        </w:rPr>
        <w:t>מתווך</w:t>
      </w:r>
      <w:r w:rsidRPr="00CE79AD">
        <w:rPr>
          <w:rtl/>
          <w:lang w:val="en-GB" w:bidi="ar-SA"/>
        </w:rPr>
        <w:t xml:space="preserve"> </w:t>
      </w:r>
      <w:r w:rsidRPr="00CE79AD">
        <w:rPr>
          <w:rtl/>
          <w:lang w:val="en-GB"/>
        </w:rPr>
        <w:t>בזה</w:t>
      </w:r>
      <w:r w:rsidRPr="00CE79AD">
        <w:rPr>
          <w:rtl/>
          <w:lang w:val="en-GB" w:bidi="ar-SA"/>
        </w:rPr>
        <w:t xml:space="preserve">, </w:t>
      </w:r>
      <w:r w:rsidRPr="00CE79AD">
        <w:rPr>
          <w:rtl/>
          <w:lang w:val="en-GB"/>
        </w:rPr>
        <w:t>שבתקופה</w:t>
      </w:r>
      <w:r w:rsidRPr="00CE79AD">
        <w:rPr>
          <w:rtl/>
          <w:lang w:val="en-GB" w:bidi="ar-SA"/>
        </w:rPr>
        <w:t xml:space="preserve"> </w:t>
      </w:r>
      <w:r w:rsidRPr="00CE79AD">
        <w:rPr>
          <w:rtl/>
          <w:lang w:val="en-GB"/>
        </w:rPr>
        <w:t>הראשונה</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לא</w:t>
      </w:r>
      <w:r w:rsidRPr="00CE79AD">
        <w:rPr>
          <w:rtl/>
          <w:lang w:val="en-GB" w:bidi="ar-SA"/>
        </w:rPr>
        <w:t xml:space="preserve"> </w:t>
      </w:r>
      <w:r w:rsidRPr="00CE79AD">
        <w:rPr>
          <w:rtl/>
          <w:lang w:val="en-GB"/>
        </w:rPr>
        <w:t>ישתנה</w:t>
      </w:r>
      <w:r w:rsidRPr="00CE79AD">
        <w:rPr>
          <w:rtl/>
          <w:lang w:val="en-GB" w:bidi="ar-SA"/>
        </w:rPr>
        <w:t xml:space="preserve"> </w:t>
      </w:r>
      <w:r w:rsidRPr="00CE79AD">
        <w:rPr>
          <w:rtl/>
          <w:lang w:val="en-GB"/>
        </w:rPr>
        <w:t>מנהגו</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עולם</w:t>
      </w:r>
      <w:r w:rsidRPr="00CE79AD">
        <w:rPr>
          <w:rtl/>
          <w:lang w:val="en-GB" w:bidi="ar-SA"/>
        </w:rPr>
        <w:t xml:space="preserve"> </w:t>
      </w:r>
      <w:r w:rsidRPr="00CE79AD">
        <w:rPr>
          <w:rtl/>
          <w:lang w:val="en-GB"/>
        </w:rPr>
        <w:t>בכלל</w:t>
      </w:r>
      <w:r w:rsidRPr="00CE79AD">
        <w:rPr>
          <w:rtl/>
          <w:lang w:val="en-GB" w:bidi="ar-SA"/>
        </w:rPr>
        <w:t xml:space="preserve">, </w:t>
      </w:r>
      <w:r w:rsidRPr="00CE79AD">
        <w:rPr>
          <w:rtl/>
          <w:lang w:val="en-GB"/>
        </w:rPr>
        <w:t>אלא</w:t>
      </w:r>
      <w:r w:rsidRPr="00CE79AD">
        <w:rPr>
          <w:rtl/>
          <w:lang w:val="en-GB" w:bidi="ar-SA"/>
        </w:rPr>
        <w:t xml:space="preserve"> </w:t>
      </w:r>
      <w:r w:rsidRPr="00CE79AD">
        <w:rPr>
          <w:rtl/>
          <w:lang w:val="en-GB"/>
        </w:rPr>
        <w:t>שבארץ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נס</w:t>
      </w:r>
      <w:r w:rsidRPr="00CE79AD">
        <w:rPr>
          <w:rtl/>
          <w:lang w:val="en-GB" w:bidi="ar-SA"/>
        </w:rPr>
        <w:t xml:space="preserve"> </w:t>
      </w:r>
      <w:r w:rsidRPr="00CE79AD">
        <w:rPr>
          <w:rtl/>
          <w:lang w:val="en-GB"/>
        </w:rPr>
        <w:t>מיוחד</w:t>
      </w:r>
      <w:r w:rsidRPr="00CE79AD">
        <w:rPr>
          <w:rtl/>
          <w:lang w:val="en-GB" w:bidi="ar-SA"/>
        </w:rPr>
        <w:t xml:space="preserve">, </w:t>
      </w:r>
      <w:r w:rsidRPr="00CE79AD">
        <w:rPr>
          <w:rtl/>
          <w:lang w:val="en-GB"/>
        </w:rPr>
        <w:t>שהאילני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יטענו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וזה</w:t>
      </w:r>
      <w:r w:rsidRPr="00CE79AD">
        <w:rPr>
          <w:rtl/>
          <w:lang w:val="en-GB" w:bidi="ar-SA"/>
        </w:rPr>
        <w:t xml:space="preserve"> </w:t>
      </w:r>
      <w:r w:rsidRPr="00CE79AD">
        <w:rPr>
          <w:rtl/>
          <w:lang w:val="en-GB"/>
        </w:rPr>
        <w:t>מודגש</w:t>
      </w:r>
      <w:r w:rsidRPr="00CE79AD">
        <w:rPr>
          <w:rtl/>
          <w:lang w:val="en-GB" w:bidi="ar-SA"/>
        </w:rPr>
        <w:t xml:space="preserve"> </w:t>
      </w:r>
      <w:r w:rsidRPr="00CE79AD">
        <w:rPr>
          <w:rtl/>
          <w:lang w:val="en-GB"/>
        </w:rPr>
        <w:t>בלשון</w:t>
      </w:r>
      <w:r w:rsidRPr="00CE79AD">
        <w:rPr>
          <w:rtl/>
          <w:lang w:val="en-GB" w:bidi="ar-SA"/>
        </w:rPr>
        <w:t xml:space="preserve"> </w:t>
      </w:r>
      <w:r w:rsidRPr="00CE79AD">
        <w:rPr>
          <w:rtl/>
          <w:lang w:val="en-GB"/>
        </w:rPr>
        <w:t>הגמרא</w:t>
      </w:r>
      <w:r w:rsidRPr="00CE79AD">
        <w:rPr>
          <w:rtl/>
          <w:lang w:val="en-GB" w:bidi="ar-SA"/>
        </w:rPr>
        <w:t xml:space="preserve"> </w:t>
      </w:r>
      <w:r w:rsidRPr="00CE79AD">
        <w:rPr>
          <w:rtl/>
          <w:lang w:val="en-GB"/>
        </w:rPr>
        <w:t>בסוף</w:t>
      </w:r>
      <w:r w:rsidRPr="00CE79AD">
        <w:rPr>
          <w:rtl/>
          <w:lang w:val="en-GB" w:bidi="ar-SA"/>
        </w:rPr>
        <w:t xml:space="preserve"> </w:t>
      </w:r>
      <w:r w:rsidRPr="00CE79AD">
        <w:rPr>
          <w:rtl/>
          <w:lang w:val="en-GB"/>
        </w:rPr>
        <w:t>כתובות</w:t>
      </w:r>
      <w:r w:rsidRPr="00CE79AD">
        <w:rPr>
          <w:rtl/>
          <w:lang w:val="en-GB" w:bidi="ar-SA"/>
        </w:rPr>
        <w:t xml:space="preserve"> "</w:t>
      </w:r>
      <w:r w:rsidRPr="00CE79AD">
        <w:rPr>
          <w:rtl/>
          <w:lang w:val="en-GB"/>
        </w:rPr>
        <w:t>עתידין</w:t>
      </w:r>
      <w:r w:rsidRPr="00CE79AD">
        <w:rPr>
          <w:rtl/>
          <w:lang w:val="en-GB" w:bidi="ar-SA"/>
        </w:rPr>
        <w:t xml:space="preserve"> </w:t>
      </w:r>
      <w:r w:rsidRPr="00CE79AD">
        <w:rPr>
          <w:rtl/>
          <w:lang w:val="en-GB"/>
        </w:rPr>
        <w:t>כל</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שבארץ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b/>
          <w:bCs/>
          <w:rtl/>
          <w:lang w:val="en-GB"/>
        </w:rPr>
        <w:t>שיטענו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שמשמע</w:t>
      </w:r>
      <w:r w:rsidRPr="00CE79AD">
        <w:rPr>
          <w:rtl/>
          <w:lang w:val="en-GB" w:bidi="ar-SA"/>
        </w:rPr>
        <w:t xml:space="preserve"> </w:t>
      </w:r>
      <w:r w:rsidRPr="00CE79AD">
        <w:rPr>
          <w:rtl/>
          <w:lang w:val="en-GB"/>
        </w:rPr>
        <w:t>שאין</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גידול</w:t>
      </w:r>
      <w:r w:rsidRPr="00CE79AD">
        <w:rPr>
          <w:rtl/>
          <w:lang w:val="en-GB" w:bidi="ar-SA"/>
        </w:rPr>
        <w:t xml:space="preserve"> </w:t>
      </w:r>
      <w:r w:rsidRPr="00CE79AD">
        <w:rPr>
          <w:rtl/>
          <w:lang w:val="en-GB"/>
        </w:rPr>
        <w:t>רגיל</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אילן</w:t>
      </w:r>
      <w:r w:rsidRPr="00CE79AD">
        <w:rPr>
          <w:rtl/>
          <w:lang w:val="en-GB" w:bidi="ar-SA"/>
        </w:rPr>
        <w:t xml:space="preserve">, </w:t>
      </w:r>
      <w:r w:rsidRPr="00CE79AD">
        <w:rPr>
          <w:rtl/>
          <w:lang w:val="en-GB"/>
        </w:rPr>
        <w:t>אלא</w:t>
      </w:r>
      <w:r w:rsidRPr="00CE79AD">
        <w:rPr>
          <w:rtl/>
          <w:lang w:val="en-GB" w:bidi="ar-SA"/>
        </w:rPr>
        <w:t xml:space="preserve"> "</w:t>
      </w:r>
      <w:r w:rsidRPr="00CE79AD">
        <w:rPr>
          <w:rtl/>
          <w:lang w:val="en-GB"/>
        </w:rPr>
        <w:t>טעינה</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דבר</w:t>
      </w:r>
      <w:r w:rsidRPr="00CE79AD">
        <w:rPr>
          <w:rtl/>
          <w:lang w:val="en-GB" w:bidi="ar-SA"/>
        </w:rPr>
        <w:t xml:space="preserve"> </w:t>
      </w:r>
      <w:r w:rsidRPr="00CE79AD">
        <w:rPr>
          <w:rtl/>
          <w:lang w:val="en-GB"/>
        </w:rPr>
        <w:t>שבעצם</w:t>
      </w:r>
      <w:r w:rsidRPr="00CE79AD">
        <w:rPr>
          <w:rtl/>
          <w:lang w:val="en-GB" w:bidi="ar-SA"/>
        </w:rPr>
        <w:t xml:space="preserve"> </w:t>
      </w:r>
      <w:r w:rsidRPr="00CE79AD">
        <w:rPr>
          <w:rtl/>
          <w:lang w:val="en-GB"/>
        </w:rPr>
        <w:t>אינו</w:t>
      </w:r>
      <w:r w:rsidRPr="00CE79AD">
        <w:rPr>
          <w:rtl/>
          <w:lang w:val="en-GB" w:bidi="ar-SA"/>
        </w:rPr>
        <w:t xml:space="preserve"> </w:t>
      </w:r>
      <w:r w:rsidRPr="00CE79AD">
        <w:rPr>
          <w:rtl/>
          <w:lang w:val="en-GB"/>
        </w:rPr>
        <w:t>שייך</w:t>
      </w:r>
      <w:r w:rsidRPr="00CE79AD">
        <w:rPr>
          <w:rtl/>
          <w:lang w:val="en-GB" w:bidi="ar-SA"/>
        </w:rPr>
        <w:t xml:space="preserve"> </w:t>
      </w:r>
      <w:r w:rsidRPr="00CE79AD">
        <w:rPr>
          <w:rtl/>
          <w:lang w:val="en-GB"/>
        </w:rPr>
        <w:t>להם</w:t>
      </w:r>
      <w:r w:rsidRPr="00CE79AD">
        <w:rPr>
          <w:rtl/>
          <w:lang w:val="en-GB" w:bidi="ar-SA"/>
        </w:rPr>
        <w:t>.</w:t>
      </w:r>
    </w:p>
    <w:p w14:paraId="0FC959F2" w14:textId="4268F862" w:rsidR="00CE79AD" w:rsidRPr="00CE79AD" w:rsidRDefault="00CE79AD" w:rsidP="00CE79AD">
      <w:pPr>
        <w:pStyle w:val="a2"/>
        <w:rPr>
          <w:lang w:val="en-US"/>
        </w:rPr>
      </w:pPr>
      <w:r w:rsidRPr="00CE79AD">
        <w:rPr>
          <w:rtl/>
          <w:lang w:val="en-GB"/>
        </w:rPr>
        <w:t>מה</w:t>
      </w:r>
      <w:r w:rsidRPr="00CE79AD">
        <w:rPr>
          <w:rtl/>
          <w:lang w:val="en-GB" w:bidi="ar-SA"/>
        </w:rPr>
        <w:t xml:space="preserve"> </w:t>
      </w:r>
      <w:r w:rsidRPr="00CE79AD">
        <w:rPr>
          <w:rtl/>
          <w:lang w:val="en-GB"/>
        </w:rPr>
        <w:t>שאין</w:t>
      </w:r>
      <w:r w:rsidRPr="00CE79AD">
        <w:rPr>
          <w:rtl/>
          <w:lang w:val="en-GB" w:bidi="ar-SA"/>
        </w:rPr>
        <w:t xml:space="preserve"> </w:t>
      </w:r>
      <w:r w:rsidRPr="00CE79AD">
        <w:rPr>
          <w:rtl/>
          <w:lang w:val="en-GB"/>
        </w:rPr>
        <w:t>כן</w:t>
      </w:r>
      <w:r w:rsidRPr="00CE79AD">
        <w:rPr>
          <w:rtl/>
          <w:lang w:val="en-GB" w:bidi="ar-SA"/>
        </w:rPr>
        <w:t xml:space="preserve"> </w:t>
      </w:r>
      <w:r w:rsidRPr="00CE79AD">
        <w:rPr>
          <w:rtl/>
          <w:lang w:val="en-GB"/>
        </w:rPr>
        <w:t>בתקופה</w:t>
      </w:r>
      <w:r w:rsidRPr="00CE79AD">
        <w:rPr>
          <w:rtl/>
          <w:lang w:val="en-GB" w:bidi="ar-SA"/>
        </w:rPr>
        <w:t xml:space="preserve"> </w:t>
      </w:r>
      <w:r w:rsidRPr="00CE79AD">
        <w:rPr>
          <w:rtl/>
          <w:lang w:val="en-GB"/>
        </w:rPr>
        <w:t>השני</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שאז</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שינוי</w:t>
      </w:r>
      <w:r w:rsidRPr="00CE79AD">
        <w:rPr>
          <w:rtl/>
          <w:lang w:val="en-GB" w:bidi="ar-SA"/>
        </w:rPr>
        <w:t xml:space="preserve"> </w:t>
      </w:r>
      <w:r w:rsidRPr="00CE79AD">
        <w:rPr>
          <w:rtl/>
          <w:lang w:val="en-GB"/>
        </w:rPr>
        <w:t>מנהגו</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עולם</w:t>
      </w:r>
      <w:r w:rsidRPr="00CE79AD">
        <w:rPr>
          <w:rtl/>
          <w:lang w:val="en-GB" w:bidi="ar-SA"/>
        </w:rPr>
        <w:t xml:space="preserve">, </w:t>
      </w:r>
      <w:r w:rsidRPr="00CE79AD">
        <w:rPr>
          <w:rtl/>
          <w:lang w:val="en-GB"/>
        </w:rPr>
        <w:t>ישתנה</w:t>
      </w:r>
      <w:r w:rsidRPr="00CE79AD">
        <w:rPr>
          <w:rtl/>
          <w:lang w:val="en-GB" w:bidi="ar-SA"/>
        </w:rPr>
        <w:t xml:space="preserve"> </w:t>
      </w:r>
      <w:r w:rsidRPr="00CE79AD">
        <w:rPr>
          <w:rtl/>
          <w:lang w:val="en-GB"/>
        </w:rPr>
        <w:t>הטבע</w:t>
      </w:r>
      <w:r w:rsidRPr="00CE79AD">
        <w:rPr>
          <w:rtl/>
          <w:lang w:val="en-GB" w:bidi="ar-SA"/>
        </w:rPr>
        <w:t xml:space="preserve"> </w:t>
      </w:r>
      <w:r w:rsidRPr="00CE79AD">
        <w:rPr>
          <w:rtl/>
          <w:lang w:val="en-GB"/>
        </w:rPr>
        <w:t>דכל</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בכל</w:t>
      </w:r>
      <w:r w:rsidRPr="00CE79AD">
        <w:rPr>
          <w:rtl/>
          <w:lang w:val="en-GB" w:bidi="ar-SA"/>
        </w:rPr>
        <w:t xml:space="preserve"> </w:t>
      </w:r>
      <w:r w:rsidRPr="00CE79AD">
        <w:rPr>
          <w:rtl/>
          <w:lang w:val="en-GB"/>
        </w:rPr>
        <w:t>העולם</w:t>
      </w:r>
      <w:r w:rsidRPr="00CE79AD">
        <w:rPr>
          <w:rtl/>
          <w:lang w:val="en-GB" w:bidi="ar-SA"/>
        </w:rPr>
        <w:t xml:space="preserve">, </w:t>
      </w:r>
      <w:r w:rsidRPr="00CE79AD">
        <w:rPr>
          <w:rtl/>
          <w:lang w:val="en-GB"/>
        </w:rPr>
        <w:t>שיעשו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וזה</w:t>
      </w:r>
      <w:r w:rsidRPr="00CE79AD">
        <w:rPr>
          <w:rtl/>
          <w:lang w:val="en-GB" w:bidi="ar-SA"/>
        </w:rPr>
        <w:t xml:space="preserve"> </w:t>
      </w:r>
      <w:r w:rsidRPr="00CE79AD">
        <w:rPr>
          <w:rtl/>
          <w:lang w:val="en-GB"/>
        </w:rPr>
        <w:t>מודגש</w:t>
      </w:r>
      <w:r w:rsidRPr="00CE79AD">
        <w:rPr>
          <w:rtl/>
          <w:lang w:val="en-GB" w:bidi="ar-SA"/>
        </w:rPr>
        <w:t xml:space="preserve"> </w:t>
      </w:r>
      <w:r w:rsidRPr="00CE79AD">
        <w:rPr>
          <w:rtl/>
          <w:lang w:val="en-GB"/>
        </w:rPr>
        <w:t>בלשון</w:t>
      </w:r>
      <w:r w:rsidRPr="00CE79AD">
        <w:rPr>
          <w:rtl/>
          <w:lang w:val="en-GB" w:bidi="ar-SA"/>
        </w:rPr>
        <w:t xml:space="preserve"> </w:t>
      </w:r>
      <w:r w:rsidRPr="00CE79AD">
        <w:rPr>
          <w:rtl/>
          <w:lang w:val="en-GB"/>
        </w:rPr>
        <w:t>התורת</w:t>
      </w:r>
      <w:r w:rsidRPr="00CE79AD">
        <w:rPr>
          <w:rtl/>
          <w:lang w:val="en-GB" w:bidi="ar-SA"/>
        </w:rPr>
        <w:t xml:space="preserve"> </w:t>
      </w:r>
      <w:r w:rsidRPr="00CE79AD">
        <w:rPr>
          <w:rtl/>
          <w:lang w:val="en-GB"/>
        </w:rPr>
        <w:t>כהנים</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עתידים</w:t>
      </w:r>
      <w:r w:rsidRPr="00CE79AD">
        <w:rPr>
          <w:rtl/>
          <w:lang w:val="en-GB" w:bidi="ar-SA"/>
        </w:rPr>
        <w:t xml:space="preserve"> </w:t>
      </w:r>
      <w:r w:rsidRPr="00CE79AD">
        <w:rPr>
          <w:rtl/>
          <w:lang w:val="en-GB"/>
        </w:rPr>
        <w:t>להיות</w:t>
      </w:r>
      <w:r w:rsidRPr="00CE79AD">
        <w:rPr>
          <w:b/>
          <w:bCs/>
          <w:rtl/>
          <w:lang w:val="en-GB" w:bidi="ar-SA"/>
        </w:rPr>
        <w:t xml:space="preserve"> </w:t>
      </w:r>
      <w:r w:rsidRPr="00CE79AD">
        <w:rPr>
          <w:b/>
          <w:bCs/>
          <w:rtl/>
          <w:lang w:val="en-GB"/>
        </w:rPr>
        <w:t>עושים</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שמשמע</w:t>
      </w:r>
      <w:r w:rsidRPr="00CE79AD">
        <w:rPr>
          <w:rtl/>
          <w:lang w:val="en-GB" w:bidi="ar-SA"/>
        </w:rPr>
        <w:t xml:space="preserve"> </w:t>
      </w:r>
      <w:r w:rsidRPr="00CE79AD">
        <w:rPr>
          <w:rtl/>
          <w:lang w:val="en-GB"/>
        </w:rPr>
        <w:t>שזה</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דבר</w:t>
      </w:r>
      <w:r w:rsidRPr="00CE79AD">
        <w:rPr>
          <w:rtl/>
          <w:lang w:val="en-GB" w:bidi="ar-SA"/>
        </w:rPr>
        <w:t xml:space="preserve"> </w:t>
      </w:r>
      <w:r w:rsidRPr="00CE79AD">
        <w:rPr>
          <w:rtl/>
          <w:lang w:val="en-GB"/>
        </w:rPr>
        <w:t>טבעי</w:t>
      </w:r>
      <w:r w:rsidRPr="00CE79AD">
        <w:rPr>
          <w:rtl/>
          <w:lang w:val="en-GB" w:bidi="ar-SA"/>
        </w:rPr>
        <w:t xml:space="preserve">, </w:t>
      </w:r>
      <w:r w:rsidRPr="00CE79AD">
        <w:rPr>
          <w:rtl/>
          <w:lang w:val="en-GB"/>
        </w:rPr>
        <w:t>כגידול</w:t>
      </w:r>
      <w:r w:rsidRPr="00CE79AD">
        <w:rPr>
          <w:rtl/>
          <w:lang w:val="en-GB" w:bidi="ar-SA"/>
        </w:rPr>
        <w:t xml:space="preserve"> </w:t>
      </w:r>
      <w:r w:rsidRPr="00CE79AD">
        <w:rPr>
          <w:rtl/>
          <w:lang w:val="en-GB"/>
        </w:rPr>
        <w:t>רגיל</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אילן</w:t>
      </w:r>
      <w:r w:rsidRPr="00CE79AD">
        <w:rPr>
          <w:rtl/>
          <w:lang w:val="en-GB" w:bidi="ar-SA"/>
        </w:rPr>
        <w:t xml:space="preserve">. </w:t>
      </w:r>
    </w:p>
    <w:p w14:paraId="0824F52D" w14:textId="77777777" w:rsidR="00094630" w:rsidRDefault="00094630" w:rsidP="00CE79AD">
      <w:pPr>
        <w:pStyle w:val="11"/>
        <w:rPr>
          <w:rtl/>
        </w:rPr>
      </w:pPr>
    </w:p>
    <w:p w14:paraId="0CDE772C" w14:textId="77777777" w:rsidR="00094630" w:rsidRDefault="00094630" w:rsidP="00CE79AD">
      <w:pPr>
        <w:pStyle w:val="11"/>
        <w:rPr>
          <w:rtl/>
        </w:rPr>
      </w:pPr>
    </w:p>
    <w:p w14:paraId="358910E9" w14:textId="500D923B" w:rsidR="00CE79AD" w:rsidRPr="00CE79AD" w:rsidRDefault="00CE79AD" w:rsidP="00CE79AD">
      <w:pPr>
        <w:pStyle w:val="11"/>
        <w:rPr>
          <w:lang w:val="en-US"/>
        </w:rPr>
      </w:pPr>
      <w:r w:rsidRPr="00CE79AD">
        <w:rPr>
          <w:rtl/>
        </w:rPr>
        <w:lastRenderedPageBreak/>
        <w:t>באיזה</w:t>
      </w:r>
      <w:r w:rsidRPr="00CE79AD">
        <w:rPr>
          <w:rtl/>
          <w:lang w:bidi="ar-SA"/>
        </w:rPr>
        <w:t xml:space="preserve"> </w:t>
      </w:r>
      <w:r w:rsidRPr="00CE79AD">
        <w:rPr>
          <w:rtl/>
        </w:rPr>
        <w:t>תקופה</w:t>
      </w:r>
      <w:r w:rsidRPr="00CE79AD">
        <w:rPr>
          <w:rtl/>
          <w:lang w:bidi="ar-SA"/>
        </w:rPr>
        <w:t xml:space="preserve"> </w:t>
      </w:r>
      <w:r w:rsidRPr="00CE79AD">
        <w:rPr>
          <w:rtl/>
        </w:rPr>
        <w:t>יתקיים</w:t>
      </w:r>
      <w:r w:rsidRPr="00CE79AD">
        <w:rPr>
          <w:rtl/>
          <w:lang w:bidi="ar-SA"/>
        </w:rPr>
        <w:t xml:space="preserve"> </w:t>
      </w:r>
      <w:r w:rsidRPr="00CE79AD">
        <w:rPr>
          <w:rtl/>
        </w:rPr>
        <w:t>יעוד</w:t>
      </w:r>
      <w:r w:rsidRPr="00CE79AD">
        <w:rPr>
          <w:rtl/>
          <w:lang w:bidi="ar-SA"/>
        </w:rPr>
        <w:t xml:space="preserve"> </w:t>
      </w:r>
      <w:r w:rsidRPr="00CE79AD">
        <w:rPr>
          <w:rtl/>
        </w:rPr>
        <w:t>זה</w:t>
      </w:r>
    </w:p>
    <w:p w14:paraId="3CD9A0E4" w14:textId="33AFB7FA" w:rsidR="00CE79AD" w:rsidRPr="00CE79AD" w:rsidRDefault="00CE79AD" w:rsidP="00CE79AD">
      <w:pPr>
        <w:pStyle w:val="a2"/>
        <w:rPr>
          <w:lang w:val="en-US"/>
        </w:rPr>
      </w:pPr>
      <w:r w:rsidRPr="00CE79AD">
        <w:rPr>
          <w:rtl/>
          <w:lang w:val="en-GB"/>
        </w:rPr>
        <w:t>ראה</w:t>
      </w:r>
      <w:r w:rsidRPr="00CE79AD">
        <w:rPr>
          <w:rtl/>
          <w:lang w:val="en-GB" w:bidi="ar-SA"/>
        </w:rPr>
        <w:t xml:space="preserve"> </w:t>
      </w:r>
      <w:r w:rsidRPr="00CE79AD">
        <w:rPr>
          <w:rtl/>
          <w:lang w:val="en-GB"/>
        </w:rPr>
        <w:t>לעיל</w:t>
      </w:r>
      <w:r w:rsidRPr="00CE79AD">
        <w:rPr>
          <w:rtl/>
          <w:lang w:val="en-GB" w:bidi="ar-SA"/>
        </w:rPr>
        <w:t xml:space="preserve"> </w:t>
      </w:r>
      <w:r w:rsidRPr="00CE79AD">
        <w:rPr>
          <w:rtl/>
          <w:lang w:val="en-GB"/>
        </w:rPr>
        <w:t>המבואר</w:t>
      </w:r>
      <w:r w:rsidRPr="00CE79AD">
        <w:rPr>
          <w:rtl/>
          <w:lang w:val="en-GB" w:bidi="ar-SA"/>
        </w:rPr>
        <w:t xml:space="preserve"> </w:t>
      </w:r>
      <w:r w:rsidRPr="00CE79AD">
        <w:rPr>
          <w:rtl/>
          <w:lang w:val="en-GB"/>
        </w:rPr>
        <w:t>בלקוטי</w:t>
      </w:r>
      <w:r w:rsidRPr="00CE79AD">
        <w:rPr>
          <w:rtl/>
          <w:lang w:val="en-GB" w:bidi="ar-SA"/>
        </w:rPr>
        <w:t xml:space="preserve"> </w:t>
      </w:r>
      <w:r w:rsidRPr="00CE79AD">
        <w:rPr>
          <w:rtl/>
          <w:lang w:val="en-GB"/>
        </w:rPr>
        <w:t>שיחות</w:t>
      </w:r>
      <w:r w:rsidRPr="00CE79AD">
        <w:rPr>
          <w:rtl/>
          <w:lang w:val="en-GB" w:bidi="ar-SA"/>
        </w:rPr>
        <w:t xml:space="preserve">, </w:t>
      </w:r>
      <w:r w:rsidRPr="00CE79AD">
        <w:rPr>
          <w:rtl/>
          <w:lang w:val="en-GB"/>
        </w:rPr>
        <w:t>שלהדיעה</w:t>
      </w:r>
      <w:r w:rsidRPr="00CE79AD">
        <w:rPr>
          <w:rtl/>
          <w:lang w:val="en-GB" w:bidi="ar-SA"/>
        </w:rPr>
        <w:t xml:space="preserve"> </w:t>
      </w:r>
      <w:r w:rsidRPr="00CE79AD">
        <w:rPr>
          <w:rtl/>
          <w:lang w:val="en-GB"/>
        </w:rPr>
        <w:t>בסוף</w:t>
      </w:r>
      <w:r w:rsidRPr="00CE79AD">
        <w:rPr>
          <w:rtl/>
          <w:lang w:val="en-GB" w:bidi="ar-SA"/>
        </w:rPr>
        <w:t xml:space="preserve"> </w:t>
      </w:r>
      <w:r w:rsidRPr="00CE79AD">
        <w:rPr>
          <w:rtl/>
          <w:lang w:val="en-GB"/>
        </w:rPr>
        <w:t>מסכת</w:t>
      </w:r>
      <w:r w:rsidRPr="00CE79AD">
        <w:rPr>
          <w:rtl/>
          <w:lang w:val="en-GB" w:bidi="ar-SA"/>
        </w:rPr>
        <w:t xml:space="preserve"> </w:t>
      </w:r>
      <w:r w:rsidRPr="00CE79AD">
        <w:rPr>
          <w:rtl/>
          <w:lang w:val="en-GB"/>
        </w:rPr>
        <w:t>כתובות</w:t>
      </w:r>
      <w:r w:rsidRPr="00CE79AD">
        <w:rPr>
          <w:rtl/>
          <w:lang w:val="en-GB" w:bidi="ar-SA"/>
        </w:rPr>
        <w:t xml:space="preserve">, </w:t>
      </w:r>
      <w:r w:rsidRPr="00CE79AD">
        <w:rPr>
          <w:rtl/>
          <w:lang w:val="en-GB"/>
        </w:rPr>
        <w:t>כבר</w:t>
      </w:r>
      <w:r w:rsidRPr="00CE79AD">
        <w:rPr>
          <w:rtl/>
          <w:lang w:val="en-GB" w:bidi="ar-SA"/>
        </w:rPr>
        <w:t xml:space="preserve"> </w:t>
      </w:r>
      <w:r w:rsidRPr="00CE79AD">
        <w:rPr>
          <w:rtl/>
          <w:lang w:val="en-GB"/>
        </w:rPr>
        <w:t>בתקופה</w:t>
      </w:r>
      <w:r w:rsidRPr="00CE79AD">
        <w:rPr>
          <w:rtl/>
          <w:lang w:val="en-GB" w:bidi="ar-SA"/>
        </w:rPr>
        <w:t xml:space="preserve"> </w:t>
      </w:r>
      <w:r w:rsidRPr="00CE79AD">
        <w:rPr>
          <w:rtl/>
          <w:lang w:val="en-GB"/>
        </w:rPr>
        <w:t>הראשונה</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עתידין</w:t>
      </w:r>
      <w:r w:rsidRPr="00CE79AD">
        <w:rPr>
          <w:rtl/>
          <w:lang w:val="en-GB" w:bidi="ar-SA"/>
        </w:rPr>
        <w:t xml:space="preserve"> </w:t>
      </w:r>
      <w:r w:rsidRPr="00CE79AD">
        <w:rPr>
          <w:rtl/>
          <w:lang w:val="en-GB"/>
        </w:rPr>
        <w:t>כל</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שבארץ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שיטענו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ובתקופה</w:t>
      </w:r>
      <w:r w:rsidRPr="00CE79AD">
        <w:rPr>
          <w:rtl/>
          <w:lang w:val="en-GB" w:bidi="ar-SA"/>
        </w:rPr>
        <w:t xml:space="preserve"> </w:t>
      </w:r>
      <w:r w:rsidRPr="00CE79AD">
        <w:rPr>
          <w:rtl/>
          <w:lang w:val="en-GB"/>
        </w:rPr>
        <w:t>השני</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נעשה</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הטבע</w:t>
      </w:r>
      <w:r w:rsidRPr="00CE79AD">
        <w:rPr>
          <w:rtl/>
          <w:lang w:val="en-GB" w:bidi="ar-SA"/>
        </w:rPr>
        <w:t xml:space="preserve"> </w:t>
      </w:r>
      <w:r w:rsidRPr="00CE79AD">
        <w:rPr>
          <w:rtl/>
          <w:lang w:val="en-GB"/>
        </w:rPr>
        <w:t>דכל</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ושבכל</w:t>
      </w:r>
      <w:r w:rsidRPr="00CE79AD">
        <w:rPr>
          <w:rtl/>
          <w:lang w:val="en-GB" w:bidi="ar-SA"/>
        </w:rPr>
        <w:t xml:space="preserve"> </w:t>
      </w:r>
      <w:r w:rsidRPr="00CE79AD">
        <w:rPr>
          <w:rtl/>
          <w:lang w:val="en-GB"/>
        </w:rPr>
        <w:t>העולם</w:t>
      </w:r>
      <w:r w:rsidRPr="00CE79AD">
        <w:rPr>
          <w:rtl/>
          <w:lang w:val="en-GB" w:bidi="ar-SA"/>
        </w:rPr>
        <w:t>.</w:t>
      </w:r>
    </w:p>
    <w:p w14:paraId="46CED16F" w14:textId="4B3111A5" w:rsidR="00CE79AD" w:rsidRPr="00CE79AD" w:rsidRDefault="00CE79AD" w:rsidP="00CE79AD">
      <w:pPr>
        <w:pStyle w:val="a2"/>
        <w:rPr>
          <w:lang w:val="en-US"/>
        </w:rPr>
      </w:pPr>
      <w:r w:rsidRPr="00CE79AD">
        <w:rPr>
          <w:rtl/>
          <w:lang w:val="en-GB"/>
        </w:rPr>
        <w:t>ומדברי</w:t>
      </w:r>
      <w:r w:rsidRPr="00CE79AD">
        <w:rPr>
          <w:rtl/>
          <w:lang w:val="en-GB" w:bidi="ar-SA"/>
        </w:rPr>
        <w:t xml:space="preserve"> </w:t>
      </w:r>
      <w:r w:rsidRPr="00CE79AD">
        <w:rPr>
          <w:rtl/>
          <w:lang w:val="en-GB"/>
        </w:rPr>
        <w:t>המהרש</w:t>
      </w:r>
      <w:r w:rsidRPr="00CE79AD">
        <w:rPr>
          <w:rtl/>
          <w:lang w:val="en-GB" w:bidi="ar-SA"/>
        </w:rPr>
        <w:t>"</w:t>
      </w:r>
      <w:r w:rsidRPr="00CE79AD">
        <w:rPr>
          <w:rtl/>
          <w:lang w:val="en-GB"/>
        </w:rPr>
        <w:t>א</w:t>
      </w:r>
      <w:r w:rsidRPr="00CE79AD">
        <w:rPr>
          <w:rtl/>
          <w:lang w:val="en-GB" w:bidi="ar-SA"/>
        </w:rPr>
        <w:t xml:space="preserve"> </w:t>
      </w:r>
      <w:r w:rsidRPr="00CE79AD">
        <w:rPr>
          <w:rtl/>
          <w:lang w:val="en-GB"/>
        </w:rPr>
        <w:t>נראה</w:t>
      </w:r>
      <w:r w:rsidRPr="00CE79AD">
        <w:rPr>
          <w:vertAlign w:val="superscript"/>
          <w:lang w:val="en-US"/>
        </w:rPr>
        <w:footnoteReference w:id="22"/>
      </w:r>
      <w:r w:rsidRPr="00CE79AD">
        <w:rPr>
          <w:rtl/>
          <w:lang w:val="en-GB" w:bidi="ar-SA"/>
        </w:rPr>
        <w:t xml:space="preserve">, </w:t>
      </w:r>
      <w:r w:rsidRPr="00CE79AD">
        <w:rPr>
          <w:rtl/>
          <w:lang w:val="en-GB"/>
        </w:rPr>
        <w:t>שכבר</w:t>
      </w:r>
      <w:r w:rsidRPr="00CE79AD">
        <w:rPr>
          <w:rtl/>
          <w:lang w:val="en-GB" w:bidi="ar-SA"/>
        </w:rPr>
        <w:t xml:space="preserve"> </w:t>
      </w:r>
      <w:r w:rsidRPr="00CE79AD">
        <w:rPr>
          <w:rtl/>
          <w:lang w:val="en-GB"/>
        </w:rPr>
        <w:t>קודם</w:t>
      </w:r>
      <w:r w:rsidRPr="00CE79AD">
        <w:rPr>
          <w:rtl/>
          <w:lang w:val="en-GB" w:bidi="ar-SA"/>
        </w:rPr>
        <w:t xml:space="preserve"> </w:t>
      </w:r>
      <w:r w:rsidRPr="00CE79AD">
        <w:rPr>
          <w:rtl/>
          <w:lang w:val="en-GB"/>
        </w:rPr>
        <w:t>ביאת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עתידין</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שבארץ</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שיטענו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וזה</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סימן</w:t>
      </w:r>
      <w:r w:rsidRPr="00CE79AD">
        <w:rPr>
          <w:rtl/>
          <w:lang w:val="en-GB" w:bidi="ar-SA"/>
        </w:rPr>
        <w:t xml:space="preserve"> </w:t>
      </w:r>
      <w:r w:rsidRPr="00CE79AD">
        <w:rPr>
          <w:rtl/>
          <w:lang w:val="en-GB"/>
        </w:rPr>
        <w:t>שמשיח</w:t>
      </w:r>
      <w:r w:rsidRPr="00CE79AD">
        <w:rPr>
          <w:rtl/>
          <w:lang w:val="en-GB" w:bidi="ar-SA"/>
        </w:rPr>
        <w:t xml:space="preserve"> </w:t>
      </w:r>
      <w:r w:rsidRPr="00CE79AD">
        <w:rPr>
          <w:rtl/>
          <w:lang w:val="en-GB"/>
        </w:rPr>
        <w:t>קרוב</w:t>
      </w:r>
      <w:r w:rsidRPr="00CE79AD">
        <w:rPr>
          <w:rtl/>
          <w:lang w:val="en-GB" w:bidi="ar-SA"/>
        </w:rPr>
        <w:t xml:space="preserve"> </w:t>
      </w:r>
      <w:r w:rsidRPr="00CE79AD">
        <w:rPr>
          <w:rtl/>
          <w:lang w:val="en-GB"/>
        </w:rPr>
        <w:t>לבוא</w:t>
      </w:r>
      <w:r w:rsidRPr="00CE79AD">
        <w:rPr>
          <w:rtl/>
          <w:lang w:val="en-GB" w:bidi="ar-SA"/>
        </w:rPr>
        <w:t>.</w:t>
      </w:r>
    </w:p>
    <w:p w14:paraId="0AE658B2" w14:textId="7731C3CA" w:rsidR="00CE79AD" w:rsidRPr="00CE79AD" w:rsidRDefault="00CE79AD" w:rsidP="00CE79AD">
      <w:pPr>
        <w:pStyle w:val="11"/>
        <w:rPr>
          <w:lang w:val="en-US"/>
        </w:rPr>
      </w:pPr>
      <w:r w:rsidRPr="00CE79AD">
        <w:rPr>
          <w:rtl/>
        </w:rPr>
        <w:t>הביאורים</w:t>
      </w:r>
      <w:r w:rsidRPr="00CE79AD">
        <w:rPr>
          <w:rtl/>
          <w:lang w:bidi="ar-SA"/>
        </w:rPr>
        <w:t xml:space="preserve"> </w:t>
      </w:r>
      <w:r w:rsidRPr="00CE79AD">
        <w:rPr>
          <w:rtl/>
        </w:rPr>
        <w:t>בזה</w:t>
      </w:r>
    </w:p>
    <w:p w14:paraId="15D7F5BD" w14:textId="347ECB1F" w:rsidR="00CE79AD" w:rsidRPr="00CE79AD" w:rsidRDefault="00CE79AD" w:rsidP="00CE79AD">
      <w:pPr>
        <w:pStyle w:val="a2"/>
        <w:rPr>
          <w:lang w:val="en-US"/>
        </w:rPr>
      </w:pPr>
      <w:r w:rsidRPr="00CE79AD">
        <w:rPr>
          <w:rtl/>
          <w:lang w:val="en-GB"/>
        </w:rPr>
        <w:t>א</w:t>
      </w:r>
      <w:r w:rsidRPr="00CE79AD">
        <w:rPr>
          <w:rtl/>
          <w:lang w:val="en-GB" w:bidi="ar-SA"/>
        </w:rPr>
        <w:t xml:space="preserve">) </w:t>
      </w:r>
      <w:r w:rsidRPr="00CE79AD">
        <w:rPr>
          <w:rtl/>
          <w:lang w:val="en-GB"/>
        </w:rPr>
        <w:t>בכמה</w:t>
      </w:r>
      <w:r w:rsidRPr="00CE79AD">
        <w:rPr>
          <w:rtl/>
          <w:lang w:val="en-GB" w:bidi="ar-SA"/>
        </w:rPr>
        <w:t xml:space="preserve"> </w:t>
      </w:r>
      <w:r w:rsidRPr="00CE79AD">
        <w:rPr>
          <w:rtl/>
          <w:lang w:val="en-GB"/>
        </w:rPr>
        <w:t>ספרים</w:t>
      </w:r>
      <w:r w:rsidRPr="00CE79AD">
        <w:rPr>
          <w:rtl/>
          <w:lang w:val="en-GB" w:bidi="ar-SA"/>
        </w:rPr>
        <w:t xml:space="preserve"> </w:t>
      </w:r>
      <w:r w:rsidRPr="00CE79AD">
        <w:rPr>
          <w:rtl/>
          <w:lang w:val="en-GB"/>
        </w:rPr>
        <w:t>מבואר</w:t>
      </w:r>
      <w:r w:rsidRPr="00CE79AD">
        <w:rPr>
          <w:vertAlign w:val="superscript"/>
          <w:lang w:val="en-US"/>
        </w:rPr>
        <w:footnoteReference w:id="23"/>
      </w:r>
      <w:r w:rsidRPr="00CE79AD">
        <w:rPr>
          <w:rtl/>
          <w:lang w:val="en-GB" w:bidi="ar-SA"/>
        </w:rPr>
        <w:t xml:space="preserve">, </w:t>
      </w:r>
      <w:r w:rsidRPr="00CE79AD">
        <w:rPr>
          <w:rtl/>
          <w:lang w:val="en-GB"/>
        </w:rPr>
        <w:t>שקודם</w:t>
      </w:r>
      <w:r w:rsidRPr="00CE79AD">
        <w:rPr>
          <w:rtl/>
          <w:lang w:val="en-GB" w:bidi="ar-SA"/>
        </w:rPr>
        <w:t xml:space="preserve"> </w:t>
      </w:r>
      <w:r w:rsidRPr="00CE79AD">
        <w:rPr>
          <w:rtl/>
          <w:lang w:val="en-GB"/>
        </w:rPr>
        <w:t>חטא</w:t>
      </w:r>
      <w:r w:rsidRPr="00CE79AD">
        <w:rPr>
          <w:rtl/>
          <w:lang w:val="en-GB" w:bidi="ar-SA"/>
        </w:rPr>
        <w:t xml:space="preserve"> </w:t>
      </w:r>
      <w:r w:rsidRPr="00CE79AD">
        <w:rPr>
          <w:rtl/>
          <w:lang w:val="en-GB"/>
        </w:rPr>
        <w:t>עץ</w:t>
      </w:r>
      <w:r w:rsidRPr="00CE79AD">
        <w:rPr>
          <w:rtl/>
          <w:lang w:val="en-GB" w:bidi="ar-SA"/>
        </w:rPr>
        <w:t xml:space="preserve"> </w:t>
      </w:r>
      <w:r w:rsidRPr="00CE79AD">
        <w:rPr>
          <w:rtl/>
          <w:lang w:val="en-GB"/>
        </w:rPr>
        <w:t>הדעת</w:t>
      </w:r>
      <w:r w:rsidRPr="00CE79AD">
        <w:rPr>
          <w:rtl/>
          <w:lang w:val="en-GB" w:bidi="ar-SA"/>
        </w:rPr>
        <w:t xml:space="preserve"> </w:t>
      </w:r>
      <w:r w:rsidRPr="00CE79AD">
        <w:rPr>
          <w:rtl/>
          <w:lang w:val="en-GB"/>
        </w:rPr>
        <w:t>לא</w:t>
      </w:r>
      <w:r w:rsidRPr="00CE79AD">
        <w:rPr>
          <w:rtl/>
          <w:lang w:val="en-GB" w:bidi="ar-SA"/>
        </w:rPr>
        <w:t xml:space="preserve"> </w:t>
      </w:r>
      <w:r w:rsidRPr="00CE79AD">
        <w:rPr>
          <w:rtl/>
          <w:lang w:val="en-GB"/>
        </w:rPr>
        <w:t>היו</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ורק</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ידי</w:t>
      </w:r>
      <w:r w:rsidRPr="00CE79AD">
        <w:rPr>
          <w:rtl/>
          <w:lang w:val="en-GB" w:bidi="ar-SA"/>
        </w:rPr>
        <w:t xml:space="preserve"> </w:t>
      </w:r>
      <w:r w:rsidRPr="00CE79AD">
        <w:rPr>
          <w:rtl/>
          <w:lang w:val="en-GB"/>
        </w:rPr>
        <w:t>החטא</w:t>
      </w:r>
      <w:r w:rsidRPr="00CE79AD">
        <w:rPr>
          <w:rtl/>
          <w:lang w:val="en-GB" w:bidi="ar-SA"/>
        </w:rPr>
        <w:t xml:space="preserve"> </w:t>
      </w:r>
      <w:r w:rsidRPr="00CE79AD">
        <w:rPr>
          <w:rtl/>
          <w:lang w:val="en-GB"/>
        </w:rPr>
        <w:t>נתקללה</w:t>
      </w:r>
      <w:r w:rsidRPr="00CE79AD">
        <w:rPr>
          <w:rtl/>
          <w:lang w:val="en-GB" w:bidi="ar-SA"/>
        </w:rPr>
        <w:t xml:space="preserve"> </w:t>
      </w:r>
      <w:r w:rsidRPr="00CE79AD">
        <w:rPr>
          <w:rtl/>
          <w:lang w:val="en-GB"/>
        </w:rPr>
        <w:t>האדמה</w:t>
      </w:r>
      <w:r w:rsidRPr="00CE79AD">
        <w:rPr>
          <w:rtl/>
          <w:lang w:val="en-GB" w:bidi="ar-SA"/>
        </w:rPr>
        <w:t xml:space="preserve"> </w:t>
      </w:r>
      <w:r w:rsidRPr="00CE79AD">
        <w:rPr>
          <w:rtl/>
          <w:lang w:val="en-GB"/>
        </w:rPr>
        <w:t>והוציאה</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vertAlign w:val="superscript"/>
          <w:lang w:val="en-US"/>
        </w:rPr>
        <w:footnoteReference w:id="24"/>
      </w:r>
      <w:r w:rsidRPr="00CE79AD">
        <w:rPr>
          <w:rtl/>
          <w:lang w:val="en-GB" w:bidi="ar-SA"/>
        </w:rPr>
        <w:t xml:space="preserve">. </w:t>
      </w:r>
      <w:r w:rsidRPr="00CE79AD">
        <w:rPr>
          <w:rtl/>
          <w:lang w:val="en-GB"/>
        </w:rPr>
        <w:t>ולעתיד</w:t>
      </w:r>
      <w:r w:rsidRPr="00CE79AD">
        <w:rPr>
          <w:rtl/>
          <w:lang w:val="en-GB" w:bidi="ar-SA"/>
        </w:rPr>
        <w:t xml:space="preserve"> </w:t>
      </w:r>
      <w:r w:rsidRPr="00CE79AD">
        <w:rPr>
          <w:rtl/>
          <w:lang w:val="en-GB"/>
        </w:rPr>
        <w:t>כשיתוקן</w:t>
      </w:r>
      <w:r w:rsidRPr="00CE79AD">
        <w:rPr>
          <w:rtl/>
          <w:lang w:val="en-GB" w:bidi="ar-SA"/>
        </w:rPr>
        <w:t xml:space="preserve"> </w:t>
      </w:r>
      <w:r w:rsidRPr="00CE79AD">
        <w:rPr>
          <w:rtl/>
          <w:lang w:val="en-GB"/>
        </w:rPr>
        <w:t>החטא</w:t>
      </w:r>
      <w:r w:rsidRPr="00CE79AD">
        <w:rPr>
          <w:rtl/>
          <w:lang w:val="en-GB" w:bidi="ar-SA"/>
        </w:rPr>
        <w:t xml:space="preserve">, </w:t>
      </w:r>
      <w:r w:rsidRPr="00CE79AD">
        <w:rPr>
          <w:rtl/>
          <w:lang w:val="en-GB"/>
        </w:rPr>
        <w:t>יסתלק</w:t>
      </w:r>
      <w:r w:rsidRPr="00CE79AD">
        <w:rPr>
          <w:rtl/>
          <w:lang w:val="en-GB" w:bidi="ar-SA"/>
        </w:rPr>
        <w:t xml:space="preserve"> </w:t>
      </w:r>
      <w:r w:rsidRPr="00CE79AD">
        <w:rPr>
          <w:rtl/>
          <w:lang w:val="en-GB"/>
        </w:rPr>
        <w:t>הקללה</w:t>
      </w:r>
      <w:r w:rsidRPr="00CE79AD">
        <w:rPr>
          <w:rtl/>
          <w:lang w:val="en-GB" w:bidi="ar-SA"/>
        </w:rPr>
        <w:t xml:space="preserve">, </w:t>
      </w:r>
      <w:r w:rsidRPr="00CE79AD">
        <w:rPr>
          <w:rtl/>
          <w:lang w:val="en-GB"/>
        </w:rPr>
        <w:t>ויחזור</w:t>
      </w:r>
      <w:r w:rsidRPr="00CE79AD">
        <w:rPr>
          <w:rtl/>
          <w:lang w:val="en-GB" w:bidi="ar-SA"/>
        </w:rPr>
        <w:t xml:space="preserve"> </w:t>
      </w:r>
      <w:r w:rsidRPr="00CE79AD">
        <w:rPr>
          <w:rtl/>
          <w:lang w:val="en-GB"/>
        </w:rPr>
        <w:t>לכמו</w:t>
      </w:r>
      <w:r w:rsidRPr="00CE79AD">
        <w:rPr>
          <w:rtl/>
          <w:lang w:val="en-GB" w:bidi="ar-SA"/>
        </w:rPr>
        <w:t xml:space="preserve"> </w:t>
      </w:r>
      <w:r w:rsidRPr="00CE79AD">
        <w:rPr>
          <w:rtl/>
          <w:lang w:val="en-GB"/>
        </w:rPr>
        <w:t>שהי</w:t>
      </w:r>
      <w:r w:rsidRPr="00CE79AD">
        <w:rPr>
          <w:rtl/>
          <w:lang w:val="en-GB" w:bidi="ar-SA"/>
        </w:rPr>
        <w:t xml:space="preserve">' </w:t>
      </w:r>
      <w:r w:rsidRPr="00CE79AD">
        <w:rPr>
          <w:rtl/>
          <w:lang w:val="en-GB"/>
        </w:rPr>
        <w:t>קודם</w:t>
      </w:r>
      <w:r w:rsidRPr="00CE79AD">
        <w:rPr>
          <w:rtl/>
          <w:lang w:val="en-GB" w:bidi="ar-SA"/>
        </w:rPr>
        <w:t xml:space="preserve"> </w:t>
      </w:r>
      <w:r w:rsidRPr="00CE79AD">
        <w:rPr>
          <w:rtl/>
          <w:lang w:val="en-GB"/>
        </w:rPr>
        <w:t>החטא</w:t>
      </w:r>
      <w:r w:rsidRPr="00CE79AD">
        <w:rPr>
          <w:rtl/>
          <w:lang w:val="en-GB" w:bidi="ar-SA"/>
        </w:rPr>
        <w:t xml:space="preserve">, </w:t>
      </w:r>
      <w:r w:rsidRPr="00CE79AD">
        <w:rPr>
          <w:rtl/>
          <w:lang w:val="en-GB"/>
        </w:rPr>
        <w:t>שהי</w:t>
      </w:r>
      <w:r w:rsidRPr="00CE79AD">
        <w:rPr>
          <w:rtl/>
          <w:lang w:val="en-GB" w:bidi="ar-SA"/>
        </w:rPr>
        <w:t xml:space="preserve">' </w:t>
      </w:r>
      <w:r w:rsidRPr="00CE79AD">
        <w:rPr>
          <w:rtl/>
          <w:lang w:val="en-GB"/>
        </w:rPr>
        <w:t>כל</w:t>
      </w:r>
      <w:r w:rsidRPr="00CE79AD">
        <w:rPr>
          <w:rtl/>
          <w:lang w:val="en-GB" w:bidi="ar-SA"/>
        </w:rPr>
        <w:t xml:space="preserve"> </w:t>
      </w:r>
      <w:r w:rsidRPr="00CE79AD">
        <w:rPr>
          <w:rtl/>
          <w:lang w:val="en-GB"/>
        </w:rPr>
        <w:t>האילנות</w:t>
      </w:r>
      <w:r w:rsidRPr="00CE79AD">
        <w:rPr>
          <w:rtl/>
          <w:lang w:val="en-GB" w:bidi="ar-SA"/>
        </w:rPr>
        <w:t xml:space="preserve"> </w:t>
      </w:r>
      <w:r w:rsidRPr="00CE79AD">
        <w:rPr>
          <w:rtl/>
          <w:lang w:val="en-GB"/>
        </w:rPr>
        <w:t>מוציאים</w:t>
      </w:r>
      <w:r w:rsidRPr="00CE79AD">
        <w:rPr>
          <w:rtl/>
          <w:lang w:val="en-GB" w:bidi="ar-SA"/>
        </w:rPr>
        <w:t xml:space="preserve"> </w:t>
      </w:r>
      <w:r w:rsidRPr="00CE79AD">
        <w:rPr>
          <w:rtl/>
          <w:lang w:val="en-GB"/>
        </w:rPr>
        <w:t>פירות</w:t>
      </w:r>
      <w:r w:rsidRPr="00CE79AD">
        <w:rPr>
          <w:rtl/>
          <w:lang w:val="en-GB" w:bidi="ar-SA"/>
        </w:rPr>
        <w:t>.</w:t>
      </w:r>
    </w:p>
    <w:p w14:paraId="7017295A" w14:textId="7F43387A" w:rsidR="00CE79AD" w:rsidRPr="00CE79AD" w:rsidRDefault="00CE79AD" w:rsidP="00CE79AD">
      <w:pPr>
        <w:pStyle w:val="a2"/>
        <w:rPr>
          <w:lang w:val="en-US"/>
        </w:rPr>
      </w:pPr>
      <w:r w:rsidRPr="00CE79AD">
        <w:rPr>
          <w:rtl/>
          <w:lang w:val="en-GB"/>
        </w:rPr>
        <w:lastRenderedPageBreak/>
        <w:t>ב</w:t>
      </w:r>
      <w:r w:rsidRPr="00CE79AD">
        <w:rPr>
          <w:rtl/>
          <w:lang w:val="en-GB" w:bidi="ar-SA"/>
        </w:rPr>
        <w:t xml:space="preserve">) </w:t>
      </w:r>
      <w:r w:rsidRPr="00CE79AD">
        <w:rPr>
          <w:rtl/>
          <w:lang w:val="en-GB"/>
        </w:rPr>
        <w:t>אמנם</w:t>
      </w:r>
      <w:r w:rsidRPr="00CE79AD">
        <w:rPr>
          <w:rtl/>
          <w:lang w:val="en-GB" w:bidi="ar-SA"/>
        </w:rPr>
        <w:t xml:space="preserve">, </w:t>
      </w:r>
      <w:r w:rsidRPr="00CE79AD">
        <w:rPr>
          <w:rtl/>
          <w:lang w:val="en-GB"/>
        </w:rPr>
        <w:t>לכמה</w:t>
      </w:r>
      <w:r w:rsidRPr="00CE79AD">
        <w:rPr>
          <w:rtl/>
          <w:lang w:val="en-GB" w:bidi="ar-SA"/>
        </w:rPr>
        <w:t xml:space="preserve"> </w:t>
      </w:r>
      <w:r w:rsidRPr="00CE79AD">
        <w:rPr>
          <w:rtl/>
          <w:lang w:val="en-GB"/>
        </w:rPr>
        <w:t>שיטות</w:t>
      </w:r>
      <w:r w:rsidRPr="00CE79AD">
        <w:rPr>
          <w:rtl/>
          <w:lang w:val="en-GB" w:bidi="ar-SA"/>
        </w:rPr>
        <w:t xml:space="preserve">, </w:t>
      </w:r>
      <w:r w:rsidRPr="00CE79AD">
        <w:rPr>
          <w:rtl/>
          <w:lang w:val="en-GB"/>
        </w:rPr>
        <w:t>כבר</w:t>
      </w:r>
      <w:r w:rsidRPr="00CE79AD">
        <w:rPr>
          <w:rtl/>
          <w:lang w:val="en-GB" w:bidi="ar-SA"/>
        </w:rPr>
        <w:t xml:space="preserve"> </w:t>
      </w:r>
      <w:r w:rsidRPr="00CE79AD">
        <w:rPr>
          <w:rtl/>
          <w:lang w:val="en-GB"/>
        </w:rPr>
        <w:t>בתחילת</w:t>
      </w:r>
      <w:r w:rsidRPr="00CE79AD">
        <w:rPr>
          <w:rtl/>
          <w:lang w:val="en-GB" w:bidi="ar-SA"/>
        </w:rPr>
        <w:t xml:space="preserve"> </w:t>
      </w:r>
      <w:r w:rsidRPr="00CE79AD">
        <w:rPr>
          <w:rtl/>
          <w:lang w:val="en-GB"/>
        </w:rPr>
        <w:t>הבריאה</w:t>
      </w:r>
      <w:r w:rsidRPr="00CE79AD">
        <w:rPr>
          <w:rtl/>
          <w:lang w:val="en-GB" w:bidi="ar-SA"/>
        </w:rPr>
        <w:t xml:space="preserve"> (</w:t>
      </w:r>
      <w:r w:rsidRPr="00CE79AD">
        <w:rPr>
          <w:rtl/>
          <w:lang w:val="en-GB"/>
        </w:rPr>
        <w:t>קודם</w:t>
      </w:r>
      <w:r w:rsidRPr="00CE79AD">
        <w:rPr>
          <w:rtl/>
          <w:lang w:val="en-GB" w:bidi="ar-SA"/>
        </w:rPr>
        <w:t xml:space="preserve"> </w:t>
      </w:r>
      <w:r w:rsidRPr="00CE79AD">
        <w:rPr>
          <w:rtl/>
          <w:lang w:val="en-GB"/>
        </w:rPr>
        <w:t>החטא</w:t>
      </w:r>
      <w:r w:rsidRPr="00CE79AD">
        <w:rPr>
          <w:rtl/>
          <w:lang w:val="en-GB" w:bidi="ar-SA"/>
        </w:rPr>
        <w:t xml:space="preserve">) </w:t>
      </w:r>
      <w:r w:rsidRPr="00CE79AD">
        <w:rPr>
          <w:rtl/>
          <w:lang w:val="en-GB"/>
        </w:rPr>
        <w:t>היו</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vertAlign w:val="superscript"/>
          <w:lang w:val="en-US"/>
        </w:rPr>
        <w:footnoteReference w:id="25"/>
      </w:r>
      <w:r w:rsidRPr="00CE79AD">
        <w:rPr>
          <w:rtl/>
          <w:lang w:val="en-GB" w:bidi="ar-SA"/>
        </w:rPr>
        <w:t xml:space="preserve">. </w:t>
      </w:r>
      <w:r w:rsidRPr="00CE79AD">
        <w:rPr>
          <w:rtl/>
          <w:lang w:val="en-GB"/>
        </w:rPr>
        <w:t>יש</w:t>
      </w:r>
      <w:r w:rsidRPr="00CE79AD">
        <w:rPr>
          <w:rtl/>
          <w:lang w:val="en-GB" w:bidi="ar-SA"/>
        </w:rPr>
        <w:t xml:space="preserve"> </w:t>
      </w:r>
      <w:r w:rsidRPr="00CE79AD">
        <w:rPr>
          <w:rtl/>
          <w:lang w:val="en-GB"/>
        </w:rPr>
        <w:t>אומרים</w:t>
      </w:r>
      <w:r w:rsidRPr="00CE79AD">
        <w:rPr>
          <w:rtl/>
          <w:lang w:val="en-GB" w:bidi="ar-SA"/>
        </w:rPr>
        <w:t xml:space="preserve">, </w:t>
      </w:r>
      <w:r w:rsidRPr="00CE79AD">
        <w:rPr>
          <w:rtl/>
          <w:lang w:val="en-GB"/>
        </w:rPr>
        <w:t>שזה</w:t>
      </w:r>
      <w:r w:rsidRPr="00CE79AD">
        <w:rPr>
          <w:rtl/>
          <w:lang w:val="en-GB" w:bidi="ar-SA"/>
        </w:rPr>
        <w:t xml:space="preserve"> </w:t>
      </w:r>
      <w:r w:rsidRPr="00CE79AD">
        <w:rPr>
          <w:rtl/>
          <w:lang w:val="en-GB"/>
        </w:rPr>
        <w:t>הי</w:t>
      </w:r>
      <w:r w:rsidRPr="00CE79AD">
        <w:rPr>
          <w:rtl/>
          <w:lang w:val="en-GB" w:bidi="ar-SA"/>
        </w:rPr>
        <w:t xml:space="preserve">' </w:t>
      </w:r>
      <w:r w:rsidRPr="00CE79AD">
        <w:rPr>
          <w:rtl/>
          <w:lang w:val="en-GB"/>
        </w:rPr>
        <w:t>ענין</w:t>
      </w:r>
      <w:r w:rsidRPr="00CE79AD">
        <w:rPr>
          <w:rtl/>
          <w:lang w:val="en-GB" w:bidi="ar-SA"/>
        </w:rPr>
        <w:t xml:space="preserve"> </w:t>
      </w:r>
      <w:r w:rsidRPr="00CE79AD">
        <w:rPr>
          <w:rtl/>
          <w:lang w:val="en-GB"/>
        </w:rPr>
        <w:t>שלילי</w:t>
      </w:r>
      <w:r w:rsidRPr="00CE79AD">
        <w:rPr>
          <w:rtl/>
          <w:lang w:val="en-GB" w:bidi="ar-SA"/>
        </w:rPr>
        <w:t xml:space="preserve">, </w:t>
      </w:r>
      <w:r w:rsidRPr="00CE79AD">
        <w:rPr>
          <w:rtl/>
          <w:lang w:val="en-GB"/>
        </w:rPr>
        <w:t>שהארץ</w:t>
      </w:r>
      <w:r w:rsidRPr="00CE79AD">
        <w:rPr>
          <w:rtl/>
          <w:lang w:val="en-GB" w:bidi="ar-SA"/>
        </w:rPr>
        <w:t xml:space="preserve"> </w:t>
      </w:r>
      <w:r w:rsidRPr="00CE79AD">
        <w:rPr>
          <w:rtl/>
          <w:lang w:val="en-GB"/>
        </w:rPr>
        <w:t>עברה</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ציווי</w:t>
      </w:r>
      <w:r w:rsidRPr="00CE79AD">
        <w:rPr>
          <w:rtl/>
          <w:lang w:val="en-GB" w:bidi="ar-SA"/>
        </w:rPr>
        <w:t xml:space="preserve"> </w:t>
      </w:r>
      <w:r w:rsidRPr="00CE79AD">
        <w:rPr>
          <w:rtl/>
          <w:lang w:val="en-GB"/>
        </w:rPr>
        <w:t>הקב</w:t>
      </w:r>
      <w:r w:rsidRPr="00CE79AD">
        <w:rPr>
          <w:rtl/>
          <w:lang w:val="en-GB" w:bidi="ar-SA"/>
        </w:rPr>
        <w:t>"</w:t>
      </w:r>
      <w:r w:rsidRPr="00CE79AD">
        <w:rPr>
          <w:rtl/>
          <w:lang w:val="en-GB"/>
        </w:rPr>
        <w:t>ה</w:t>
      </w:r>
      <w:r w:rsidRPr="00CE79AD">
        <w:rPr>
          <w:rtl/>
          <w:lang w:val="en-GB" w:bidi="ar-SA"/>
        </w:rPr>
        <w:t xml:space="preserve"> </w:t>
      </w:r>
      <w:r w:rsidRPr="00CE79AD">
        <w:rPr>
          <w:rtl/>
          <w:lang w:val="en-GB"/>
        </w:rPr>
        <w:t>והוציאה</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vertAlign w:val="superscript"/>
          <w:lang w:val="en-US"/>
        </w:rPr>
        <w:footnoteReference w:id="26"/>
      </w:r>
      <w:r w:rsidRPr="00CE79AD">
        <w:rPr>
          <w:rtl/>
          <w:lang w:val="en-GB" w:bidi="ar-SA"/>
        </w:rPr>
        <w:t xml:space="preserve">, </w:t>
      </w:r>
      <w:r w:rsidRPr="00CE79AD">
        <w:rPr>
          <w:rtl/>
          <w:lang w:val="en-GB"/>
        </w:rPr>
        <w:t>ויש</w:t>
      </w:r>
      <w:r w:rsidRPr="00CE79AD">
        <w:rPr>
          <w:rtl/>
          <w:lang w:val="en-GB" w:bidi="ar-SA"/>
        </w:rPr>
        <w:t xml:space="preserve"> </w:t>
      </w:r>
      <w:r w:rsidRPr="00CE79AD">
        <w:rPr>
          <w:rtl/>
          <w:lang w:val="en-GB"/>
        </w:rPr>
        <w:t>אומרים</w:t>
      </w:r>
      <w:r w:rsidRPr="00CE79AD">
        <w:rPr>
          <w:vertAlign w:val="superscript"/>
          <w:lang w:val="en-US"/>
        </w:rPr>
        <w:footnoteReference w:id="27"/>
      </w:r>
      <w:r w:rsidRPr="00CE79AD">
        <w:rPr>
          <w:rtl/>
          <w:lang w:val="en-GB" w:bidi="ar-SA"/>
        </w:rPr>
        <w:t xml:space="preserve"> </w:t>
      </w:r>
      <w:r w:rsidRPr="00CE79AD">
        <w:rPr>
          <w:rtl/>
          <w:lang w:val="en-GB"/>
        </w:rPr>
        <w:t>שזה</w:t>
      </w:r>
      <w:r w:rsidRPr="00CE79AD">
        <w:rPr>
          <w:rtl/>
          <w:lang w:val="en-GB" w:bidi="ar-SA"/>
        </w:rPr>
        <w:t xml:space="preserve"> </w:t>
      </w:r>
      <w:r w:rsidRPr="00CE79AD">
        <w:rPr>
          <w:rtl/>
          <w:lang w:val="en-GB"/>
        </w:rPr>
        <w:t>הי</w:t>
      </w:r>
      <w:r w:rsidRPr="00CE79AD">
        <w:rPr>
          <w:rtl/>
          <w:lang w:val="en-GB" w:bidi="ar-SA"/>
        </w:rPr>
        <w:t xml:space="preserve">' </w:t>
      </w:r>
      <w:r w:rsidRPr="00CE79AD">
        <w:rPr>
          <w:rtl/>
          <w:lang w:val="en-GB"/>
        </w:rPr>
        <w:t>ענין</w:t>
      </w:r>
      <w:r w:rsidRPr="00CE79AD">
        <w:rPr>
          <w:rtl/>
          <w:lang w:val="en-GB" w:bidi="ar-SA"/>
        </w:rPr>
        <w:t xml:space="preserve"> </w:t>
      </w:r>
      <w:r w:rsidRPr="00CE79AD">
        <w:rPr>
          <w:rtl/>
          <w:lang w:val="en-GB"/>
        </w:rPr>
        <w:t>חיובי</w:t>
      </w:r>
      <w:r w:rsidRPr="00CE79AD">
        <w:rPr>
          <w:rtl/>
          <w:lang w:val="en-GB" w:bidi="ar-SA"/>
        </w:rPr>
        <w:t xml:space="preserve">, </w:t>
      </w:r>
      <w:r w:rsidRPr="00CE79AD">
        <w:rPr>
          <w:rtl/>
          <w:lang w:val="en-GB"/>
        </w:rPr>
        <w:t>ששמחה</w:t>
      </w:r>
      <w:r w:rsidRPr="00CE79AD">
        <w:rPr>
          <w:rtl/>
          <w:lang w:val="en-GB" w:bidi="ar-SA"/>
        </w:rPr>
        <w:t xml:space="preserve"> </w:t>
      </w:r>
      <w:r w:rsidRPr="00CE79AD">
        <w:rPr>
          <w:rtl/>
          <w:lang w:val="en-GB"/>
        </w:rPr>
        <w:t>והוסיפה</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ציווי</w:t>
      </w:r>
      <w:r w:rsidRPr="00CE79AD">
        <w:rPr>
          <w:rtl/>
          <w:lang w:val="en-GB" w:bidi="ar-SA"/>
        </w:rPr>
        <w:t xml:space="preserve"> </w:t>
      </w:r>
      <w:r w:rsidRPr="00CE79AD">
        <w:rPr>
          <w:rtl/>
          <w:lang w:val="en-GB"/>
        </w:rPr>
        <w:t>הקב</w:t>
      </w:r>
      <w:r w:rsidRPr="00CE79AD">
        <w:rPr>
          <w:rtl/>
          <w:lang w:val="en-GB" w:bidi="ar-SA"/>
        </w:rPr>
        <w:t>"</w:t>
      </w:r>
      <w:r w:rsidRPr="00CE79AD">
        <w:rPr>
          <w:rtl/>
          <w:lang w:val="en-GB"/>
        </w:rPr>
        <w:t>ה</w:t>
      </w:r>
      <w:r w:rsidRPr="00CE79AD">
        <w:rPr>
          <w:rtl/>
          <w:lang w:val="en-GB" w:bidi="ar-SA"/>
        </w:rPr>
        <w:t xml:space="preserve"> </w:t>
      </w:r>
      <w:r w:rsidRPr="00CE79AD">
        <w:rPr>
          <w:rtl/>
          <w:lang w:val="en-GB"/>
        </w:rPr>
        <w:t>והוציאה</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vertAlign w:val="superscript"/>
          <w:lang w:val="en-US"/>
        </w:rPr>
        <w:footnoteReference w:id="28"/>
      </w:r>
      <w:r w:rsidRPr="00CE79AD">
        <w:rPr>
          <w:rtl/>
          <w:lang w:val="en-GB" w:bidi="ar-SA"/>
        </w:rPr>
        <w:t>.</w:t>
      </w:r>
    </w:p>
    <w:p w14:paraId="124EE177" w14:textId="50DAA6D1" w:rsidR="00CE79AD" w:rsidRPr="00CE79AD" w:rsidRDefault="00CE79AD" w:rsidP="00CE79AD">
      <w:pPr>
        <w:pStyle w:val="a2"/>
        <w:rPr>
          <w:lang w:val="en-US"/>
        </w:rPr>
      </w:pPr>
      <w:r w:rsidRPr="00CE79AD">
        <w:rPr>
          <w:rtl/>
          <w:lang w:val="en-GB"/>
        </w:rPr>
        <w:t>ובלקוטי</w:t>
      </w:r>
      <w:r w:rsidRPr="00CE79AD">
        <w:rPr>
          <w:rtl/>
          <w:lang w:val="en-GB" w:bidi="ar-SA"/>
        </w:rPr>
        <w:t xml:space="preserve"> </w:t>
      </w:r>
      <w:r w:rsidRPr="00CE79AD">
        <w:rPr>
          <w:rtl/>
          <w:lang w:val="en-GB"/>
        </w:rPr>
        <w:t>שיחות</w:t>
      </w:r>
      <w:r w:rsidRPr="00CE79AD">
        <w:rPr>
          <w:rtl/>
          <w:lang w:val="en-GB" w:bidi="ar-SA"/>
        </w:rPr>
        <w:t xml:space="preserve"> </w:t>
      </w:r>
      <w:r w:rsidRPr="00CE79AD">
        <w:rPr>
          <w:rtl/>
          <w:lang w:val="en-GB"/>
        </w:rPr>
        <w:t>מבואר</w:t>
      </w:r>
      <w:r w:rsidRPr="00CE79AD">
        <w:rPr>
          <w:vertAlign w:val="superscript"/>
          <w:lang w:val="en-US"/>
        </w:rPr>
        <w:footnoteReference w:id="29"/>
      </w:r>
      <w:r w:rsidRPr="00CE79AD">
        <w:rPr>
          <w:rtl/>
          <w:lang w:val="en-GB" w:bidi="ar-SA"/>
        </w:rPr>
        <w:t>, (</w:t>
      </w:r>
      <w:r w:rsidRPr="00CE79AD">
        <w:rPr>
          <w:rtl/>
          <w:lang w:val="en-GB"/>
        </w:rPr>
        <w:t>להדיעה</w:t>
      </w:r>
      <w:r w:rsidRPr="00CE79AD">
        <w:rPr>
          <w:rtl/>
          <w:lang w:val="en-GB" w:bidi="ar-SA"/>
        </w:rPr>
        <w:t xml:space="preserve"> </w:t>
      </w:r>
      <w:r w:rsidRPr="00CE79AD">
        <w:rPr>
          <w:rtl/>
          <w:lang w:val="en-GB"/>
        </w:rPr>
        <w:t>הנ</w:t>
      </w:r>
      <w:r w:rsidRPr="00CE79AD">
        <w:rPr>
          <w:rtl/>
          <w:lang w:val="en-GB" w:bidi="ar-SA"/>
        </w:rPr>
        <w:t>"</w:t>
      </w:r>
      <w:r w:rsidRPr="00CE79AD">
        <w:rPr>
          <w:rtl/>
          <w:lang w:val="en-GB"/>
        </w:rPr>
        <w:t>ל</w:t>
      </w:r>
      <w:r w:rsidRPr="00CE79AD">
        <w:rPr>
          <w:rtl/>
          <w:lang w:val="en-GB" w:bidi="ar-SA"/>
        </w:rPr>
        <w:t xml:space="preserve"> </w:t>
      </w:r>
      <w:r w:rsidRPr="00CE79AD">
        <w:rPr>
          <w:rtl/>
          <w:lang w:val="en-GB"/>
        </w:rPr>
        <w:t>שהארץ</w:t>
      </w:r>
      <w:r w:rsidRPr="00CE79AD">
        <w:rPr>
          <w:rtl/>
          <w:lang w:val="en-GB" w:bidi="ar-SA"/>
        </w:rPr>
        <w:t xml:space="preserve"> </w:t>
      </w:r>
      <w:r w:rsidRPr="00CE79AD">
        <w:rPr>
          <w:rtl/>
          <w:lang w:val="en-GB"/>
        </w:rPr>
        <w:t>עברה</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ציווי</w:t>
      </w:r>
      <w:r w:rsidRPr="00CE79AD">
        <w:rPr>
          <w:rtl/>
          <w:lang w:val="en-GB" w:bidi="ar-SA"/>
        </w:rPr>
        <w:t xml:space="preserve"> </w:t>
      </w:r>
      <w:r w:rsidRPr="00CE79AD">
        <w:rPr>
          <w:rtl/>
          <w:lang w:val="en-GB"/>
        </w:rPr>
        <w:t>הקב</w:t>
      </w:r>
      <w:r w:rsidRPr="00CE79AD">
        <w:rPr>
          <w:rtl/>
          <w:lang w:val="en-GB" w:bidi="ar-SA"/>
        </w:rPr>
        <w:t>"</w:t>
      </w:r>
      <w:r w:rsidRPr="00CE79AD">
        <w:rPr>
          <w:rtl/>
          <w:lang w:val="en-GB"/>
        </w:rPr>
        <w:t>ה</w:t>
      </w:r>
      <w:r w:rsidRPr="00CE79AD">
        <w:rPr>
          <w:vertAlign w:val="superscript"/>
          <w:lang w:val="en-US"/>
        </w:rPr>
        <w:footnoteReference w:id="30"/>
      </w:r>
      <w:r w:rsidRPr="00CE79AD">
        <w:rPr>
          <w:rtl/>
          <w:lang w:val="en-GB" w:bidi="ar-SA"/>
        </w:rPr>
        <w:t xml:space="preserve">), </w:t>
      </w:r>
      <w:r w:rsidRPr="00CE79AD">
        <w:rPr>
          <w:rtl/>
          <w:lang w:val="en-GB"/>
        </w:rPr>
        <w:t>שבזה</w:t>
      </w:r>
      <w:r w:rsidRPr="00CE79AD">
        <w:rPr>
          <w:rtl/>
          <w:lang w:val="en-GB" w:bidi="ar-SA"/>
        </w:rPr>
        <w:t xml:space="preserve"> </w:t>
      </w:r>
      <w:r w:rsidRPr="00CE79AD">
        <w:rPr>
          <w:rtl/>
          <w:lang w:val="en-GB"/>
        </w:rPr>
        <w:t>שלעתיד</w:t>
      </w:r>
      <w:r w:rsidRPr="00CE79AD">
        <w:rPr>
          <w:rtl/>
          <w:lang w:val="en-GB" w:bidi="ar-SA"/>
        </w:rPr>
        <w:t xml:space="preserve"> </w:t>
      </w:r>
      <w:r w:rsidRPr="00CE79AD">
        <w:rPr>
          <w:rtl/>
          <w:lang w:val="en-GB"/>
        </w:rPr>
        <w:t>יעשו</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יתוקן</w:t>
      </w:r>
      <w:r w:rsidRPr="00CE79AD">
        <w:rPr>
          <w:rtl/>
          <w:lang w:val="en-GB" w:bidi="ar-SA"/>
        </w:rPr>
        <w:t xml:space="preserve"> </w:t>
      </w:r>
      <w:r w:rsidRPr="00CE79AD">
        <w:rPr>
          <w:rtl/>
          <w:lang w:val="en-GB"/>
        </w:rPr>
        <w:t>מה</w:t>
      </w:r>
      <w:r w:rsidRPr="00CE79AD">
        <w:rPr>
          <w:rtl/>
          <w:lang w:val="en-GB" w:bidi="ar-SA"/>
        </w:rPr>
        <w:t xml:space="preserve"> </w:t>
      </w:r>
      <w:r w:rsidRPr="00CE79AD">
        <w:rPr>
          <w:rtl/>
          <w:lang w:val="en-GB"/>
        </w:rPr>
        <w:t>שעברה</w:t>
      </w:r>
      <w:r w:rsidRPr="00CE79AD">
        <w:rPr>
          <w:rtl/>
          <w:lang w:val="en-GB" w:bidi="ar-SA"/>
        </w:rPr>
        <w:t xml:space="preserve"> </w:t>
      </w:r>
      <w:r w:rsidRPr="00CE79AD">
        <w:rPr>
          <w:rtl/>
          <w:lang w:val="en-GB"/>
        </w:rPr>
        <w:t>הארץ</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ציווי</w:t>
      </w:r>
      <w:r w:rsidRPr="00CE79AD">
        <w:rPr>
          <w:rtl/>
          <w:lang w:val="en-GB" w:bidi="ar-SA"/>
        </w:rPr>
        <w:t xml:space="preserve"> </w:t>
      </w:r>
      <w:r w:rsidRPr="00CE79AD">
        <w:rPr>
          <w:rtl/>
          <w:lang w:val="en-GB"/>
        </w:rPr>
        <w:t>הקב</w:t>
      </w:r>
      <w:r w:rsidRPr="00CE79AD">
        <w:rPr>
          <w:rtl/>
          <w:lang w:val="en-GB" w:bidi="ar-SA"/>
        </w:rPr>
        <w:t>"</w:t>
      </w:r>
      <w:r w:rsidRPr="00CE79AD">
        <w:rPr>
          <w:rtl/>
          <w:lang w:val="en-GB"/>
        </w:rPr>
        <w:t>ה</w:t>
      </w:r>
      <w:r w:rsidRPr="00CE79AD">
        <w:rPr>
          <w:rtl/>
          <w:lang w:val="en-GB" w:bidi="ar-SA"/>
        </w:rPr>
        <w:t xml:space="preserve">. </w:t>
      </w:r>
      <w:r w:rsidRPr="00CE79AD">
        <w:rPr>
          <w:rtl/>
          <w:lang w:val="en-GB"/>
        </w:rPr>
        <w:t>ובאופן</w:t>
      </w:r>
      <w:r w:rsidRPr="00CE79AD">
        <w:rPr>
          <w:rtl/>
          <w:lang w:val="en-GB" w:bidi="ar-SA"/>
        </w:rPr>
        <w:t xml:space="preserve"> </w:t>
      </w:r>
      <w:r w:rsidRPr="00CE79AD">
        <w:rPr>
          <w:rtl/>
          <w:lang w:val="en-GB"/>
        </w:rPr>
        <w:lastRenderedPageBreak/>
        <w:t>שהאילני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עצמם</w:t>
      </w:r>
      <w:r w:rsidRPr="00CE79AD">
        <w:rPr>
          <w:rtl/>
          <w:lang w:val="en-GB" w:bidi="ar-SA"/>
        </w:rPr>
        <w:t xml:space="preserve"> </w:t>
      </w:r>
      <w:r w:rsidRPr="00CE79AD">
        <w:rPr>
          <w:rtl/>
          <w:lang w:val="en-GB"/>
        </w:rPr>
        <w:t>יתהפכו</w:t>
      </w:r>
      <w:r w:rsidRPr="00CE79AD">
        <w:rPr>
          <w:rtl/>
          <w:lang w:val="en-GB" w:bidi="ar-SA"/>
        </w:rPr>
        <w:t xml:space="preserve"> </w:t>
      </w:r>
      <w:r w:rsidRPr="00CE79AD">
        <w:rPr>
          <w:rtl/>
          <w:lang w:val="en-GB"/>
        </w:rPr>
        <w:t>לעץ</w:t>
      </w:r>
      <w:r w:rsidRPr="00CE79AD">
        <w:rPr>
          <w:rtl/>
          <w:lang w:val="en-GB" w:bidi="ar-SA"/>
        </w:rPr>
        <w:t xml:space="preserve"> </w:t>
      </w:r>
      <w:r w:rsidRPr="00CE79AD">
        <w:rPr>
          <w:rtl/>
          <w:lang w:val="en-GB"/>
        </w:rPr>
        <w:t>פרי</w:t>
      </w:r>
      <w:r w:rsidRPr="00CE79AD">
        <w:rPr>
          <w:rtl/>
          <w:lang w:val="en-GB" w:bidi="ar-SA"/>
        </w:rPr>
        <w:t xml:space="preserve">, </w:t>
      </w:r>
      <w:r w:rsidRPr="00CE79AD">
        <w:rPr>
          <w:rtl/>
          <w:lang w:val="en-GB"/>
        </w:rPr>
        <w:t>בדוגמת</w:t>
      </w:r>
      <w:r w:rsidRPr="00CE79AD">
        <w:rPr>
          <w:rtl/>
          <w:lang w:val="en-GB" w:bidi="ar-SA"/>
        </w:rPr>
        <w:t xml:space="preserve"> </w:t>
      </w:r>
      <w:r w:rsidRPr="00CE79AD">
        <w:rPr>
          <w:rtl/>
          <w:lang w:val="en-GB"/>
        </w:rPr>
        <w:t>ענין</w:t>
      </w:r>
      <w:r w:rsidRPr="00CE79AD">
        <w:rPr>
          <w:rtl/>
          <w:lang w:val="en-GB" w:bidi="ar-SA"/>
        </w:rPr>
        <w:t xml:space="preserve"> </w:t>
      </w:r>
      <w:r w:rsidRPr="00CE79AD">
        <w:rPr>
          <w:rtl/>
          <w:lang w:val="en-GB"/>
        </w:rPr>
        <w:t>התשובה</w:t>
      </w:r>
      <w:r w:rsidRPr="00CE79AD">
        <w:rPr>
          <w:rtl/>
          <w:lang w:val="en-GB" w:bidi="ar-SA"/>
        </w:rPr>
        <w:t xml:space="preserve">, </w:t>
      </w:r>
      <w:r w:rsidRPr="00CE79AD">
        <w:rPr>
          <w:rtl/>
          <w:lang w:val="en-GB"/>
        </w:rPr>
        <w:t>שהזדונות</w:t>
      </w:r>
      <w:r w:rsidRPr="00CE79AD">
        <w:rPr>
          <w:rtl/>
          <w:lang w:val="en-GB" w:bidi="ar-SA"/>
        </w:rPr>
        <w:t xml:space="preserve"> </w:t>
      </w:r>
      <w:r w:rsidRPr="00CE79AD">
        <w:rPr>
          <w:rtl/>
          <w:lang w:val="en-GB"/>
        </w:rPr>
        <w:t>מתהפכים</w:t>
      </w:r>
      <w:r w:rsidRPr="00CE79AD">
        <w:rPr>
          <w:rtl/>
          <w:lang w:val="en-GB" w:bidi="ar-SA"/>
        </w:rPr>
        <w:t xml:space="preserve"> </w:t>
      </w:r>
      <w:r w:rsidRPr="00CE79AD">
        <w:rPr>
          <w:rtl/>
          <w:lang w:val="en-GB"/>
        </w:rPr>
        <w:t>לזכיות</w:t>
      </w:r>
      <w:r w:rsidRPr="00CE79AD">
        <w:rPr>
          <w:vertAlign w:val="superscript"/>
          <w:lang w:val="en-US"/>
        </w:rPr>
        <w:footnoteReference w:id="31"/>
      </w:r>
      <w:r w:rsidRPr="00CE79AD">
        <w:rPr>
          <w:rtl/>
          <w:lang w:val="en-GB" w:bidi="ar-SA"/>
        </w:rPr>
        <w:t>.</w:t>
      </w:r>
      <w:r w:rsidRPr="00CE79AD">
        <w:rPr>
          <w:vertAlign w:val="superscript"/>
          <w:lang w:val="en-US"/>
        </w:rPr>
        <w:footnoteReference w:id="32"/>
      </w:r>
    </w:p>
    <w:p w14:paraId="772C3B4A" w14:textId="77777777" w:rsidR="00CE79AD" w:rsidRPr="00CE79AD" w:rsidRDefault="00CE79AD" w:rsidP="00CE79AD">
      <w:pPr>
        <w:pStyle w:val="a2"/>
        <w:rPr>
          <w:lang w:val="en-US"/>
        </w:rPr>
      </w:pPr>
      <w:r w:rsidRPr="00CE79AD">
        <w:rPr>
          <w:rtl/>
          <w:lang w:val="en-GB"/>
        </w:rPr>
        <w:t>ג</w:t>
      </w:r>
      <w:r w:rsidRPr="00CE79AD">
        <w:rPr>
          <w:rtl/>
          <w:lang w:val="en-GB" w:bidi="ar-SA"/>
        </w:rPr>
        <w:t xml:space="preserve">) </w:t>
      </w:r>
      <w:r w:rsidRPr="00CE79AD">
        <w:rPr>
          <w:rtl/>
          <w:lang w:val="en-GB"/>
        </w:rPr>
        <w:t>המהר</w:t>
      </w:r>
      <w:r w:rsidRPr="00CE79AD">
        <w:rPr>
          <w:rtl/>
          <w:lang w:val="en-GB" w:bidi="ar-SA"/>
        </w:rPr>
        <w:t>"</w:t>
      </w:r>
      <w:r w:rsidRPr="00CE79AD">
        <w:rPr>
          <w:rtl/>
          <w:lang w:val="en-GB"/>
        </w:rPr>
        <w:t>ל</w:t>
      </w:r>
      <w:r w:rsidRPr="00CE79AD">
        <w:rPr>
          <w:rtl/>
          <w:lang w:val="en-GB" w:bidi="ar-SA"/>
        </w:rPr>
        <w:t xml:space="preserve"> </w:t>
      </w:r>
      <w:r w:rsidRPr="00CE79AD">
        <w:rPr>
          <w:rtl/>
          <w:lang w:val="en-GB"/>
        </w:rPr>
        <w:t>מבאר</w:t>
      </w:r>
      <w:r w:rsidRPr="00CE79AD">
        <w:rPr>
          <w:rtl/>
          <w:lang w:val="en-GB" w:bidi="ar-SA"/>
        </w:rPr>
        <w:t xml:space="preserve">, </w:t>
      </w:r>
      <w:r w:rsidRPr="00CE79AD">
        <w:rPr>
          <w:rtl/>
          <w:lang w:val="en-GB"/>
        </w:rPr>
        <w:t>שלעתיד</w:t>
      </w:r>
      <w:r w:rsidRPr="00CE79AD">
        <w:rPr>
          <w:rtl/>
          <w:lang w:val="en-GB" w:bidi="ar-SA"/>
        </w:rPr>
        <w:t xml:space="preserve">, </w:t>
      </w:r>
      <w:r w:rsidRPr="00CE79AD">
        <w:rPr>
          <w:rtl/>
          <w:lang w:val="en-GB"/>
        </w:rPr>
        <w:t>מריבוי</w:t>
      </w:r>
      <w:r w:rsidRPr="00CE79AD">
        <w:rPr>
          <w:rtl/>
          <w:lang w:val="en-GB" w:bidi="ar-SA"/>
        </w:rPr>
        <w:t xml:space="preserve"> </w:t>
      </w:r>
      <w:r w:rsidRPr="00CE79AD">
        <w:rPr>
          <w:rtl/>
          <w:lang w:val="en-GB"/>
        </w:rPr>
        <w:t>הברכה</w:t>
      </w:r>
      <w:r w:rsidRPr="00CE79AD">
        <w:rPr>
          <w:rtl/>
          <w:lang w:val="en-GB" w:bidi="ar-SA"/>
        </w:rPr>
        <w:t xml:space="preserve"> </w:t>
      </w:r>
      <w:r w:rsidRPr="00CE79AD">
        <w:rPr>
          <w:rtl/>
          <w:lang w:val="en-GB"/>
        </w:rPr>
        <w:t>שיהי</w:t>
      </w:r>
      <w:r w:rsidRPr="00CE79AD">
        <w:rPr>
          <w:rtl/>
          <w:lang w:val="en-GB" w:bidi="ar-SA"/>
        </w:rPr>
        <w:t xml:space="preserve">' </w:t>
      </w:r>
      <w:r w:rsidRPr="00CE79AD">
        <w:rPr>
          <w:rtl/>
          <w:lang w:val="en-GB"/>
        </w:rPr>
        <w:t>בארץ</w:t>
      </w:r>
      <w:r w:rsidRPr="00CE79AD">
        <w:rPr>
          <w:rtl/>
          <w:lang w:val="en-GB" w:bidi="ar-SA"/>
        </w:rPr>
        <w:t xml:space="preserve">, </w:t>
      </w:r>
      <w:r w:rsidRPr="00CE79AD">
        <w:rPr>
          <w:rtl/>
          <w:lang w:val="en-GB"/>
        </w:rPr>
        <w:t>לא</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שייך</w:t>
      </w:r>
      <w:r w:rsidRPr="00CE79AD">
        <w:rPr>
          <w:rtl/>
          <w:lang w:val="en-GB" w:bidi="ar-SA"/>
        </w:rPr>
        <w:t xml:space="preserve"> </w:t>
      </w:r>
      <w:r w:rsidRPr="00CE79AD">
        <w:rPr>
          <w:rtl/>
          <w:lang w:val="en-GB"/>
        </w:rPr>
        <w:t>מציאות</w:t>
      </w:r>
      <w:r w:rsidRPr="00CE79AD">
        <w:rPr>
          <w:rtl/>
          <w:lang w:val="en-GB" w:bidi="ar-SA"/>
        </w:rPr>
        <w:t xml:space="preserve"> </w:t>
      </w:r>
      <w:r w:rsidRPr="00CE79AD">
        <w:rPr>
          <w:rtl/>
          <w:lang w:val="en-GB"/>
        </w:rPr>
        <w:t>של</w:t>
      </w:r>
      <w:r w:rsidRPr="00CE79AD">
        <w:rPr>
          <w:rtl/>
          <w:lang w:val="en-GB" w:bidi="ar-SA"/>
        </w:rPr>
        <w:t xml:space="preserve"> </w:t>
      </w:r>
      <w:r w:rsidRPr="00CE79AD">
        <w:rPr>
          <w:rtl/>
          <w:lang w:val="en-GB"/>
        </w:rPr>
        <w:t>אילן</w:t>
      </w:r>
      <w:r w:rsidRPr="00CE79AD">
        <w:rPr>
          <w:rtl/>
          <w:lang w:val="en-GB" w:bidi="ar-SA"/>
        </w:rPr>
        <w:t xml:space="preserve"> </w:t>
      </w:r>
      <w:r w:rsidRPr="00CE79AD">
        <w:rPr>
          <w:rtl/>
          <w:lang w:val="en-GB"/>
        </w:rPr>
        <w:t>שאינו</w:t>
      </w:r>
      <w:r w:rsidRPr="00CE79AD">
        <w:rPr>
          <w:rtl/>
          <w:lang w:val="en-GB" w:bidi="ar-SA"/>
        </w:rPr>
        <w:t xml:space="preserve"> </w:t>
      </w:r>
      <w:r w:rsidRPr="00CE79AD">
        <w:rPr>
          <w:rtl/>
          <w:lang w:val="en-GB"/>
        </w:rPr>
        <w:t>עושה</w:t>
      </w:r>
      <w:r w:rsidRPr="00CE79AD">
        <w:rPr>
          <w:rtl/>
          <w:lang w:val="en-GB" w:bidi="ar-SA"/>
        </w:rPr>
        <w:t xml:space="preserve"> </w:t>
      </w:r>
      <w:r w:rsidRPr="00CE79AD">
        <w:rPr>
          <w:rtl/>
          <w:lang w:val="en-GB"/>
        </w:rPr>
        <w:t>פירות</w:t>
      </w:r>
      <w:r w:rsidRPr="00CE79AD">
        <w:rPr>
          <w:vertAlign w:val="superscript"/>
          <w:lang w:val="en-US"/>
        </w:rPr>
        <w:footnoteReference w:id="33"/>
      </w:r>
      <w:r w:rsidRPr="00CE79AD">
        <w:rPr>
          <w:rtl/>
          <w:lang w:val="en-GB" w:bidi="ar-SA"/>
        </w:rPr>
        <w:t xml:space="preserve">. </w:t>
      </w:r>
    </w:p>
    <w:p w14:paraId="41DD6A43" w14:textId="6F3E7B8F" w:rsidR="00CE79AD" w:rsidRPr="00CE79AD" w:rsidRDefault="00CE79AD" w:rsidP="00CE79AD">
      <w:pPr>
        <w:pStyle w:val="a2"/>
        <w:rPr>
          <w:lang w:val="en-US"/>
        </w:rPr>
      </w:pPr>
      <w:r w:rsidRPr="00CE79AD">
        <w:rPr>
          <w:rtl/>
          <w:lang w:val="en-GB"/>
        </w:rPr>
        <w:t>ד</w:t>
      </w:r>
      <w:r w:rsidRPr="00CE79AD">
        <w:rPr>
          <w:rtl/>
          <w:lang w:val="en-GB" w:bidi="ar-SA"/>
        </w:rPr>
        <w:t xml:space="preserve">) </w:t>
      </w:r>
      <w:r w:rsidRPr="00CE79AD">
        <w:rPr>
          <w:rtl/>
          <w:lang w:val="en-GB"/>
        </w:rPr>
        <w:t>הרמ</w:t>
      </w:r>
      <w:r w:rsidRPr="00CE79AD">
        <w:rPr>
          <w:rtl/>
          <w:lang w:val="en-GB" w:bidi="ar-SA"/>
        </w:rPr>
        <w:t>"</w:t>
      </w:r>
      <w:r w:rsidRPr="00CE79AD">
        <w:rPr>
          <w:rtl/>
          <w:lang w:val="en-GB"/>
        </w:rPr>
        <w:t>ד</w:t>
      </w:r>
      <w:r w:rsidRPr="00CE79AD">
        <w:rPr>
          <w:rtl/>
          <w:lang w:val="en-GB" w:bidi="ar-SA"/>
        </w:rPr>
        <w:t xml:space="preserve"> </w:t>
      </w:r>
      <w:r w:rsidRPr="00CE79AD">
        <w:rPr>
          <w:rtl/>
          <w:lang w:val="en-GB"/>
        </w:rPr>
        <w:t>וואלי</w:t>
      </w:r>
      <w:r w:rsidRPr="00CE79AD">
        <w:rPr>
          <w:rtl/>
          <w:lang w:val="en-GB" w:bidi="ar-SA"/>
        </w:rPr>
        <w:t xml:space="preserve"> </w:t>
      </w:r>
      <w:r w:rsidRPr="00CE79AD">
        <w:rPr>
          <w:rtl/>
          <w:lang w:val="en-GB"/>
        </w:rPr>
        <w:t>כותב</w:t>
      </w:r>
      <w:r w:rsidRPr="00CE79AD">
        <w:rPr>
          <w:vertAlign w:val="superscript"/>
          <w:lang w:val="en-US"/>
        </w:rPr>
        <w:footnoteReference w:id="34"/>
      </w:r>
      <w:r w:rsidRPr="00CE79AD">
        <w:rPr>
          <w:rtl/>
          <w:lang w:val="en-GB" w:bidi="ar-SA"/>
        </w:rPr>
        <w:t xml:space="preserve">, </w:t>
      </w:r>
      <w:r w:rsidRPr="00CE79AD">
        <w:rPr>
          <w:rtl/>
          <w:lang w:val="en-GB"/>
        </w:rPr>
        <w:t>שעל</w:t>
      </w:r>
      <w:r w:rsidRPr="00CE79AD">
        <w:rPr>
          <w:rtl/>
          <w:lang w:val="en-GB" w:bidi="ar-SA"/>
        </w:rPr>
        <w:t xml:space="preserve"> </w:t>
      </w:r>
      <w:r w:rsidRPr="00CE79AD">
        <w:rPr>
          <w:rtl/>
          <w:lang w:val="en-GB"/>
        </w:rPr>
        <w:t>ידי</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שלעתיד</w:t>
      </w:r>
      <w:r w:rsidRPr="00CE79AD">
        <w:rPr>
          <w:rtl/>
          <w:lang w:val="en-GB" w:bidi="ar-SA"/>
        </w:rPr>
        <w:t xml:space="preserve"> </w:t>
      </w:r>
      <w:r w:rsidRPr="00CE79AD">
        <w:rPr>
          <w:rtl/>
          <w:lang w:val="en-GB"/>
        </w:rPr>
        <w:t>יוציאו</w:t>
      </w:r>
      <w:r w:rsidRPr="00CE79AD">
        <w:rPr>
          <w:rtl/>
          <w:lang w:val="en-GB" w:bidi="ar-SA"/>
        </w:rPr>
        <w:t xml:space="preserve"> </w:t>
      </w:r>
      <w:r w:rsidRPr="00CE79AD">
        <w:rPr>
          <w:rtl/>
          <w:lang w:val="en-GB"/>
        </w:rPr>
        <w:t>גם</w:t>
      </w:r>
      <w:r w:rsidRPr="00CE79AD">
        <w:rPr>
          <w:rtl/>
          <w:lang w:val="en-GB" w:bidi="ar-SA"/>
        </w:rPr>
        <w:t xml:space="preserve"> </w:t>
      </w:r>
      <w:r w:rsidRPr="00CE79AD">
        <w:rPr>
          <w:rtl/>
          <w:lang w:val="en-GB"/>
        </w:rPr>
        <w:t>האילני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לא</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עוד</w:t>
      </w:r>
      <w:r w:rsidRPr="00CE79AD">
        <w:rPr>
          <w:rtl/>
          <w:lang w:val="en-GB" w:bidi="ar-SA"/>
        </w:rPr>
        <w:t xml:space="preserve"> </w:t>
      </w:r>
      <w:r w:rsidRPr="00CE79AD">
        <w:rPr>
          <w:rtl/>
          <w:lang w:val="en-GB"/>
        </w:rPr>
        <w:t>קנאה</w:t>
      </w:r>
      <w:r w:rsidRPr="00CE79AD">
        <w:rPr>
          <w:rtl/>
          <w:lang w:val="en-GB" w:bidi="ar-SA"/>
        </w:rPr>
        <w:t xml:space="preserve"> </w:t>
      </w:r>
      <w:r w:rsidRPr="00CE79AD">
        <w:rPr>
          <w:rtl/>
          <w:lang w:val="en-GB"/>
        </w:rPr>
        <w:t>במעשה</w:t>
      </w:r>
      <w:r w:rsidRPr="00CE79AD">
        <w:rPr>
          <w:rtl/>
          <w:lang w:val="en-GB" w:bidi="ar-SA"/>
        </w:rPr>
        <w:t xml:space="preserve"> </w:t>
      </w:r>
      <w:r w:rsidRPr="00CE79AD">
        <w:rPr>
          <w:rtl/>
          <w:lang w:val="en-GB"/>
        </w:rPr>
        <w:t>בראשית</w:t>
      </w:r>
      <w:r w:rsidRPr="00CE79AD">
        <w:rPr>
          <w:rtl/>
          <w:lang w:val="en-GB" w:bidi="ar-SA"/>
        </w:rPr>
        <w:t xml:space="preserve">, </w:t>
      </w:r>
      <w:r w:rsidRPr="00CE79AD">
        <w:rPr>
          <w:rtl/>
          <w:lang w:val="en-GB"/>
        </w:rPr>
        <w:t>שלא</w:t>
      </w:r>
      <w:r w:rsidRPr="00CE79AD">
        <w:rPr>
          <w:rtl/>
          <w:lang w:val="en-GB" w:bidi="ar-SA"/>
        </w:rPr>
        <w:t xml:space="preserve"> </w:t>
      </w:r>
      <w:r w:rsidRPr="00CE79AD">
        <w:rPr>
          <w:rtl/>
          <w:lang w:val="en-GB"/>
        </w:rPr>
        <w:t>יקנאו</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באילני</w:t>
      </w:r>
      <w:r w:rsidRPr="00CE79AD">
        <w:rPr>
          <w:rtl/>
          <w:lang w:val="en-GB" w:bidi="ar-SA"/>
        </w:rPr>
        <w:t xml:space="preserve"> </w:t>
      </w:r>
      <w:r w:rsidRPr="00CE79AD">
        <w:rPr>
          <w:rtl/>
          <w:lang w:val="en-GB"/>
        </w:rPr>
        <w:t>מאכל</w:t>
      </w:r>
      <w:r w:rsidRPr="00CE79AD">
        <w:rPr>
          <w:rtl/>
          <w:lang w:val="en-GB" w:bidi="ar-SA"/>
        </w:rPr>
        <w:t>.</w:t>
      </w:r>
    </w:p>
    <w:p w14:paraId="199963F1" w14:textId="4B1722C5" w:rsidR="00CE79AD" w:rsidRPr="00CE79AD" w:rsidRDefault="00CE79AD" w:rsidP="00CE79AD">
      <w:pPr>
        <w:pStyle w:val="a2"/>
        <w:rPr>
          <w:lang w:val="en-US"/>
        </w:rPr>
      </w:pPr>
      <w:r w:rsidRPr="00CE79AD">
        <w:rPr>
          <w:rtl/>
          <w:lang w:val="en-GB"/>
        </w:rPr>
        <w:t>ה</w:t>
      </w:r>
      <w:r w:rsidRPr="00CE79AD">
        <w:rPr>
          <w:rtl/>
          <w:lang w:val="en-GB" w:bidi="ar-SA"/>
        </w:rPr>
        <w:t xml:space="preserve">) </w:t>
      </w:r>
      <w:r w:rsidRPr="00CE79AD">
        <w:rPr>
          <w:rtl/>
          <w:lang w:val="en-GB"/>
        </w:rPr>
        <w:t>הפסוק</w:t>
      </w:r>
      <w:r w:rsidRPr="00CE79AD">
        <w:rPr>
          <w:rtl/>
          <w:lang w:val="en-GB" w:bidi="ar-SA"/>
        </w:rPr>
        <w:t xml:space="preserve"> "</w:t>
      </w:r>
      <w:r w:rsidRPr="00CE79AD">
        <w:rPr>
          <w:rtl/>
          <w:lang w:val="en-GB"/>
        </w:rPr>
        <w:t>ועץ</w:t>
      </w:r>
      <w:r w:rsidRPr="00CE79AD">
        <w:rPr>
          <w:rtl/>
          <w:lang w:val="en-GB" w:bidi="ar-SA"/>
        </w:rPr>
        <w:t xml:space="preserve"> </w:t>
      </w:r>
      <w:r w:rsidRPr="00CE79AD">
        <w:rPr>
          <w:rtl/>
          <w:lang w:val="en-GB"/>
        </w:rPr>
        <w:t>השדה</w:t>
      </w:r>
      <w:r w:rsidRPr="00CE79AD">
        <w:rPr>
          <w:rtl/>
          <w:lang w:val="en-GB" w:bidi="ar-SA"/>
        </w:rPr>
        <w:t xml:space="preserve"> </w:t>
      </w:r>
      <w:r w:rsidRPr="00CE79AD">
        <w:rPr>
          <w:rtl/>
          <w:lang w:val="en-GB"/>
        </w:rPr>
        <w:t>יתן</w:t>
      </w:r>
      <w:r w:rsidRPr="00CE79AD">
        <w:rPr>
          <w:rtl/>
          <w:lang w:val="en-GB" w:bidi="ar-SA"/>
        </w:rPr>
        <w:t xml:space="preserve"> </w:t>
      </w:r>
      <w:r w:rsidRPr="00CE79AD">
        <w:rPr>
          <w:rtl/>
          <w:lang w:val="en-GB"/>
        </w:rPr>
        <w:t>פריו</w:t>
      </w:r>
      <w:r w:rsidRPr="00CE79AD">
        <w:rPr>
          <w:rtl/>
          <w:lang w:val="en-GB" w:bidi="ar-SA"/>
        </w:rPr>
        <w:t xml:space="preserve">", </w:t>
      </w:r>
      <w:r w:rsidRPr="00CE79AD">
        <w:rPr>
          <w:rtl/>
          <w:lang w:val="en-GB"/>
        </w:rPr>
        <w:t>שעליו</w:t>
      </w:r>
      <w:r w:rsidRPr="00CE79AD">
        <w:rPr>
          <w:rtl/>
          <w:lang w:val="en-GB" w:bidi="ar-SA"/>
        </w:rPr>
        <w:t xml:space="preserve"> </w:t>
      </w:r>
      <w:r w:rsidRPr="00CE79AD">
        <w:rPr>
          <w:rtl/>
          <w:lang w:val="en-GB"/>
        </w:rPr>
        <w:t>דרשו</w:t>
      </w:r>
      <w:r w:rsidRPr="00CE79AD">
        <w:rPr>
          <w:rtl/>
          <w:lang w:val="en-GB" w:bidi="ar-SA"/>
        </w:rPr>
        <w:t xml:space="preserve"> </w:t>
      </w:r>
      <w:r w:rsidRPr="00CE79AD">
        <w:rPr>
          <w:rtl/>
          <w:lang w:val="en-GB"/>
        </w:rPr>
        <w:t>בתורת</w:t>
      </w:r>
      <w:r w:rsidRPr="00CE79AD">
        <w:rPr>
          <w:rtl/>
          <w:lang w:val="en-GB" w:bidi="ar-SA"/>
        </w:rPr>
        <w:t xml:space="preserve"> </w:t>
      </w:r>
      <w:r w:rsidRPr="00CE79AD">
        <w:rPr>
          <w:rtl/>
          <w:lang w:val="en-GB"/>
        </w:rPr>
        <w:t>כהנים</w:t>
      </w:r>
      <w:r w:rsidRPr="00CE79AD">
        <w:rPr>
          <w:rtl/>
          <w:lang w:val="en-GB" w:bidi="ar-SA"/>
        </w:rPr>
        <w:t xml:space="preserve"> "</w:t>
      </w:r>
      <w:r w:rsidRPr="00CE79AD">
        <w:rPr>
          <w:rtl/>
          <w:lang w:val="en-GB"/>
        </w:rPr>
        <w:t>שאף</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עתידים</w:t>
      </w:r>
      <w:r w:rsidRPr="00CE79AD">
        <w:rPr>
          <w:rtl/>
          <w:lang w:val="en-GB" w:bidi="ar-SA"/>
        </w:rPr>
        <w:t xml:space="preserve"> </w:t>
      </w:r>
      <w:r w:rsidRPr="00CE79AD">
        <w:rPr>
          <w:rtl/>
          <w:lang w:val="en-GB"/>
        </w:rPr>
        <w:t>לעשות</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הוא</w:t>
      </w:r>
      <w:r w:rsidRPr="00CE79AD">
        <w:rPr>
          <w:rtl/>
          <w:lang w:val="en-GB" w:bidi="ar-SA"/>
        </w:rPr>
        <w:t xml:space="preserve"> </w:t>
      </w:r>
      <w:r w:rsidRPr="00CE79AD">
        <w:rPr>
          <w:rtl/>
          <w:lang w:val="en-GB"/>
        </w:rPr>
        <w:t>חלק</w:t>
      </w:r>
      <w:r w:rsidRPr="00CE79AD">
        <w:rPr>
          <w:rtl/>
          <w:lang w:val="en-GB" w:bidi="ar-SA"/>
        </w:rPr>
        <w:t xml:space="preserve"> </w:t>
      </w:r>
      <w:r w:rsidRPr="00CE79AD">
        <w:rPr>
          <w:rtl/>
          <w:lang w:val="en-GB"/>
        </w:rPr>
        <w:t>מהיעודים</w:t>
      </w:r>
      <w:r w:rsidRPr="00CE79AD">
        <w:rPr>
          <w:rtl/>
          <w:lang w:val="en-GB" w:bidi="ar-SA"/>
        </w:rPr>
        <w:t xml:space="preserve"> </w:t>
      </w:r>
      <w:r w:rsidRPr="00CE79AD">
        <w:rPr>
          <w:rtl/>
          <w:lang w:val="en-GB"/>
        </w:rPr>
        <w:t>והברכות</w:t>
      </w:r>
      <w:r w:rsidRPr="00CE79AD">
        <w:rPr>
          <w:rtl/>
          <w:lang w:val="en-GB" w:bidi="ar-SA"/>
        </w:rPr>
        <w:t xml:space="preserve"> </w:t>
      </w:r>
      <w:r w:rsidRPr="00CE79AD">
        <w:rPr>
          <w:rtl/>
          <w:lang w:val="en-GB"/>
        </w:rPr>
        <w:t>שיגיעו</w:t>
      </w:r>
      <w:r w:rsidRPr="00CE79AD">
        <w:rPr>
          <w:rtl/>
          <w:lang w:val="en-GB" w:bidi="ar-SA"/>
        </w:rPr>
        <w:t xml:space="preserve"> </w:t>
      </w:r>
      <w:r w:rsidRPr="00CE79AD">
        <w:rPr>
          <w:rtl/>
          <w:lang w:val="en-GB"/>
        </w:rPr>
        <w:t>לישראל</w:t>
      </w:r>
      <w:r w:rsidRPr="00CE79AD">
        <w:rPr>
          <w:rtl/>
          <w:lang w:val="en-GB" w:bidi="ar-SA"/>
        </w:rPr>
        <w:t xml:space="preserve"> </w:t>
      </w:r>
      <w:r w:rsidRPr="00CE79AD">
        <w:rPr>
          <w:rtl/>
          <w:lang w:val="en-GB"/>
        </w:rPr>
        <w:t>כאשר</w:t>
      </w:r>
      <w:r w:rsidRPr="00CE79AD">
        <w:rPr>
          <w:rtl/>
          <w:lang w:val="en-GB" w:bidi="ar-SA"/>
        </w:rPr>
        <w:t xml:space="preserve"> </w:t>
      </w:r>
      <w:r w:rsidRPr="00CE79AD">
        <w:rPr>
          <w:rtl/>
          <w:lang w:val="en-GB"/>
        </w:rPr>
        <w:t>יקיימו</w:t>
      </w:r>
      <w:r w:rsidRPr="00CE79AD">
        <w:rPr>
          <w:rtl/>
          <w:lang w:val="en-GB" w:bidi="ar-SA"/>
        </w:rPr>
        <w:t xml:space="preserve"> </w:t>
      </w:r>
      <w:r w:rsidRPr="00CE79AD">
        <w:rPr>
          <w:rtl/>
          <w:lang w:val="en-GB"/>
        </w:rPr>
        <w:t>תורה</w:t>
      </w:r>
      <w:r w:rsidRPr="00CE79AD">
        <w:rPr>
          <w:rtl/>
          <w:lang w:val="en-GB" w:bidi="ar-SA"/>
        </w:rPr>
        <w:t xml:space="preserve"> </w:t>
      </w:r>
      <w:r w:rsidRPr="00CE79AD">
        <w:rPr>
          <w:rtl/>
          <w:lang w:val="en-GB"/>
        </w:rPr>
        <w:t>ומצוות</w:t>
      </w:r>
      <w:r w:rsidRPr="00CE79AD">
        <w:rPr>
          <w:rtl/>
          <w:lang w:val="en-GB" w:bidi="ar-SA"/>
        </w:rPr>
        <w:t xml:space="preserve"> </w:t>
      </w:r>
      <w:r w:rsidRPr="00CE79AD">
        <w:rPr>
          <w:rtl/>
          <w:lang w:val="en-GB"/>
        </w:rPr>
        <w:t>בתכלית</w:t>
      </w:r>
      <w:r w:rsidRPr="00CE79AD">
        <w:rPr>
          <w:rtl/>
          <w:lang w:val="en-GB" w:bidi="ar-SA"/>
        </w:rPr>
        <w:t xml:space="preserve"> </w:t>
      </w:r>
      <w:r w:rsidRPr="00CE79AD">
        <w:rPr>
          <w:rtl/>
          <w:lang w:val="en-GB"/>
        </w:rPr>
        <w:t>השלימות</w:t>
      </w:r>
      <w:r w:rsidRPr="00CE79AD">
        <w:rPr>
          <w:rtl/>
          <w:lang w:val="en-GB" w:bidi="ar-SA"/>
        </w:rPr>
        <w:t xml:space="preserve">. </w:t>
      </w:r>
      <w:r w:rsidRPr="00CE79AD">
        <w:rPr>
          <w:rtl/>
          <w:lang w:val="en-GB"/>
        </w:rPr>
        <w:t>והביאור</w:t>
      </w:r>
      <w:r w:rsidRPr="00CE79AD">
        <w:rPr>
          <w:rtl/>
          <w:lang w:val="en-GB" w:bidi="ar-SA"/>
        </w:rPr>
        <w:t xml:space="preserve"> </w:t>
      </w:r>
      <w:r w:rsidRPr="00CE79AD">
        <w:rPr>
          <w:rtl/>
          <w:lang w:val="en-GB"/>
        </w:rPr>
        <w:t>בזה</w:t>
      </w:r>
      <w:r w:rsidRPr="00CE79AD">
        <w:rPr>
          <w:vertAlign w:val="superscript"/>
          <w:lang w:val="en-US"/>
        </w:rPr>
        <w:footnoteReference w:id="35"/>
      </w:r>
      <w:r w:rsidRPr="00CE79AD">
        <w:rPr>
          <w:rtl/>
          <w:lang w:val="en-GB" w:bidi="ar-SA"/>
        </w:rPr>
        <w:t xml:space="preserve">: </w:t>
      </w:r>
      <w:r w:rsidRPr="00CE79AD">
        <w:rPr>
          <w:rtl/>
          <w:lang w:val="en-GB"/>
        </w:rPr>
        <w:t>כאשר</w:t>
      </w:r>
      <w:r w:rsidRPr="00CE79AD">
        <w:rPr>
          <w:rtl/>
          <w:lang w:val="en-GB" w:bidi="ar-SA"/>
        </w:rPr>
        <w:t xml:space="preserve"> </w:t>
      </w:r>
      <w:r w:rsidRPr="00CE79AD">
        <w:rPr>
          <w:rtl/>
          <w:lang w:val="en-GB"/>
        </w:rPr>
        <w:t>יקיימו</w:t>
      </w:r>
      <w:r w:rsidRPr="00CE79AD">
        <w:rPr>
          <w:rtl/>
          <w:lang w:val="en-GB" w:bidi="ar-SA"/>
        </w:rPr>
        <w:t xml:space="preserve">  </w:t>
      </w:r>
      <w:r w:rsidRPr="00CE79AD">
        <w:rPr>
          <w:rtl/>
          <w:lang w:val="en-GB"/>
        </w:rPr>
        <w:t>בני</w:t>
      </w:r>
      <w:r w:rsidRPr="00CE79AD">
        <w:rPr>
          <w:rtl/>
          <w:lang w:val="en-GB" w:bidi="ar-SA"/>
        </w:rPr>
        <w:t xml:space="preserve"> </w:t>
      </w:r>
      <w:r w:rsidRPr="00CE79AD">
        <w:rPr>
          <w:rtl/>
          <w:lang w:val="en-GB"/>
        </w:rPr>
        <w:t>ישראל</w:t>
      </w:r>
      <w:r w:rsidRPr="00CE79AD">
        <w:rPr>
          <w:rtl/>
          <w:lang w:val="en-GB" w:bidi="ar-SA"/>
        </w:rPr>
        <w:t xml:space="preserve"> </w:t>
      </w:r>
      <w:r w:rsidRPr="00CE79AD">
        <w:rPr>
          <w:rtl/>
          <w:lang w:val="en-GB"/>
        </w:rPr>
        <w:t>תורה</w:t>
      </w:r>
      <w:r w:rsidRPr="00CE79AD">
        <w:rPr>
          <w:rtl/>
          <w:lang w:val="en-GB" w:bidi="ar-SA"/>
        </w:rPr>
        <w:t xml:space="preserve"> </w:t>
      </w:r>
      <w:r w:rsidRPr="00CE79AD">
        <w:rPr>
          <w:rtl/>
          <w:lang w:val="en-GB"/>
        </w:rPr>
        <w:t>ומצוות</w:t>
      </w:r>
      <w:r w:rsidRPr="00CE79AD">
        <w:rPr>
          <w:rtl/>
          <w:lang w:val="en-GB" w:bidi="ar-SA"/>
        </w:rPr>
        <w:t xml:space="preserve"> </w:t>
      </w:r>
      <w:r w:rsidRPr="00CE79AD">
        <w:rPr>
          <w:rtl/>
          <w:lang w:val="en-GB"/>
        </w:rPr>
        <w:t>בתכלית</w:t>
      </w:r>
      <w:r w:rsidRPr="00CE79AD">
        <w:rPr>
          <w:rtl/>
          <w:lang w:val="en-GB" w:bidi="ar-SA"/>
        </w:rPr>
        <w:t xml:space="preserve"> </w:t>
      </w:r>
      <w:r w:rsidRPr="00CE79AD">
        <w:rPr>
          <w:rtl/>
          <w:lang w:val="en-GB"/>
        </w:rPr>
        <w:lastRenderedPageBreak/>
        <w:t>השלימות</w:t>
      </w:r>
      <w:r w:rsidRPr="00CE79AD">
        <w:rPr>
          <w:rtl/>
          <w:lang w:val="en-GB" w:bidi="ar-SA"/>
        </w:rPr>
        <w:t xml:space="preserve">, </w:t>
      </w:r>
      <w:r w:rsidRPr="00CE79AD">
        <w:rPr>
          <w:rtl/>
          <w:lang w:val="en-GB"/>
        </w:rPr>
        <w:t>ממילא</w:t>
      </w:r>
      <w:r w:rsidRPr="00CE79AD">
        <w:rPr>
          <w:rtl/>
          <w:lang w:val="en-GB" w:bidi="ar-SA"/>
        </w:rPr>
        <w:t xml:space="preserve"> </w:t>
      </w:r>
      <w:r w:rsidRPr="00CE79AD">
        <w:rPr>
          <w:rtl/>
          <w:lang w:val="en-GB"/>
        </w:rPr>
        <w:t>משתקפת</w:t>
      </w:r>
      <w:r w:rsidRPr="00CE79AD">
        <w:rPr>
          <w:rtl/>
          <w:lang w:val="en-GB" w:bidi="ar-SA"/>
        </w:rPr>
        <w:t xml:space="preserve"> </w:t>
      </w:r>
      <w:r w:rsidRPr="00CE79AD">
        <w:rPr>
          <w:rtl/>
          <w:lang w:val="en-GB"/>
        </w:rPr>
        <w:t>שלימות</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גם</w:t>
      </w:r>
      <w:r w:rsidRPr="00CE79AD">
        <w:rPr>
          <w:rtl/>
          <w:lang w:val="en-GB" w:bidi="ar-SA"/>
        </w:rPr>
        <w:t xml:space="preserve"> </w:t>
      </w:r>
      <w:r w:rsidRPr="00CE79AD">
        <w:rPr>
          <w:rtl/>
          <w:lang w:val="en-GB"/>
        </w:rPr>
        <w:t>בגשמיות</w:t>
      </w:r>
      <w:r w:rsidRPr="00CE79AD">
        <w:rPr>
          <w:rtl/>
          <w:lang w:val="en-GB" w:bidi="ar-SA"/>
        </w:rPr>
        <w:t xml:space="preserve"> </w:t>
      </w:r>
      <w:r w:rsidRPr="00CE79AD">
        <w:rPr>
          <w:rtl/>
          <w:lang w:val="en-GB"/>
        </w:rPr>
        <w:t>העולם</w:t>
      </w:r>
      <w:r w:rsidRPr="00CE79AD">
        <w:rPr>
          <w:rtl/>
          <w:lang w:val="en-GB" w:bidi="ar-SA"/>
        </w:rPr>
        <w:t xml:space="preserve">, </w:t>
      </w:r>
      <w:r w:rsidRPr="00CE79AD">
        <w:rPr>
          <w:rtl/>
          <w:lang w:val="en-GB"/>
        </w:rPr>
        <w:t>שגם</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עתידים</w:t>
      </w:r>
      <w:r w:rsidRPr="00CE79AD">
        <w:rPr>
          <w:rtl/>
          <w:lang w:val="en-GB" w:bidi="ar-SA"/>
        </w:rPr>
        <w:t xml:space="preserve"> </w:t>
      </w:r>
      <w:r w:rsidRPr="00CE79AD">
        <w:rPr>
          <w:rtl/>
          <w:lang w:val="en-GB"/>
        </w:rPr>
        <w:t>לעשות</w:t>
      </w:r>
      <w:r w:rsidRPr="00CE79AD">
        <w:rPr>
          <w:rtl/>
          <w:lang w:val="en-GB" w:bidi="ar-SA"/>
        </w:rPr>
        <w:t xml:space="preserve"> </w:t>
      </w:r>
      <w:r w:rsidRPr="00CE79AD">
        <w:rPr>
          <w:rtl/>
          <w:lang w:val="en-GB"/>
        </w:rPr>
        <w:t>פירות</w:t>
      </w:r>
      <w:r w:rsidRPr="00CE79AD">
        <w:rPr>
          <w:rtl/>
          <w:lang w:val="en-GB" w:bidi="ar-SA"/>
        </w:rPr>
        <w:t xml:space="preserve">.  </w:t>
      </w:r>
    </w:p>
    <w:p w14:paraId="4D8E92D3" w14:textId="77777777" w:rsidR="00094630" w:rsidRDefault="00094630" w:rsidP="00CE79AD">
      <w:pPr>
        <w:pStyle w:val="11"/>
        <w:rPr>
          <w:rtl/>
        </w:rPr>
      </w:pPr>
    </w:p>
    <w:p w14:paraId="71A37933" w14:textId="77777777" w:rsidR="00094630" w:rsidRDefault="00094630" w:rsidP="00CE79AD">
      <w:pPr>
        <w:pStyle w:val="11"/>
        <w:rPr>
          <w:rtl/>
        </w:rPr>
      </w:pPr>
    </w:p>
    <w:p w14:paraId="276D7D7C" w14:textId="77777777" w:rsidR="00094630" w:rsidRDefault="00094630" w:rsidP="00CE79AD">
      <w:pPr>
        <w:pStyle w:val="11"/>
        <w:rPr>
          <w:rtl/>
        </w:rPr>
      </w:pPr>
    </w:p>
    <w:p w14:paraId="2C9BCFAC" w14:textId="77777777" w:rsidR="00CE79AD" w:rsidRPr="00CE79AD" w:rsidRDefault="00CE79AD" w:rsidP="00CE79AD">
      <w:pPr>
        <w:pStyle w:val="11"/>
        <w:rPr>
          <w:lang w:val="en-US"/>
        </w:rPr>
      </w:pPr>
      <w:r w:rsidRPr="00CE79AD">
        <w:rPr>
          <w:rtl/>
        </w:rPr>
        <w:lastRenderedPageBreak/>
        <w:t>הרמזים</w:t>
      </w:r>
      <w:r w:rsidRPr="00CE79AD">
        <w:rPr>
          <w:rtl/>
          <w:lang w:bidi="ar-SA"/>
        </w:rPr>
        <w:t xml:space="preserve"> </w:t>
      </w:r>
      <w:r w:rsidRPr="00CE79AD">
        <w:rPr>
          <w:rtl/>
        </w:rPr>
        <w:t>ביעוד</w:t>
      </w:r>
      <w:r w:rsidRPr="00CE79AD">
        <w:rPr>
          <w:rtl/>
          <w:lang w:bidi="ar-SA"/>
        </w:rPr>
        <w:t xml:space="preserve"> </w:t>
      </w:r>
      <w:r w:rsidRPr="00CE79AD">
        <w:rPr>
          <w:rtl/>
        </w:rPr>
        <w:t>זה</w:t>
      </w:r>
    </w:p>
    <w:p w14:paraId="707AB905" w14:textId="77777777" w:rsidR="00CE79AD" w:rsidRPr="00CE79AD" w:rsidRDefault="00CE79AD" w:rsidP="00CE79AD">
      <w:pPr>
        <w:pStyle w:val="a2"/>
        <w:rPr>
          <w:lang w:val="en-US"/>
        </w:rPr>
      </w:pPr>
      <w:r w:rsidRPr="00CE79AD">
        <w:rPr>
          <w:rtl/>
          <w:lang w:val="en-GB"/>
        </w:rPr>
        <w:t>א</w:t>
      </w:r>
      <w:r w:rsidRPr="00CE79AD">
        <w:rPr>
          <w:rtl/>
          <w:lang w:val="en-GB" w:bidi="ar-SA"/>
        </w:rPr>
        <w:t xml:space="preserve">) </w:t>
      </w:r>
      <w:r w:rsidRPr="00CE79AD">
        <w:rPr>
          <w:rtl/>
          <w:lang w:val="en-GB"/>
        </w:rPr>
        <w:t>בכמה</w:t>
      </w:r>
      <w:r w:rsidRPr="00CE79AD">
        <w:rPr>
          <w:rtl/>
          <w:lang w:val="en-GB" w:bidi="ar-SA"/>
        </w:rPr>
        <w:t xml:space="preserve"> </w:t>
      </w:r>
      <w:r w:rsidRPr="00CE79AD">
        <w:rPr>
          <w:rtl/>
          <w:lang w:val="en-GB"/>
        </w:rPr>
        <w:t>ספרים</w:t>
      </w:r>
      <w:r w:rsidRPr="00CE79AD">
        <w:rPr>
          <w:rtl/>
          <w:lang w:val="en-GB" w:bidi="ar-SA"/>
        </w:rPr>
        <w:t xml:space="preserve"> </w:t>
      </w:r>
      <w:r w:rsidRPr="00CE79AD">
        <w:rPr>
          <w:rtl/>
          <w:lang w:val="en-GB"/>
        </w:rPr>
        <w:t>מבואר</w:t>
      </w:r>
      <w:r w:rsidRPr="00CE79AD">
        <w:rPr>
          <w:vertAlign w:val="superscript"/>
          <w:lang w:val="en-US"/>
        </w:rPr>
        <w:footnoteReference w:id="36"/>
      </w:r>
      <w:r w:rsidRPr="00CE79AD">
        <w:rPr>
          <w:rtl/>
          <w:lang w:val="en-GB" w:bidi="ar-SA"/>
        </w:rPr>
        <w:t xml:space="preserve">, </w:t>
      </w:r>
      <w:r w:rsidRPr="00CE79AD">
        <w:rPr>
          <w:rtl/>
          <w:lang w:val="en-GB"/>
        </w:rPr>
        <w:t>שאילני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רומז</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אלו</w:t>
      </w:r>
      <w:r w:rsidRPr="00CE79AD">
        <w:rPr>
          <w:rtl/>
          <w:lang w:val="en-GB" w:bidi="ar-SA"/>
        </w:rPr>
        <w:t xml:space="preserve"> </w:t>
      </w:r>
      <w:r w:rsidRPr="00CE79AD">
        <w:rPr>
          <w:rtl/>
          <w:lang w:val="en-GB"/>
        </w:rPr>
        <w:t>שאין</w:t>
      </w:r>
      <w:r w:rsidRPr="00CE79AD">
        <w:rPr>
          <w:rtl/>
          <w:lang w:val="en-GB" w:bidi="ar-SA"/>
        </w:rPr>
        <w:t xml:space="preserve"> </w:t>
      </w:r>
      <w:r w:rsidRPr="00CE79AD">
        <w:rPr>
          <w:rtl/>
          <w:lang w:val="en-GB"/>
        </w:rPr>
        <w:t>בהם</w:t>
      </w:r>
      <w:r w:rsidRPr="00CE79AD">
        <w:rPr>
          <w:rtl/>
          <w:lang w:val="en-GB" w:bidi="ar-SA"/>
        </w:rPr>
        <w:t xml:space="preserve"> </w:t>
      </w:r>
      <w:r w:rsidRPr="00CE79AD">
        <w:rPr>
          <w:rtl/>
          <w:lang w:val="en-GB"/>
        </w:rPr>
        <w:t>תורה</w:t>
      </w:r>
      <w:r w:rsidRPr="00CE79AD">
        <w:rPr>
          <w:rtl/>
          <w:lang w:val="en-GB" w:bidi="ar-SA"/>
        </w:rPr>
        <w:t xml:space="preserve"> </w:t>
      </w:r>
      <w:r w:rsidRPr="00CE79AD">
        <w:rPr>
          <w:rtl/>
          <w:lang w:val="en-GB"/>
        </w:rPr>
        <w:t>ומצוות</w:t>
      </w:r>
      <w:r w:rsidRPr="00CE79AD">
        <w:rPr>
          <w:vertAlign w:val="superscript"/>
          <w:lang w:val="en-US"/>
        </w:rPr>
        <w:footnoteReference w:id="37"/>
      </w:r>
      <w:r w:rsidRPr="00CE79AD">
        <w:rPr>
          <w:rtl/>
          <w:lang w:val="en-GB" w:bidi="ar-SA"/>
        </w:rPr>
        <w:t xml:space="preserve">, </w:t>
      </w:r>
      <w:r w:rsidRPr="00CE79AD">
        <w:rPr>
          <w:rtl/>
          <w:lang w:val="en-GB"/>
        </w:rPr>
        <w:t>ולעתיד</w:t>
      </w:r>
      <w:r w:rsidRPr="00CE79AD">
        <w:rPr>
          <w:rtl/>
          <w:lang w:val="en-GB" w:bidi="ar-SA"/>
        </w:rPr>
        <w:t xml:space="preserve"> </w:t>
      </w:r>
      <w:r w:rsidRPr="00CE79AD">
        <w:rPr>
          <w:rtl/>
          <w:lang w:val="en-GB"/>
        </w:rPr>
        <w:t>גם</w:t>
      </w:r>
      <w:r w:rsidRPr="00CE79AD">
        <w:rPr>
          <w:rtl/>
          <w:lang w:val="en-GB" w:bidi="ar-SA"/>
        </w:rPr>
        <w:t xml:space="preserve"> </w:t>
      </w:r>
      <w:r w:rsidRPr="00CE79AD">
        <w:rPr>
          <w:rtl/>
          <w:lang w:val="en-GB"/>
        </w:rPr>
        <w:t>הם</w:t>
      </w:r>
      <w:r w:rsidRPr="00CE79AD">
        <w:rPr>
          <w:rtl/>
          <w:lang w:val="en-GB" w:bidi="ar-SA"/>
        </w:rPr>
        <w:t xml:space="preserve"> </w:t>
      </w:r>
      <w:r w:rsidRPr="00CE79AD">
        <w:rPr>
          <w:rtl/>
          <w:lang w:val="en-GB"/>
        </w:rPr>
        <w:t>יעשו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דהיינו</w:t>
      </w:r>
      <w:r w:rsidRPr="00CE79AD">
        <w:rPr>
          <w:rtl/>
          <w:lang w:val="en-GB" w:bidi="ar-SA"/>
        </w:rPr>
        <w:t xml:space="preserve"> </w:t>
      </w:r>
      <w:r w:rsidRPr="00CE79AD">
        <w:rPr>
          <w:rtl/>
          <w:lang w:val="en-GB"/>
        </w:rPr>
        <w:t>שיהי</w:t>
      </w:r>
      <w:r w:rsidRPr="00CE79AD">
        <w:rPr>
          <w:rtl/>
          <w:lang w:val="en-GB" w:bidi="ar-SA"/>
        </w:rPr>
        <w:t xml:space="preserve">' </w:t>
      </w:r>
      <w:r w:rsidRPr="00CE79AD">
        <w:rPr>
          <w:rtl/>
          <w:lang w:val="en-GB"/>
        </w:rPr>
        <w:t>בהם</w:t>
      </w:r>
      <w:r w:rsidRPr="00CE79AD">
        <w:rPr>
          <w:rtl/>
          <w:lang w:val="en-GB" w:bidi="ar-SA"/>
        </w:rPr>
        <w:t xml:space="preserve"> </w:t>
      </w:r>
      <w:r w:rsidRPr="00CE79AD">
        <w:rPr>
          <w:rtl/>
          <w:lang w:val="en-GB"/>
        </w:rPr>
        <w:t>תורה</w:t>
      </w:r>
      <w:r w:rsidRPr="00CE79AD">
        <w:rPr>
          <w:rtl/>
          <w:lang w:val="en-GB" w:bidi="ar-SA"/>
        </w:rPr>
        <w:t xml:space="preserve"> </w:t>
      </w:r>
      <w:r w:rsidRPr="00CE79AD">
        <w:rPr>
          <w:rtl/>
          <w:lang w:val="en-GB"/>
        </w:rPr>
        <w:t>ומצות</w:t>
      </w:r>
      <w:r w:rsidRPr="00CE79AD">
        <w:rPr>
          <w:rtl/>
          <w:lang w:val="en-GB" w:bidi="ar-SA"/>
        </w:rPr>
        <w:t>.</w:t>
      </w:r>
    </w:p>
    <w:p w14:paraId="2F18F638" w14:textId="77777777" w:rsidR="00CE79AD" w:rsidRPr="00CE79AD" w:rsidRDefault="00CE79AD" w:rsidP="00CE79AD">
      <w:pPr>
        <w:pStyle w:val="a2"/>
        <w:rPr>
          <w:lang w:val="en-US"/>
        </w:rPr>
      </w:pPr>
      <w:r w:rsidRPr="00CE79AD">
        <w:rPr>
          <w:rtl/>
          <w:lang w:val="en-GB"/>
        </w:rPr>
        <w:t>ב</w:t>
      </w:r>
      <w:r w:rsidRPr="00CE79AD">
        <w:rPr>
          <w:rtl/>
          <w:lang w:val="en-GB" w:bidi="ar-SA"/>
        </w:rPr>
        <w:t xml:space="preserve">) </w:t>
      </w:r>
      <w:r w:rsidRPr="00CE79AD">
        <w:rPr>
          <w:rtl/>
          <w:lang w:val="en-GB"/>
        </w:rPr>
        <w:t>השל</w:t>
      </w:r>
      <w:r w:rsidRPr="00CE79AD">
        <w:rPr>
          <w:rtl/>
          <w:lang w:val="en-GB" w:bidi="ar-SA"/>
        </w:rPr>
        <w:t>"</w:t>
      </w:r>
      <w:r w:rsidRPr="00CE79AD">
        <w:rPr>
          <w:rtl/>
          <w:lang w:val="en-GB"/>
        </w:rPr>
        <w:t>ה</w:t>
      </w:r>
      <w:r w:rsidRPr="00CE79AD">
        <w:rPr>
          <w:rtl/>
          <w:lang w:val="en-GB" w:bidi="ar-SA"/>
        </w:rPr>
        <w:t xml:space="preserve"> </w:t>
      </w:r>
      <w:r w:rsidRPr="00CE79AD">
        <w:rPr>
          <w:rtl/>
          <w:lang w:val="en-GB"/>
        </w:rPr>
        <w:t>כתב</w:t>
      </w:r>
      <w:r w:rsidRPr="00CE79AD">
        <w:rPr>
          <w:vertAlign w:val="superscript"/>
          <w:lang w:val="en-US"/>
        </w:rPr>
        <w:footnoteReference w:id="38"/>
      </w:r>
      <w:r w:rsidRPr="00CE79AD">
        <w:rPr>
          <w:rtl/>
          <w:lang w:val="en-GB" w:bidi="ar-SA"/>
        </w:rPr>
        <w:t xml:space="preserve"> </w:t>
      </w:r>
      <w:r w:rsidRPr="00CE79AD">
        <w:rPr>
          <w:rtl/>
          <w:lang w:val="en-GB"/>
        </w:rPr>
        <w:t>שאילני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רומז</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חומריות</w:t>
      </w:r>
      <w:r w:rsidRPr="00CE79AD">
        <w:rPr>
          <w:rtl/>
          <w:lang w:val="en-GB" w:bidi="ar-SA"/>
        </w:rPr>
        <w:t xml:space="preserve"> </w:t>
      </w:r>
      <w:r w:rsidRPr="00CE79AD">
        <w:rPr>
          <w:rtl/>
          <w:lang w:val="en-GB"/>
        </w:rPr>
        <w:t>העולם</w:t>
      </w:r>
      <w:r w:rsidRPr="00CE79AD">
        <w:rPr>
          <w:rtl/>
          <w:lang w:val="en-GB" w:bidi="ar-SA"/>
        </w:rPr>
        <w:t xml:space="preserve">, </w:t>
      </w:r>
      <w:r w:rsidRPr="00CE79AD">
        <w:rPr>
          <w:rtl/>
          <w:lang w:val="en-GB"/>
        </w:rPr>
        <w:t>ולעתיד</w:t>
      </w:r>
      <w:r w:rsidRPr="00CE79AD">
        <w:rPr>
          <w:rtl/>
          <w:lang w:val="en-GB" w:bidi="ar-SA"/>
        </w:rPr>
        <w:t xml:space="preserve"> </w:t>
      </w:r>
      <w:r w:rsidRPr="00CE79AD">
        <w:rPr>
          <w:rtl/>
          <w:lang w:val="en-GB"/>
        </w:rPr>
        <w:t>יתן</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רמז</w:t>
      </w:r>
      <w:r w:rsidRPr="00CE79AD">
        <w:rPr>
          <w:rtl/>
          <w:lang w:val="en-GB" w:bidi="ar-SA"/>
        </w:rPr>
        <w:t xml:space="preserve"> </w:t>
      </w:r>
      <w:r w:rsidRPr="00CE79AD">
        <w:rPr>
          <w:rtl/>
          <w:lang w:val="en-GB"/>
        </w:rPr>
        <w:t>שהחומר</w:t>
      </w:r>
      <w:r w:rsidRPr="00CE79AD">
        <w:rPr>
          <w:rtl/>
          <w:lang w:val="en-GB" w:bidi="ar-SA"/>
        </w:rPr>
        <w:t xml:space="preserve"> </w:t>
      </w:r>
      <w:r w:rsidRPr="00CE79AD">
        <w:rPr>
          <w:rtl/>
          <w:lang w:val="en-GB"/>
        </w:rPr>
        <w:t>יתהפך</w:t>
      </w:r>
      <w:r w:rsidRPr="00CE79AD">
        <w:rPr>
          <w:rtl/>
          <w:lang w:val="en-GB" w:bidi="ar-SA"/>
        </w:rPr>
        <w:t xml:space="preserve"> </w:t>
      </w:r>
      <w:r w:rsidRPr="00CE79AD">
        <w:rPr>
          <w:rtl/>
          <w:lang w:val="en-GB"/>
        </w:rPr>
        <w:t>לרוחני</w:t>
      </w:r>
      <w:r w:rsidRPr="00CE79AD">
        <w:rPr>
          <w:rtl/>
          <w:lang w:val="en-GB" w:bidi="ar-SA"/>
        </w:rPr>
        <w:t xml:space="preserve"> </w:t>
      </w:r>
      <w:r w:rsidRPr="00CE79AD">
        <w:rPr>
          <w:rtl/>
          <w:lang w:val="en-GB"/>
        </w:rPr>
        <w:t>ולשכל</w:t>
      </w:r>
      <w:r w:rsidRPr="00CE79AD">
        <w:rPr>
          <w:rtl/>
          <w:lang w:val="en-GB" w:bidi="ar-SA"/>
        </w:rPr>
        <w:t xml:space="preserve">. </w:t>
      </w:r>
    </w:p>
    <w:p w14:paraId="6BAA907E" w14:textId="77777777" w:rsidR="00CE79AD" w:rsidRPr="00CE79AD" w:rsidRDefault="00CE79AD" w:rsidP="00CE79AD">
      <w:pPr>
        <w:pStyle w:val="a2"/>
        <w:rPr>
          <w:lang w:val="en-US"/>
        </w:rPr>
      </w:pPr>
    </w:p>
    <w:p w14:paraId="134059FC" w14:textId="519DC94A" w:rsidR="00CE79AD" w:rsidRPr="00CE79AD" w:rsidRDefault="00CE79AD" w:rsidP="00CE79AD">
      <w:pPr>
        <w:pStyle w:val="a2"/>
        <w:rPr>
          <w:lang w:val="en-US"/>
        </w:rPr>
      </w:pPr>
      <w:r w:rsidRPr="00CE79AD">
        <w:rPr>
          <w:rtl/>
          <w:lang w:val="en-GB"/>
        </w:rPr>
        <w:lastRenderedPageBreak/>
        <w:t>ג</w:t>
      </w:r>
      <w:r w:rsidRPr="00CE79AD">
        <w:rPr>
          <w:rtl/>
          <w:lang w:val="en-GB" w:bidi="ar-SA"/>
        </w:rPr>
        <w:t xml:space="preserve">) </w:t>
      </w:r>
      <w:r w:rsidRPr="00CE79AD">
        <w:rPr>
          <w:rtl/>
          <w:lang w:val="en-GB"/>
        </w:rPr>
        <w:t>ובספרי</w:t>
      </w:r>
      <w:r w:rsidRPr="00CE79AD">
        <w:rPr>
          <w:rtl/>
          <w:lang w:val="en-GB" w:bidi="ar-SA"/>
        </w:rPr>
        <w:t xml:space="preserve"> </w:t>
      </w:r>
      <w:r w:rsidRPr="00CE79AD">
        <w:rPr>
          <w:rtl/>
          <w:lang w:val="en-GB"/>
        </w:rPr>
        <w:t>קבלה</w:t>
      </w:r>
      <w:r w:rsidRPr="00CE79AD">
        <w:rPr>
          <w:rtl/>
          <w:lang w:val="en-GB" w:bidi="ar-SA"/>
        </w:rPr>
        <w:t xml:space="preserve"> </w:t>
      </w:r>
      <w:r w:rsidRPr="00CE79AD">
        <w:rPr>
          <w:rtl/>
          <w:lang w:val="en-GB"/>
        </w:rPr>
        <w:t>וחסידות</w:t>
      </w:r>
      <w:r w:rsidRPr="00CE79AD">
        <w:rPr>
          <w:vertAlign w:val="superscript"/>
          <w:lang w:val="en-US"/>
        </w:rPr>
        <w:footnoteReference w:id="39"/>
      </w:r>
      <w:r w:rsidRPr="00CE79AD">
        <w:rPr>
          <w:rtl/>
          <w:lang w:val="en-GB" w:bidi="ar-SA"/>
        </w:rPr>
        <w:t xml:space="preserve"> </w:t>
      </w:r>
      <w:r w:rsidRPr="00CE79AD">
        <w:rPr>
          <w:rtl/>
          <w:lang w:val="en-GB"/>
        </w:rPr>
        <w:t>מבואר</w:t>
      </w:r>
      <w:r w:rsidRPr="00CE79AD">
        <w:rPr>
          <w:rtl/>
          <w:lang w:val="en-GB" w:bidi="ar-SA"/>
        </w:rPr>
        <w:t xml:space="preserve">, </w:t>
      </w:r>
      <w:r w:rsidRPr="00CE79AD">
        <w:rPr>
          <w:rtl/>
          <w:lang w:val="en-GB"/>
        </w:rPr>
        <w:t>שאילני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רומזים</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הקליפות</w:t>
      </w:r>
      <w:r w:rsidRPr="00CE79AD">
        <w:rPr>
          <w:rtl/>
          <w:lang w:val="en-GB" w:bidi="ar-SA"/>
        </w:rPr>
        <w:t xml:space="preserve">, </w:t>
      </w:r>
      <w:r w:rsidRPr="00CE79AD">
        <w:rPr>
          <w:rtl/>
          <w:lang w:val="en-GB"/>
        </w:rPr>
        <w:t>ולעתיד</w:t>
      </w:r>
      <w:r w:rsidRPr="00CE79AD">
        <w:rPr>
          <w:rtl/>
          <w:lang w:val="en-GB" w:bidi="ar-SA"/>
        </w:rPr>
        <w:t xml:space="preserve"> </w:t>
      </w:r>
      <w:r w:rsidRPr="00CE79AD">
        <w:rPr>
          <w:rtl/>
          <w:lang w:val="en-GB"/>
        </w:rPr>
        <w:t>שיעשו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מורה</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בירור</w:t>
      </w:r>
      <w:r w:rsidRPr="00CE79AD">
        <w:rPr>
          <w:rtl/>
          <w:lang w:val="en-GB" w:bidi="ar-SA"/>
        </w:rPr>
        <w:t xml:space="preserve"> </w:t>
      </w:r>
      <w:r w:rsidRPr="00CE79AD">
        <w:rPr>
          <w:rtl/>
          <w:lang w:val="en-GB"/>
        </w:rPr>
        <w:t>והתהפכות</w:t>
      </w:r>
      <w:r w:rsidRPr="00CE79AD">
        <w:rPr>
          <w:rtl/>
          <w:lang w:val="en-GB" w:bidi="ar-SA"/>
        </w:rPr>
        <w:t xml:space="preserve"> </w:t>
      </w:r>
      <w:r w:rsidRPr="00CE79AD">
        <w:rPr>
          <w:rtl/>
          <w:lang w:val="en-GB"/>
        </w:rPr>
        <w:t>חושך</w:t>
      </w:r>
      <w:r w:rsidRPr="00CE79AD">
        <w:rPr>
          <w:rtl/>
          <w:lang w:val="en-GB" w:bidi="ar-SA"/>
        </w:rPr>
        <w:t xml:space="preserve"> </w:t>
      </w:r>
      <w:r w:rsidRPr="00CE79AD">
        <w:rPr>
          <w:rtl/>
          <w:lang w:val="en-GB"/>
        </w:rPr>
        <w:t>הקליפות</w:t>
      </w:r>
      <w:r w:rsidRPr="00CE79AD">
        <w:rPr>
          <w:rtl/>
          <w:lang w:val="en-GB" w:bidi="ar-SA"/>
        </w:rPr>
        <w:t xml:space="preserve"> </w:t>
      </w:r>
      <w:r w:rsidRPr="00CE79AD">
        <w:rPr>
          <w:rtl/>
          <w:lang w:val="en-GB"/>
        </w:rPr>
        <w:t>לקדושה</w:t>
      </w:r>
      <w:r w:rsidRPr="00CE79AD">
        <w:rPr>
          <w:vertAlign w:val="superscript"/>
          <w:lang w:val="en-US"/>
        </w:rPr>
        <w:footnoteReference w:id="40"/>
      </w:r>
      <w:r w:rsidRPr="00CE79AD">
        <w:rPr>
          <w:rtl/>
          <w:lang w:val="en-GB" w:bidi="ar-SA"/>
        </w:rPr>
        <w:t>.</w:t>
      </w:r>
    </w:p>
    <w:p w14:paraId="26C8E0A1" w14:textId="77777777" w:rsidR="00CE79AD" w:rsidRPr="00CE79AD" w:rsidRDefault="00CE79AD" w:rsidP="00CE79AD">
      <w:pPr>
        <w:pStyle w:val="11"/>
        <w:rPr>
          <w:lang w:val="en-US"/>
        </w:rPr>
      </w:pPr>
      <w:r w:rsidRPr="00CE79AD">
        <w:rPr>
          <w:rtl/>
        </w:rPr>
        <w:t>עוד</w:t>
      </w:r>
      <w:r w:rsidRPr="00CE79AD">
        <w:rPr>
          <w:rtl/>
          <w:lang w:bidi="ar-SA"/>
        </w:rPr>
        <w:t xml:space="preserve"> </w:t>
      </w:r>
      <w:r w:rsidRPr="00CE79AD">
        <w:rPr>
          <w:rtl/>
        </w:rPr>
        <w:t>פרטים</w:t>
      </w:r>
      <w:r w:rsidRPr="00CE79AD">
        <w:rPr>
          <w:rtl/>
          <w:lang w:bidi="ar-SA"/>
        </w:rPr>
        <w:t xml:space="preserve"> </w:t>
      </w:r>
      <w:r w:rsidRPr="00CE79AD">
        <w:rPr>
          <w:rtl/>
        </w:rPr>
        <w:t>וענינים</w:t>
      </w:r>
      <w:r w:rsidRPr="00CE79AD">
        <w:rPr>
          <w:rtl/>
          <w:lang w:bidi="ar-SA"/>
        </w:rPr>
        <w:t xml:space="preserve"> </w:t>
      </w:r>
      <w:r w:rsidRPr="00CE79AD">
        <w:rPr>
          <w:rtl/>
        </w:rPr>
        <w:t>בזה</w:t>
      </w:r>
    </w:p>
    <w:p w14:paraId="035E504A" w14:textId="77777777" w:rsidR="00CE79AD" w:rsidRPr="00CE79AD" w:rsidRDefault="00CE79AD" w:rsidP="00CE79AD">
      <w:pPr>
        <w:pStyle w:val="a2"/>
        <w:rPr>
          <w:lang w:val="en-US"/>
        </w:rPr>
      </w:pPr>
      <w:r w:rsidRPr="00CE79AD">
        <w:rPr>
          <w:rtl/>
          <w:lang w:val="en-GB"/>
        </w:rPr>
        <w:t>א</w:t>
      </w:r>
      <w:r w:rsidRPr="00CE79AD">
        <w:rPr>
          <w:rtl/>
          <w:lang w:val="en-GB" w:bidi="ar-SA"/>
        </w:rPr>
        <w:t xml:space="preserve">) </w:t>
      </w:r>
      <w:r w:rsidRPr="00CE79AD">
        <w:rPr>
          <w:rtl/>
          <w:lang w:val="en-GB"/>
        </w:rPr>
        <w:t>המהרי</w:t>
      </w:r>
      <w:r w:rsidRPr="00CE79AD">
        <w:rPr>
          <w:rtl/>
          <w:lang w:val="en-GB" w:bidi="ar-SA"/>
        </w:rPr>
        <w:t>"</w:t>
      </w:r>
      <w:r w:rsidRPr="00CE79AD">
        <w:rPr>
          <w:rtl/>
          <w:lang w:val="en-GB"/>
        </w:rPr>
        <w:t>ט</w:t>
      </w:r>
      <w:r w:rsidRPr="00CE79AD">
        <w:rPr>
          <w:rtl/>
          <w:lang w:val="en-GB" w:bidi="ar-SA"/>
        </w:rPr>
        <w:t xml:space="preserve"> </w:t>
      </w:r>
      <w:r w:rsidRPr="00CE79AD">
        <w:rPr>
          <w:rtl/>
          <w:lang w:val="en-GB"/>
        </w:rPr>
        <w:t>כותב</w:t>
      </w:r>
      <w:r w:rsidRPr="00CE79AD">
        <w:rPr>
          <w:vertAlign w:val="superscript"/>
          <w:lang w:val="en-US"/>
        </w:rPr>
        <w:footnoteReference w:id="41"/>
      </w:r>
      <w:r w:rsidRPr="00CE79AD">
        <w:rPr>
          <w:rtl/>
          <w:lang w:val="en-GB" w:bidi="ar-SA"/>
        </w:rPr>
        <w:t xml:space="preserve">, </w:t>
      </w:r>
      <w:r w:rsidRPr="00CE79AD">
        <w:rPr>
          <w:rtl/>
          <w:lang w:val="en-GB"/>
        </w:rPr>
        <w:t>שאף</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פי</w:t>
      </w:r>
      <w:r w:rsidRPr="00CE79AD">
        <w:rPr>
          <w:rtl/>
          <w:lang w:val="en-GB" w:bidi="ar-SA"/>
        </w:rPr>
        <w:t xml:space="preserve"> </w:t>
      </w:r>
      <w:r w:rsidRPr="00CE79AD">
        <w:rPr>
          <w:rtl/>
          <w:lang w:val="en-GB"/>
        </w:rPr>
        <w:t>שלעתיד</w:t>
      </w:r>
      <w:r w:rsidRPr="00CE79AD">
        <w:rPr>
          <w:rtl/>
          <w:lang w:val="en-GB" w:bidi="ar-SA"/>
        </w:rPr>
        <w:t xml:space="preserve"> </w:t>
      </w:r>
      <w:r w:rsidRPr="00CE79AD">
        <w:rPr>
          <w:rtl/>
          <w:lang w:val="en-GB"/>
        </w:rPr>
        <w:t>גם</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יתנו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מכל</w:t>
      </w:r>
      <w:r w:rsidRPr="00CE79AD">
        <w:rPr>
          <w:rtl/>
          <w:lang w:val="en-GB" w:bidi="ar-SA"/>
        </w:rPr>
        <w:t xml:space="preserve"> </w:t>
      </w:r>
      <w:r w:rsidRPr="00CE79AD">
        <w:rPr>
          <w:rtl/>
          <w:lang w:val="en-GB"/>
        </w:rPr>
        <w:t>מקום</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הפרש</w:t>
      </w:r>
      <w:r w:rsidRPr="00CE79AD">
        <w:rPr>
          <w:rtl/>
          <w:lang w:val="en-GB" w:bidi="ar-SA"/>
        </w:rPr>
        <w:t xml:space="preserve"> </w:t>
      </w:r>
      <w:r w:rsidRPr="00CE79AD">
        <w:rPr>
          <w:rtl/>
          <w:lang w:val="en-GB"/>
        </w:rPr>
        <w:t>בינם</w:t>
      </w:r>
      <w:r w:rsidRPr="00CE79AD">
        <w:rPr>
          <w:rtl/>
          <w:lang w:val="en-GB" w:bidi="ar-SA"/>
        </w:rPr>
        <w:t xml:space="preserve"> </w:t>
      </w:r>
      <w:r w:rsidRPr="00CE79AD">
        <w:rPr>
          <w:rtl/>
          <w:lang w:val="en-GB"/>
        </w:rPr>
        <w:t>לבין</w:t>
      </w:r>
      <w:r w:rsidRPr="00CE79AD">
        <w:rPr>
          <w:rtl/>
          <w:lang w:val="en-GB" w:bidi="ar-SA"/>
        </w:rPr>
        <w:t xml:space="preserve"> </w:t>
      </w:r>
      <w:r w:rsidRPr="00CE79AD">
        <w:rPr>
          <w:rtl/>
          <w:lang w:val="en-GB"/>
        </w:rPr>
        <w:t>עצי</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שעצים</w:t>
      </w:r>
      <w:r w:rsidRPr="00CE79AD">
        <w:rPr>
          <w:rtl/>
          <w:lang w:val="en-GB" w:bidi="ar-SA"/>
        </w:rPr>
        <w:t xml:space="preserve"> </w:t>
      </w:r>
      <w:r w:rsidRPr="00CE79AD">
        <w:rPr>
          <w:rtl/>
          <w:lang w:val="en-GB"/>
        </w:rPr>
        <w:t>הרגילים</w:t>
      </w:r>
      <w:r w:rsidRPr="00CE79AD">
        <w:rPr>
          <w:rtl/>
          <w:lang w:val="en-GB" w:bidi="ar-SA"/>
        </w:rPr>
        <w:t xml:space="preserve"> </w:t>
      </w:r>
      <w:r w:rsidRPr="00CE79AD">
        <w:rPr>
          <w:rtl/>
          <w:lang w:val="en-GB"/>
        </w:rPr>
        <w:t>לעשות</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יעשו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בכל</w:t>
      </w:r>
      <w:r w:rsidRPr="00CE79AD">
        <w:rPr>
          <w:rtl/>
          <w:lang w:val="en-GB" w:bidi="ar-SA"/>
        </w:rPr>
        <w:t xml:space="preserve"> </w:t>
      </w:r>
      <w:r w:rsidRPr="00CE79AD">
        <w:rPr>
          <w:rtl/>
          <w:lang w:val="en-GB"/>
        </w:rPr>
        <w:t>יום</w:t>
      </w:r>
      <w:r w:rsidRPr="00CE79AD">
        <w:rPr>
          <w:rtl/>
          <w:lang w:val="en-GB" w:bidi="ar-SA"/>
        </w:rPr>
        <w:t xml:space="preserve"> </w:t>
      </w:r>
      <w:r w:rsidRPr="00CE79AD">
        <w:rPr>
          <w:rtl/>
          <w:lang w:val="en-GB"/>
        </w:rPr>
        <w:t>ויום</w:t>
      </w:r>
      <w:r w:rsidRPr="00CE79AD">
        <w:rPr>
          <w:rtl/>
          <w:lang w:val="en-GB" w:bidi="ar-SA"/>
        </w:rPr>
        <w:t xml:space="preserve">, </w:t>
      </w:r>
      <w:r w:rsidRPr="00CE79AD">
        <w:rPr>
          <w:rtl/>
          <w:lang w:val="en-GB"/>
        </w:rPr>
        <w:t>מה</w:t>
      </w:r>
      <w:r w:rsidRPr="00CE79AD">
        <w:rPr>
          <w:rtl/>
          <w:lang w:val="en-GB" w:bidi="ar-SA"/>
        </w:rPr>
        <w:t xml:space="preserve"> </w:t>
      </w:r>
      <w:r w:rsidRPr="00CE79AD">
        <w:rPr>
          <w:rtl/>
          <w:lang w:val="en-GB"/>
        </w:rPr>
        <w:t>שאין</w:t>
      </w:r>
      <w:r w:rsidRPr="00CE79AD">
        <w:rPr>
          <w:rtl/>
          <w:lang w:val="en-GB" w:bidi="ar-SA"/>
        </w:rPr>
        <w:t xml:space="preserve"> </w:t>
      </w:r>
      <w:r w:rsidRPr="00CE79AD">
        <w:rPr>
          <w:rtl/>
          <w:lang w:val="en-GB"/>
        </w:rPr>
        <w:t>כן</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לעתיד</w:t>
      </w:r>
      <w:r w:rsidRPr="00CE79AD">
        <w:rPr>
          <w:rtl/>
          <w:lang w:val="en-GB" w:bidi="ar-SA"/>
        </w:rPr>
        <w:t xml:space="preserve"> </w:t>
      </w:r>
      <w:r w:rsidRPr="00CE79AD">
        <w:rPr>
          <w:rtl/>
          <w:lang w:val="en-GB"/>
        </w:rPr>
        <w:t>יעשו</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רק</w:t>
      </w:r>
      <w:r w:rsidRPr="00CE79AD">
        <w:rPr>
          <w:rtl/>
          <w:lang w:val="en-GB" w:bidi="ar-SA"/>
        </w:rPr>
        <w:t xml:space="preserve"> </w:t>
      </w:r>
      <w:r w:rsidRPr="00CE79AD">
        <w:rPr>
          <w:rtl/>
          <w:lang w:val="en-GB"/>
        </w:rPr>
        <w:t>פעם</w:t>
      </w:r>
      <w:r w:rsidRPr="00CE79AD">
        <w:rPr>
          <w:rtl/>
          <w:lang w:val="en-GB" w:bidi="ar-SA"/>
        </w:rPr>
        <w:t xml:space="preserve"> </w:t>
      </w:r>
      <w:r w:rsidRPr="00CE79AD">
        <w:rPr>
          <w:rtl/>
          <w:lang w:val="en-GB"/>
        </w:rPr>
        <w:t>אחת</w:t>
      </w:r>
      <w:r w:rsidRPr="00CE79AD">
        <w:rPr>
          <w:rtl/>
          <w:lang w:val="en-GB" w:bidi="ar-SA"/>
        </w:rPr>
        <w:t xml:space="preserve"> </w:t>
      </w:r>
      <w:r w:rsidRPr="00CE79AD">
        <w:rPr>
          <w:rtl/>
          <w:lang w:val="en-GB"/>
        </w:rPr>
        <w:t>בשנה</w:t>
      </w:r>
      <w:r w:rsidRPr="00CE79AD">
        <w:rPr>
          <w:rtl/>
          <w:lang w:val="en-GB" w:bidi="ar-SA"/>
        </w:rPr>
        <w:t>.</w:t>
      </w:r>
    </w:p>
    <w:p w14:paraId="543AEB84" w14:textId="77777777" w:rsidR="00CE79AD" w:rsidRPr="00CE79AD" w:rsidRDefault="00CE79AD" w:rsidP="00CE79AD">
      <w:pPr>
        <w:pStyle w:val="a2"/>
        <w:rPr>
          <w:lang w:val="en-US"/>
        </w:rPr>
      </w:pPr>
      <w:r w:rsidRPr="00CE79AD">
        <w:rPr>
          <w:rtl/>
          <w:lang w:val="en-GB"/>
        </w:rPr>
        <w:t>ב</w:t>
      </w:r>
      <w:r w:rsidRPr="00CE79AD">
        <w:rPr>
          <w:rtl/>
          <w:lang w:val="en-GB" w:bidi="ar-SA"/>
        </w:rPr>
        <w:t xml:space="preserve">) </w:t>
      </w:r>
      <w:r w:rsidRPr="00CE79AD">
        <w:rPr>
          <w:rtl/>
          <w:lang w:val="en-GB"/>
        </w:rPr>
        <w:t>הטעם</w:t>
      </w:r>
      <w:r w:rsidRPr="00CE79AD">
        <w:rPr>
          <w:rtl/>
          <w:lang w:val="en-GB" w:bidi="ar-SA"/>
        </w:rPr>
        <w:t xml:space="preserve"> </w:t>
      </w:r>
      <w:r w:rsidRPr="00CE79AD">
        <w:rPr>
          <w:rtl/>
          <w:lang w:val="en-GB"/>
        </w:rPr>
        <w:t>למה</w:t>
      </w:r>
      <w:r w:rsidRPr="00CE79AD">
        <w:rPr>
          <w:rtl/>
          <w:lang w:val="en-GB" w:bidi="ar-SA"/>
        </w:rPr>
        <w:t xml:space="preserve"> </w:t>
      </w:r>
      <w:r w:rsidRPr="00CE79AD">
        <w:rPr>
          <w:rtl/>
          <w:lang w:val="en-GB"/>
        </w:rPr>
        <w:t>אין</w:t>
      </w:r>
      <w:r w:rsidRPr="00CE79AD">
        <w:rPr>
          <w:rtl/>
          <w:lang w:val="en-GB" w:bidi="ar-SA"/>
        </w:rPr>
        <w:t xml:space="preserve"> </w:t>
      </w:r>
      <w:r w:rsidRPr="00CE79AD">
        <w:rPr>
          <w:rtl/>
          <w:lang w:val="en-GB"/>
        </w:rPr>
        <w:t>איסור</w:t>
      </w:r>
      <w:r w:rsidRPr="00CE79AD">
        <w:rPr>
          <w:rtl/>
          <w:lang w:val="en-GB" w:bidi="ar-SA"/>
        </w:rPr>
        <w:t xml:space="preserve"> </w:t>
      </w:r>
      <w:r w:rsidRPr="00CE79AD">
        <w:rPr>
          <w:rtl/>
          <w:lang w:val="en-GB"/>
        </w:rPr>
        <w:t>להרכיב</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זה</w:t>
      </w:r>
      <w:r w:rsidRPr="00CE79AD">
        <w:rPr>
          <w:rtl/>
          <w:lang w:val="en-GB" w:bidi="ar-SA"/>
        </w:rPr>
        <w:t xml:space="preserve"> </w:t>
      </w:r>
      <w:r w:rsidRPr="00CE79AD">
        <w:rPr>
          <w:rtl/>
          <w:lang w:val="en-GB"/>
        </w:rPr>
        <w:t>אף</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פי</w:t>
      </w:r>
      <w:r w:rsidRPr="00CE79AD">
        <w:rPr>
          <w:rtl/>
          <w:lang w:val="en-GB" w:bidi="ar-SA"/>
        </w:rPr>
        <w:t xml:space="preserve"> </w:t>
      </w:r>
      <w:r w:rsidRPr="00CE79AD">
        <w:rPr>
          <w:rtl/>
          <w:lang w:val="en-GB"/>
        </w:rPr>
        <w:t>שאינו</w:t>
      </w:r>
      <w:r w:rsidRPr="00CE79AD">
        <w:rPr>
          <w:rtl/>
          <w:lang w:val="en-GB" w:bidi="ar-SA"/>
        </w:rPr>
        <w:t xml:space="preserve"> </w:t>
      </w:r>
      <w:r w:rsidRPr="00CE79AD">
        <w:rPr>
          <w:rtl/>
          <w:lang w:val="en-GB"/>
        </w:rPr>
        <w:t>מינו</w:t>
      </w:r>
      <w:r w:rsidRPr="00CE79AD">
        <w:rPr>
          <w:rtl/>
          <w:lang w:val="en-GB" w:bidi="ar-SA"/>
        </w:rPr>
        <w:t xml:space="preserve">, - </w:t>
      </w:r>
      <w:r w:rsidRPr="00CE79AD">
        <w:rPr>
          <w:rtl/>
          <w:lang w:val="en-GB"/>
        </w:rPr>
        <w:t>דלכאורה</w:t>
      </w:r>
      <w:r w:rsidRPr="00CE79AD">
        <w:rPr>
          <w:rtl/>
          <w:lang w:val="en-GB" w:bidi="ar-SA"/>
        </w:rPr>
        <w:t xml:space="preserve"> </w:t>
      </w:r>
      <w:r w:rsidRPr="00CE79AD">
        <w:rPr>
          <w:rtl/>
          <w:lang w:val="en-GB"/>
        </w:rPr>
        <w:t>מכיון</w:t>
      </w:r>
      <w:r w:rsidRPr="00CE79AD">
        <w:rPr>
          <w:rtl/>
          <w:lang w:val="en-GB" w:bidi="ar-SA"/>
        </w:rPr>
        <w:t xml:space="preserve"> </w:t>
      </w:r>
      <w:r w:rsidRPr="00CE79AD">
        <w:rPr>
          <w:rtl/>
          <w:lang w:val="en-GB"/>
        </w:rPr>
        <w:t>שעתידים</w:t>
      </w:r>
      <w:r w:rsidRPr="00CE79AD">
        <w:rPr>
          <w:rtl/>
          <w:lang w:val="en-GB" w:bidi="ar-SA"/>
        </w:rPr>
        <w:t xml:space="preserve"> </w:t>
      </w:r>
      <w:r w:rsidRPr="00CE79AD">
        <w:rPr>
          <w:rtl/>
          <w:lang w:val="en-GB"/>
        </w:rPr>
        <w:t>לעשות</w:t>
      </w:r>
      <w:r w:rsidRPr="00CE79AD">
        <w:rPr>
          <w:rtl/>
          <w:lang w:val="en-GB" w:bidi="ar-SA"/>
        </w:rPr>
        <w:t xml:space="preserve"> </w:t>
      </w:r>
      <w:r w:rsidRPr="00CE79AD">
        <w:rPr>
          <w:rtl/>
          <w:lang w:val="en-GB"/>
        </w:rPr>
        <w:t>פירות</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אסור</w:t>
      </w:r>
      <w:r w:rsidRPr="00CE79AD">
        <w:rPr>
          <w:rtl/>
          <w:lang w:val="en-GB" w:bidi="ar-SA"/>
        </w:rPr>
        <w:t xml:space="preserve"> -, </w:t>
      </w:r>
      <w:r w:rsidRPr="00CE79AD">
        <w:rPr>
          <w:rtl/>
          <w:lang w:val="en-GB"/>
        </w:rPr>
        <w:t>ראה</w:t>
      </w:r>
      <w:r w:rsidRPr="00CE79AD">
        <w:rPr>
          <w:rtl/>
          <w:lang w:val="en-GB" w:bidi="ar-SA"/>
        </w:rPr>
        <w:t xml:space="preserve"> </w:t>
      </w:r>
      <w:r w:rsidRPr="00CE79AD">
        <w:rPr>
          <w:rtl/>
          <w:lang w:val="en-GB"/>
        </w:rPr>
        <w:t>בלקוטי</w:t>
      </w:r>
      <w:r w:rsidRPr="00CE79AD">
        <w:rPr>
          <w:rtl/>
          <w:lang w:val="en-GB" w:bidi="ar-SA"/>
        </w:rPr>
        <w:t xml:space="preserve"> </w:t>
      </w:r>
      <w:r w:rsidRPr="00CE79AD">
        <w:rPr>
          <w:rtl/>
          <w:lang w:val="en-GB"/>
        </w:rPr>
        <w:t>שיחות</w:t>
      </w:r>
      <w:r w:rsidRPr="00CE79AD">
        <w:rPr>
          <w:rtl/>
          <w:lang w:val="en-GB" w:bidi="ar-SA"/>
        </w:rPr>
        <w:t xml:space="preserve"> </w:t>
      </w:r>
      <w:r w:rsidRPr="00CE79AD">
        <w:rPr>
          <w:rtl/>
          <w:lang w:val="en-GB"/>
        </w:rPr>
        <w:t>חלק</w:t>
      </w:r>
      <w:r w:rsidRPr="00CE79AD">
        <w:rPr>
          <w:rtl/>
          <w:lang w:val="en-GB" w:bidi="ar-SA"/>
        </w:rPr>
        <w:t xml:space="preserve"> </w:t>
      </w:r>
      <w:r w:rsidRPr="00CE79AD">
        <w:rPr>
          <w:rtl/>
          <w:lang w:val="en-GB"/>
        </w:rPr>
        <w:t>כ</w:t>
      </w:r>
      <w:r w:rsidRPr="00CE79AD">
        <w:rPr>
          <w:rtl/>
          <w:lang w:val="en-GB" w:bidi="ar-SA"/>
        </w:rPr>
        <w:t>"</w:t>
      </w:r>
      <w:r w:rsidRPr="00CE79AD">
        <w:rPr>
          <w:rtl/>
          <w:lang w:val="en-GB"/>
        </w:rPr>
        <w:t>ז</w:t>
      </w:r>
      <w:r w:rsidRPr="00CE79AD">
        <w:rPr>
          <w:rtl/>
          <w:lang w:val="en-GB" w:bidi="ar-SA"/>
        </w:rPr>
        <w:t xml:space="preserve"> </w:t>
      </w:r>
      <w:r w:rsidRPr="00CE79AD">
        <w:rPr>
          <w:rtl/>
          <w:lang w:val="en-GB"/>
        </w:rPr>
        <w:t>ע</w:t>
      </w:r>
      <w:r w:rsidRPr="00CE79AD">
        <w:rPr>
          <w:rtl/>
          <w:lang w:val="en-GB" w:bidi="ar-SA"/>
        </w:rPr>
        <w:t xml:space="preserve">' 197 </w:t>
      </w:r>
      <w:r w:rsidRPr="00CE79AD">
        <w:rPr>
          <w:rtl/>
          <w:lang w:val="en-GB"/>
        </w:rPr>
        <w:t>הערה</w:t>
      </w:r>
      <w:r w:rsidRPr="00CE79AD">
        <w:rPr>
          <w:rtl/>
          <w:lang w:val="en-GB" w:bidi="ar-SA"/>
        </w:rPr>
        <w:t xml:space="preserve"> 52. </w:t>
      </w:r>
      <w:r w:rsidRPr="00CE79AD">
        <w:rPr>
          <w:rtl/>
          <w:lang w:val="en-GB"/>
        </w:rPr>
        <w:t>ספר</w:t>
      </w:r>
      <w:r w:rsidRPr="00CE79AD">
        <w:rPr>
          <w:rtl/>
          <w:lang w:val="en-GB" w:bidi="ar-SA"/>
        </w:rPr>
        <w:t xml:space="preserve"> </w:t>
      </w:r>
      <w:r w:rsidRPr="00CE79AD">
        <w:rPr>
          <w:rtl/>
          <w:lang w:val="en-GB"/>
        </w:rPr>
        <w:t>חשוקי</w:t>
      </w:r>
      <w:r w:rsidRPr="00CE79AD">
        <w:rPr>
          <w:rtl/>
          <w:lang w:val="en-GB" w:bidi="ar-SA"/>
        </w:rPr>
        <w:t xml:space="preserve"> </w:t>
      </w:r>
      <w:r w:rsidRPr="00CE79AD">
        <w:rPr>
          <w:rtl/>
          <w:lang w:val="en-GB"/>
        </w:rPr>
        <w:t>חמד</w:t>
      </w:r>
      <w:r w:rsidRPr="00CE79AD">
        <w:rPr>
          <w:rtl/>
          <w:lang w:val="en-GB" w:bidi="ar-SA"/>
        </w:rPr>
        <w:t xml:space="preserve">, </w:t>
      </w:r>
      <w:r w:rsidRPr="00CE79AD">
        <w:rPr>
          <w:rtl/>
          <w:lang w:val="en-GB"/>
        </w:rPr>
        <w:t>זרעים</w:t>
      </w:r>
      <w:r w:rsidRPr="00CE79AD">
        <w:rPr>
          <w:rtl/>
          <w:lang w:val="en-GB" w:bidi="ar-SA"/>
        </w:rPr>
        <w:t xml:space="preserve">, </w:t>
      </w:r>
      <w:r w:rsidRPr="00CE79AD">
        <w:rPr>
          <w:rtl/>
          <w:lang w:val="en-GB"/>
        </w:rPr>
        <w:t>ע</w:t>
      </w:r>
      <w:r w:rsidRPr="00CE79AD">
        <w:rPr>
          <w:rtl/>
          <w:lang w:val="en-GB" w:bidi="ar-SA"/>
        </w:rPr>
        <w:t xml:space="preserve">' </w:t>
      </w:r>
      <w:r w:rsidRPr="00CE79AD">
        <w:rPr>
          <w:rtl/>
          <w:lang w:val="en-GB"/>
        </w:rPr>
        <w:t>תל</w:t>
      </w:r>
      <w:r w:rsidRPr="00CE79AD">
        <w:rPr>
          <w:rtl/>
          <w:lang w:val="en-GB" w:bidi="ar-SA"/>
        </w:rPr>
        <w:t>"</w:t>
      </w:r>
      <w:r w:rsidRPr="00CE79AD">
        <w:rPr>
          <w:rtl/>
          <w:lang w:val="en-GB"/>
        </w:rPr>
        <w:t>ז</w:t>
      </w:r>
      <w:r w:rsidRPr="00CE79AD">
        <w:rPr>
          <w:rtl/>
          <w:lang w:val="en-GB" w:bidi="ar-SA"/>
        </w:rPr>
        <w:t xml:space="preserve"> </w:t>
      </w:r>
      <w:r w:rsidRPr="00CE79AD">
        <w:rPr>
          <w:rtl/>
          <w:lang w:val="en-GB"/>
        </w:rPr>
        <w:t>ואילך</w:t>
      </w:r>
      <w:r w:rsidRPr="00CE79AD">
        <w:rPr>
          <w:rtl/>
          <w:lang w:val="en-GB" w:bidi="ar-SA"/>
        </w:rPr>
        <w:t>.</w:t>
      </w:r>
    </w:p>
    <w:p w14:paraId="736A0F7A" w14:textId="77777777" w:rsidR="00CE79AD" w:rsidRPr="00CE79AD" w:rsidRDefault="00CE79AD" w:rsidP="00CE79AD">
      <w:pPr>
        <w:pStyle w:val="a2"/>
        <w:rPr>
          <w:lang w:val="en-US"/>
        </w:rPr>
      </w:pPr>
      <w:r w:rsidRPr="00CE79AD">
        <w:rPr>
          <w:rtl/>
          <w:lang w:val="en-GB"/>
        </w:rPr>
        <w:t>ג</w:t>
      </w:r>
      <w:r w:rsidRPr="00CE79AD">
        <w:rPr>
          <w:rtl/>
          <w:lang w:val="en-GB" w:bidi="ar-SA"/>
        </w:rPr>
        <w:t xml:space="preserve">) </w:t>
      </w:r>
      <w:r w:rsidRPr="00CE79AD">
        <w:rPr>
          <w:rtl/>
          <w:lang w:val="en-GB"/>
        </w:rPr>
        <w:t>הטעם</w:t>
      </w:r>
      <w:r w:rsidRPr="00CE79AD">
        <w:rPr>
          <w:rtl/>
          <w:lang w:val="en-GB" w:bidi="ar-SA"/>
        </w:rPr>
        <w:t xml:space="preserve"> </w:t>
      </w:r>
      <w:r w:rsidRPr="00CE79AD">
        <w:rPr>
          <w:rtl/>
          <w:lang w:val="en-GB"/>
        </w:rPr>
        <w:t>למה</w:t>
      </w:r>
      <w:r w:rsidRPr="00CE79AD">
        <w:rPr>
          <w:rtl/>
          <w:lang w:val="en-GB" w:bidi="ar-SA"/>
        </w:rPr>
        <w:t xml:space="preserve"> </w:t>
      </w:r>
      <w:r w:rsidRPr="00CE79AD">
        <w:rPr>
          <w:rtl/>
          <w:lang w:val="en-GB"/>
        </w:rPr>
        <w:t>מותר</w:t>
      </w:r>
      <w:r w:rsidRPr="00CE79AD">
        <w:rPr>
          <w:rtl/>
          <w:lang w:val="en-GB" w:bidi="ar-SA"/>
        </w:rPr>
        <w:t xml:space="preserve"> </w:t>
      </w:r>
      <w:r w:rsidRPr="00CE79AD">
        <w:rPr>
          <w:rtl/>
          <w:lang w:val="en-GB"/>
        </w:rPr>
        <w:t>לקוץ</w:t>
      </w:r>
      <w:r w:rsidRPr="00CE79AD">
        <w:rPr>
          <w:rtl/>
          <w:lang w:val="en-GB" w:bidi="ar-SA"/>
        </w:rPr>
        <w:t xml:space="preserve"> </w:t>
      </w:r>
      <w:r w:rsidRPr="00CE79AD">
        <w:rPr>
          <w:rtl/>
          <w:lang w:val="en-GB"/>
        </w:rPr>
        <w:t>אילן</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עכשיו</w:t>
      </w:r>
      <w:r w:rsidRPr="00CE79AD">
        <w:rPr>
          <w:rtl/>
          <w:lang w:val="en-GB" w:bidi="ar-SA"/>
        </w:rPr>
        <w:t xml:space="preserve">, </w:t>
      </w:r>
      <w:r w:rsidRPr="00CE79AD">
        <w:rPr>
          <w:rtl/>
          <w:lang w:val="en-GB"/>
        </w:rPr>
        <w:t>אף</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פי</w:t>
      </w:r>
      <w:r w:rsidRPr="00CE79AD">
        <w:rPr>
          <w:rtl/>
          <w:lang w:val="en-GB" w:bidi="ar-SA"/>
        </w:rPr>
        <w:t xml:space="preserve"> </w:t>
      </w:r>
      <w:r w:rsidRPr="00CE79AD">
        <w:rPr>
          <w:rtl/>
          <w:lang w:val="en-GB"/>
        </w:rPr>
        <w:t>שלעתיד</w:t>
      </w:r>
      <w:r w:rsidRPr="00CE79AD">
        <w:rPr>
          <w:rtl/>
          <w:lang w:val="en-GB" w:bidi="ar-SA"/>
        </w:rPr>
        <w:t xml:space="preserve"> </w:t>
      </w:r>
      <w:r w:rsidRPr="00CE79AD">
        <w:rPr>
          <w:rtl/>
          <w:lang w:val="en-GB"/>
        </w:rPr>
        <w:t>יתן</w:t>
      </w:r>
      <w:r w:rsidRPr="00CE79AD">
        <w:rPr>
          <w:rtl/>
          <w:lang w:val="en-GB" w:bidi="ar-SA"/>
        </w:rPr>
        <w:t xml:space="preserve"> </w:t>
      </w:r>
      <w:r w:rsidRPr="00CE79AD">
        <w:rPr>
          <w:rtl/>
          <w:lang w:val="en-GB"/>
        </w:rPr>
        <w:t>פירות</w:t>
      </w:r>
      <w:r w:rsidRPr="00CE79AD">
        <w:rPr>
          <w:rtl/>
          <w:lang w:val="en-GB" w:bidi="ar-SA"/>
        </w:rPr>
        <w:t xml:space="preserve"> - </w:t>
      </w:r>
      <w:r w:rsidRPr="00CE79AD">
        <w:rPr>
          <w:rtl/>
          <w:lang w:val="en-GB"/>
        </w:rPr>
        <w:t>ראה</w:t>
      </w:r>
      <w:r w:rsidRPr="00CE79AD">
        <w:rPr>
          <w:rtl/>
          <w:lang w:val="en-GB" w:bidi="ar-SA"/>
        </w:rPr>
        <w:t xml:space="preserve"> </w:t>
      </w:r>
      <w:r w:rsidRPr="00CE79AD">
        <w:rPr>
          <w:rtl/>
          <w:lang w:val="en-GB"/>
        </w:rPr>
        <w:t>לקוטי</w:t>
      </w:r>
      <w:r w:rsidRPr="00CE79AD">
        <w:rPr>
          <w:rtl/>
          <w:lang w:val="en-GB" w:bidi="ar-SA"/>
        </w:rPr>
        <w:t xml:space="preserve"> </w:t>
      </w:r>
      <w:r w:rsidRPr="00CE79AD">
        <w:rPr>
          <w:rtl/>
          <w:lang w:val="en-GB"/>
        </w:rPr>
        <w:t>שיחות</w:t>
      </w:r>
      <w:r w:rsidRPr="00CE79AD">
        <w:rPr>
          <w:rtl/>
          <w:lang w:val="en-GB" w:bidi="ar-SA"/>
        </w:rPr>
        <w:t xml:space="preserve"> </w:t>
      </w:r>
      <w:r w:rsidRPr="00CE79AD">
        <w:rPr>
          <w:rtl/>
          <w:lang w:val="en-GB"/>
        </w:rPr>
        <w:t>שם</w:t>
      </w:r>
      <w:r w:rsidRPr="00CE79AD">
        <w:rPr>
          <w:rtl/>
          <w:lang w:val="en-GB" w:bidi="ar-SA"/>
        </w:rPr>
        <w:t xml:space="preserve"> </w:t>
      </w:r>
      <w:r w:rsidRPr="00CE79AD">
        <w:rPr>
          <w:rtl/>
          <w:lang w:val="en-GB"/>
        </w:rPr>
        <w:t>ע</w:t>
      </w:r>
      <w:r w:rsidRPr="00CE79AD">
        <w:rPr>
          <w:rtl/>
          <w:lang w:val="en-GB" w:bidi="ar-SA"/>
        </w:rPr>
        <w:t xml:space="preserve">' 191 </w:t>
      </w:r>
      <w:r w:rsidRPr="00CE79AD">
        <w:rPr>
          <w:rtl/>
          <w:lang w:val="en-GB"/>
        </w:rPr>
        <w:t>בשולי</w:t>
      </w:r>
      <w:r w:rsidRPr="00CE79AD">
        <w:rPr>
          <w:rtl/>
          <w:lang w:val="en-GB" w:bidi="ar-SA"/>
        </w:rPr>
        <w:t xml:space="preserve"> </w:t>
      </w:r>
      <w:r w:rsidRPr="00CE79AD">
        <w:rPr>
          <w:rtl/>
          <w:lang w:val="en-GB"/>
        </w:rPr>
        <w:t>הגליון</w:t>
      </w:r>
      <w:r w:rsidRPr="00CE79AD">
        <w:rPr>
          <w:rtl/>
          <w:lang w:val="en-GB" w:bidi="ar-SA"/>
        </w:rPr>
        <w:t xml:space="preserve">. </w:t>
      </w:r>
      <w:r w:rsidRPr="00CE79AD">
        <w:rPr>
          <w:rtl/>
          <w:lang w:val="en-GB"/>
        </w:rPr>
        <w:t>חשוקי</w:t>
      </w:r>
      <w:r w:rsidRPr="00CE79AD">
        <w:rPr>
          <w:rtl/>
          <w:lang w:val="en-GB" w:bidi="ar-SA"/>
        </w:rPr>
        <w:t xml:space="preserve"> </w:t>
      </w:r>
      <w:r w:rsidRPr="00CE79AD">
        <w:rPr>
          <w:rtl/>
          <w:lang w:val="en-GB"/>
        </w:rPr>
        <w:t>חמד</w:t>
      </w:r>
      <w:r w:rsidRPr="00CE79AD">
        <w:rPr>
          <w:rtl/>
          <w:lang w:val="en-GB" w:bidi="ar-SA"/>
        </w:rPr>
        <w:t xml:space="preserve"> </w:t>
      </w:r>
      <w:r w:rsidRPr="00CE79AD">
        <w:rPr>
          <w:rtl/>
          <w:lang w:val="en-GB"/>
        </w:rPr>
        <w:t>שם</w:t>
      </w:r>
      <w:r w:rsidRPr="00CE79AD">
        <w:rPr>
          <w:rtl/>
          <w:lang w:val="en-GB" w:bidi="ar-SA"/>
        </w:rPr>
        <w:t xml:space="preserve">. </w:t>
      </w:r>
      <w:r w:rsidRPr="00CE79AD">
        <w:rPr>
          <w:rtl/>
          <w:lang w:val="en-GB"/>
        </w:rPr>
        <w:t>ספר</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בהלכה</w:t>
      </w:r>
      <w:r w:rsidRPr="00CE79AD">
        <w:rPr>
          <w:rtl/>
          <w:lang w:val="en-GB" w:bidi="ar-SA"/>
        </w:rPr>
        <w:t xml:space="preserve"> </w:t>
      </w:r>
      <w:r w:rsidRPr="00CE79AD">
        <w:rPr>
          <w:rtl/>
          <w:lang w:val="en-GB"/>
        </w:rPr>
        <w:t>חלק</w:t>
      </w:r>
      <w:r w:rsidRPr="00CE79AD">
        <w:rPr>
          <w:rtl/>
          <w:lang w:val="en-GB" w:bidi="ar-SA"/>
        </w:rPr>
        <w:t xml:space="preserve"> </w:t>
      </w:r>
      <w:r w:rsidRPr="00CE79AD">
        <w:rPr>
          <w:rtl/>
          <w:lang w:val="en-GB"/>
        </w:rPr>
        <w:lastRenderedPageBreak/>
        <w:t>א</w:t>
      </w:r>
      <w:r w:rsidRPr="00CE79AD">
        <w:rPr>
          <w:rtl/>
          <w:lang w:val="en-GB" w:bidi="ar-SA"/>
        </w:rPr>
        <w:t xml:space="preserve">' </w:t>
      </w:r>
      <w:r w:rsidRPr="00CE79AD">
        <w:rPr>
          <w:rtl/>
          <w:lang w:val="en-GB"/>
        </w:rPr>
        <w:t>סימן</w:t>
      </w:r>
      <w:r w:rsidRPr="00CE79AD">
        <w:rPr>
          <w:rtl/>
          <w:lang w:val="en-GB" w:bidi="ar-SA"/>
        </w:rPr>
        <w:t xml:space="preserve"> </w:t>
      </w:r>
      <w:r w:rsidRPr="00CE79AD">
        <w:rPr>
          <w:rtl/>
          <w:lang w:val="en-GB"/>
        </w:rPr>
        <w:t>נ</w:t>
      </w:r>
      <w:r w:rsidRPr="00CE79AD">
        <w:rPr>
          <w:rtl/>
          <w:lang w:val="en-GB" w:bidi="ar-SA"/>
        </w:rPr>
        <w:t>"</w:t>
      </w:r>
      <w:r w:rsidRPr="00CE79AD">
        <w:rPr>
          <w:rtl/>
          <w:lang w:val="en-GB"/>
        </w:rPr>
        <w:t>א</w:t>
      </w:r>
      <w:r w:rsidRPr="00CE79AD">
        <w:rPr>
          <w:rtl/>
          <w:lang w:val="en-GB" w:bidi="ar-SA"/>
        </w:rPr>
        <w:t xml:space="preserve">. </w:t>
      </w:r>
      <w:r w:rsidRPr="00CE79AD">
        <w:rPr>
          <w:rtl/>
          <w:lang w:val="en-GB"/>
        </w:rPr>
        <w:t>ספר</w:t>
      </w:r>
      <w:r w:rsidRPr="00CE79AD">
        <w:rPr>
          <w:rtl/>
          <w:lang w:val="en-GB" w:bidi="ar-SA"/>
        </w:rPr>
        <w:t xml:space="preserve"> </w:t>
      </w:r>
      <w:r w:rsidRPr="00CE79AD">
        <w:rPr>
          <w:rtl/>
          <w:lang w:val="en-GB"/>
        </w:rPr>
        <w:t>עץ</w:t>
      </w:r>
      <w:r w:rsidRPr="00CE79AD">
        <w:rPr>
          <w:rtl/>
          <w:lang w:val="en-GB" w:bidi="ar-SA"/>
        </w:rPr>
        <w:t xml:space="preserve"> </w:t>
      </w:r>
      <w:r w:rsidRPr="00CE79AD">
        <w:rPr>
          <w:rtl/>
          <w:lang w:val="en-GB"/>
        </w:rPr>
        <w:t>השדה</w:t>
      </w:r>
      <w:r w:rsidRPr="00CE79AD">
        <w:rPr>
          <w:rtl/>
          <w:lang w:val="en-GB" w:bidi="ar-SA"/>
        </w:rPr>
        <w:t xml:space="preserve"> (</w:t>
      </w:r>
      <w:r w:rsidRPr="00CE79AD">
        <w:rPr>
          <w:rtl/>
          <w:lang w:val="en-GB"/>
        </w:rPr>
        <w:t>שטסמן</w:t>
      </w:r>
      <w:r w:rsidRPr="00CE79AD">
        <w:rPr>
          <w:rtl/>
          <w:lang w:val="en-GB" w:bidi="ar-SA"/>
        </w:rPr>
        <w:t xml:space="preserve">) </w:t>
      </w:r>
      <w:r w:rsidRPr="00CE79AD">
        <w:rPr>
          <w:rtl/>
          <w:lang w:val="en-GB"/>
        </w:rPr>
        <w:t>פרק</w:t>
      </w:r>
      <w:r w:rsidRPr="00CE79AD">
        <w:rPr>
          <w:rtl/>
          <w:lang w:val="en-GB" w:bidi="ar-SA"/>
        </w:rPr>
        <w:t xml:space="preserve"> </w:t>
      </w:r>
      <w:r w:rsidRPr="00CE79AD">
        <w:rPr>
          <w:rtl/>
          <w:lang w:val="en-GB"/>
        </w:rPr>
        <w:t>ד</w:t>
      </w:r>
      <w:r w:rsidRPr="00CE79AD">
        <w:rPr>
          <w:rtl/>
          <w:lang w:val="en-GB" w:bidi="ar-SA"/>
        </w:rPr>
        <w:t xml:space="preserve">' </w:t>
      </w:r>
      <w:r w:rsidRPr="00CE79AD">
        <w:rPr>
          <w:rtl/>
          <w:lang w:val="en-GB"/>
        </w:rPr>
        <w:t>הערה</w:t>
      </w:r>
      <w:r w:rsidRPr="00CE79AD">
        <w:rPr>
          <w:rtl/>
          <w:lang w:val="en-GB" w:bidi="ar-SA"/>
        </w:rPr>
        <w:t xml:space="preserve"> </w:t>
      </w:r>
      <w:r w:rsidRPr="00CE79AD">
        <w:rPr>
          <w:rtl/>
          <w:lang w:val="en-GB"/>
        </w:rPr>
        <w:t>ז</w:t>
      </w:r>
      <w:r w:rsidRPr="00CE79AD">
        <w:rPr>
          <w:rtl/>
          <w:lang w:val="en-GB" w:bidi="ar-SA"/>
        </w:rPr>
        <w:t xml:space="preserve">'. </w:t>
      </w:r>
      <w:r w:rsidRPr="00CE79AD">
        <w:rPr>
          <w:rtl/>
          <w:lang w:val="en-GB"/>
        </w:rPr>
        <w:t>ספר</w:t>
      </w:r>
      <w:r w:rsidRPr="00CE79AD">
        <w:rPr>
          <w:rtl/>
          <w:lang w:val="en-GB" w:bidi="ar-SA"/>
        </w:rPr>
        <w:t xml:space="preserve"> </w:t>
      </w:r>
      <w:r w:rsidRPr="00CE79AD">
        <w:rPr>
          <w:rtl/>
          <w:lang w:val="en-GB"/>
        </w:rPr>
        <w:t>דף</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הדף</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סוף</w:t>
      </w:r>
      <w:r w:rsidRPr="00CE79AD">
        <w:rPr>
          <w:rtl/>
          <w:lang w:val="en-GB" w:bidi="ar-SA"/>
        </w:rPr>
        <w:t xml:space="preserve"> </w:t>
      </w:r>
      <w:r w:rsidRPr="00CE79AD">
        <w:rPr>
          <w:rtl/>
          <w:lang w:val="en-GB"/>
        </w:rPr>
        <w:t>מסכת</w:t>
      </w:r>
      <w:r w:rsidRPr="00CE79AD">
        <w:rPr>
          <w:rtl/>
          <w:lang w:val="en-GB" w:bidi="ar-SA"/>
        </w:rPr>
        <w:t xml:space="preserve"> </w:t>
      </w:r>
      <w:r w:rsidRPr="00CE79AD">
        <w:rPr>
          <w:rtl/>
          <w:lang w:val="en-GB"/>
        </w:rPr>
        <w:t>כתובות</w:t>
      </w:r>
      <w:r w:rsidRPr="00CE79AD">
        <w:rPr>
          <w:rtl/>
          <w:lang w:val="en-GB" w:bidi="ar-SA"/>
        </w:rPr>
        <w:t>.</w:t>
      </w:r>
    </w:p>
    <w:p w14:paraId="46E0A412" w14:textId="77777777" w:rsidR="00CE79AD" w:rsidRPr="00CE79AD" w:rsidRDefault="00CE79AD" w:rsidP="00CE79AD">
      <w:pPr>
        <w:pStyle w:val="a2"/>
        <w:rPr>
          <w:lang w:val="en-US"/>
        </w:rPr>
      </w:pPr>
      <w:r w:rsidRPr="00CE79AD">
        <w:rPr>
          <w:rtl/>
          <w:lang w:val="en-GB"/>
        </w:rPr>
        <w:t>ד</w:t>
      </w:r>
      <w:r w:rsidRPr="00CE79AD">
        <w:rPr>
          <w:rtl/>
          <w:lang w:val="en-GB" w:bidi="ar-SA"/>
        </w:rPr>
        <w:t xml:space="preserve">) </w:t>
      </w:r>
      <w:r w:rsidRPr="00CE79AD">
        <w:rPr>
          <w:rtl/>
          <w:lang w:val="en-GB"/>
        </w:rPr>
        <w:t>איך</w:t>
      </w:r>
      <w:r w:rsidRPr="00CE79AD">
        <w:rPr>
          <w:rtl/>
          <w:lang w:val="en-GB" w:bidi="ar-SA"/>
        </w:rPr>
        <w:t xml:space="preserve"> </w:t>
      </w:r>
      <w:r w:rsidRPr="00CE79AD">
        <w:rPr>
          <w:rtl/>
          <w:lang w:val="en-GB"/>
        </w:rPr>
        <w:t>ימנו</w:t>
      </w:r>
      <w:r w:rsidRPr="00CE79AD">
        <w:rPr>
          <w:rtl/>
          <w:lang w:val="en-GB" w:bidi="ar-SA"/>
        </w:rPr>
        <w:t xml:space="preserve"> </w:t>
      </w:r>
      <w:r w:rsidRPr="00CE79AD">
        <w:rPr>
          <w:rtl/>
          <w:lang w:val="en-GB"/>
        </w:rPr>
        <w:t>שנות</w:t>
      </w:r>
      <w:r w:rsidRPr="00CE79AD">
        <w:rPr>
          <w:rtl/>
          <w:lang w:val="en-GB" w:bidi="ar-SA"/>
        </w:rPr>
        <w:t xml:space="preserve"> </w:t>
      </w:r>
      <w:r w:rsidRPr="00CE79AD">
        <w:rPr>
          <w:rtl/>
          <w:lang w:val="en-GB"/>
        </w:rPr>
        <w:t>ערלה</w:t>
      </w:r>
      <w:r w:rsidRPr="00CE79AD">
        <w:rPr>
          <w:rtl/>
          <w:lang w:val="en-GB" w:bidi="ar-SA"/>
        </w:rPr>
        <w:t xml:space="preserve"> </w:t>
      </w:r>
      <w:r w:rsidRPr="00CE79AD">
        <w:rPr>
          <w:rtl/>
          <w:lang w:val="en-GB"/>
        </w:rPr>
        <w:t>כשעתידין</w:t>
      </w:r>
      <w:r w:rsidRPr="00CE79AD">
        <w:rPr>
          <w:rtl/>
          <w:lang w:val="en-GB" w:bidi="ar-SA"/>
        </w:rPr>
        <w:t xml:space="preserve"> </w:t>
      </w:r>
      <w:r w:rsidRPr="00CE79AD">
        <w:rPr>
          <w:rtl/>
          <w:lang w:val="en-GB"/>
        </w:rPr>
        <w:t>אילני</w:t>
      </w:r>
      <w:r w:rsidRPr="00CE79AD">
        <w:rPr>
          <w:rtl/>
          <w:lang w:val="en-GB" w:bidi="ar-SA"/>
        </w:rPr>
        <w:t xml:space="preserve"> </w:t>
      </w:r>
      <w:r w:rsidRPr="00CE79AD">
        <w:rPr>
          <w:rtl/>
          <w:lang w:val="en-GB"/>
        </w:rPr>
        <w:t>סרק</w:t>
      </w:r>
      <w:r w:rsidRPr="00CE79AD">
        <w:rPr>
          <w:rtl/>
          <w:lang w:val="en-GB" w:bidi="ar-SA"/>
        </w:rPr>
        <w:t xml:space="preserve"> </w:t>
      </w:r>
      <w:r w:rsidRPr="00CE79AD">
        <w:rPr>
          <w:rtl/>
          <w:lang w:val="en-GB"/>
        </w:rPr>
        <w:t>לעשות</w:t>
      </w:r>
      <w:r w:rsidRPr="00CE79AD">
        <w:rPr>
          <w:rtl/>
          <w:lang w:val="en-GB" w:bidi="ar-SA"/>
        </w:rPr>
        <w:t xml:space="preserve"> </w:t>
      </w:r>
      <w:r w:rsidRPr="00CE79AD">
        <w:rPr>
          <w:rtl/>
          <w:lang w:val="en-GB"/>
        </w:rPr>
        <w:t>פירות</w:t>
      </w:r>
      <w:r w:rsidRPr="00CE79AD">
        <w:rPr>
          <w:rtl/>
          <w:lang w:val="en-GB" w:bidi="ar-SA"/>
        </w:rPr>
        <w:t xml:space="preserve"> - </w:t>
      </w:r>
      <w:r w:rsidRPr="00CE79AD">
        <w:rPr>
          <w:rtl/>
          <w:lang w:val="en-GB"/>
        </w:rPr>
        <w:t>ראה</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בהלכה</w:t>
      </w:r>
      <w:r w:rsidRPr="00CE79AD">
        <w:rPr>
          <w:rtl/>
          <w:lang w:val="en-GB" w:bidi="ar-SA"/>
        </w:rPr>
        <w:t xml:space="preserve"> </w:t>
      </w:r>
      <w:r w:rsidRPr="00CE79AD">
        <w:rPr>
          <w:rtl/>
          <w:lang w:val="en-GB"/>
        </w:rPr>
        <w:t>חלק</w:t>
      </w:r>
      <w:r w:rsidRPr="00CE79AD">
        <w:rPr>
          <w:rtl/>
          <w:lang w:val="en-GB" w:bidi="ar-SA"/>
        </w:rPr>
        <w:t xml:space="preserve"> </w:t>
      </w:r>
      <w:r w:rsidRPr="00CE79AD">
        <w:rPr>
          <w:rtl/>
          <w:lang w:val="en-GB"/>
        </w:rPr>
        <w:t>ב</w:t>
      </w:r>
      <w:r w:rsidRPr="00CE79AD">
        <w:rPr>
          <w:rtl/>
          <w:lang w:val="en-GB" w:bidi="ar-SA"/>
        </w:rPr>
        <w:t xml:space="preserve">' </w:t>
      </w:r>
      <w:r w:rsidRPr="00CE79AD">
        <w:rPr>
          <w:rtl/>
          <w:lang w:val="en-GB"/>
        </w:rPr>
        <w:t>סימן</w:t>
      </w:r>
      <w:r w:rsidRPr="00CE79AD">
        <w:rPr>
          <w:rtl/>
          <w:lang w:val="en-GB" w:bidi="ar-SA"/>
        </w:rPr>
        <w:t xml:space="preserve"> </w:t>
      </w:r>
      <w:r w:rsidRPr="00CE79AD">
        <w:rPr>
          <w:rtl/>
          <w:lang w:val="en-GB"/>
        </w:rPr>
        <w:t>מ</w:t>
      </w:r>
      <w:r w:rsidRPr="00CE79AD">
        <w:rPr>
          <w:rtl/>
          <w:lang w:val="en-GB" w:bidi="ar-SA"/>
        </w:rPr>
        <w:t>"</w:t>
      </w:r>
      <w:r w:rsidRPr="00CE79AD">
        <w:rPr>
          <w:rtl/>
          <w:lang w:val="en-GB"/>
        </w:rPr>
        <w:t>ט</w:t>
      </w:r>
      <w:r w:rsidRPr="00CE79AD">
        <w:rPr>
          <w:rtl/>
          <w:lang w:val="en-GB" w:bidi="ar-SA"/>
        </w:rPr>
        <w:t xml:space="preserve">. </w:t>
      </w:r>
    </w:p>
    <w:p w14:paraId="33031DFB" w14:textId="77777777" w:rsidR="00CE79AD" w:rsidRPr="00CE79AD" w:rsidRDefault="00CE79AD" w:rsidP="00CE79AD">
      <w:pPr>
        <w:pStyle w:val="a2"/>
        <w:rPr>
          <w:lang w:val="en-US"/>
        </w:rPr>
      </w:pPr>
      <w:r w:rsidRPr="00CE79AD">
        <w:rPr>
          <w:rtl/>
          <w:lang w:val="en-GB"/>
        </w:rPr>
        <w:t>ה</w:t>
      </w:r>
      <w:r w:rsidRPr="00CE79AD">
        <w:rPr>
          <w:rtl/>
          <w:lang w:val="en-GB" w:bidi="ar-SA"/>
        </w:rPr>
        <w:t xml:space="preserve">) </w:t>
      </w:r>
      <w:r w:rsidRPr="00CE79AD">
        <w:rPr>
          <w:rtl/>
          <w:lang w:val="en-GB"/>
        </w:rPr>
        <w:t>אם</w:t>
      </w:r>
      <w:r w:rsidRPr="00CE79AD">
        <w:rPr>
          <w:rtl/>
          <w:lang w:val="en-GB" w:bidi="ar-SA"/>
        </w:rPr>
        <w:t xml:space="preserve"> </w:t>
      </w:r>
      <w:r w:rsidRPr="00CE79AD">
        <w:rPr>
          <w:rtl/>
          <w:lang w:val="en-GB"/>
        </w:rPr>
        <w:t>יהי</w:t>
      </w:r>
      <w:r w:rsidRPr="00CE79AD">
        <w:rPr>
          <w:rtl/>
          <w:lang w:val="en-GB" w:bidi="ar-SA"/>
        </w:rPr>
        <w:t xml:space="preserve">' </w:t>
      </w:r>
      <w:r w:rsidRPr="00CE79AD">
        <w:rPr>
          <w:rtl/>
          <w:lang w:val="en-GB"/>
        </w:rPr>
        <w:t>איסור</w:t>
      </w:r>
      <w:r w:rsidRPr="00CE79AD">
        <w:rPr>
          <w:rtl/>
          <w:lang w:val="en-GB" w:bidi="ar-SA"/>
        </w:rPr>
        <w:t xml:space="preserve"> </w:t>
      </w:r>
      <w:r w:rsidRPr="00CE79AD">
        <w:rPr>
          <w:rtl/>
          <w:lang w:val="en-GB"/>
        </w:rPr>
        <w:t>לעתיד</w:t>
      </w:r>
      <w:r w:rsidRPr="00CE79AD">
        <w:rPr>
          <w:rtl/>
          <w:lang w:val="en-GB" w:bidi="ar-SA"/>
        </w:rPr>
        <w:t xml:space="preserve"> </w:t>
      </w:r>
      <w:r w:rsidRPr="00CE79AD">
        <w:rPr>
          <w:rtl/>
          <w:lang w:val="en-GB"/>
        </w:rPr>
        <w:t>לקוץ</w:t>
      </w:r>
      <w:r w:rsidRPr="00CE79AD">
        <w:rPr>
          <w:rtl/>
          <w:lang w:val="en-GB" w:bidi="ar-SA"/>
        </w:rPr>
        <w:t xml:space="preserve"> </w:t>
      </w:r>
      <w:r w:rsidRPr="00CE79AD">
        <w:rPr>
          <w:rtl/>
          <w:lang w:val="en-GB"/>
        </w:rPr>
        <w:t>אילנות</w:t>
      </w:r>
      <w:r w:rsidRPr="00CE79AD">
        <w:rPr>
          <w:rtl/>
          <w:lang w:val="en-GB" w:bidi="ar-SA"/>
        </w:rPr>
        <w:t xml:space="preserve"> </w:t>
      </w:r>
      <w:r w:rsidRPr="00CE79AD">
        <w:rPr>
          <w:rtl/>
          <w:lang w:val="en-GB"/>
        </w:rPr>
        <w:t>כאשר</w:t>
      </w:r>
      <w:r w:rsidRPr="00CE79AD">
        <w:rPr>
          <w:rtl/>
          <w:lang w:val="en-GB" w:bidi="ar-SA"/>
        </w:rPr>
        <w:t xml:space="preserve"> </w:t>
      </w:r>
      <w:r w:rsidRPr="00CE79AD">
        <w:rPr>
          <w:rtl/>
          <w:lang w:val="en-GB"/>
        </w:rPr>
        <w:t>כולם</w:t>
      </w:r>
      <w:r w:rsidRPr="00CE79AD">
        <w:rPr>
          <w:rtl/>
          <w:lang w:val="en-GB" w:bidi="ar-SA"/>
        </w:rPr>
        <w:t xml:space="preserve"> </w:t>
      </w:r>
      <w:r w:rsidRPr="00CE79AD">
        <w:rPr>
          <w:rtl/>
          <w:lang w:val="en-GB"/>
        </w:rPr>
        <w:t>יתנו</w:t>
      </w:r>
      <w:r w:rsidRPr="00CE79AD">
        <w:rPr>
          <w:rtl/>
          <w:lang w:val="en-GB" w:bidi="ar-SA"/>
        </w:rPr>
        <w:t xml:space="preserve"> </w:t>
      </w:r>
      <w:r w:rsidRPr="00CE79AD">
        <w:rPr>
          <w:rtl/>
          <w:lang w:val="en-GB"/>
        </w:rPr>
        <w:t>פירות</w:t>
      </w:r>
      <w:r w:rsidRPr="00CE79AD">
        <w:rPr>
          <w:rtl/>
          <w:lang w:val="en-GB" w:bidi="ar-SA"/>
        </w:rPr>
        <w:t xml:space="preserve"> - </w:t>
      </w:r>
      <w:r w:rsidRPr="00CE79AD">
        <w:rPr>
          <w:rtl/>
          <w:lang w:val="en-GB"/>
        </w:rPr>
        <w:t>ראה</w:t>
      </w:r>
      <w:r w:rsidRPr="00CE79AD">
        <w:rPr>
          <w:rtl/>
          <w:lang w:val="en-GB" w:bidi="ar-SA"/>
        </w:rPr>
        <w:t xml:space="preserve"> </w:t>
      </w:r>
      <w:r w:rsidRPr="00CE79AD">
        <w:rPr>
          <w:rtl/>
          <w:lang w:val="en-GB"/>
        </w:rPr>
        <w:t>בס</w:t>
      </w:r>
      <w:r w:rsidRPr="00CE79AD">
        <w:rPr>
          <w:rtl/>
          <w:lang w:val="en-GB" w:bidi="ar-SA"/>
        </w:rPr>
        <w:t xml:space="preserve">' </w:t>
      </w:r>
      <w:r w:rsidRPr="00CE79AD">
        <w:rPr>
          <w:rtl/>
          <w:lang w:val="en-GB"/>
        </w:rPr>
        <w:t>ימות</w:t>
      </w:r>
      <w:r w:rsidRPr="00CE79AD">
        <w:rPr>
          <w:rtl/>
          <w:lang w:val="en-GB" w:bidi="ar-SA"/>
        </w:rPr>
        <w:t xml:space="preserve"> </w:t>
      </w:r>
      <w:r w:rsidRPr="00CE79AD">
        <w:rPr>
          <w:rtl/>
          <w:lang w:val="en-GB"/>
        </w:rPr>
        <w:t>המשיח</w:t>
      </w:r>
      <w:r w:rsidRPr="00CE79AD">
        <w:rPr>
          <w:rtl/>
          <w:lang w:val="en-GB" w:bidi="ar-SA"/>
        </w:rPr>
        <w:t xml:space="preserve"> </w:t>
      </w:r>
      <w:r w:rsidRPr="00CE79AD">
        <w:rPr>
          <w:rtl/>
          <w:lang w:val="en-GB"/>
        </w:rPr>
        <w:t>בהלכה</w:t>
      </w:r>
      <w:r w:rsidRPr="00CE79AD">
        <w:rPr>
          <w:rtl/>
          <w:lang w:val="en-GB" w:bidi="ar-SA"/>
        </w:rPr>
        <w:t xml:space="preserve"> </w:t>
      </w:r>
      <w:r w:rsidRPr="00CE79AD">
        <w:rPr>
          <w:rtl/>
          <w:lang w:val="en-GB"/>
        </w:rPr>
        <w:t>חלק</w:t>
      </w:r>
      <w:r w:rsidRPr="00CE79AD">
        <w:rPr>
          <w:rtl/>
          <w:lang w:val="en-GB" w:bidi="ar-SA"/>
        </w:rPr>
        <w:t xml:space="preserve"> </w:t>
      </w:r>
      <w:r w:rsidRPr="00CE79AD">
        <w:rPr>
          <w:rtl/>
          <w:lang w:val="en-GB"/>
        </w:rPr>
        <w:t>ב</w:t>
      </w:r>
      <w:r w:rsidRPr="00CE79AD">
        <w:rPr>
          <w:rtl/>
          <w:lang w:val="en-GB" w:bidi="ar-SA"/>
        </w:rPr>
        <w:t xml:space="preserve">' </w:t>
      </w:r>
      <w:r w:rsidRPr="00CE79AD">
        <w:rPr>
          <w:rtl/>
          <w:lang w:val="en-GB"/>
        </w:rPr>
        <w:t>סימן</w:t>
      </w:r>
      <w:r w:rsidRPr="00CE79AD">
        <w:rPr>
          <w:rtl/>
          <w:lang w:val="en-GB" w:bidi="ar-SA"/>
        </w:rPr>
        <w:t xml:space="preserve"> </w:t>
      </w:r>
      <w:r w:rsidRPr="00CE79AD">
        <w:rPr>
          <w:rtl/>
          <w:lang w:val="en-GB"/>
        </w:rPr>
        <w:t>מ</w:t>
      </w:r>
      <w:r w:rsidRPr="00CE79AD">
        <w:rPr>
          <w:rtl/>
          <w:lang w:val="en-GB" w:bidi="ar-SA"/>
        </w:rPr>
        <w:t>"</w:t>
      </w:r>
      <w:r w:rsidRPr="00CE79AD">
        <w:rPr>
          <w:rtl/>
          <w:lang w:val="en-GB"/>
        </w:rPr>
        <w:t>ח</w:t>
      </w:r>
      <w:r w:rsidRPr="00CE79AD">
        <w:rPr>
          <w:rtl/>
          <w:lang w:val="en-GB" w:bidi="ar-SA"/>
        </w:rPr>
        <w:t xml:space="preserve">. </w:t>
      </w:r>
      <w:r w:rsidRPr="00CE79AD">
        <w:rPr>
          <w:rtl/>
          <w:lang w:val="en-GB"/>
        </w:rPr>
        <w:t>וע</w:t>
      </w:r>
      <w:r w:rsidRPr="00CE79AD">
        <w:rPr>
          <w:rtl/>
          <w:lang w:val="en-GB" w:bidi="ar-SA"/>
        </w:rPr>
        <w:t>"</w:t>
      </w:r>
      <w:r w:rsidRPr="00CE79AD">
        <w:rPr>
          <w:rtl/>
          <w:lang w:val="en-GB"/>
        </w:rPr>
        <w:t>ע</w:t>
      </w:r>
      <w:r w:rsidRPr="00CE79AD">
        <w:rPr>
          <w:rtl/>
          <w:lang w:val="en-GB" w:bidi="ar-SA"/>
        </w:rPr>
        <w:t xml:space="preserve"> </w:t>
      </w:r>
      <w:r w:rsidRPr="00CE79AD">
        <w:rPr>
          <w:rtl/>
          <w:lang w:val="en-GB"/>
        </w:rPr>
        <w:t>בס</w:t>
      </w:r>
      <w:r w:rsidRPr="00CE79AD">
        <w:rPr>
          <w:rtl/>
          <w:lang w:val="en-GB" w:bidi="ar-SA"/>
        </w:rPr>
        <w:t xml:space="preserve">' </w:t>
      </w:r>
      <w:r w:rsidRPr="00CE79AD">
        <w:rPr>
          <w:rtl/>
          <w:lang w:val="en-GB"/>
        </w:rPr>
        <w:t>אור</w:t>
      </w:r>
      <w:r w:rsidRPr="00CE79AD">
        <w:rPr>
          <w:rtl/>
          <w:lang w:val="en-GB" w:bidi="ar-SA"/>
        </w:rPr>
        <w:t xml:space="preserve"> </w:t>
      </w:r>
      <w:r w:rsidRPr="00CE79AD">
        <w:rPr>
          <w:rtl/>
          <w:lang w:val="en-GB"/>
        </w:rPr>
        <w:t>זרוע</w:t>
      </w:r>
      <w:r w:rsidRPr="00CE79AD">
        <w:rPr>
          <w:rtl/>
          <w:lang w:val="en-GB" w:bidi="ar-SA"/>
        </w:rPr>
        <w:t xml:space="preserve"> </w:t>
      </w:r>
      <w:r w:rsidRPr="00CE79AD">
        <w:rPr>
          <w:rtl/>
          <w:lang w:val="en-GB"/>
        </w:rPr>
        <w:t>לצדיק</w:t>
      </w:r>
      <w:r w:rsidRPr="00CE79AD">
        <w:rPr>
          <w:rtl/>
          <w:lang w:val="en-GB" w:bidi="ar-SA"/>
        </w:rPr>
        <w:t xml:space="preserve"> (</w:t>
      </w:r>
      <w:r w:rsidRPr="00CE79AD">
        <w:rPr>
          <w:rtl/>
          <w:lang w:val="en-GB"/>
        </w:rPr>
        <w:t>לר</w:t>
      </w:r>
      <w:r w:rsidRPr="00CE79AD">
        <w:rPr>
          <w:rtl/>
          <w:lang w:val="en-GB" w:bidi="ar-SA"/>
        </w:rPr>
        <w:t xml:space="preserve">' </w:t>
      </w:r>
      <w:r w:rsidRPr="00CE79AD">
        <w:rPr>
          <w:rtl/>
          <w:lang w:val="en-GB"/>
        </w:rPr>
        <w:t>צדוק</w:t>
      </w:r>
      <w:r w:rsidRPr="00CE79AD">
        <w:rPr>
          <w:rtl/>
          <w:lang w:val="en-GB" w:bidi="ar-SA"/>
        </w:rPr>
        <w:t xml:space="preserve"> </w:t>
      </w:r>
      <w:r w:rsidRPr="00CE79AD">
        <w:rPr>
          <w:rtl/>
          <w:lang w:val="en-GB"/>
        </w:rPr>
        <w:t>הכהן</w:t>
      </w:r>
      <w:r w:rsidRPr="00CE79AD">
        <w:rPr>
          <w:rtl/>
          <w:lang w:val="en-GB" w:bidi="ar-SA"/>
        </w:rPr>
        <w:t xml:space="preserve">) </w:t>
      </w:r>
      <w:r w:rsidRPr="00CE79AD">
        <w:rPr>
          <w:rtl/>
          <w:lang w:val="en-GB"/>
        </w:rPr>
        <w:t>על</w:t>
      </w:r>
      <w:r w:rsidRPr="00CE79AD">
        <w:rPr>
          <w:rtl/>
          <w:lang w:val="en-GB" w:bidi="ar-SA"/>
        </w:rPr>
        <w:t xml:space="preserve"> </w:t>
      </w:r>
      <w:r w:rsidRPr="00CE79AD">
        <w:rPr>
          <w:rtl/>
          <w:lang w:val="en-GB"/>
        </w:rPr>
        <w:t>הלכות</w:t>
      </w:r>
      <w:r w:rsidRPr="00CE79AD">
        <w:rPr>
          <w:rtl/>
          <w:lang w:val="en-GB" w:bidi="ar-SA"/>
        </w:rPr>
        <w:t xml:space="preserve"> </w:t>
      </w:r>
      <w:r w:rsidRPr="00CE79AD">
        <w:rPr>
          <w:rtl/>
          <w:lang w:val="en-GB"/>
        </w:rPr>
        <w:t>מלכים</w:t>
      </w:r>
      <w:r w:rsidRPr="00CE79AD">
        <w:rPr>
          <w:rtl/>
          <w:lang w:val="en-GB" w:bidi="ar-SA"/>
        </w:rPr>
        <w:t xml:space="preserve"> </w:t>
      </w:r>
      <w:r w:rsidRPr="00CE79AD">
        <w:rPr>
          <w:rtl/>
          <w:lang w:val="en-GB"/>
        </w:rPr>
        <w:t>להרמב</w:t>
      </w:r>
      <w:r w:rsidRPr="00CE79AD">
        <w:rPr>
          <w:rtl/>
          <w:lang w:val="en-GB" w:bidi="ar-SA"/>
        </w:rPr>
        <w:t>"</w:t>
      </w:r>
      <w:r w:rsidRPr="00CE79AD">
        <w:rPr>
          <w:rtl/>
          <w:lang w:val="en-GB"/>
        </w:rPr>
        <w:t>ם</w:t>
      </w:r>
      <w:r w:rsidRPr="00CE79AD">
        <w:rPr>
          <w:rtl/>
          <w:lang w:val="en-GB" w:bidi="ar-SA"/>
        </w:rPr>
        <w:t xml:space="preserve"> </w:t>
      </w:r>
      <w:r w:rsidRPr="00CE79AD">
        <w:rPr>
          <w:rtl/>
          <w:lang w:val="en-GB"/>
        </w:rPr>
        <w:t>פרק</w:t>
      </w:r>
      <w:r w:rsidRPr="00CE79AD">
        <w:rPr>
          <w:rtl/>
          <w:lang w:val="en-GB" w:bidi="ar-SA"/>
        </w:rPr>
        <w:t xml:space="preserve"> </w:t>
      </w:r>
      <w:r w:rsidRPr="00CE79AD">
        <w:rPr>
          <w:rtl/>
          <w:lang w:val="en-GB"/>
        </w:rPr>
        <w:t>ו</w:t>
      </w:r>
      <w:r w:rsidRPr="00CE79AD">
        <w:rPr>
          <w:rtl/>
          <w:lang w:val="en-GB" w:bidi="ar-SA"/>
        </w:rPr>
        <w:t xml:space="preserve">' </w:t>
      </w:r>
      <w:r w:rsidRPr="00CE79AD">
        <w:rPr>
          <w:rtl/>
          <w:lang w:val="en-GB"/>
        </w:rPr>
        <w:t>הלכה</w:t>
      </w:r>
      <w:r w:rsidRPr="00CE79AD">
        <w:rPr>
          <w:rtl/>
          <w:lang w:val="en-GB" w:bidi="ar-SA"/>
        </w:rPr>
        <w:t xml:space="preserve"> </w:t>
      </w:r>
      <w:r w:rsidRPr="00CE79AD">
        <w:rPr>
          <w:rtl/>
          <w:lang w:val="en-GB"/>
        </w:rPr>
        <w:t>ח</w:t>
      </w:r>
      <w:r w:rsidRPr="00CE79AD">
        <w:rPr>
          <w:rtl/>
          <w:lang w:val="en-GB" w:bidi="ar-SA"/>
        </w:rPr>
        <w:t xml:space="preserve">'.   </w:t>
      </w:r>
    </w:p>
    <w:p w14:paraId="19A1FF0D" w14:textId="77777777" w:rsidR="00CE79AD" w:rsidRPr="00CE79AD" w:rsidRDefault="00CE79AD" w:rsidP="00CE79AD">
      <w:pPr>
        <w:pStyle w:val="a2"/>
        <w:rPr>
          <w:lang w:val="en-US"/>
        </w:rPr>
      </w:pPr>
      <w:r w:rsidRPr="00CE79AD">
        <w:rPr>
          <w:rtl/>
          <w:lang w:val="en-GB"/>
        </w:rPr>
        <w:t>ויה</w:t>
      </w:r>
      <w:r w:rsidRPr="00CE79AD">
        <w:rPr>
          <w:rtl/>
          <w:lang w:val="en-GB" w:bidi="ar-SA"/>
        </w:rPr>
        <w:t>"</w:t>
      </w:r>
      <w:r w:rsidRPr="00CE79AD">
        <w:rPr>
          <w:rtl/>
          <w:lang w:val="en-GB"/>
        </w:rPr>
        <w:t>ר</w:t>
      </w:r>
      <w:r w:rsidRPr="00CE79AD">
        <w:rPr>
          <w:rtl/>
          <w:lang w:val="en-GB" w:bidi="ar-SA"/>
        </w:rPr>
        <w:t xml:space="preserve"> </w:t>
      </w:r>
      <w:r w:rsidRPr="00CE79AD">
        <w:rPr>
          <w:rtl/>
          <w:lang w:val="en-GB"/>
        </w:rPr>
        <w:t>שנזכה</w:t>
      </w:r>
      <w:r w:rsidRPr="00CE79AD">
        <w:rPr>
          <w:rtl/>
          <w:lang w:val="en-GB" w:bidi="ar-SA"/>
        </w:rPr>
        <w:t xml:space="preserve"> </w:t>
      </w:r>
      <w:r w:rsidRPr="00CE79AD">
        <w:rPr>
          <w:rtl/>
          <w:lang w:val="en-GB"/>
        </w:rPr>
        <w:t>לקבל</w:t>
      </w:r>
      <w:r w:rsidRPr="00CE79AD">
        <w:rPr>
          <w:rtl/>
          <w:lang w:val="en-GB" w:bidi="ar-SA"/>
        </w:rPr>
        <w:t xml:space="preserve"> </w:t>
      </w:r>
      <w:r w:rsidRPr="00CE79AD">
        <w:rPr>
          <w:rtl/>
          <w:lang w:val="en-GB"/>
        </w:rPr>
        <w:t>פני</w:t>
      </w:r>
      <w:r w:rsidRPr="00CE79AD">
        <w:rPr>
          <w:rtl/>
          <w:lang w:val="en-GB" w:bidi="ar-SA"/>
        </w:rPr>
        <w:t xml:space="preserve"> </w:t>
      </w:r>
      <w:r w:rsidRPr="00CE79AD">
        <w:rPr>
          <w:rtl/>
          <w:lang w:val="en-GB"/>
        </w:rPr>
        <w:t>משיח</w:t>
      </w:r>
      <w:r w:rsidRPr="00CE79AD">
        <w:rPr>
          <w:rtl/>
          <w:lang w:val="en-GB" w:bidi="ar-SA"/>
        </w:rPr>
        <w:t xml:space="preserve"> </w:t>
      </w:r>
      <w:r w:rsidRPr="00CE79AD">
        <w:rPr>
          <w:rtl/>
          <w:lang w:val="en-GB"/>
        </w:rPr>
        <w:t>צדקינו</w:t>
      </w:r>
      <w:r w:rsidRPr="00CE79AD">
        <w:rPr>
          <w:rtl/>
          <w:lang w:val="en-GB" w:bidi="ar-SA"/>
        </w:rPr>
        <w:t xml:space="preserve"> </w:t>
      </w:r>
      <w:r w:rsidRPr="00CE79AD">
        <w:rPr>
          <w:rtl/>
          <w:lang w:val="en-GB"/>
        </w:rPr>
        <w:t>תומ</w:t>
      </w:r>
      <w:r w:rsidRPr="00CE79AD">
        <w:rPr>
          <w:rtl/>
          <w:lang w:val="en-GB" w:bidi="ar-SA"/>
        </w:rPr>
        <w:t>"</w:t>
      </w:r>
      <w:r w:rsidRPr="00CE79AD">
        <w:rPr>
          <w:rtl/>
          <w:lang w:val="en-GB"/>
        </w:rPr>
        <w:t>י</w:t>
      </w:r>
      <w:r w:rsidRPr="00CE79AD">
        <w:rPr>
          <w:rtl/>
          <w:lang w:val="en-GB" w:bidi="ar-SA"/>
        </w:rPr>
        <w:t xml:space="preserve"> </w:t>
      </w:r>
      <w:r w:rsidRPr="00CE79AD">
        <w:rPr>
          <w:rtl/>
          <w:lang w:val="en-GB"/>
        </w:rPr>
        <w:t>ממש</w:t>
      </w:r>
      <w:r w:rsidRPr="00CE79AD">
        <w:rPr>
          <w:rtl/>
          <w:lang w:val="en-GB" w:bidi="ar-SA"/>
        </w:rPr>
        <w:t xml:space="preserve"> </w:t>
      </w:r>
      <w:r w:rsidRPr="00CE79AD">
        <w:rPr>
          <w:rtl/>
          <w:lang w:val="en-GB"/>
        </w:rPr>
        <w:t>ובחסד</w:t>
      </w:r>
      <w:r w:rsidRPr="00CE79AD">
        <w:rPr>
          <w:rtl/>
          <w:lang w:val="en-GB" w:bidi="ar-SA"/>
        </w:rPr>
        <w:t xml:space="preserve"> </w:t>
      </w:r>
      <w:r w:rsidRPr="00CE79AD">
        <w:rPr>
          <w:rtl/>
          <w:lang w:val="en-GB"/>
        </w:rPr>
        <w:t>וברחמים</w:t>
      </w:r>
      <w:r w:rsidRPr="00CE79AD">
        <w:rPr>
          <w:rtl/>
          <w:lang w:val="en-GB" w:bidi="ar-SA"/>
        </w:rPr>
        <w:t>.</w:t>
      </w:r>
    </w:p>
    <w:p w14:paraId="40F80C3A" w14:textId="77777777" w:rsidR="0018104C" w:rsidRDefault="0018104C" w:rsidP="0018104C">
      <w:pPr>
        <w:pStyle w:val="a4"/>
        <w:bidi/>
        <w:rPr>
          <w:rtl/>
        </w:rPr>
      </w:pPr>
      <w:r w:rsidRPr="004F6AB2">
        <w:t>g</w:t>
      </w:r>
    </w:p>
    <w:p w14:paraId="3E3E71BF" w14:textId="35B70B98" w:rsidR="00FF559C" w:rsidRPr="00094630" w:rsidRDefault="0018104C" w:rsidP="00094630">
      <w:pPr>
        <w:rPr>
          <w:rFonts w:ascii="FbFrankReal" w:eastAsia="Calibri" w:hAnsi="FbFrankReal" w:cs="FbFrankReal"/>
          <w:sz w:val="23"/>
          <w:szCs w:val="23"/>
          <w:rtl/>
          <w:lang w:val="en-GB"/>
        </w:rPr>
      </w:pPr>
      <w:r>
        <w:rPr>
          <w:rtl/>
          <w:lang w:val="en-GB"/>
        </w:rPr>
        <w:br w:type="page"/>
      </w:r>
    </w:p>
    <w:p w14:paraId="5B03A030" w14:textId="459C3648" w:rsidR="003D265B" w:rsidRPr="004F6AB2" w:rsidRDefault="00704D3F" w:rsidP="002D5D3F">
      <w:pPr>
        <w:pStyle w:val="a3"/>
        <w:spacing w:before="0" w:after="120"/>
        <w:rPr>
          <w:rtl/>
        </w:rPr>
      </w:pPr>
      <w:bookmarkStart w:id="93" w:name="_Toc504475485"/>
      <w:bookmarkStart w:id="94" w:name="_Toc516713726"/>
      <w:bookmarkEnd w:id="89"/>
      <w:r w:rsidRPr="004F6AB2">
        <w:rPr>
          <w:rFonts w:hint="cs"/>
          <w:rtl/>
        </w:rPr>
        <w:lastRenderedPageBreak/>
        <w:t>תורת רבינו</w:t>
      </w:r>
      <w:bookmarkStart w:id="95" w:name="_Toc504475486"/>
      <w:bookmarkEnd w:id="93"/>
      <w:bookmarkEnd w:id="94"/>
    </w:p>
    <w:p w14:paraId="61F9CE5D" w14:textId="10668AC4" w:rsidR="00ED6AD5" w:rsidRPr="00786693" w:rsidRDefault="00786693" w:rsidP="00547B3B">
      <w:pPr>
        <w:pStyle w:val="a"/>
        <w:rPr>
          <w:rtl/>
        </w:rPr>
      </w:pPr>
      <w:bookmarkStart w:id="96" w:name="_Toc516713727"/>
      <w:bookmarkStart w:id="97" w:name="_Toc504475491"/>
      <w:bookmarkEnd w:id="0"/>
      <w:bookmarkEnd w:id="84"/>
      <w:bookmarkEnd w:id="85"/>
      <w:bookmarkEnd w:id="86"/>
      <w:bookmarkEnd w:id="95"/>
      <w:r w:rsidRPr="00786693">
        <w:rPr>
          <w:rFonts w:hint="cs"/>
          <w:rtl/>
        </w:rPr>
        <w:t>גדרי איסור בשר בחלב</w:t>
      </w:r>
      <w:bookmarkEnd w:id="96"/>
    </w:p>
    <w:p w14:paraId="578D22FF" w14:textId="1CCD5113" w:rsidR="003B2587" w:rsidRDefault="00ED6AD5" w:rsidP="00786693">
      <w:pPr>
        <w:pStyle w:val="a0"/>
        <w:rPr>
          <w:rFonts w:ascii="AAd_Livorna4" w:eastAsia="Calibri" w:hAnsi="AAd_Livorna4" w:cs="AAd_Livorna4"/>
          <w:b w:val="0"/>
          <w:bCs w:val="0"/>
          <w:sz w:val="23"/>
          <w:szCs w:val="23"/>
          <w:rtl/>
          <w:lang w:val="en-GB"/>
        </w:rPr>
      </w:pPr>
      <w:bookmarkStart w:id="98" w:name="_Toc516713728"/>
      <w:r>
        <w:rPr>
          <w:rFonts w:hint="cs"/>
          <w:rtl/>
          <w:lang w:val="en-GB"/>
        </w:rPr>
        <w:t xml:space="preserve">הרב </w:t>
      </w:r>
      <w:r w:rsidR="00786693">
        <w:rPr>
          <w:rFonts w:hint="cs"/>
          <w:rtl/>
          <w:lang w:val="en-GB"/>
        </w:rPr>
        <w:t>חנניה יוסף אייזנבך</w:t>
      </w:r>
      <w:r>
        <w:rPr>
          <w:rtl/>
          <w:lang w:val="en-GB"/>
        </w:rPr>
        <w:br/>
      </w:r>
      <w:r w:rsidR="00786693">
        <w:rPr>
          <w:rFonts w:ascii="AAd_Livorna4" w:eastAsia="Calibri" w:hAnsi="AAd_Livorna4" w:cs="AAd_Livorna4" w:hint="cs"/>
          <w:b w:val="0"/>
          <w:bCs w:val="0"/>
          <w:sz w:val="23"/>
          <w:szCs w:val="23"/>
          <w:rtl/>
          <w:lang w:val="en-GB"/>
        </w:rPr>
        <w:t>בעמ"ח ספרי 'מחנה יוסף'</w:t>
      </w:r>
      <w:bookmarkEnd w:id="98"/>
    </w:p>
    <w:p w14:paraId="5A241123" w14:textId="77777777" w:rsidR="00786693" w:rsidRPr="00786693" w:rsidRDefault="00786693" w:rsidP="00786693">
      <w:pPr>
        <w:pStyle w:val="11"/>
        <w:rPr>
          <w:rtl/>
        </w:rPr>
      </w:pPr>
      <w:r w:rsidRPr="00786693">
        <w:rPr>
          <w:rFonts w:hint="cs"/>
          <w:rtl/>
        </w:rPr>
        <w:t>א</w:t>
      </w:r>
    </w:p>
    <w:p w14:paraId="34B250B8" w14:textId="11D7B556" w:rsidR="00786693" w:rsidRPr="00786693" w:rsidRDefault="00693EA1" w:rsidP="00786693">
      <w:pPr>
        <w:pStyle w:val="a2"/>
        <w:rPr>
          <w:rtl/>
          <w:lang w:val="en-GB"/>
        </w:rPr>
      </w:pPr>
      <w:r>
        <w:rPr>
          <w:rFonts w:hint="cs"/>
          <w:rtl/>
          <w:lang w:val="en-GB"/>
        </w:rPr>
        <w:t xml:space="preserve">עיין בלקוטי שיחות ח"ו </w:t>
      </w:r>
      <w:r w:rsidR="00786693" w:rsidRPr="00786693">
        <w:rPr>
          <w:rFonts w:hint="cs"/>
          <w:rtl/>
          <w:lang w:val="en-GB"/>
        </w:rPr>
        <w:t xml:space="preserve">שיחת קודש פר' משפטים, שביאר את דברי רש"י על "לא תבשל גדי בחלב אמו" על דרך הפשט, ובתוך דבריו באות ב' שם כתב: "לפי פירוש רש"י "אחד לאיסור אכילה ואחד לאיסור הנאה ואחד לאיסור בישול", הכרח לומר שמה שהתורה הוציאה איסור האכילה וההנאה בלשון לא </w:t>
      </w:r>
      <w:r w:rsidR="00786693" w:rsidRPr="00786693">
        <w:rPr>
          <w:rFonts w:hint="cs"/>
          <w:b/>
          <w:bCs/>
          <w:rtl/>
          <w:lang w:val="en-GB"/>
        </w:rPr>
        <w:t>תבשל</w:t>
      </w:r>
      <w:r w:rsidR="00786693" w:rsidRPr="00786693">
        <w:rPr>
          <w:rFonts w:hint="cs"/>
          <w:rtl/>
          <w:lang w:val="en-GB"/>
        </w:rPr>
        <w:t xml:space="preserve">, הוא מצד שבישול הוא ההתחלה שמביא לידי אכילה והנאה; כאשר אדם מבשל דבר מאכל, הוא עושה כן כדי לאכול או ליהנות וכו'". ובהערה 8* כתב וזל"ק: "אבל אין לומר שהוציא איסור אכילה בלשון בישול רק ללמדך שאינו אסור אלא דרך בישול כבסנהדרין ד, סע"ב טושו"ע יו"ד רספ"ז </w:t>
      </w:r>
      <w:r w:rsidR="00786693" w:rsidRPr="00786693">
        <w:rPr>
          <w:rtl/>
          <w:lang w:val="en-GB"/>
        </w:rPr>
        <w:t>–</w:t>
      </w:r>
      <w:r w:rsidR="00786693" w:rsidRPr="00786693">
        <w:rPr>
          <w:rFonts w:hint="cs"/>
          <w:rtl/>
          <w:lang w:val="en-GB"/>
        </w:rPr>
        <w:t xml:space="preserve"> כי פשטות הלשון לא </w:t>
      </w:r>
      <w:r w:rsidR="00786693" w:rsidRPr="00786693">
        <w:rPr>
          <w:rFonts w:hint="cs"/>
          <w:b/>
          <w:bCs/>
          <w:rtl/>
          <w:lang w:val="en-GB"/>
        </w:rPr>
        <w:t>תבשל</w:t>
      </w:r>
      <w:r w:rsidR="00786693" w:rsidRPr="00786693">
        <w:rPr>
          <w:rFonts w:hint="cs"/>
          <w:rtl/>
          <w:lang w:val="en-GB"/>
        </w:rPr>
        <w:t xml:space="preserve"> מורה שהכתוב מזהיר על הבישול ולא על </w:t>
      </w:r>
      <w:r w:rsidR="00786693" w:rsidRPr="00786693">
        <w:rPr>
          <w:rFonts w:hint="cs"/>
          <w:b/>
          <w:bCs/>
          <w:rtl/>
          <w:lang w:val="en-GB"/>
        </w:rPr>
        <w:t>האכילה דרך</w:t>
      </w:r>
      <w:r w:rsidR="00786693" w:rsidRPr="00786693">
        <w:rPr>
          <w:rFonts w:hint="cs"/>
          <w:rtl/>
          <w:lang w:val="en-GB"/>
        </w:rPr>
        <w:t xml:space="preserve"> בישול, ולכן מוכרח לומר כבפנים, שהוציא איסור אכילה בלשון בישול, לפי שהבישול הוא הכנה לאכילה. אלא שמכל מקום, ממה שנאמר "לא </w:t>
      </w:r>
      <w:r w:rsidR="00786693" w:rsidRPr="00786693">
        <w:rPr>
          <w:rFonts w:hint="cs"/>
          <w:b/>
          <w:bCs/>
          <w:rtl/>
          <w:lang w:val="en-GB"/>
        </w:rPr>
        <w:t>תבשל</w:t>
      </w:r>
      <w:r w:rsidR="00786693" w:rsidRPr="00786693">
        <w:rPr>
          <w:rFonts w:hint="cs"/>
          <w:rtl/>
          <w:lang w:val="en-GB"/>
        </w:rPr>
        <w:t xml:space="preserve">" ולא "לא </w:t>
      </w:r>
      <w:r w:rsidR="00786693" w:rsidRPr="00786693">
        <w:rPr>
          <w:rFonts w:hint="cs"/>
          <w:b/>
          <w:bCs/>
          <w:rtl/>
          <w:lang w:val="en-GB"/>
        </w:rPr>
        <w:t>תכין</w:t>
      </w:r>
      <w:r w:rsidR="00786693" w:rsidRPr="00786693">
        <w:rPr>
          <w:rFonts w:hint="cs"/>
          <w:rtl/>
          <w:lang w:val="en-GB"/>
        </w:rPr>
        <w:t>"</w:t>
      </w:r>
      <w:r w:rsidR="00786693">
        <w:rPr>
          <w:rFonts w:hint="cs"/>
          <w:b/>
          <w:bCs/>
          <w:rtl/>
          <w:lang w:val="en-GB"/>
        </w:rPr>
        <w:t xml:space="preserve"> </w:t>
      </w:r>
      <w:r w:rsidR="00786693" w:rsidRPr="00786693">
        <w:rPr>
          <w:rFonts w:hint="cs"/>
          <w:rtl/>
          <w:lang w:val="en-GB"/>
        </w:rPr>
        <w:t>ע"ד בשלח טז,ה "והכינו" וכיו"ב), מוכרח גם עפ"י דרך הפשט שאיסור האכילה וההנאה היא דרך בישול דוקא". עי"ש.</w:t>
      </w:r>
    </w:p>
    <w:p w14:paraId="37CF76FD" w14:textId="77777777" w:rsidR="00786693" w:rsidRPr="00786693" w:rsidRDefault="00786693" w:rsidP="00786693">
      <w:pPr>
        <w:pStyle w:val="a2"/>
        <w:rPr>
          <w:rtl/>
          <w:lang w:val="en-GB"/>
        </w:rPr>
      </w:pPr>
      <w:r w:rsidRPr="00786693">
        <w:rPr>
          <w:rFonts w:hint="cs"/>
          <w:rtl/>
          <w:lang w:val="en-GB"/>
        </w:rPr>
        <w:t>וממש"כ "</w:t>
      </w:r>
      <w:r w:rsidRPr="00786693">
        <w:rPr>
          <w:rFonts w:hint="cs"/>
          <w:b/>
          <w:bCs/>
          <w:rtl/>
          <w:lang w:val="en-GB"/>
        </w:rPr>
        <w:t>גם</w:t>
      </w:r>
      <w:r w:rsidRPr="00786693">
        <w:rPr>
          <w:rFonts w:hint="cs"/>
          <w:rtl/>
          <w:lang w:val="en-GB"/>
        </w:rPr>
        <w:t xml:space="preserve"> עפ"י דרך הפשט", משמע שע"ד ההלכה ודאי שהוא כן. היינו שב' הענינים נאמרו בהלכה זו, שהבישול הוא לצורך האכילה, ועוד שצ"ל דוקא דרך "בישול" ולא באופן אחר, והם קילורין לעינים וכמו שיבואר.</w:t>
      </w:r>
    </w:p>
    <w:p w14:paraId="2D14A114" w14:textId="77777777" w:rsidR="00786693" w:rsidRPr="00786693" w:rsidRDefault="00786693" w:rsidP="00786693">
      <w:pPr>
        <w:pStyle w:val="11"/>
        <w:rPr>
          <w:rtl/>
        </w:rPr>
      </w:pPr>
      <w:r w:rsidRPr="00786693">
        <w:rPr>
          <w:rFonts w:hint="cs"/>
          <w:rtl/>
        </w:rPr>
        <w:t>ב</w:t>
      </w:r>
    </w:p>
    <w:p w14:paraId="0B743597" w14:textId="77777777" w:rsidR="00786693" w:rsidRPr="00786693" w:rsidRDefault="00786693" w:rsidP="00786693">
      <w:pPr>
        <w:pStyle w:val="a2"/>
        <w:rPr>
          <w:rtl/>
          <w:lang w:val="en-GB"/>
        </w:rPr>
      </w:pPr>
      <w:r w:rsidRPr="00786693">
        <w:rPr>
          <w:rFonts w:hint="cs"/>
          <w:rtl/>
          <w:lang w:val="en-GB"/>
        </w:rPr>
        <w:t>הנה בשו"ע יו"ד סי' פ"ז ס"א: "כתוב בתורה לא תבשל גדי בחלב אמו שלש פעמים, אחד לאיסור בישול ואחד לאיסור אכילה ואחד לאיסור הנאה, והוציא אכילה בלשון בישול לומר שאינו אסור מן התורה אלא דרך בישול, אבל מדרבנן אסור בכל ענין".</w:t>
      </w:r>
    </w:p>
    <w:p w14:paraId="0438939D" w14:textId="77777777" w:rsidR="00786693" w:rsidRPr="00786693" w:rsidRDefault="00786693" w:rsidP="00786693">
      <w:pPr>
        <w:pStyle w:val="a2"/>
        <w:rPr>
          <w:rtl/>
          <w:lang w:val="en-GB"/>
        </w:rPr>
      </w:pPr>
      <w:r w:rsidRPr="00786693">
        <w:rPr>
          <w:rFonts w:hint="cs"/>
          <w:rtl/>
          <w:lang w:val="en-GB"/>
        </w:rPr>
        <w:t xml:space="preserve">וכל לשונו הוא מהטור כאן, החלק הראשון הוא מהגמ' חולין קט"ו ע"ב, והחלק השני הוא מ"תורת הבית" להרשב"א ז"ל וז"ל בבית שלישי שער רביעי: "באיזה ענין אסורין דבר תורה ובאיזה ענין מדבריהם, דבר תורה אין בשר בחלב אסור אלא דרך בישול, אבל לערב צונן ולאכול מותר כו'. וכפל דבריו בתוה"ב הקצר ריש השער הרביעי: "ולמה הוציאו </w:t>
      </w:r>
      <w:r w:rsidRPr="00786693">
        <w:rPr>
          <w:rFonts w:hint="cs"/>
          <w:rtl/>
          <w:lang w:val="en-GB"/>
        </w:rPr>
        <w:lastRenderedPageBreak/>
        <w:t>הכתוב בלשון בישול לומר לך שלא כדרך בישול אינו אסור מן התורה אלא מדברי סופרים", [וצע"ק מה שבקצר נקט בלשון שלילה "שלא כדרך בישול אינו אסור מן התורה"].</w:t>
      </w:r>
    </w:p>
    <w:p w14:paraId="09839287" w14:textId="77777777" w:rsidR="00786693" w:rsidRPr="00786693" w:rsidRDefault="00786693" w:rsidP="00786693">
      <w:pPr>
        <w:pStyle w:val="a2"/>
        <w:rPr>
          <w:rtl/>
          <w:lang w:val="en-GB"/>
        </w:rPr>
      </w:pPr>
      <w:r w:rsidRPr="00786693">
        <w:rPr>
          <w:rFonts w:hint="cs"/>
          <w:rtl/>
          <w:lang w:val="en-GB"/>
        </w:rPr>
        <w:t>והש"ך בסק"א: "שאינו אסור מן התורה אלא דרך בישול כו', כלומר: אבל לא על ידי כבוש ומליחה שאינו דרך בישול". ובפמ"ג ש"ד כתב: "עיין ש"ך עשה כלומר, אפשר מלת דרך קשייא ליה, היה לו לומר שאין אסור אלא בבישול כו'" עיי"ש.</w:t>
      </w:r>
    </w:p>
    <w:p w14:paraId="17990A21" w14:textId="77777777" w:rsidR="00786693" w:rsidRPr="00786693" w:rsidRDefault="00786693" w:rsidP="00786693">
      <w:pPr>
        <w:pStyle w:val="a2"/>
        <w:rPr>
          <w:rtl/>
          <w:lang w:val="en-GB"/>
        </w:rPr>
      </w:pPr>
      <w:r w:rsidRPr="00786693">
        <w:rPr>
          <w:rFonts w:hint="cs"/>
          <w:rtl/>
          <w:lang w:val="en-GB"/>
        </w:rPr>
        <w:t>ולכאורה פלא הוא שהרי מקור דברי המחבר ז"ל הוא כאמור בתוה"ב להרשב"א, ושם הלשון הוא "אבל לערב צונן ולאכול מותר", ומה פירוש שהיה קשה לו על המחבר, הרי כך הוא הלשון ברשב"א, והרי הלשון "דרך בישול" אסרה תורה הוא לקוח מהגמ' חולין ק"ח ע"א ובכמה דוכתין, ולכאורה צע"ג.</w:t>
      </w:r>
    </w:p>
    <w:p w14:paraId="65265998" w14:textId="77777777" w:rsidR="00786693" w:rsidRPr="00786693" w:rsidRDefault="00786693" w:rsidP="00786693">
      <w:pPr>
        <w:pStyle w:val="11"/>
        <w:rPr>
          <w:rtl/>
        </w:rPr>
      </w:pPr>
      <w:r w:rsidRPr="00786693">
        <w:rPr>
          <w:rFonts w:hint="cs"/>
          <w:rtl/>
        </w:rPr>
        <w:t>ג</w:t>
      </w:r>
    </w:p>
    <w:p w14:paraId="0B48129C" w14:textId="3C59F554" w:rsidR="00786693" w:rsidRPr="00786693" w:rsidRDefault="00786693" w:rsidP="00786693">
      <w:pPr>
        <w:pStyle w:val="a2"/>
        <w:rPr>
          <w:u w:val="single"/>
          <w:rtl/>
          <w:lang w:val="en-GB"/>
        </w:rPr>
      </w:pPr>
      <w:r w:rsidRPr="00786693">
        <w:rPr>
          <w:rFonts w:hint="cs"/>
          <w:rtl/>
          <w:lang w:val="en-GB"/>
        </w:rPr>
        <w:t xml:space="preserve">והנה בגדר "דרך בישול אסרה תורה" עי' במהר"ם שיף חולין ק"ח ע"א וז"ל: "וכן לפי האמת הא דנאסר יכול לאסור אפילו כו', משום דבשר בחלב שאני שאין איסורו מצד טעם הבלוע בו לחשבו כאיסור שנבלע בהיתר, שהרי כל אחד בפני עצמו דהיתר הוא, </w:t>
      </w:r>
      <w:r w:rsidRPr="00786693">
        <w:rPr>
          <w:rFonts w:hint="cs"/>
          <w:b/>
          <w:bCs/>
          <w:rtl/>
          <w:lang w:val="en-GB"/>
        </w:rPr>
        <w:t xml:space="preserve">ובהצטרפם עשאם התורה להכל  נבילה  </w:t>
      </w:r>
      <w:r>
        <w:rPr>
          <w:rFonts w:hint="cs"/>
          <w:b/>
          <w:bCs/>
          <w:rtl/>
          <w:lang w:val="en-GB"/>
        </w:rPr>
        <w:t>כאיסורו מחמת עצמו</w:t>
      </w:r>
      <w:r>
        <w:rPr>
          <w:rFonts w:hint="cs"/>
          <w:rtl/>
          <w:lang w:val="en-GB"/>
        </w:rPr>
        <w:t>".</w:t>
      </w:r>
    </w:p>
    <w:p w14:paraId="66FE9DD9" w14:textId="77777777" w:rsidR="00786693" w:rsidRPr="00786693" w:rsidRDefault="00786693" w:rsidP="00786693">
      <w:pPr>
        <w:pStyle w:val="a2"/>
        <w:rPr>
          <w:rtl/>
          <w:lang w:val="en-GB"/>
        </w:rPr>
      </w:pPr>
      <w:r w:rsidRPr="00786693">
        <w:rPr>
          <w:rFonts w:hint="cs"/>
          <w:rtl/>
          <w:lang w:val="en-GB"/>
        </w:rPr>
        <w:t>ועי' גם בשו"ת הגרעק"א ז"ל סי' ר"ז שהביא כן בשם הרא"ש בהל' כלאי בגדים סי' ב', עי"ש שהסיק "דלאו מדין ביטול אתינן עלה, אלא דהאיסור אינו מתחיל אלא בדרך נתינת טעם זה בזה ע"י בישול, ובליכא נ"ט מעולם לא נעשה בשר בחלב ולא חל האיסור כלל" עי"ש, ועי' בפ"ט מהל' מאכ"א הט"ז בכס"מ בשם הרי"י מיגאש ז"ל.</w:t>
      </w:r>
    </w:p>
    <w:p w14:paraId="50FA69FE" w14:textId="77777777" w:rsidR="00786693" w:rsidRPr="00786693" w:rsidRDefault="00786693" w:rsidP="00786693">
      <w:pPr>
        <w:pStyle w:val="a2"/>
        <w:rPr>
          <w:rtl/>
          <w:lang w:val="en-GB"/>
        </w:rPr>
      </w:pPr>
      <w:r w:rsidRPr="00786693">
        <w:rPr>
          <w:rFonts w:hint="cs"/>
          <w:rtl/>
          <w:lang w:val="en-GB"/>
        </w:rPr>
        <w:t xml:space="preserve">וב"צפנת פענח" על הרמב"ם רפ"ט מהל' מאכלות אסורות הגדיר הדברים בלשונו: "אך באמת הפירוש, דלא מחמת שהם מעורבים זה בזה זה הוא האיסור, דהא אם אוכלם בבת אחת בלא תערובת מזגיית אין כלל איסור מן התורה, רק כך התורה אמרה דאסור לבשל בשר עם חלב וע"י הבישול </w:t>
      </w:r>
      <w:r w:rsidRPr="00786693">
        <w:rPr>
          <w:rFonts w:hint="cs"/>
          <w:b/>
          <w:bCs/>
          <w:rtl/>
          <w:lang w:val="en-GB"/>
        </w:rPr>
        <w:t>נעשה איסור חדש</w:t>
      </w:r>
      <w:r w:rsidRPr="00786693">
        <w:rPr>
          <w:rFonts w:hint="cs"/>
          <w:rtl/>
          <w:lang w:val="en-GB"/>
        </w:rPr>
        <w:t xml:space="preserve"> דנעשו שניהם איסור חדש, והאיסור הוא ע"י </w:t>
      </w:r>
      <w:r w:rsidRPr="00786693">
        <w:rPr>
          <w:rFonts w:hint="cs"/>
          <w:b/>
          <w:bCs/>
          <w:rtl/>
          <w:lang w:val="en-GB"/>
        </w:rPr>
        <w:t>מה שנתהוה ע"י בישול שניהם</w:t>
      </w:r>
      <w:r w:rsidRPr="00786693">
        <w:rPr>
          <w:rFonts w:hint="cs"/>
          <w:rtl/>
          <w:lang w:val="en-GB"/>
        </w:rPr>
        <w:t>" . ושוב בהמשך שם: "והנה לגבי בשר בחלב  אם זה הוי בגדר אוסר ונאסר, או שהם שניהם נאסרים ביחד, באמת זה תליא בהך פלוגתא דרב ולוי גבי חצי כזית בשר וחצי זית חלב שבישלן אם לוקה על בישולן, ר"ל אז  יש עליהן כלל שם בשר בחלב, ואחר שבישלן נעשה איסור ואסור לאוכלן ומצטרפין ביחד גם לענין אכילה, ואז אין עליהם שוב איסור בב"ח רק דבר אחד אסור" עי"ש עוד.</w:t>
      </w:r>
    </w:p>
    <w:p w14:paraId="4D131AB6" w14:textId="77777777" w:rsidR="00094630" w:rsidRDefault="00094630" w:rsidP="00BF32DA">
      <w:pPr>
        <w:pStyle w:val="11"/>
        <w:rPr>
          <w:rtl/>
        </w:rPr>
      </w:pPr>
    </w:p>
    <w:p w14:paraId="31C11F26" w14:textId="77777777" w:rsidR="00786693" w:rsidRPr="00786693" w:rsidRDefault="00786693" w:rsidP="00BF32DA">
      <w:pPr>
        <w:pStyle w:val="11"/>
        <w:rPr>
          <w:rtl/>
          <w:lang w:val="en-GB"/>
        </w:rPr>
      </w:pPr>
      <w:r w:rsidRPr="00BF32DA">
        <w:rPr>
          <w:rFonts w:hint="cs"/>
          <w:rtl/>
        </w:rPr>
        <w:lastRenderedPageBreak/>
        <w:t>ד</w:t>
      </w:r>
    </w:p>
    <w:p w14:paraId="58D4C188" w14:textId="77777777" w:rsidR="00786693" w:rsidRPr="00786693" w:rsidRDefault="00786693" w:rsidP="00786693">
      <w:pPr>
        <w:pStyle w:val="a2"/>
        <w:rPr>
          <w:rtl/>
          <w:lang w:val="en-GB"/>
        </w:rPr>
      </w:pPr>
      <w:r w:rsidRPr="00786693">
        <w:rPr>
          <w:rFonts w:hint="cs"/>
          <w:rtl/>
          <w:lang w:val="en-GB"/>
        </w:rPr>
        <w:t xml:space="preserve">ונמצא שאיסור בישול בשר בחלב, אינו </w:t>
      </w:r>
      <w:r w:rsidRPr="00786693">
        <w:rPr>
          <w:rFonts w:hint="cs"/>
          <w:b/>
          <w:bCs/>
          <w:rtl/>
          <w:lang w:val="en-GB"/>
        </w:rPr>
        <w:t>מעשה הבישול</w:t>
      </w:r>
      <w:r w:rsidRPr="00786693">
        <w:rPr>
          <w:rFonts w:hint="cs"/>
          <w:rtl/>
          <w:lang w:val="en-GB"/>
        </w:rPr>
        <w:t xml:space="preserve"> עצמו אלא י</w:t>
      </w:r>
      <w:r w:rsidRPr="00786693">
        <w:rPr>
          <w:rFonts w:hint="cs"/>
          <w:b/>
          <w:bCs/>
          <w:rtl/>
          <w:lang w:val="en-GB"/>
        </w:rPr>
        <w:t>צירת מזיגת הבשר והחלב יחדיו</w:t>
      </w:r>
      <w:r w:rsidRPr="00786693">
        <w:rPr>
          <w:rFonts w:hint="cs"/>
          <w:rtl/>
          <w:lang w:val="en-GB"/>
        </w:rPr>
        <w:t>,</w:t>
      </w:r>
      <w:r w:rsidRPr="00786693">
        <w:rPr>
          <w:rFonts w:hint="cs"/>
          <w:b/>
          <w:bCs/>
          <w:rtl/>
          <w:lang w:val="en-GB"/>
        </w:rPr>
        <w:t xml:space="preserve"> </w:t>
      </w:r>
      <w:r w:rsidRPr="00786693">
        <w:rPr>
          <w:rFonts w:hint="cs"/>
          <w:rtl/>
          <w:lang w:val="en-GB"/>
        </w:rPr>
        <w:t xml:space="preserve">להיותם איסור עצמי חדש שמתהוה מעירובם יחד, ואין עירוב זה יכול להעשות כי אם ע"י בישול, וזהו שנתכוונו במה שאמרו "דרך בישול דוקא אסרה תורה", ולכאורה הן הן דברי הרשב"א ב"תורת הבית" הנ"ל שדרך בישול ולא כשמערה צונן זב"ז. </w:t>
      </w:r>
    </w:p>
    <w:p w14:paraId="7511583E" w14:textId="77777777" w:rsidR="00786693" w:rsidRPr="00786693" w:rsidRDefault="00786693" w:rsidP="00786693">
      <w:pPr>
        <w:pStyle w:val="a2"/>
        <w:rPr>
          <w:rtl/>
          <w:lang w:val="en-GB"/>
        </w:rPr>
      </w:pPr>
      <w:r w:rsidRPr="00786693">
        <w:rPr>
          <w:rFonts w:hint="cs"/>
          <w:rtl/>
          <w:lang w:val="en-GB"/>
        </w:rPr>
        <w:t>וממוצא דברים אלו מובן, שאם היתה אפשרות ו"היכי תמצי" אחרת למזג את הבשר והחלב הרכבה מזגיית, גם אז היה איסור תורה, אלא שבמציאות אין אפשרות אחרת בלתי דרך בישול, שעל ידו נעשית הרכבה מזגיית זו ושם חדש של איסור. ולפי זה הרי לכאורה פשוט שלא "מעשה הבישול" הוא שנאסר, אלא תוצאת הבישול שהיא מזיגת הבשר והחלב שכל אחד הוא היתר לעצמו, ובהתערבם יחד על ידי הבישול מתהוה איסורם.</w:t>
      </w:r>
    </w:p>
    <w:p w14:paraId="209A597E" w14:textId="464BEC7A" w:rsidR="00786693" w:rsidRPr="00786693" w:rsidRDefault="00786693" w:rsidP="00786693">
      <w:pPr>
        <w:pStyle w:val="a2"/>
        <w:rPr>
          <w:rtl/>
          <w:lang w:val="en-GB"/>
        </w:rPr>
      </w:pPr>
      <w:r w:rsidRPr="00786693">
        <w:rPr>
          <w:rFonts w:hint="cs"/>
          <w:rtl/>
          <w:lang w:val="en-GB"/>
        </w:rPr>
        <w:t xml:space="preserve">ועי' גם בחינוך מצוה צ"ב: "לפי שבא האיסור לנו </w:t>
      </w:r>
      <w:r w:rsidRPr="00786693">
        <w:rPr>
          <w:rFonts w:hint="cs"/>
          <w:b/>
          <w:bCs/>
          <w:rtl/>
          <w:lang w:val="en-GB"/>
        </w:rPr>
        <w:t xml:space="preserve">במעשה התערובת </w:t>
      </w:r>
      <w:r w:rsidRPr="00786693">
        <w:rPr>
          <w:rFonts w:hint="cs"/>
          <w:rtl/>
          <w:lang w:val="en-GB"/>
        </w:rPr>
        <w:t xml:space="preserve">אף על פי שלא נאכלנו, שנראה בזה שאין איסורו מחמת נזק אכילתו כלל, </w:t>
      </w:r>
      <w:r w:rsidRPr="00786693">
        <w:rPr>
          <w:rFonts w:hint="cs"/>
          <w:b/>
          <w:bCs/>
          <w:rtl/>
          <w:lang w:val="en-GB"/>
        </w:rPr>
        <w:t>רק שלא נעשה פעולת אותו התערובת</w:t>
      </w:r>
      <w:r>
        <w:rPr>
          <w:rFonts w:hint="cs"/>
          <w:rtl/>
          <w:lang w:val="en-GB"/>
        </w:rPr>
        <w:t>".</w:t>
      </w:r>
    </w:p>
    <w:p w14:paraId="5C67EC92" w14:textId="77777777" w:rsidR="00786693" w:rsidRPr="00786693" w:rsidRDefault="00786693" w:rsidP="00786693">
      <w:pPr>
        <w:pStyle w:val="11"/>
        <w:rPr>
          <w:rtl/>
        </w:rPr>
      </w:pPr>
      <w:r w:rsidRPr="00786693">
        <w:rPr>
          <w:rFonts w:hint="cs"/>
          <w:rtl/>
        </w:rPr>
        <w:t>ה</w:t>
      </w:r>
    </w:p>
    <w:p w14:paraId="19EB86EA" w14:textId="77777777" w:rsidR="00786693" w:rsidRPr="00786693" w:rsidRDefault="00786693" w:rsidP="00786693">
      <w:pPr>
        <w:pStyle w:val="a2"/>
        <w:rPr>
          <w:rtl/>
          <w:lang w:val="en-GB"/>
        </w:rPr>
      </w:pPr>
      <w:r w:rsidRPr="00786693">
        <w:rPr>
          <w:rFonts w:hint="cs"/>
          <w:rtl/>
          <w:lang w:val="en-GB"/>
        </w:rPr>
        <w:t xml:space="preserve">אבל הרמב"ם שיטה אחרת לו בזה, שגדר איסור הבישול אינו מה שמערב את שני מיני ההיתר יחדיו ונעשים איסור אלא </w:t>
      </w:r>
      <w:r w:rsidRPr="00786693">
        <w:rPr>
          <w:rFonts w:hint="cs"/>
          <w:b/>
          <w:bCs/>
          <w:rtl/>
          <w:lang w:val="en-GB"/>
        </w:rPr>
        <w:t>שגדר הבישול הוא שמכין את האוכל</w:t>
      </w:r>
      <w:r w:rsidRPr="00786693">
        <w:rPr>
          <w:rFonts w:hint="cs"/>
          <w:rtl/>
          <w:lang w:val="en-GB"/>
        </w:rPr>
        <w:t xml:space="preserve">, וכך כתב במפורש בריש פ"ט מהל' מאכלות אסורות: "בשר בחלב אסור לבשלו ואסור לאכלו מן התורה ואסור  בהנאה כו', ומי שיבשל משניהם כזית כאחד לוקה שנאמר לא תבשל גדי בחלב אמו,  וכן האוכל כזית משניהם מהבשר והחלב שנתבשל כאחד לוקה ואף על פי שלא בישל: לא שתק הכתוב מלאסור האכילה, אלא מפני שאסר הבישול, כלומר: </w:t>
      </w:r>
      <w:r w:rsidRPr="00786693">
        <w:rPr>
          <w:rFonts w:hint="cs"/>
          <w:b/>
          <w:bCs/>
          <w:rtl/>
          <w:lang w:val="en-GB"/>
        </w:rPr>
        <w:t>ואפילו בישולו</w:t>
      </w:r>
      <w:r w:rsidRPr="00786693">
        <w:rPr>
          <w:rFonts w:hint="cs"/>
          <w:rtl/>
          <w:lang w:val="en-GB"/>
        </w:rPr>
        <w:t xml:space="preserve"> אסור ואין צריך לומר אכילתו, כמו ששתק מלאסור הבת  מאחר שאסר בת הבת".</w:t>
      </w:r>
    </w:p>
    <w:p w14:paraId="7BA38BBB" w14:textId="77777777" w:rsidR="00786693" w:rsidRPr="00786693" w:rsidRDefault="00786693" w:rsidP="00786693">
      <w:pPr>
        <w:pStyle w:val="a2"/>
        <w:rPr>
          <w:rtl/>
          <w:lang w:val="en-GB"/>
        </w:rPr>
      </w:pPr>
      <w:r w:rsidRPr="00786693">
        <w:rPr>
          <w:rFonts w:hint="cs"/>
          <w:rtl/>
          <w:lang w:val="en-GB"/>
        </w:rPr>
        <w:t xml:space="preserve">[והוא מה שכתב בפ"ב מהל' איסורי ביאה ה"ו: "הבא על אשה דרך זנות והוליד ממנה בת, אותה הבת ערוה עליו משום בתו, ואף על פי שלא נאמר בתורה ערות בתך לא תגלה, מאחר שאסר בת הבת שתק מן הבת ואיסורה מן התורה ואינו מדברי סופרים" (ונתכוין לומר שאינו כאיסור הנלמד מי"ג מדות שהתורה נדרשת שנקראים בלשונו "דברי סופרים" כמוש"כ ה"כסף משנה" בריש הל' עדות ובכ"מ, אלא הוי כאיסור מפורש ממש בתורה), ויותר מזה כתב בפ"א מהל' טומאת מת ה"ב: "טומאת משא מפי השמועה, וקל וחומר הדברים: אם נבילה שהיא טומאת ערב ואינה מטמאה באהל מטמאה במשא, שנאמר: והנושא את נבלתם, המת לא כל שכן, ומה נבלה שמגעה טומאת ערב משאה טומאת ערב אף המת שמגעו טומאת שבעה. אין טומאת משא במת מדברי סופרים אלא דין תורה, </w:t>
      </w:r>
      <w:r w:rsidRPr="00786693">
        <w:rPr>
          <w:rFonts w:hint="cs"/>
          <w:rtl/>
          <w:lang w:val="en-GB"/>
        </w:rPr>
        <w:lastRenderedPageBreak/>
        <w:t xml:space="preserve">ויראה לי ששתק ממנה הכתוב, כדרך ששתק מאיסור הבת לפי שאסר בפירוש בת הבת, ושתק מאיסור </w:t>
      </w:r>
      <w:r w:rsidRPr="00786693">
        <w:rPr>
          <w:rFonts w:hint="cs"/>
          <w:b/>
          <w:bCs/>
          <w:rtl/>
          <w:lang w:val="en-GB"/>
        </w:rPr>
        <w:t>אכילת</w:t>
      </w:r>
      <w:r w:rsidRPr="00786693">
        <w:rPr>
          <w:rFonts w:hint="cs"/>
          <w:rtl/>
          <w:lang w:val="en-GB"/>
        </w:rPr>
        <w:t xml:space="preserve"> בשר בחלב  לפי שאסר בפירוש </w:t>
      </w:r>
      <w:r w:rsidRPr="00786693">
        <w:rPr>
          <w:rFonts w:hint="cs"/>
          <w:b/>
          <w:bCs/>
          <w:rtl/>
          <w:lang w:val="en-GB"/>
        </w:rPr>
        <w:t xml:space="preserve">אפילו בישולו </w:t>
      </w:r>
      <w:r w:rsidRPr="00786693">
        <w:rPr>
          <w:rFonts w:hint="cs"/>
          <w:rtl/>
          <w:lang w:val="en-GB"/>
        </w:rPr>
        <w:t xml:space="preserve">כו'"].          </w:t>
      </w:r>
    </w:p>
    <w:p w14:paraId="4C348523" w14:textId="77777777" w:rsidR="00786693" w:rsidRPr="00786693" w:rsidRDefault="00786693" w:rsidP="00786693">
      <w:pPr>
        <w:pStyle w:val="a2"/>
        <w:rPr>
          <w:rtl/>
          <w:lang w:val="en-GB"/>
        </w:rPr>
      </w:pPr>
      <w:r w:rsidRPr="00786693">
        <w:rPr>
          <w:rFonts w:hint="cs"/>
          <w:rtl/>
          <w:lang w:val="en-GB"/>
        </w:rPr>
        <w:t>הנה מפורש בדברי הרמב"ם ז"ל שגדר איסור הבישול משום שהוא מכין ומכשיר את האכילה, ולכן לא נאמר בתורה מפורש איסור אכילה משום שכל שכן הוא מבישול, גם מזה שכתב שאסור באכילה ואפילו "לא בישל", ובסהמ"צ ל"ת קפ"ו כתב: "והמבשלו לוקה אע"פ שלא אכלו", נראה ברור שזו היא שיטתו ז"ל בהגדרת איסור בישול בשר בחלב.</w:t>
      </w:r>
    </w:p>
    <w:p w14:paraId="15E46177" w14:textId="77777777" w:rsidR="00786693" w:rsidRPr="00786693" w:rsidRDefault="00786693" w:rsidP="00786693">
      <w:pPr>
        <w:pStyle w:val="11"/>
        <w:rPr>
          <w:rtl/>
        </w:rPr>
      </w:pPr>
      <w:r w:rsidRPr="00786693">
        <w:rPr>
          <w:rFonts w:hint="cs"/>
          <w:rtl/>
        </w:rPr>
        <w:t>ו</w:t>
      </w:r>
    </w:p>
    <w:p w14:paraId="757BCC39" w14:textId="77777777" w:rsidR="00786693" w:rsidRPr="00786693" w:rsidRDefault="00786693" w:rsidP="00786693">
      <w:pPr>
        <w:pStyle w:val="a2"/>
        <w:rPr>
          <w:rtl/>
          <w:lang w:val="en-GB"/>
        </w:rPr>
      </w:pPr>
      <w:r w:rsidRPr="00786693">
        <w:rPr>
          <w:rFonts w:hint="cs"/>
          <w:rtl/>
          <w:lang w:val="en-GB"/>
        </w:rPr>
        <w:t>והנה רבים תמהו על הרמב"ם שמנה שני לאוין, לאו דבישול ולאו דאכילה, ולא כבגמ' דאמרו ד"אחד לאיסור אכילה אחד לאיסור הנאה ואחד לאיסור בישול", וממה נפשך למה שני לאוין,</w:t>
      </w:r>
    </w:p>
    <w:p w14:paraId="2956972D" w14:textId="77777777" w:rsidR="00786693" w:rsidRPr="00786693" w:rsidRDefault="00786693" w:rsidP="00786693">
      <w:pPr>
        <w:pStyle w:val="a2"/>
        <w:rPr>
          <w:rtl/>
          <w:lang w:val="en-GB"/>
        </w:rPr>
      </w:pPr>
      <w:r w:rsidRPr="00786693">
        <w:rPr>
          <w:rFonts w:hint="cs"/>
          <w:rtl/>
          <w:lang w:val="en-GB"/>
        </w:rPr>
        <w:t xml:space="preserve">וברור בדעת הרמב"ם, שבאמת לדעתו כאילו נאמר רק לאו אחד, וזה שכופל בתורה את ה"לא תבשל" ג"פ, כך היא דרכה של תורה לכפול ולשלש האיסורים, וכמוש"כ בשרשים, אבל באמת אין כאן אלא לאו אחד, ובענין זה אזיל בשיטת הרס"ג והבה"ג שמנו רק לאו אחד בלבד (עי' בסהמ"צ בביאור הגרי"פ ז"ל מל"ת ס"ח), אלא שאם כן מהיכי תיתי כתב ב"כותרות" שני לאוין, וכך גם בספר המצוות שלו, מל"ת קפ"ה וקפ"ו, ולא קשה מידי, שהרי לצורך ביאור זה הביא בסוף ה"א: "לא שתק הכתוב מלאסור האכילה, אלא מפני שאסר הבישול, כלומר: </w:t>
      </w:r>
      <w:r w:rsidRPr="00786693">
        <w:rPr>
          <w:rFonts w:hint="cs"/>
          <w:b/>
          <w:bCs/>
          <w:rtl/>
          <w:lang w:val="en-GB"/>
        </w:rPr>
        <w:t>ואפילו בישולו</w:t>
      </w:r>
      <w:r w:rsidRPr="00786693">
        <w:rPr>
          <w:rFonts w:hint="cs"/>
          <w:rtl/>
          <w:lang w:val="en-GB"/>
        </w:rPr>
        <w:t xml:space="preserve"> אסור ואין צריך לומר אכילתו, כמו ששתק מלאסור הבת  מאחר שאסר בת הבת", ומה רצה בהבאת הדוגמא של איסור הבת ואיסור בת הבת, אלא שכמו שם, אף שלא כתוב בתורה "ערות בתך", אנו מונים ערות הבת ללאו מיוחד, משום שאסר בת הבת, והוא כאילו מפורש ממש בתורה ולכן לוקים עליו, כן ממש הוא באיסור אכילת בשר בחלב, שאף שאינו מפורש בתורה (שכאמור ס"ל להרמב"ם שיש רק לאו אחד) הרי מכיון שאסר הבישול ממילא יודעים אנו איסור האכילה, ולוקים על האכילה ועל הבישול, כשם שלוקין על הבת ועל בת הבת, כמפורש בסהמ"צ ל"ת של"ה ושל"ו עי"ש.</w:t>
      </w:r>
    </w:p>
    <w:p w14:paraId="79F2658C" w14:textId="77777777" w:rsidR="00786693" w:rsidRPr="00786693" w:rsidRDefault="00786693" w:rsidP="00786693">
      <w:pPr>
        <w:pStyle w:val="11"/>
        <w:rPr>
          <w:rtl/>
        </w:rPr>
      </w:pPr>
      <w:r w:rsidRPr="00786693">
        <w:rPr>
          <w:rFonts w:hint="cs"/>
          <w:rtl/>
        </w:rPr>
        <w:t>ז</w:t>
      </w:r>
    </w:p>
    <w:p w14:paraId="632EA1A5" w14:textId="77777777" w:rsidR="00786693" w:rsidRPr="00786693" w:rsidRDefault="00786693" w:rsidP="00786693">
      <w:pPr>
        <w:pStyle w:val="a2"/>
        <w:rPr>
          <w:rtl/>
          <w:lang w:val="en-GB"/>
        </w:rPr>
      </w:pPr>
      <w:r w:rsidRPr="00786693">
        <w:rPr>
          <w:rFonts w:hint="cs"/>
          <w:rtl/>
          <w:lang w:val="en-GB"/>
        </w:rPr>
        <w:t xml:space="preserve">ולכאורה זהו מש"כ רש"י בחולין ק"ח ע"א ד"ה מ"ט לא: "החידוש הוא דשניהם מין מותר זה לבדו וזה לבדו וכשנתערבו נאסרו, ועוד דרך בישול נאסרו בלא אכילה", וביאר רש"י את ה"חידוש" שיש באיסור בשר בחלב, בשני טעמים: א. ששניהם מין מותר, זה לעצמו וזה לעצמו וכשנתערבו נתאסרו" (וטעם זה הזכיר רש"י בכ"מ בש"ס, מלבד הטעם </w:t>
      </w:r>
      <w:r w:rsidRPr="00786693">
        <w:rPr>
          <w:rFonts w:hint="cs"/>
          <w:rtl/>
          <w:lang w:val="en-GB"/>
        </w:rPr>
        <w:lastRenderedPageBreak/>
        <w:t>שכתבו התוס' בשמו "דאי תרי כולא יומא בחלבא שרי). ב. שדרך בישול נאסרו בלא אכילה. היינו שבדרך כלל לא מצאנו בשום מקום בישול לא לאכילה, וכאן אסרה התורה בישול גם בלא אכילה.</w:t>
      </w:r>
    </w:p>
    <w:p w14:paraId="0EFC2577" w14:textId="77777777" w:rsidR="00786693" w:rsidRPr="00786693" w:rsidRDefault="00786693" w:rsidP="00786693">
      <w:pPr>
        <w:pStyle w:val="a2"/>
        <w:rPr>
          <w:rtl/>
          <w:lang w:val="en-GB"/>
        </w:rPr>
      </w:pPr>
      <w:r w:rsidRPr="00786693">
        <w:rPr>
          <w:rFonts w:hint="cs"/>
          <w:rtl/>
          <w:lang w:val="en-GB"/>
        </w:rPr>
        <w:t xml:space="preserve">ולמש"כ יש לומר, שנתכוין רש"י בשני טעמים אלו, לשתי סוגי הגדרות האיסור, של הרשב"א והטור ושל הרמב"ם. שלדעת הרשב"א והטור שעיקר האיסור בכך שכתוצאה מהתערבות שניהם נעשה איסור, אף שלפני זה כל אחד לעצמו הוא היתר, אם כן זה הוא החידוש של איסור בשר בחלב </w:t>
      </w:r>
      <w:r w:rsidRPr="00786693">
        <w:rPr>
          <w:rtl/>
          <w:lang w:val="en-GB"/>
        </w:rPr>
        <w:t>–</w:t>
      </w:r>
      <w:r w:rsidRPr="00786693">
        <w:rPr>
          <w:rFonts w:hint="cs"/>
          <w:rtl/>
          <w:lang w:val="en-GB"/>
        </w:rPr>
        <w:t>כלשון רש"י בטעם הראשון- "ששניהם מין מותר, זה לעצמו וזה לעצמו וכשנתערבו נתאסרו", ואילו לשיטת הרמב"ם שגדר אסיור הבישול מחמת שמכין האכילה, הרי החידוש הוא כטעמו השני של רש"י "שדרך בישול נאסרו בלא אכילה".</w:t>
      </w:r>
    </w:p>
    <w:p w14:paraId="7A35F6A2" w14:textId="77777777" w:rsidR="00786693" w:rsidRPr="00786693" w:rsidRDefault="00786693" w:rsidP="00786693">
      <w:pPr>
        <w:pStyle w:val="a2"/>
        <w:rPr>
          <w:rtl/>
          <w:lang w:val="en-GB"/>
        </w:rPr>
      </w:pPr>
      <w:r w:rsidRPr="00786693">
        <w:rPr>
          <w:rFonts w:hint="cs"/>
          <w:rtl/>
          <w:lang w:val="en-GB"/>
        </w:rPr>
        <w:t>והנפק"מ בין הני שתי הגדרות יש לומר לכמה ענינים, ובהם אם יש בישול אחר בישול בב"ח, שאם האיסור הוא יצירת ההרכבה המזגיית, כי אז לא שייך לאסור בישול אחר בישול, כי הרי כבר בבישול הראשון נעשה דין ושם האיסור. אבל אם הוא מצד הכנת אכילה, הרי גם לאחר בישול שייך לאסור בישול אחר, ואכ"מ.</w:t>
      </w:r>
    </w:p>
    <w:p w14:paraId="03438BBB" w14:textId="77777777" w:rsidR="00786693" w:rsidRPr="00786693" w:rsidRDefault="00786693" w:rsidP="00786693">
      <w:pPr>
        <w:pStyle w:val="11"/>
        <w:rPr>
          <w:rtl/>
        </w:rPr>
      </w:pPr>
      <w:r w:rsidRPr="00786693">
        <w:rPr>
          <w:rFonts w:hint="cs"/>
          <w:rtl/>
        </w:rPr>
        <w:t>ח</w:t>
      </w:r>
    </w:p>
    <w:p w14:paraId="5154478B" w14:textId="77777777" w:rsidR="00786693" w:rsidRPr="00786693" w:rsidRDefault="00786693" w:rsidP="00786693">
      <w:pPr>
        <w:pStyle w:val="a2"/>
        <w:rPr>
          <w:rtl/>
          <w:lang w:val="en-GB"/>
        </w:rPr>
      </w:pPr>
      <w:r w:rsidRPr="00786693">
        <w:rPr>
          <w:rFonts w:hint="cs"/>
          <w:rtl/>
          <w:lang w:val="en-GB"/>
        </w:rPr>
        <w:t>ולמשנ"ת בדעת הרמב"ם אתי שפיר מאד, מה שב"כותרות" להל' מאכלות אסורות כתב: "שלא לאכול בשר בחלב; שלא לבשלו", ולכאורה מה ענין איסור בישול להל' "</w:t>
      </w:r>
      <w:r w:rsidRPr="00786693">
        <w:rPr>
          <w:rFonts w:hint="cs"/>
          <w:b/>
          <w:bCs/>
          <w:rtl/>
          <w:lang w:val="en-GB"/>
        </w:rPr>
        <w:t xml:space="preserve">מאכלות </w:t>
      </w:r>
      <w:r w:rsidRPr="00786693">
        <w:rPr>
          <w:rFonts w:hint="cs"/>
          <w:rtl/>
          <w:lang w:val="en-GB"/>
        </w:rPr>
        <w:t>אסורות", ודין הלאו דבישול היה לו להביא במקום אחר, וכמו שלענין כלאים הביא כאן רק הלאו "שלא לאכול כלאי הכרם" ואילו דין ולאו זריעת הכלאים הביא בהל' כלאים, ועד"ז הביא כן את הלאו "שלא לאכול לחם תבואה חדשה" ו"שלא לאכול קלי מן החדש" ו"לא לאכול כרמל מן החדש" ואילו איסור הקצירה לפני העומר הביא בפ"ז מהל' תמידין ומוספין, ולכאורה צ"ע.</w:t>
      </w:r>
    </w:p>
    <w:p w14:paraId="29498BB2" w14:textId="77777777" w:rsidR="00786693" w:rsidRPr="00786693" w:rsidRDefault="00786693" w:rsidP="00786693">
      <w:pPr>
        <w:pStyle w:val="a2"/>
        <w:rPr>
          <w:rtl/>
          <w:lang w:val="en-GB"/>
        </w:rPr>
      </w:pPr>
      <w:r w:rsidRPr="00786693">
        <w:rPr>
          <w:rFonts w:hint="cs"/>
          <w:rtl/>
          <w:lang w:val="en-GB"/>
        </w:rPr>
        <w:t>אלא שלהרמב"ם (א) הרי איסור אכילת בשר בחלב "מפורש" הוא בהלאו של בישול ("ואפילו בישולו") כנ"ל, ואי אפשר להפרידם. (ב) ועיקר, שכל ענין הבישול אינו אלא משום הכשר והכנת האכילה, ושפיר שייך ללאוים של המאכלות.</w:t>
      </w:r>
    </w:p>
    <w:p w14:paraId="0581013C" w14:textId="77777777" w:rsidR="00786693" w:rsidRPr="00786693" w:rsidRDefault="00786693" w:rsidP="00786693">
      <w:pPr>
        <w:pStyle w:val="a2"/>
        <w:rPr>
          <w:rtl/>
          <w:lang w:val="en-GB"/>
        </w:rPr>
      </w:pPr>
      <w:r w:rsidRPr="00786693">
        <w:rPr>
          <w:rFonts w:hint="cs"/>
          <w:rtl/>
          <w:lang w:val="en-GB"/>
        </w:rPr>
        <w:t>גם יובן בזה דיוק לשון הרמב"ם: "בשר בחלב אסור לבשלו ואסור לאכלו מן התורה ואסור  בהנאה כו'", וכבר שאלו למה הפסיק עם תיבות "מן התורה" בין "אסור לבשלו ואסור לאכלו" לבין "ואסור בהנאה", ולמש"כ פשוט הוא שאיסור האכילה ואיסור הבישול כרוכים יחד.</w:t>
      </w:r>
    </w:p>
    <w:p w14:paraId="70F49DA4" w14:textId="77777777" w:rsidR="00094630" w:rsidRDefault="00094630" w:rsidP="00786693">
      <w:pPr>
        <w:pStyle w:val="11"/>
        <w:rPr>
          <w:rtl/>
        </w:rPr>
      </w:pPr>
    </w:p>
    <w:p w14:paraId="41191EE8" w14:textId="77777777" w:rsidR="00786693" w:rsidRPr="00786693" w:rsidRDefault="00786693" w:rsidP="00786693">
      <w:pPr>
        <w:pStyle w:val="11"/>
        <w:rPr>
          <w:rtl/>
        </w:rPr>
      </w:pPr>
      <w:r w:rsidRPr="00786693">
        <w:rPr>
          <w:rFonts w:hint="cs"/>
          <w:rtl/>
        </w:rPr>
        <w:lastRenderedPageBreak/>
        <w:t>ט</w:t>
      </w:r>
    </w:p>
    <w:p w14:paraId="7BC38863" w14:textId="77777777" w:rsidR="00786693" w:rsidRPr="00786693" w:rsidRDefault="00786693" w:rsidP="00786693">
      <w:pPr>
        <w:pStyle w:val="a2"/>
        <w:rPr>
          <w:rtl/>
          <w:lang w:val="en-GB"/>
        </w:rPr>
      </w:pPr>
      <w:r w:rsidRPr="00786693">
        <w:rPr>
          <w:rFonts w:hint="cs"/>
          <w:rtl/>
          <w:lang w:val="en-GB"/>
        </w:rPr>
        <w:t>והנה לפי מה שנתבאר בדעת הטור (והחינוך) שגדר הבישול אינו קשור כלל לאכילה, אלא איסורו מחמת יצירת שם ואיסור חדש ע"י מזיגתם של הבשר והחלב להרכבה מזגיית, מובן היטב מה שלפני שהביא את דברי התוה"ב הקדים הטור והביא את הגמ' בחולין שג' פעמים נאמר בתורה לא תבשל, אחד לאיסור אכילה כו' ואחד לאיסור בישול, היינו שאיסור הבישול ואיסור האכילה אינם קשורים כלל לזה.</w:t>
      </w:r>
    </w:p>
    <w:p w14:paraId="16B0C00F" w14:textId="69BBDDA2" w:rsidR="00786693" w:rsidRPr="00786693" w:rsidRDefault="00786693" w:rsidP="00786693">
      <w:pPr>
        <w:pStyle w:val="a2"/>
        <w:rPr>
          <w:rtl/>
          <w:lang w:val="en-GB"/>
        </w:rPr>
      </w:pPr>
      <w:r w:rsidRPr="00786693">
        <w:rPr>
          <w:rFonts w:hint="cs"/>
          <w:rtl/>
          <w:lang w:val="en-GB"/>
        </w:rPr>
        <w:t xml:space="preserve">אבל הרמב"ם, אף שבסהמ"צ ל"ת קפ"ז הביא את דברי הגמ' הנ"ל אחד לאיסור אכילה כו', הרי בספר היד, כתב להדיא באופן אחר, שהאכילה ידענו איסורו מאיסור הבישול (ועי' בלח"מ שעמד על כך), ובודאי שמקורו שונה, ומקורו במכילתא דרשב"י פר' משפטים: "לא תבשל גדי בחלב אמו, הרי זה בא </w:t>
      </w:r>
      <w:r w:rsidRPr="00786693">
        <w:rPr>
          <w:rFonts w:hint="cs"/>
          <w:b/>
          <w:bCs/>
          <w:rtl/>
          <w:lang w:val="en-GB"/>
        </w:rPr>
        <w:t>לאסור בישולו, קל וחומר אכילתו</w:t>
      </w:r>
      <w:r w:rsidRPr="00786693">
        <w:rPr>
          <w:rFonts w:hint="cs"/>
          <w:rtl/>
          <w:lang w:val="en-GB"/>
        </w:rPr>
        <w:t>" . גם בתרגום יהונתן פר' ראה: "לית אתון רשאין למיבשלא, כל דכן למיכול בשר בחלב, תרוויייהו מערבין בחדא" , היינו שגם אם כל הגדר של איסור בישול הוא מחמת הכנת אוכל, הרי ברור שהוא כאשר "תרווייהו מערבין בחדא", וכן אכן כתב גם הרמב"ם להלן בה"ז: "הבשר לבדו מותר והחלב לבדו מותר ובהתערב שניהן על ידי בישול יאסרו שניהם", ועי' ברדב"ז ובכס"מ שם.</w:t>
      </w:r>
    </w:p>
    <w:p w14:paraId="15C4C3A3" w14:textId="77777777" w:rsidR="00786693" w:rsidRPr="00786693" w:rsidRDefault="00786693" w:rsidP="00786693">
      <w:pPr>
        <w:pStyle w:val="11"/>
        <w:rPr>
          <w:lang w:val="en-US"/>
        </w:rPr>
      </w:pPr>
      <w:r w:rsidRPr="00786693">
        <w:rPr>
          <w:rFonts w:hint="cs"/>
          <w:rtl/>
        </w:rPr>
        <w:t>י</w:t>
      </w:r>
    </w:p>
    <w:p w14:paraId="389202EE" w14:textId="77777777" w:rsidR="00786693" w:rsidRPr="00786693" w:rsidRDefault="00786693" w:rsidP="00786693">
      <w:pPr>
        <w:pStyle w:val="a2"/>
        <w:rPr>
          <w:rtl/>
          <w:lang w:val="en-GB"/>
        </w:rPr>
      </w:pPr>
      <w:r w:rsidRPr="00786693">
        <w:rPr>
          <w:rFonts w:hint="cs"/>
          <w:rtl/>
          <w:lang w:val="en-GB"/>
        </w:rPr>
        <w:t>והנה פשוט הדבר שאם כל גדר הבישול אינו עצם מעשה הבישול, אלא שהבישול הוא ה"היכי תמצי" היחיד ששני מיני ההיתר יתמזגו ויקבלו שם איסור, הרי לענין זה אין שום הבדל בין עירב צונן כל' הרשב"א לבין מליח וכבוש, שסו"ס לא נעשה על ידם שום מזיגה, ולכאורה מטעם זה הסתפק הרשב"א בעירב צונן שאז אין כאן בישול וממילא אין כאן הרכבה מזגיית.</w:t>
      </w:r>
    </w:p>
    <w:p w14:paraId="54873F93" w14:textId="77777777" w:rsidR="00786693" w:rsidRPr="00786693" w:rsidRDefault="00786693" w:rsidP="00786693">
      <w:pPr>
        <w:pStyle w:val="a2"/>
        <w:rPr>
          <w:rtl/>
          <w:lang w:val="en-GB"/>
        </w:rPr>
      </w:pPr>
      <w:r w:rsidRPr="00786693">
        <w:rPr>
          <w:rFonts w:hint="cs"/>
          <w:rtl/>
          <w:lang w:val="en-GB"/>
        </w:rPr>
        <w:t>ברם אם הגדר הוא שהבישול מכין לאכילה כי אז יש מקום לומר שגם כבוש ומליח מכין לאכילה, שהרי כו"כ מאכלים יש שהם כבושים או מלוחים, והיה מקום ללמוד מדין בישול שגם כבוש ומליח כך, אלא שכך גזרה תורה שדרך בישול ממש דוקא נאס ההתחלה שמביאה לאכילה והנאה; כשאדם מבשל דבר מאכל, הוא עושה כן.</w:t>
      </w:r>
    </w:p>
    <w:p w14:paraId="639EBF72" w14:textId="77777777" w:rsidR="00786693" w:rsidRPr="00786693" w:rsidRDefault="00786693" w:rsidP="00786693">
      <w:pPr>
        <w:pStyle w:val="a2"/>
        <w:rPr>
          <w:rtl/>
          <w:lang w:val="en-GB"/>
        </w:rPr>
      </w:pPr>
      <w:r w:rsidRPr="00786693">
        <w:rPr>
          <w:rFonts w:hint="cs"/>
          <w:rtl/>
          <w:lang w:val="en-GB"/>
        </w:rPr>
        <w:t>מעתה יובנו דברי הש"ך שכתב: "</w:t>
      </w:r>
      <w:r w:rsidRPr="00786693">
        <w:rPr>
          <w:rFonts w:hint="cs"/>
          <w:b/>
          <w:bCs/>
          <w:rtl/>
          <w:lang w:val="en-GB"/>
        </w:rPr>
        <w:t>שאינו אסור מן התורה אלא דרך בישול כו', כלומר: אבל לא על ידי כבוש ומליחה שאינו דרך בישול</w:t>
      </w:r>
      <w:r w:rsidRPr="00786693">
        <w:rPr>
          <w:rFonts w:hint="cs"/>
          <w:rtl/>
          <w:lang w:val="en-GB"/>
        </w:rPr>
        <w:t>"</w:t>
      </w:r>
      <w:r w:rsidRPr="00786693">
        <w:rPr>
          <w:rFonts w:hint="cs"/>
          <w:b/>
          <w:bCs/>
          <w:rtl/>
          <w:lang w:val="en-GB"/>
        </w:rPr>
        <w:t xml:space="preserve">. </w:t>
      </w:r>
      <w:r w:rsidRPr="00786693">
        <w:rPr>
          <w:rFonts w:hint="cs"/>
          <w:rtl/>
          <w:lang w:val="en-GB"/>
        </w:rPr>
        <w:t xml:space="preserve"> רצה לומר שאף שהמחבר בנה יסודו מדברי התוה"ב להרשב"א, אינו מוכרח שכל הגדר הוא יצירת איסור חדש, וכנ"ל, ועדיין יש לומר שהגדרת האיסור הוא כהרמב"ם, שבישול הוא מכין האוכל, ולפי זה החידוש </w:t>
      </w:r>
      <w:r w:rsidRPr="00786693">
        <w:rPr>
          <w:rFonts w:hint="cs"/>
          <w:rtl/>
          <w:lang w:val="en-GB"/>
        </w:rPr>
        <w:lastRenderedPageBreak/>
        <w:t>בדברי המחבר הוא שגם כבוש ומליח הגם שיש גם בהם משום הכנת אוכל, מכל מקום גזרה תורה שרק דרך בישול אסרה תורה.</w:t>
      </w:r>
    </w:p>
    <w:p w14:paraId="5C235879" w14:textId="77777777" w:rsidR="00786693" w:rsidRPr="00786693" w:rsidRDefault="00786693" w:rsidP="00786693">
      <w:pPr>
        <w:pStyle w:val="11"/>
        <w:rPr>
          <w:rtl/>
        </w:rPr>
      </w:pPr>
      <w:r w:rsidRPr="00786693">
        <w:rPr>
          <w:rFonts w:hint="cs"/>
          <w:rtl/>
        </w:rPr>
        <w:t>יא</w:t>
      </w:r>
    </w:p>
    <w:p w14:paraId="5305EE8D" w14:textId="77777777" w:rsidR="00786693" w:rsidRPr="00786693" w:rsidRDefault="00786693" w:rsidP="00786693">
      <w:pPr>
        <w:pStyle w:val="a2"/>
        <w:rPr>
          <w:rtl/>
          <w:lang w:val="en-GB"/>
        </w:rPr>
      </w:pPr>
      <w:r w:rsidRPr="00786693">
        <w:rPr>
          <w:rFonts w:hint="cs"/>
          <w:rtl/>
          <w:lang w:val="en-GB"/>
        </w:rPr>
        <w:t>ואם כנים הדברים, יבוארו לנו דברי הש"ך במקום אחר, והוא בסי' פ"ז סק"ז בפירוש הראשון שבא לבאר טעמא מאי לא אסר המחבר לבשל בחלב טמאה משום מראית עין, וז"ל: "לכך נראה לי ברור דשאני התם כיון דעל כל פנים אחד מהן אסור באכילה, דודאי בבישול לחודיה ליכא משום מראית עין, דהא יכול להיות שמבשל לצורך רפואה או שאר דברים, והאי אסור לבשל היינו לאכול כו'".</w:t>
      </w:r>
    </w:p>
    <w:p w14:paraId="259D73D6" w14:textId="77777777" w:rsidR="00786693" w:rsidRPr="00786693" w:rsidRDefault="00786693" w:rsidP="00786693">
      <w:pPr>
        <w:pStyle w:val="a2"/>
        <w:rPr>
          <w:rtl/>
          <w:lang w:val="en-GB"/>
        </w:rPr>
      </w:pPr>
      <w:r w:rsidRPr="00786693">
        <w:rPr>
          <w:rFonts w:hint="cs"/>
          <w:rtl/>
          <w:lang w:val="en-GB"/>
        </w:rPr>
        <w:t>וכבר תמהו על דברי הש"ך, עי' בהגהות "אמרי ברוך" שתמה: "צ"ע דהא בשר בחלב ממש אסור לבשל לרפואה אם לא לחולה שיש בו סכנה, ואם נאמר דהרואה יתלה שיש חולה שיש בו סכנה, כמעט בטלו בזה רובא דחששי דמראית עין",. גם ב"פתח הדעת" להגרח"י לוריא ז"ל הקשה: "אטו באכילה לא נוכל למתלי דאוכלו לצורך רפואה, ועינינו רואות כמה חלאים בסכנת נפשות כמעט בכל רגע ורגע ואוכלים הרבה בשר ולא ניכר כלל שהם חולים בחולי שיש בו סכנה, ועוד הקשו כיו"ב באחרונים.</w:t>
      </w:r>
    </w:p>
    <w:p w14:paraId="24719FB4" w14:textId="77777777" w:rsidR="00786693" w:rsidRPr="00786693" w:rsidRDefault="00786693" w:rsidP="00786693">
      <w:pPr>
        <w:pStyle w:val="a2"/>
        <w:rPr>
          <w:rtl/>
          <w:lang w:val="en-GB"/>
        </w:rPr>
      </w:pPr>
      <w:r w:rsidRPr="00786693">
        <w:rPr>
          <w:rFonts w:hint="cs"/>
          <w:rtl/>
          <w:lang w:val="en-GB"/>
        </w:rPr>
        <w:t xml:space="preserve">אשר לפי משנ"ת בדעת הש"ך שנקט להלכה כדעת הרמב"ם בהגדרת האיסור, שבישול הוא לצורך הכנת האוכל, יבוארו דבריו, ובההקדם מה שיש לדקדק בדבריו שכתב "דהא יכול להיות שמבשל לצורך רפואה </w:t>
      </w:r>
      <w:r w:rsidRPr="00786693">
        <w:rPr>
          <w:rFonts w:hint="cs"/>
          <w:b/>
          <w:bCs/>
          <w:rtl/>
          <w:lang w:val="en-GB"/>
        </w:rPr>
        <w:t>או שאר דברים</w:t>
      </w:r>
      <w:r w:rsidRPr="00786693">
        <w:rPr>
          <w:rFonts w:hint="cs"/>
          <w:rtl/>
          <w:lang w:val="en-GB"/>
        </w:rPr>
        <w:t>", למה נתכוין בתיבות אלו "או לשאר דברים", ולכאורה ברור שלא נתכוין כלל משום שיחשבו הרואים שמבשל או אוכל לרפואה, אלא שר"ל שמכיון כל הגדרת האיסור הוא בישול כזה שהוא לצורך אכילה, הנה אם הוא מבשל לצורך אחר, שלא לאכילה, ורפואה שהזכיר לאו דוקא הוא, והוא כמו "שאר דברים" שאינו לאכילה, הרי בישול מעולם לא נאסר, שרק אם ס"ל שכל האיסור מזיגת הבשר והחלב והתהוותו לאיסור חדש, אין נפק"מ לאיזה צורך הוא מבשל, ותמיד אסור הוא. אבל לדעת הרמב"ם שכל איסור בישול הוא בבישול כזה שתכונתו הכנת אוכל, הרי אם מבשל לצורך אחר לגמרי, אין כאן איסור בישול כלל, וממילא הוא שלא שייך בזה איסור מראית עין.</w:t>
      </w:r>
    </w:p>
    <w:p w14:paraId="36087064" w14:textId="77777777" w:rsidR="00786693" w:rsidRPr="00786693" w:rsidRDefault="00786693" w:rsidP="00786693">
      <w:pPr>
        <w:pStyle w:val="11"/>
        <w:rPr>
          <w:rtl/>
        </w:rPr>
      </w:pPr>
      <w:r w:rsidRPr="00786693">
        <w:rPr>
          <w:rFonts w:hint="cs"/>
          <w:rtl/>
        </w:rPr>
        <w:t>יב</w:t>
      </w:r>
    </w:p>
    <w:p w14:paraId="7CCC8869" w14:textId="77777777" w:rsidR="00786693" w:rsidRPr="00786693" w:rsidRDefault="00786693" w:rsidP="00786693">
      <w:pPr>
        <w:pStyle w:val="a2"/>
        <w:rPr>
          <w:rtl/>
          <w:lang w:val="en-GB"/>
        </w:rPr>
      </w:pPr>
      <w:r w:rsidRPr="00786693">
        <w:rPr>
          <w:rFonts w:hint="cs"/>
          <w:rtl/>
          <w:lang w:val="en-GB"/>
        </w:rPr>
        <w:t xml:space="preserve">ואם נכון הוא שזו היא שיטת הש"ך, שבישול שאינו לצורך אכילה לא נאסר מעולם, הרי יש מקום ליישב קושיית הגרעק"א ז"ל  על הש"ך להלן סקי"ט, דהנה הרמ"א בסעיף ו' כתב: "עוד כתבו דאין לערב מים שהדיחו בהם כלי בשר עם מים שהדיחו בהם כלי חלב וליתן לפני בהמה דאסורים בהנאה", וכתב הש"ך: "דאסורים בהנאה, היינו כשהדיחם במים </w:t>
      </w:r>
      <w:r w:rsidRPr="00786693">
        <w:rPr>
          <w:rFonts w:hint="cs"/>
          <w:rtl/>
          <w:lang w:val="en-GB"/>
        </w:rPr>
        <w:lastRenderedPageBreak/>
        <w:t>רותחים ועירבם כך רותחין, הא לאו הכי אינו אסור בהנאה כין דאינו אסור מן התורה אלא דרך בישול",</w:t>
      </w:r>
    </w:p>
    <w:p w14:paraId="26055C2D" w14:textId="75D3AA42" w:rsidR="00287ABB" w:rsidRDefault="00786693" w:rsidP="001076F7">
      <w:pPr>
        <w:pStyle w:val="a2"/>
        <w:rPr>
          <w:rtl/>
          <w:lang w:val="en-GB"/>
        </w:rPr>
      </w:pPr>
      <w:r w:rsidRPr="00786693">
        <w:rPr>
          <w:rFonts w:hint="cs"/>
          <w:rtl/>
          <w:lang w:val="en-GB"/>
        </w:rPr>
        <w:t>והקשה בחידושי רבי עקיבא איגר: "קשה לי דאם כן מלבד הנאה ליתסר לערב מטעם איסור בישול כו'" עי</w:t>
      </w:r>
      <w:r w:rsidR="004D0682">
        <w:rPr>
          <w:rFonts w:hint="cs"/>
          <w:rtl/>
          <w:lang w:val="en-GB"/>
        </w:rPr>
        <w:t>י</w:t>
      </w:r>
      <w:r w:rsidRPr="00786693">
        <w:rPr>
          <w:rFonts w:hint="cs"/>
          <w:rtl/>
          <w:lang w:val="en-GB"/>
        </w:rPr>
        <w:t xml:space="preserve">"ש. ולפי משנ"ת הרי הש"ך ז"ל לשיטתו אזיל שכל בישול שאינו לצורך אכילה אין בו שום איסור בישול. </w:t>
      </w:r>
    </w:p>
    <w:p w14:paraId="7350A180" w14:textId="07AFB065" w:rsidR="00094630" w:rsidRPr="00094630" w:rsidRDefault="00094630" w:rsidP="00094630">
      <w:pPr>
        <w:pStyle w:val="a4"/>
        <w:bidi/>
        <w:rPr>
          <w:rtl/>
        </w:rPr>
      </w:pPr>
      <w:r w:rsidRPr="004F6AB2">
        <w:t>g</w:t>
      </w:r>
    </w:p>
    <w:p w14:paraId="79E430DB" w14:textId="25FE8CE8" w:rsidR="001076F7" w:rsidRDefault="00A239C4" w:rsidP="001076F7">
      <w:pPr>
        <w:pStyle w:val="a"/>
        <w:rPr>
          <w:rtl/>
        </w:rPr>
      </w:pPr>
      <w:bookmarkStart w:id="99" w:name="_Toc516713729"/>
      <w:r>
        <w:rPr>
          <w:rFonts w:hint="cs"/>
          <w:rtl/>
        </w:rPr>
        <w:t>על כל דיבור ודיבור פרחה נשמתן</w:t>
      </w:r>
      <w:bookmarkEnd w:id="99"/>
    </w:p>
    <w:p w14:paraId="42333519" w14:textId="77777777" w:rsidR="001076F7" w:rsidRDefault="001076F7" w:rsidP="001076F7">
      <w:pPr>
        <w:pStyle w:val="a0"/>
        <w:rPr>
          <w:rtl/>
          <w:lang w:val="en-GB"/>
        </w:rPr>
      </w:pPr>
      <w:bookmarkStart w:id="100" w:name="_Toc516713730"/>
      <w:r>
        <w:rPr>
          <w:rFonts w:hint="cs"/>
          <w:rtl/>
          <w:lang w:val="en-GB"/>
        </w:rPr>
        <w:t>הרב נחום שטראקס</w:t>
      </w:r>
      <w:bookmarkEnd w:id="100"/>
    </w:p>
    <w:p w14:paraId="4188DD85" w14:textId="77777777" w:rsidR="001076F7" w:rsidRDefault="001076F7" w:rsidP="001076F7">
      <w:pPr>
        <w:pStyle w:val="a1"/>
        <w:rPr>
          <w:rtl/>
          <w:lang w:val="en-GB"/>
        </w:rPr>
      </w:pPr>
      <w:r>
        <w:rPr>
          <w:rFonts w:hint="cs"/>
          <w:rtl/>
          <w:lang w:val="en-GB"/>
        </w:rPr>
        <w:t>תושב השכונה</w:t>
      </w:r>
    </w:p>
    <w:p w14:paraId="3AA6FE33" w14:textId="77777777" w:rsidR="001076F7" w:rsidRPr="008504A3" w:rsidRDefault="001076F7" w:rsidP="001076F7">
      <w:pPr>
        <w:pStyle w:val="a2"/>
        <w:rPr>
          <w:rtl/>
          <w:lang w:val="en-GB"/>
        </w:rPr>
      </w:pPr>
      <w:r w:rsidRPr="008504A3">
        <w:rPr>
          <w:b/>
          <w:bCs/>
          <w:rtl/>
          <w:lang w:val="en-GB"/>
        </w:rPr>
        <w:t>א</w:t>
      </w:r>
      <w:r w:rsidRPr="008504A3">
        <w:rPr>
          <w:rtl/>
          <w:lang w:val="en-GB"/>
        </w:rPr>
        <w:t xml:space="preserve">. בלקו"ש חכ"ג לי"ב סיון ע' 82, ז"ל: חז"ל אומרים שב"כל דיבור ודיבור של הקב"ה יצתה נשמתן. ולכאורה: הדברות "אנכי" ו"לא יהי' לך" אכן עוסקים בענינים מהותיים הנוגעים לעצמיותו של היהודי, עד כדי שקיים לגביהן דין של "יהרוג ואל יעבור". אך מדוע גם בדברות "כבד את אביך", "לא תגנוב" וכדומה פרחה נשמתם? אלא בכך מתבטא החידוש של מתן תורה, שגם את הדברים המובנים לפי שכל האדם, </w:t>
      </w:r>
      <w:r w:rsidRPr="008504A3">
        <w:rPr>
          <w:b/>
          <w:bCs/>
          <w:rtl/>
          <w:lang w:val="en-GB"/>
        </w:rPr>
        <w:t>אין</w:t>
      </w:r>
      <w:r w:rsidRPr="008504A3">
        <w:rPr>
          <w:rtl/>
          <w:lang w:val="en-GB"/>
        </w:rPr>
        <w:t xml:space="preserve"> היהודי מקיים מפני הבנתו, אלא מפני שכך הוא </w:t>
      </w:r>
      <w:r w:rsidRPr="008504A3">
        <w:rPr>
          <w:b/>
          <w:bCs/>
          <w:rtl/>
          <w:lang w:val="en-GB"/>
        </w:rPr>
        <w:t>בוחר</w:t>
      </w:r>
      <w:r w:rsidRPr="008504A3">
        <w:rPr>
          <w:rtl/>
          <w:lang w:val="en-GB"/>
        </w:rPr>
        <w:t xml:space="preserve"> לעשות. וכיון שעושים זאת מפני הבחירה, הרי שקועים בכך בכל העצמיות כי הבחירת נובעת מעצם האדם, ולכן גם הדברות שבענינים הפשוטים נגעו לעצם נפשם של ישראל, והביאו לידי "פרחה נשמתם"</w:t>
      </w:r>
      <w:r w:rsidRPr="008504A3">
        <w:rPr>
          <w:rFonts w:hint="cs"/>
          <w:rtl/>
          <w:lang w:val="en-GB"/>
        </w:rPr>
        <w:t>. ע"כ</w:t>
      </w:r>
      <w:r w:rsidRPr="008504A3">
        <w:rPr>
          <w:rtl/>
          <w:lang w:val="en-GB"/>
        </w:rPr>
        <w:t xml:space="preserve">. </w:t>
      </w:r>
    </w:p>
    <w:p w14:paraId="3372BDEC" w14:textId="77777777" w:rsidR="001076F7" w:rsidRPr="008504A3" w:rsidRDefault="001076F7" w:rsidP="001076F7">
      <w:pPr>
        <w:pStyle w:val="a2"/>
        <w:rPr>
          <w:rtl/>
          <w:lang w:val="en-GB"/>
        </w:rPr>
      </w:pPr>
      <w:r w:rsidRPr="008504A3">
        <w:rPr>
          <w:rtl/>
          <w:lang w:val="en-GB"/>
        </w:rPr>
        <w:t>[ובלקו"ש חי"ז ע' 284, ז"ל: מילא הדיבור "אנכי ו"לא יהי' לך" – להיותם איסור ע"ז עליו מצווים יהרג ואל יעבור, ניתן להבין את שייכותם ל"יצתה נשמתן". אך כאשר מדובר אודות "כבד את אביך" "לא תגנוב" וכיו"ב, שהן מצוות שכליות, עבודה שע"פ טו"ד – מה להן ול"יצתה נשמתן"? אך זהו ענין "סיני" – מדבר דקדושה, מקום שלמעלה מסדר והדרגה, ולכן על כל דיבור מהר סיני היית מסירות נפש. ע"כ</w:t>
      </w:r>
      <w:r w:rsidRPr="008504A3">
        <w:rPr>
          <w:rFonts w:hint="cs"/>
          <w:rtl/>
          <w:lang w:val="en-GB"/>
        </w:rPr>
        <w:t>. ועי' סה"ש תשמ"ט, ש"פ קרח, אות ה'</w:t>
      </w:r>
      <w:r w:rsidRPr="008504A3">
        <w:rPr>
          <w:rtl/>
          <w:lang w:val="en-GB"/>
        </w:rPr>
        <w:t>].</w:t>
      </w:r>
    </w:p>
    <w:p w14:paraId="53ECE6F1" w14:textId="77777777" w:rsidR="001076F7" w:rsidRPr="008504A3" w:rsidRDefault="001076F7" w:rsidP="001076F7">
      <w:pPr>
        <w:pStyle w:val="a2"/>
        <w:rPr>
          <w:rtl/>
          <w:lang w:val="en-GB"/>
        </w:rPr>
      </w:pPr>
      <w:r w:rsidRPr="008504A3">
        <w:rPr>
          <w:rtl/>
          <w:lang w:val="en-GB"/>
        </w:rPr>
        <w:t xml:space="preserve">ולכאורה אי"מ מה משנה כאן </w:t>
      </w:r>
      <w:r w:rsidRPr="008504A3">
        <w:rPr>
          <w:b/>
          <w:bCs/>
          <w:rtl/>
          <w:lang w:val="en-GB"/>
        </w:rPr>
        <w:t>תוכן</w:t>
      </w:r>
      <w:r w:rsidRPr="008504A3">
        <w:rPr>
          <w:rtl/>
          <w:lang w:val="en-GB"/>
        </w:rPr>
        <w:t xml:space="preserve"> ענין הדברות, הרי הדברות הי' </w:t>
      </w:r>
      <w:r w:rsidRPr="008504A3">
        <w:rPr>
          <w:b/>
          <w:bCs/>
          <w:rtl/>
          <w:lang w:val="en-GB"/>
        </w:rPr>
        <w:t>דיבור ה'</w:t>
      </w:r>
      <w:r w:rsidRPr="008504A3">
        <w:rPr>
          <w:rtl/>
          <w:lang w:val="en-GB"/>
        </w:rPr>
        <w:t xml:space="preserve"> </w:t>
      </w:r>
      <w:r w:rsidRPr="008504A3">
        <w:rPr>
          <w:rFonts w:hint="cs"/>
          <w:rtl/>
          <w:lang w:val="en-GB"/>
        </w:rPr>
        <w:t>ו</w:t>
      </w:r>
      <w:r w:rsidRPr="008504A3">
        <w:rPr>
          <w:rtl/>
          <w:lang w:val="en-GB"/>
        </w:rPr>
        <w:t>לכן פרחה נשמתם משום עוצם גילוי האלקות שבכל דיבור</w:t>
      </w:r>
      <w:r w:rsidRPr="008504A3">
        <w:rPr>
          <w:vertAlign w:val="superscript"/>
          <w:rtl/>
          <w:lang w:val="en-GB"/>
        </w:rPr>
        <w:footnoteReference w:id="42"/>
      </w:r>
      <w:r w:rsidRPr="008504A3">
        <w:rPr>
          <w:rtl/>
          <w:lang w:val="en-GB"/>
        </w:rPr>
        <w:t>.</w:t>
      </w:r>
    </w:p>
    <w:p w14:paraId="42648E15" w14:textId="77777777" w:rsidR="001076F7" w:rsidRPr="008504A3" w:rsidRDefault="001076F7" w:rsidP="001076F7">
      <w:pPr>
        <w:pStyle w:val="a2"/>
        <w:rPr>
          <w:rtl/>
          <w:lang w:val="en-GB"/>
        </w:rPr>
      </w:pPr>
      <w:r w:rsidRPr="008504A3">
        <w:rPr>
          <w:rtl/>
          <w:lang w:val="en-GB"/>
        </w:rPr>
        <w:lastRenderedPageBreak/>
        <w:t>ואוי"ל בזה עפמ"ש בתניא (פל"ו) דשכר מצוה מצוה, ומבאר הרבי בזה</w:t>
      </w:r>
      <w:r w:rsidRPr="008504A3">
        <w:rPr>
          <w:vertAlign w:val="superscript"/>
          <w:rtl/>
          <w:lang w:val="en-GB"/>
        </w:rPr>
        <w:footnoteReference w:id="43"/>
      </w:r>
      <w:r w:rsidRPr="008504A3">
        <w:rPr>
          <w:rtl/>
          <w:lang w:val="en-GB"/>
        </w:rPr>
        <w:t xml:space="preserve">, שתומ"צ הן למעלה מגילויים, לכן </w:t>
      </w:r>
      <w:r w:rsidRPr="008504A3">
        <w:rPr>
          <w:rFonts w:hint="cs"/>
          <w:rtl/>
          <w:lang w:val="en-GB"/>
        </w:rPr>
        <w:t xml:space="preserve">אמיתית </w:t>
      </w:r>
      <w:r w:rsidRPr="008504A3">
        <w:rPr>
          <w:rtl/>
          <w:lang w:val="en-GB"/>
        </w:rPr>
        <w:t xml:space="preserve">השכר </w:t>
      </w:r>
      <w:r w:rsidRPr="008504A3">
        <w:rPr>
          <w:rFonts w:hint="cs"/>
          <w:rtl/>
          <w:lang w:val="en-GB"/>
        </w:rPr>
        <w:t>ש</w:t>
      </w:r>
      <w:r w:rsidRPr="008504A3">
        <w:rPr>
          <w:rtl/>
          <w:lang w:val="en-GB"/>
        </w:rPr>
        <w:t>על קיום מצוה הוא</w:t>
      </w:r>
      <w:r w:rsidRPr="008504A3">
        <w:rPr>
          <w:rFonts w:hint="cs"/>
          <w:rtl/>
          <w:lang w:val="en-GB"/>
        </w:rPr>
        <w:t xml:space="preserve"> </w:t>
      </w:r>
      <w:r w:rsidRPr="008504A3">
        <w:rPr>
          <w:rtl/>
          <w:lang w:val="en-GB"/>
        </w:rPr>
        <w:t>עשיית המצוה</w:t>
      </w:r>
      <w:r w:rsidRPr="008504A3">
        <w:rPr>
          <w:rFonts w:hint="cs"/>
          <w:rtl/>
          <w:lang w:val="en-GB"/>
        </w:rPr>
        <w:t xml:space="preserve"> גופא (שבה נמשכת העצמות) </w:t>
      </w:r>
      <w:r w:rsidRPr="008504A3">
        <w:rPr>
          <w:rtl/>
          <w:lang w:val="en-GB"/>
        </w:rPr>
        <w:t xml:space="preserve">ולא בגילוי האלקות שע"י </w:t>
      </w:r>
      <w:r w:rsidRPr="008504A3">
        <w:rPr>
          <w:rFonts w:hint="cs"/>
          <w:rtl/>
          <w:lang w:val="en-GB"/>
        </w:rPr>
        <w:t xml:space="preserve">קיום </w:t>
      </w:r>
      <w:r w:rsidRPr="008504A3">
        <w:rPr>
          <w:rtl/>
          <w:lang w:val="en-GB"/>
        </w:rPr>
        <w:t>המצוה.</w:t>
      </w:r>
    </w:p>
    <w:p w14:paraId="26AB9000" w14:textId="77777777" w:rsidR="001076F7" w:rsidRPr="008504A3" w:rsidRDefault="001076F7" w:rsidP="001076F7">
      <w:pPr>
        <w:pStyle w:val="a2"/>
        <w:rPr>
          <w:rtl/>
          <w:lang w:val="en-GB"/>
        </w:rPr>
      </w:pPr>
      <w:r w:rsidRPr="008504A3">
        <w:rPr>
          <w:rtl/>
          <w:lang w:val="en-GB"/>
        </w:rPr>
        <w:t xml:space="preserve">לכן במ"ת כשהתגלה </w:t>
      </w:r>
      <w:r w:rsidRPr="008504A3">
        <w:rPr>
          <w:rFonts w:hint="cs"/>
          <w:rtl/>
          <w:lang w:val="en-GB"/>
        </w:rPr>
        <w:t>מציאות העצמות</w:t>
      </w:r>
      <w:r w:rsidRPr="008504A3">
        <w:rPr>
          <w:rtl/>
          <w:lang w:val="en-GB"/>
        </w:rPr>
        <w:t xml:space="preserve"> (תניא פל"ו), חשו ישראל דוקא במעלת</w:t>
      </w:r>
      <w:r w:rsidRPr="008504A3">
        <w:rPr>
          <w:rFonts w:hint="cs"/>
          <w:rtl/>
          <w:lang w:val="en-GB"/>
        </w:rPr>
        <w:t xml:space="preserve"> קיום</w:t>
      </w:r>
      <w:r w:rsidRPr="008504A3">
        <w:rPr>
          <w:rtl/>
          <w:lang w:val="en-GB"/>
        </w:rPr>
        <w:t xml:space="preserve"> המצוה כפשוטה, אשר במצות שכליות – המצוה כפשוטה היא גדר השכלי של המצוה, </w:t>
      </w:r>
      <w:r w:rsidRPr="008504A3">
        <w:rPr>
          <w:rFonts w:hint="cs"/>
          <w:rtl/>
          <w:lang w:val="en-GB"/>
        </w:rPr>
        <w:t xml:space="preserve">וא"כ </w:t>
      </w:r>
      <w:r w:rsidRPr="008504A3">
        <w:rPr>
          <w:rtl/>
          <w:lang w:val="en-GB"/>
        </w:rPr>
        <w:t>אין סיבה שתהי' פרחה נשמתם כשחשים את ענין השכלי של המצוה.</w:t>
      </w:r>
    </w:p>
    <w:p w14:paraId="1EC017B5" w14:textId="77777777" w:rsidR="001076F7" w:rsidRPr="008504A3" w:rsidRDefault="001076F7" w:rsidP="001076F7">
      <w:pPr>
        <w:pStyle w:val="a2"/>
        <w:rPr>
          <w:rtl/>
          <w:lang w:val="en-GB"/>
        </w:rPr>
      </w:pPr>
      <w:r w:rsidRPr="008504A3">
        <w:rPr>
          <w:rFonts w:hint="cs"/>
          <w:rtl/>
          <w:lang w:val="en-GB"/>
        </w:rPr>
        <w:t>ותירוץ הרבי הוא</w:t>
      </w:r>
      <w:r w:rsidRPr="008504A3">
        <w:rPr>
          <w:rtl/>
          <w:lang w:val="en-GB"/>
        </w:rPr>
        <w:t>, ש</w:t>
      </w:r>
      <w:r w:rsidRPr="008504A3">
        <w:rPr>
          <w:rFonts w:hint="cs"/>
          <w:rtl/>
          <w:lang w:val="en-GB"/>
        </w:rPr>
        <w:t xml:space="preserve">התגלות ענין העצמות </w:t>
      </w:r>
      <w:r w:rsidRPr="008504A3">
        <w:rPr>
          <w:rtl/>
          <w:lang w:val="en-GB"/>
        </w:rPr>
        <w:t xml:space="preserve">שבקיום מצוה מתבטא הרי בענין הבחירה </w:t>
      </w:r>
      <w:r w:rsidRPr="008504A3">
        <w:rPr>
          <w:rFonts w:hint="cs"/>
          <w:rtl/>
          <w:lang w:val="en-GB"/>
        </w:rPr>
        <w:t xml:space="preserve">של היהודי </w:t>
      </w:r>
      <w:r w:rsidRPr="008504A3">
        <w:rPr>
          <w:rtl/>
          <w:lang w:val="en-GB"/>
        </w:rPr>
        <w:t>לקיים המצוה</w:t>
      </w:r>
      <w:r w:rsidRPr="008504A3">
        <w:rPr>
          <w:rFonts w:hint="cs"/>
          <w:rtl/>
          <w:lang w:val="en-GB"/>
        </w:rPr>
        <w:t xml:space="preserve"> </w:t>
      </w:r>
      <w:r w:rsidRPr="008504A3">
        <w:rPr>
          <w:rtl/>
          <w:lang w:val="en-GB"/>
        </w:rPr>
        <w:t xml:space="preserve">(כמבואר בשיחה שם), לכן פרחה נשמתם משום תוקף </w:t>
      </w:r>
      <w:r w:rsidRPr="008504A3">
        <w:rPr>
          <w:rFonts w:hint="cs"/>
          <w:rtl/>
          <w:lang w:val="en-GB"/>
        </w:rPr>
        <w:t>ה</w:t>
      </w:r>
      <w:r w:rsidRPr="008504A3">
        <w:rPr>
          <w:rtl/>
          <w:lang w:val="en-GB"/>
        </w:rPr>
        <w:t>בחיר</w:t>
      </w:r>
      <w:r w:rsidRPr="008504A3">
        <w:rPr>
          <w:rFonts w:hint="cs"/>
          <w:rtl/>
          <w:lang w:val="en-GB"/>
        </w:rPr>
        <w:t>ה</w:t>
      </w:r>
      <w:r w:rsidRPr="008504A3">
        <w:rPr>
          <w:rtl/>
          <w:lang w:val="en-GB"/>
        </w:rPr>
        <w:t xml:space="preserve"> </w:t>
      </w:r>
      <w:r w:rsidRPr="008504A3">
        <w:rPr>
          <w:rFonts w:hint="cs"/>
          <w:rtl/>
          <w:lang w:val="en-GB"/>
        </w:rPr>
        <w:t>שלהם ל</w:t>
      </w:r>
      <w:r w:rsidRPr="008504A3">
        <w:rPr>
          <w:rtl/>
          <w:lang w:val="en-GB"/>
        </w:rPr>
        <w:t>קיים הדברות</w:t>
      </w:r>
      <w:r w:rsidRPr="008504A3">
        <w:rPr>
          <w:vertAlign w:val="superscript"/>
          <w:rtl/>
          <w:lang w:val="en-GB"/>
        </w:rPr>
        <w:footnoteReference w:id="44"/>
      </w:r>
      <w:r w:rsidRPr="008504A3">
        <w:rPr>
          <w:rtl/>
          <w:lang w:val="en-GB"/>
        </w:rPr>
        <w:t>.</w:t>
      </w:r>
      <w:r w:rsidRPr="008504A3">
        <w:rPr>
          <w:rFonts w:hint="cs"/>
          <w:rtl/>
          <w:lang w:val="en-GB"/>
        </w:rPr>
        <w:t xml:space="preserve"> </w:t>
      </w:r>
    </w:p>
    <w:p w14:paraId="4A5A4E13" w14:textId="77777777" w:rsidR="001076F7" w:rsidRPr="008504A3" w:rsidRDefault="001076F7" w:rsidP="001076F7">
      <w:pPr>
        <w:pStyle w:val="a2"/>
        <w:rPr>
          <w:rtl/>
          <w:lang w:val="en-GB"/>
        </w:rPr>
      </w:pPr>
      <w:r w:rsidRPr="008504A3">
        <w:rPr>
          <w:b/>
          <w:bCs/>
          <w:rtl/>
          <w:lang w:val="en-GB"/>
        </w:rPr>
        <w:t>ב</w:t>
      </w:r>
      <w:r w:rsidRPr="008504A3">
        <w:rPr>
          <w:rtl/>
          <w:lang w:val="en-GB"/>
        </w:rPr>
        <w:t>. ברם דברים אלו צריכים לתוספת ביאור. שהרי הדברות נאמרו ע"י בחירתו של הקב"ה (כמבואר שם בשיחה), א"כ מדוע מדגיש בשיחה את הבחירה של בני ישראל, אולי הסיבה לפרחה נשמתם הייתה תוקף הבחירה של הקב"ה שהתגלה אז בכל דיבור.</w:t>
      </w:r>
    </w:p>
    <w:p w14:paraId="05720825" w14:textId="77777777" w:rsidR="001076F7" w:rsidRPr="008504A3" w:rsidRDefault="001076F7" w:rsidP="001076F7">
      <w:pPr>
        <w:pStyle w:val="a2"/>
        <w:rPr>
          <w:rtl/>
          <w:lang w:val="en-GB"/>
        </w:rPr>
      </w:pPr>
      <w:r w:rsidRPr="008504A3">
        <w:rPr>
          <w:rtl/>
          <w:lang w:val="en-GB"/>
        </w:rPr>
        <w:t>ונ"ל ע"פ המרומז בשיחה שם גופא (תחילה אות ח')</w:t>
      </w:r>
      <w:r w:rsidRPr="008504A3">
        <w:rPr>
          <w:rFonts w:hint="cs"/>
          <w:rtl/>
          <w:lang w:val="en-GB"/>
        </w:rPr>
        <w:t xml:space="preserve"> </w:t>
      </w:r>
      <w:r w:rsidRPr="008504A3">
        <w:rPr>
          <w:rtl/>
          <w:lang w:val="en-GB"/>
        </w:rPr>
        <w:t>ומבואר</w:t>
      </w:r>
      <w:r w:rsidRPr="008504A3">
        <w:rPr>
          <w:rFonts w:hint="cs"/>
          <w:rtl/>
          <w:lang w:val="en-GB"/>
        </w:rPr>
        <w:t xml:space="preserve"> גם</w:t>
      </w:r>
      <w:r w:rsidRPr="008504A3">
        <w:rPr>
          <w:rtl/>
          <w:lang w:val="en-GB"/>
        </w:rPr>
        <w:t xml:space="preserve"> בכ"מ</w:t>
      </w:r>
      <w:r w:rsidRPr="008504A3">
        <w:rPr>
          <w:vertAlign w:val="superscript"/>
          <w:rtl/>
          <w:lang w:val="en-GB"/>
        </w:rPr>
        <w:footnoteReference w:id="45"/>
      </w:r>
      <w:r w:rsidRPr="008504A3">
        <w:rPr>
          <w:rtl/>
          <w:lang w:val="en-GB"/>
        </w:rPr>
        <w:t>, ששלימות הבחירה של הקב"ה מתבטא דוקא בבחיר</w:t>
      </w:r>
      <w:r w:rsidRPr="008504A3">
        <w:rPr>
          <w:rFonts w:hint="cs"/>
          <w:rtl/>
          <w:lang w:val="en-GB"/>
        </w:rPr>
        <w:t>תו של יהודי לקיים דברי הקב"ה</w:t>
      </w:r>
      <w:r w:rsidRPr="008504A3">
        <w:rPr>
          <w:rtl/>
          <w:lang w:val="en-GB"/>
        </w:rPr>
        <w:t>, לכן מבאר הרבי שהסיבה לפרחה נשמתם היתה משום בחירתם של בנ"י</w:t>
      </w:r>
      <w:r w:rsidRPr="008504A3">
        <w:rPr>
          <w:rFonts w:hint="cs"/>
          <w:rtl/>
          <w:lang w:val="en-GB"/>
        </w:rPr>
        <w:t xml:space="preserve"> ולא משום הבחירה של הקב"ה.</w:t>
      </w:r>
    </w:p>
    <w:p w14:paraId="02AF33BC" w14:textId="77777777" w:rsidR="001076F7" w:rsidRPr="008504A3" w:rsidRDefault="001076F7" w:rsidP="001076F7">
      <w:pPr>
        <w:pStyle w:val="a2"/>
        <w:rPr>
          <w:rtl/>
          <w:lang w:val="en-GB"/>
        </w:rPr>
      </w:pPr>
      <w:r w:rsidRPr="008504A3">
        <w:rPr>
          <w:b/>
          <w:bCs/>
          <w:rtl/>
          <w:lang w:val="en-GB"/>
        </w:rPr>
        <w:lastRenderedPageBreak/>
        <w:t>ג</w:t>
      </w:r>
      <w:r w:rsidRPr="008504A3">
        <w:rPr>
          <w:rtl/>
          <w:lang w:val="en-GB"/>
        </w:rPr>
        <w:t xml:space="preserve">. </w:t>
      </w:r>
      <w:r w:rsidRPr="008504A3">
        <w:rPr>
          <w:rFonts w:hint="cs"/>
          <w:rtl/>
          <w:lang w:val="en-GB"/>
        </w:rPr>
        <w:t xml:space="preserve">עם כל הנ"ל, יש לציין </w:t>
      </w:r>
      <w:r w:rsidRPr="008504A3">
        <w:rPr>
          <w:rtl/>
          <w:lang w:val="en-GB"/>
        </w:rPr>
        <w:t>שהרבי מציע כאן את שאלתו סתם, ואינו אפילו מתייחס ל</w:t>
      </w:r>
      <w:r w:rsidRPr="008504A3">
        <w:rPr>
          <w:rFonts w:hint="cs"/>
          <w:rtl/>
          <w:lang w:val="en-GB"/>
        </w:rPr>
        <w:t>נקודה</w:t>
      </w:r>
      <w:r w:rsidRPr="008504A3">
        <w:rPr>
          <w:rtl/>
          <w:lang w:val="en-GB"/>
        </w:rPr>
        <w:t xml:space="preserve"> (אפילו לא בתור </w:t>
      </w:r>
      <w:r w:rsidRPr="008504A3">
        <w:rPr>
          <w:rFonts w:hint="cs"/>
          <w:rtl/>
          <w:lang w:val="en-GB"/>
        </w:rPr>
        <w:t>ק</w:t>
      </w:r>
      <w:r w:rsidRPr="008504A3">
        <w:rPr>
          <w:rtl/>
          <w:lang w:val="en-GB"/>
        </w:rPr>
        <w:t xml:space="preserve">ס"ד) שייתכן אולי שפרחה נשמתם משום עוצם גילוי </w:t>
      </w:r>
      <w:r w:rsidRPr="008504A3">
        <w:rPr>
          <w:rFonts w:hint="cs"/>
          <w:rtl/>
          <w:lang w:val="en-GB"/>
        </w:rPr>
        <w:t>האלקות (או עכ"פ משום תוקף הבחירה של הקב"ה שהתגלה אז בכל דיבור).</w:t>
      </w:r>
    </w:p>
    <w:p w14:paraId="166060EE" w14:textId="77777777" w:rsidR="001076F7" w:rsidRPr="008504A3" w:rsidRDefault="001076F7" w:rsidP="001076F7">
      <w:pPr>
        <w:pStyle w:val="a2"/>
        <w:rPr>
          <w:rtl/>
          <w:lang w:val="en-GB" w:bidi="ar-SA"/>
        </w:rPr>
      </w:pPr>
      <w:r w:rsidRPr="008504A3">
        <w:rPr>
          <w:rtl/>
          <w:lang w:val="en-GB"/>
        </w:rPr>
        <w:t>ולכאורה צ"ל שהיינו משום כי לגבי ה</w:t>
      </w:r>
      <w:r w:rsidRPr="008504A3">
        <w:rPr>
          <w:rFonts w:hint="cs"/>
          <w:rtl/>
          <w:lang w:val="en-GB"/>
        </w:rPr>
        <w:t>תגלות ה</w:t>
      </w:r>
      <w:r w:rsidRPr="008504A3">
        <w:rPr>
          <w:rtl/>
          <w:lang w:val="en-GB"/>
        </w:rPr>
        <w:t xml:space="preserve">עצם </w:t>
      </w:r>
      <w:r w:rsidRPr="008504A3">
        <w:rPr>
          <w:rFonts w:hint="cs"/>
          <w:rtl/>
          <w:lang w:val="en-GB"/>
        </w:rPr>
        <w:t>שע"י בחירתם של ישראל לקבל הדברות,</w:t>
      </w:r>
      <w:r w:rsidRPr="008504A3">
        <w:rPr>
          <w:rtl/>
          <w:lang w:val="en-GB"/>
        </w:rPr>
        <w:t xml:space="preserve"> אין לגילויים תפיסת מקום כלל</w:t>
      </w:r>
      <w:r w:rsidRPr="008504A3">
        <w:rPr>
          <w:rFonts w:hint="cs"/>
          <w:rtl/>
          <w:lang w:val="en-GB"/>
        </w:rPr>
        <w:t>, לכן אינו מזכיר עליהם אפילו בתור קס"ד.</w:t>
      </w:r>
      <w:r w:rsidRPr="008504A3">
        <w:rPr>
          <w:rtl/>
          <w:lang w:val="en-GB"/>
        </w:rPr>
        <w:t xml:space="preserve"> וכך </w:t>
      </w:r>
      <w:r w:rsidRPr="008504A3">
        <w:rPr>
          <w:rFonts w:hint="cs"/>
          <w:rtl/>
          <w:lang w:val="en-GB"/>
        </w:rPr>
        <w:t>מבואר</w:t>
      </w:r>
      <w:r w:rsidRPr="008504A3">
        <w:rPr>
          <w:rtl/>
          <w:lang w:val="en-GB"/>
        </w:rPr>
        <w:t xml:space="preserve"> בכ"מ</w:t>
      </w:r>
      <w:r w:rsidRPr="008504A3">
        <w:rPr>
          <w:vertAlign w:val="superscript"/>
          <w:rtl/>
          <w:lang w:val="en-GB"/>
        </w:rPr>
        <w:footnoteReference w:id="46"/>
      </w:r>
      <w:r w:rsidRPr="008504A3">
        <w:rPr>
          <w:rtl/>
          <w:lang w:val="en-GB"/>
        </w:rPr>
        <w:t>.</w:t>
      </w:r>
    </w:p>
    <w:p w14:paraId="0A7355B2" w14:textId="77777777" w:rsidR="001076F7" w:rsidRDefault="001076F7" w:rsidP="001076F7">
      <w:pPr>
        <w:pStyle w:val="a2"/>
        <w:rPr>
          <w:rtl/>
          <w:lang w:val="en-GB"/>
        </w:rPr>
      </w:pPr>
      <w:r w:rsidRPr="008504A3">
        <w:rPr>
          <w:rFonts w:hint="cs"/>
          <w:b/>
          <w:bCs/>
          <w:rtl/>
          <w:lang w:val="en-GB"/>
        </w:rPr>
        <w:t>ד</w:t>
      </w:r>
      <w:r w:rsidRPr="008504A3">
        <w:rPr>
          <w:rFonts w:hint="cs"/>
          <w:rtl/>
          <w:lang w:val="en-GB"/>
        </w:rPr>
        <w:t xml:space="preserve">. </w:t>
      </w:r>
      <w:r w:rsidRPr="008504A3">
        <w:rPr>
          <w:rtl/>
          <w:lang w:val="en-GB"/>
        </w:rPr>
        <w:t>ויש להעיר</w:t>
      </w:r>
      <w:r w:rsidRPr="008504A3">
        <w:rPr>
          <w:rFonts w:hint="cs"/>
          <w:rtl/>
          <w:lang w:val="en-GB"/>
        </w:rPr>
        <w:t xml:space="preserve">, </w:t>
      </w:r>
      <w:r w:rsidRPr="008504A3">
        <w:rPr>
          <w:rtl/>
          <w:lang w:val="en-GB"/>
        </w:rPr>
        <w:t xml:space="preserve">שדברים אלו מקבילים עם דברי הרבי </w:t>
      </w:r>
      <w:r w:rsidRPr="008504A3">
        <w:rPr>
          <w:rFonts w:hint="cs"/>
          <w:rtl/>
          <w:lang w:val="en-GB"/>
        </w:rPr>
        <w:t>בשיחה דכ"ח סיון תנש"א</w:t>
      </w:r>
      <w:r w:rsidRPr="008504A3">
        <w:rPr>
          <w:vertAlign w:val="superscript"/>
          <w:rtl/>
          <w:lang w:val="en-GB"/>
        </w:rPr>
        <w:footnoteReference w:id="47"/>
      </w:r>
      <w:r w:rsidRPr="008504A3">
        <w:rPr>
          <w:rFonts w:hint="cs"/>
          <w:rtl/>
          <w:lang w:val="en-GB"/>
        </w:rPr>
        <w:t xml:space="preserve"> שהקב"ה צריך כביכול את הסכמתו של היהודי בכדי להביא הגאולה, וכן עם דבריו שצריך עבודתו של כל אחד "</w:t>
      </w:r>
      <w:r w:rsidRPr="008504A3">
        <w:rPr>
          <w:rFonts w:hint="cs"/>
          <w:b/>
          <w:bCs/>
          <w:rtl/>
          <w:lang w:val="en-GB"/>
        </w:rPr>
        <w:t>להביא</w:t>
      </w:r>
      <w:r w:rsidRPr="008504A3">
        <w:rPr>
          <w:rFonts w:hint="cs"/>
          <w:rtl/>
          <w:lang w:val="en-GB"/>
        </w:rPr>
        <w:t xml:space="preserve"> לימוה"מ" (ע"י שכל אחד יהי' "חדור</w:t>
      </w:r>
      <w:r w:rsidRPr="008504A3">
        <w:rPr>
          <w:vertAlign w:val="superscript"/>
          <w:rtl/>
          <w:lang w:val="en-GB"/>
        </w:rPr>
        <w:footnoteReference w:id="48"/>
      </w:r>
      <w:r w:rsidRPr="008504A3">
        <w:rPr>
          <w:rFonts w:hint="cs"/>
          <w:rtl/>
          <w:lang w:val="en-GB"/>
        </w:rPr>
        <w:t xml:space="preserve"> בהבנה והשגה בעניני משיח וגאולה" ו"החיות</w:t>
      </w:r>
      <w:r w:rsidRPr="008504A3">
        <w:rPr>
          <w:vertAlign w:val="superscript"/>
          <w:rtl/>
          <w:lang w:val="en-GB"/>
        </w:rPr>
        <w:footnoteReference w:id="49"/>
      </w:r>
      <w:r w:rsidRPr="008504A3">
        <w:rPr>
          <w:rFonts w:hint="cs"/>
          <w:rtl/>
          <w:lang w:val="en-GB"/>
        </w:rPr>
        <w:t xml:space="preserve"> שלו (בכל רגע ורגע) הוא בהבאת ימות המשיח"),  כי אף שהגאולה תבוא מלמעלה מכוחו של הקב"ה דוקא, הרי דוקא בעבודתו של היהודי להביא הגאולה, מתגלה כוחו של הקב"ה בהבאת הגאולה.</w:t>
      </w:r>
    </w:p>
    <w:p w14:paraId="40DDD16C" w14:textId="19F9C744" w:rsidR="0018104C" w:rsidRDefault="0018104C" w:rsidP="0018104C">
      <w:pPr>
        <w:pStyle w:val="a4"/>
        <w:bidi/>
        <w:rPr>
          <w:rtl/>
        </w:rPr>
      </w:pPr>
      <w:r w:rsidRPr="004F6AB2">
        <w:t>g</w:t>
      </w:r>
    </w:p>
    <w:p w14:paraId="67327D78" w14:textId="0EDCA864" w:rsidR="00786693" w:rsidRDefault="007F5A26" w:rsidP="00786693">
      <w:pPr>
        <w:pStyle w:val="a"/>
        <w:rPr>
          <w:rFonts w:eastAsia="Calibri"/>
          <w:rtl/>
        </w:rPr>
      </w:pPr>
      <w:bookmarkStart w:id="101" w:name="_Toc516713731"/>
      <w:r>
        <w:rPr>
          <w:rFonts w:eastAsia="Calibri" w:hint="cs"/>
          <w:rtl/>
        </w:rPr>
        <w:t xml:space="preserve">תפלה </w:t>
      </w:r>
      <w:r>
        <w:rPr>
          <w:rFonts w:eastAsia="Calibri"/>
          <w:rtl/>
        </w:rPr>
        <w:t>–</w:t>
      </w:r>
      <w:r>
        <w:rPr>
          <w:rFonts w:eastAsia="Calibri" w:hint="cs"/>
          <w:rtl/>
        </w:rPr>
        <w:t xml:space="preserve"> שבחו של מקום ובקשת צרכיו</w:t>
      </w:r>
      <w:bookmarkEnd w:id="101"/>
    </w:p>
    <w:p w14:paraId="59BBAA88" w14:textId="3CDC1604" w:rsidR="008504A3" w:rsidRDefault="008504A3" w:rsidP="008504A3">
      <w:pPr>
        <w:pStyle w:val="a0"/>
        <w:rPr>
          <w:rtl/>
          <w:lang w:val="en-GB"/>
        </w:rPr>
      </w:pPr>
      <w:bookmarkStart w:id="102" w:name="_Toc516713732"/>
      <w:r>
        <w:rPr>
          <w:rFonts w:hint="cs"/>
          <w:rtl/>
          <w:lang w:val="en-GB"/>
        </w:rPr>
        <w:t>הרב יוסף חיים קאנטאר</w:t>
      </w:r>
      <w:bookmarkEnd w:id="102"/>
    </w:p>
    <w:p w14:paraId="0F8A0485" w14:textId="34454CEE" w:rsidR="008504A3" w:rsidRDefault="008504A3" w:rsidP="00301C43">
      <w:pPr>
        <w:pStyle w:val="a1"/>
        <w:rPr>
          <w:rtl/>
          <w:lang w:val="en-GB"/>
        </w:rPr>
      </w:pPr>
      <w:r>
        <w:rPr>
          <w:rFonts w:hint="cs"/>
          <w:rtl/>
          <w:lang w:val="en-GB"/>
        </w:rPr>
        <w:t>שליח כ"ק אדמו"ר</w:t>
      </w:r>
      <w:r>
        <w:rPr>
          <w:rtl/>
          <w:lang w:val="en-GB"/>
        </w:rPr>
        <w:br/>
      </w:r>
      <w:r>
        <w:rPr>
          <w:rFonts w:hint="cs"/>
          <w:rtl/>
          <w:lang w:val="en-GB"/>
        </w:rPr>
        <w:t xml:space="preserve">בנגקוק, </w:t>
      </w:r>
      <w:r w:rsidR="00301C43">
        <w:rPr>
          <w:rFonts w:hint="cs"/>
          <w:rtl/>
          <w:lang w:val="en-GB"/>
        </w:rPr>
        <w:t>ת</w:t>
      </w:r>
      <w:r>
        <w:rPr>
          <w:rFonts w:hint="cs"/>
          <w:rtl/>
          <w:lang w:val="en-GB"/>
        </w:rPr>
        <w:t>אילנד</w:t>
      </w:r>
    </w:p>
    <w:p w14:paraId="64279CEC" w14:textId="596B85AC" w:rsidR="008504A3" w:rsidRPr="008504A3" w:rsidRDefault="008504A3" w:rsidP="00301C43">
      <w:pPr>
        <w:pStyle w:val="a2"/>
        <w:rPr>
          <w:lang w:val="en-US"/>
        </w:rPr>
      </w:pPr>
      <w:r w:rsidRPr="008504A3">
        <w:rPr>
          <w:rtl/>
          <w:lang w:val="en-GB"/>
        </w:rPr>
        <w:t xml:space="preserve">בשיחת כ"ק אדמו"ר </w:t>
      </w:r>
      <w:r w:rsidR="00301C43">
        <w:rPr>
          <w:rFonts w:hint="cs"/>
          <w:rtl/>
          <w:lang w:val="en-GB"/>
        </w:rPr>
        <w:t xml:space="preserve">ש"פ </w:t>
      </w:r>
      <w:r w:rsidR="00301C43">
        <w:rPr>
          <w:rtl/>
          <w:lang w:val="en-GB"/>
        </w:rPr>
        <w:t>בהו"ב</w:t>
      </w:r>
      <w:r w:rsidR="00301C43">
        <w:rPr>
          <w:rFonts w:hint="cs"/>
          <w:rtl/>
          <w:lang w:val="en-GB"/>
        </w:rPr>
        <w:t xml:space="preserve"> </w:t>
      </w:r>
      <w:r w:rsidRPr="008504A3">
        <w:rPr>
          <w:rtl/>
          <w:lang w:val="en-GB"/>
        </w:rPr>
        <w:t>תשכ"ח</w:t>
      </w:r>
      <w:r w:rsidR="00301C43" w:rsidRPr="00301C43">
        <w:rPr>
          <w:rtl/>
          <w:lang w:val="en-GB"/>
        </w:rPr>
        <w:t xml:space="preserve"> </w:t>
      </w:r>
      <w:r w:rsidR="00301C43">
        <w:rPr>
          <w:rtl/>
          <w:lang w:val="en-GB"/>
        </w:rPr>
        <w:t>–</w:t>
      </w:r>
      <w:r w:rsidR="00301C43">
        <w:rPr>
          <w:rFonts w:hint="cs"/>
          <w:rtl/>
          <w:lang w:val="en-GB"/>
        </w:rPr>
        <w:t xml:space="preserve"> </w:t>
      </w:r>
      <w:r w:rsidR="00301C43">
        <w:rPr>
          <w:rtl/>
          <w:lang w:val="en-GB"/>
        </w:rPr>
        <w:t>לפני יובל שנים</w:t>
      </w:r>
      <w:r w:rsidRPr="008504A3">
        <w:rPr>
          <w:rtl/>
          <w:lang w:val="en-GB"/>
        </w:rPr>
        <w:t xml:space="preserve"> (תורת מנחם חנ"ב ע' 391) מסביר כ"ק אדמו"ר את הענין שחג השבועות (שענינו מתן תורה) באה דוקא אחרי שמסיימים לקרוא ספר ויקרא. ומסביר שהוא ע"ד ש</w:t>
      </w:r>
      <w:r w:rsidR="00301C43">
        <w:rPr>
          <w:rFonts w:hint="cs"/>
          <w:rtl/>
          <w:lang w:val="en-GB"/>
        </w:rPr>
        <w:t>"</w:t>
      </w:r>
      <w:r w:rsidRPr="008504A3">
        <w:rPr>
          <w:rtl/>
          <w:lang w:val="en-GB"/>
        </w:rPr>
        <w:t>סדר העבודה הוא באופן שתחילה בא ענין התפילה ואח"כ ענין התורה כיון שהתפילה פועלת שלימוד התורה שלאח"ז יהי' באופן נעלה יותר</w:t>
      </w:r>
      <w:r w:rsidR="00301C43">
        <w:rPr>
          <w:rFonts w:hint="cs"/>
          <w:rtl/>
          <w:lang w:val="en-US"/>
        </w:rPr>
        <w:t>".</w:t>
      </w:r>
    </w:p>
    <w:p w14:paraId="5EBBF76E" w14:textId="064705C6" w:rsidR="008504A3" w:rsidRPr="008504A3" w:rsidRDefault="008504A3" w:rsidP="008504A3">
      <w:pPr>
        <w:pStyle w:val="a2"/>
        <w:rPr>
          <w:lang w:val="en-US"/>
        </w:rPr>
      </w:pPr>
      <w:r w:rsidRPr="008504A3">
        <w:rPr>
          <w:rtl/>
          <w:lang w:val="en-GB"/>
        </w:rPr>
        <w:lastRenderedPageBreak/>
        <w:t xml:space="preserve">ושם (בע' 90) "וענינו בעבודה: התחלת היום צ"ל בענין התפילה שהיא כנגד קרבן תמיד, שהוא קרבן עולה שכולו לה', היינו, שצריך להיות במעמד ומצב שאינו מציאות לעצמו כלל, ולא באופן שאומר להקב"ה גמלי לי ואגמול לך, שהקב"ה יעשה לו טובה והוא יחזיר טובה להקב"ה, אלא יסוד התפילה הוא באפן שעובד עבודתו שלא ע"מ לקבל פרס, כיון שמתבטל ממציאות לגמרי ורק לאח"ז יכול לחשב גם על עצמו. וזהו שתחילתו היא בסידור שבחו של מקום – </w:t>
      </w:r>
      <w:r w:rsidR="00301C43">
        <w:rPr>
          <w:rtl/>
          <w:lang w:val="en-GB"/>
        </w:rPr>
        <w:t>כולו לה', ורק לאח"ז באה בקשת צר</w:t>
      </w:r>
      <w:r w:rsidRPr="008504A3">
        <w:rPr>
          <w:rtl/>
          <w:lang w:val="en-GB"/>
        </w:rPr>
        <w:t>כיו</w:t>
      </w:r>
      <w:r w:rsidRPr="008504A3">
        <w:rPr>
          <w:lang w:val="en-US"/>
        </w:rPr>
        <w:t>.</w:t>
      </w:r>
    </w:p>
    <w:p w14:paraId="6C100DCD" w14:textId="1B94F016" w:rsidR="008504A3" w:rsidRPr="008504A3" w:rsidRDefault="008504A3" w:rsidP="00A239C4">
      <w:pPr>
        <w:pStyle w:val="a2"/>
        <w:rPr>
          <w:lang w:val="en-US"/>
        </w:rPr>
      </w:pPr>
      <w:r w:rsidRPr="008504A3">
        <w:rPr>
          <w:rtl/>
          <w:lang w:val="en-GB"/>
        </w:rPr>
        <w:t xml:space="preserve">כלומר: אף שעיקר התפילה היא בקשת צרכיו, וכמ"ש </w:t>
      </w:r>
      <w:r w:rsidR="00A239C4">
        <w:rPr>
          <w:rFonts w:hint="cs"/>
          <w:rtl/>
          <w:lang w:val="en-GB"/>
        </w:rPr>
        <w:t>הרמ</w:t>
      </w:r>
      <w:r w:rsidRPr="008504A3">
        <w:rPr>
          <w:rtl/>
          <w:lang w:val="en-GB"/>
        </w:rPr>
        <w:t>ב"ם שהמצות עשה של תפילה מן התורה היא "שיהא אדם</w:t>
      </w:r>
      <w:r w:rsidR="00301C43">
        <w:rPr>
          <w:rFonts w:hint="cs"/>
          <w:rtl/>
          <w:lang w:val="en-GB"/>
        </w:rPr>
        <w:t xml:space="preserve"> </w:t>
      </w:r>
      <w:r w:rsidRPr="008504A3">
        <w:rPr>
          <w:rtl/>
          <w:lang w:val="en-GB"/>
        </w:rPr>
        <w:t>.</w:t>
      </w:r>
      <w:r w:rsidR="00301C43">
        <w:rPr>
          <w:rFonts w:hint="cs"/>
          <w:rtl/>
          <w:lang w:val="en-GB"/>
        </w:rPr>
        <w:t xml:space="preserve"> </w:t>
      </w:r>
      <w:r w:rsidRPr="008504A3">
        <w:rPr>
          <w:rtl/>
          <w:lang w:val="en-GB"/>
        </w:rPr>
        <w:t xml:space="preserve">. שואל צרכיו שהוא צריך להם כו'" – הרי זה רק </w:t>
      </w:r>
      <w:r w:rsidRPr="008504A3">
        <w:rPr>
          <w:b/>
          <w:rtl/>
          <w:lang w:val="en-GB"/>
        </w:rPr>
        <w:t xml:space="preserve">לאחרי </w:t>
      </w:r>
      <w:r w:rsidRPr="008504A3">
        <w:rPr>
          <w:rtl/>
          <w:lang w:val="en-GB"/>
        </w:rPr>
        <w:t>ש"מגיד שבחו של הקב"ה</w:t>
      </w:r>
      <w:r w:rsidR="00301C43">
        <w:rPr>
          <w:rFonts w:hint="cs"/>
          <w:rtl/>
          <w:lang w:val="en-US"/>
        </w:rPr>
        <w:t>".</w:t>
      </w:r>
    </w:p>
    <w:p w14:paraId="3EEE5F51" w14:textId="69FBDF7A" w:rsidR="008504A3" w:rsidRPr="008504A3" w:rsidRDefault="008504A3" w:rsidP="00301C43">
      <w:pPr>
        <w:pStyle w:val="a2"/>
        <w:rPr>
          <w:lang w:val="en-US"/>
        </w:rPr>
      </w:pPr>
      <w:r w:rsidRPr="008504A3">
        <w:rPr>
          <w:rtl/>
          <w:lang w:val="en-GB"/>
        </w:rPr>
        <w:t>ויש להעיר שאולי יש בדברי כ"ק אדמו"ר אלו דרך חדש בהבנת פשט דברי הרמב"ם בנוגע למצות התפלה שהיא בקשת צרכיו. שהרי כשלומדים את דברי הרמב"ם בפשטות, משמעות ההלכה היא שהמצות עשה היא אכן בקשת צרכיו, אבל מכיון שבא לפני המלך לבקש צרכיו, אינו מן הראוי שיגש ישר לבקשת צרכיו אלא נכון הדבר לספר שבחו של מקום קודם כל. וכמ"ש בשו"ע אדה"ז סי' קי"ב "ג' ראשונות להסדיר שבחו של מקום תחלה כעבד שמסדר שבחו של רבו תחילה ואח"כ מבקש פרס מרבו</w:t>
      </w:r>
      <w:r w:rsidR="00301C43">
        <w:rPr>
          <w:rFonts w:hint="cs"/>
          <w:rtl/>
          <w:lang w:val="en-US"/>
        </w:rPr>
        <w:t>".</w:t>
      </w:r>
    </w:p>
    <w:p w14:paraId="59CB8B5A" w14:textId="74B89C4C" w:rsidR="008504A3" w:rsidRPr="008504A3" w:rsidRDefault="008504A3" w:rsidP="00301C43">
      <w:pPr>
        <w:pStyle w:val="a2"/>
        <w:rPr>
          <w:lang w:val="en-US"/>
        </w:rPr>
      </w:pPr>
      <w:r w:rsidRPr="008504A3">
        <w:rPr>
          <w:rtl/>
          <w:lang w:val="en-GB"/>
        </w:rPr>
        <w:t>אמנם ע"פ דברי כ"ק אדמו"ר בשיחה הנ"ל יש לומר שמסביר לנו פשט יותר עמוק בדברי המרב"ם הנ"ל ובכלל בכל הענין של 'סידור שבחו של מקום לפני התפילה' שהיא לא רק כהכנה 'נימוסית' לפני שמבקש צרכיו, אלא שדוקא ע"י המסירה ונתינה להקב"ה באופן של "קרבן עולה" שמתבטל לגמרי להקב"ה, יכול באמת לבקש את צרכיו בצורה נכונה. ז.א. שלא יהי' באופן של "גמולי לי ואגמול לך" שקודם כל נקבל את צרכינו ואח"ז נשתמש במה שקבלנו לעבוד את ה' אלא שכל הסיבה ורקע לבקשת צרכיו היא כתוצאה ואחרי שמסדר שבחו ש</w:t>
      </w:r>
      <w:r w:rsidR="00301C43">
        <w:rPr>
          <w:rtl/>
          <w:lang w:val="en-GB"/>
        </w:rPr>
        <w:t>ל מקום ומתבטל להקב</w:t>
      </w:r>
      <w:r w:rsidR="00301C43">
        <w:rPr>
          <w:rFonts w:hint="cs"/>
          <w:rtl/>
          <w:lang w:val="en-US"/>
        </w:rPr>
        <w:t>"ה.</w:t>
      </w:r>
    </w:p>
    <w:p w14:paraId="5BBFAE15" w14:textId="4E03D14E" w:rsidR="008504A3" w:rsidRDefault="008504A3" w:rsidP="00A239C4">
      <w:pPr>
        <w:pStyle w:val="a2"/>
        <w:rPr>
          <w:rtl/>
          <w:lang w:val="en-US"/>
        </w:rPr>
      </w:pPr>
      <w:r w:rsidRPr="008504A3">
        <w:rPr>
          <w:rtl/>
          <w:lang w:val="en-GB"/>
        </w:rPr>
        <w:t>ובדרך הזה יצא לנו אופן של הבנה בדברי הרמב"ם שעולה בחדא מחתא עם תורת  הה"מ</w:t>
      </w:r>
      <w:r>
        <w:rPr>
          <w:rStyle w:val="FootnoteReference"/>
          <w:rtl/>
          <w:lang w:val="en-GB"/>
        </w:rPr>
        <w:footnoteReference w:id="50"/>
      </w:r>
      <w:r w:rsidRPr="008504A3">
        <w:rPr>
          <w:rtl/>
          <w:lang w:val="en-GB"/>
        </w:rPr>
        <w:t xml:space="preserve"> ש"אין עומדין להתפלל אלא מתוך כובד ראש"</w:t>
      </w:r>
      <w:r w:rsidR="00301C43">
        <w:rPr>
          <w:rFonts w:hint="cs"/>
          <w:rtl/>
          <w:lang w:val="en-GB"/>
        </w:rPr>
        <w:t>,</w:t>
      </w:r>
      <w:r w:rsidR="00301C43">
        <w:rPr>
          <w:rtl/>
          <w:lang w:val="en-GB"/>
        </w:rPr>
        <w:t xml:space="preserve"> "</w:t>
      </w:r>
      <w:r w:rsidRPr="008504A3">
        <w:rPr>
          <w:rtl/>
          <w:lang w:val="en-GB"/>
        </w:rPr>
        <w:t>אל תתפל</w:t>
      </w:r>
      <w:r w:rsidR="00A239C4">
        <w:rPr>
          <w:rFonts w:hint="cs"/>
          <w:rtl/>
          <w:lang w:val="en-GB"/>
        </w:rPr>
        <w:t>א</w:t>
      </w:r>
      <w:r w:rsidRPr="008504A3">
        <w:rPr>
          <w:rtl/>
          <w:lang w:val="en-GB"/>
        </w:rPr>
        <w:t xml:space="preserve"> בשביל דבר שחסר לך</w:t>
      </w:r>
      <w:r w:rsidR="00301C43">
        <w:rPr>
          <w:rFonts w:hint="cs"/>
          <w:rtl/>
          <w:lang w:val="en-GB"/>
        </w:rPr>
        <w:t xml:space="preserve"> . </w:t>
      </w:r>
      <w:r w:rsidRPr="008504A3">
        <w:rPr>
          <w:rtl/>
          <w:lang w:val="en-GB"/>
        </w:rPr>
        <w:t>. תתפלל על הכבידות שיש בראש</w:t>
      </w:r>
      <w:r w:rsidR="00301C43">
        <w:rPr>
          <w:rFonts w:hint="cs"/>
          <w:rtl/>
          <w:lang w:val="en-GB"/>
        </w:rPr>
        <w:t xml:space="preserve"> </w:t>
      </w:r>
      <w:r w:rsidRPr="008504A3">
        <w:rPr>
          <w:rtl/>
          <w:lang w:val="en-GB"/>
        </w:rPr>
        <w:t>.</w:t>
      </w:r>
      <w:r w:rsidR="00301C43">
        <w:rPr>
          <w:rFonts w:hint="cs"/>
          <w:rtl/>
          <w:lang w:val="en-GB"/>
        </w:rPr>
        <w:t xml:space="preserve"> </w:t>
      </w:r>
      <w:r w:rsidRPr="008504A3">
        <w:rPr>
          <w:rtl/>
          <w:lang w:val="en-GB"/>
        </w:rPr>
        <w:t>. בשכינה כביכול" "שיהי' כל כוונת תפילתו להשפיע בשכינת עוזו</w:t>
      </w:r>
      <w:r w:rsidR="00301C43">
        <w:rPr>
          <w:rFonts w:hint="cs"/>
          <w:rtl/>
          <w:lang w:val="en-GB"/>
        </w:rPr>
        <w:t xml:space="preserve"> </w:t>
      </w:r>
      <w:r w:rsidRPr="008504A3">
        <w:rPr>
          <w:rtl/>
          <w:lang w:val="en-GB"/>
        </w:rPr>
        <w:t>.</w:t>
      </w:r>
      <w:r w:rsidR="00301C43">
        <w:rPr>
          <w:rFonts w:hint="cs"/>
          <w:rtl/>
          <w:lang w:val="en-GB"/>
        </w:rPr>
        <w:t xml:space="preserve"> </w:t>
      </w:r>
      <w:r w:rsidRPr="008504A3">
        <w:rPr>
          <w:rtl/>
          <w:lang w:val="en-GB"/>
        </w:rPr>
        <w:t xml:space="preserve">. כובד ראש היינו כובד ראש של רישא דכל רישין". ואולי יש לומר שכוונת כ"ק אדמו"ר בשיחה הנ"ל לומר שהקדמת "סידור שבחו של מקום" לפני התפילה בפנימיות הענינים עכ"פ היא היא המביאה את האדם לבקשת צרכיו מתוך "כובד ראש" </w:t>
      </w:r>
      <w:r w:rsidRPr="008504A3">
        <w:rPr>
          <w:rtl/>
          <w:lang w:val="en-GB"/>
        </w:rPr>
        <w:lastRenderedPageBreak/>
        <w:t>בשביל הכבידות שיש בראש .</w:t>
      </w:r>
      <w:r w:rsidR="00301C43">
        <w:rPr>
          <w:rFonts w:hint="cs"/>
          <w:rtl/>
          <w:lang w:val="en-GB"/>
        </w:rPr>
        <w:t xml:space="preserve"> </w:t>
      </w:r>
      <w:r w:rsidRPr="008504A3">
        <w:rPr>
          <w:rtl/>
          <w:lang w:val="en-GB"/>
        </w:rPr>
        <w:t>. בשכינה כביכול". ז.א. בקשת צרכיו של אדם בצורה נכונה צריכה לבא דוקא אחרי ביטולו לה' לגמרי ע"י סידור שבחו של מקום ודוקא עי"ז תהי' בקשת צרכיו של האדם בשלימות ע"י שבקשת צרכיו הינו תוצאה מביטולו לה</w:t>
      </w:r>
      <w:r>
        <w:rPr>
          <w:lang w:val="en-US"/>
        </w:rPr>
        <w:t>'</w:t>
      </w:r>
      <w:r>
        <w:rPr>
          <w:rFonts w:hint="cs"/>
          <w:rtl/>
          <w:lang w:val="en-US"/>
        </w:rPr>
        <w:t>.</w:t>
      </w:r>
    </w:p>
    <w:p w14:paraId="6302C346" w14:textId="2EFC8EF6" w:rsidR="0018104C" w:rsidRPr="008504A3" w:rsidRDefault="0018104C" w:rsidP="0018104C">
      <w:pPr>
        <w:pStyle w:val="a4"/>
        <w:bidi/>
      </w:pPr>
      <w:r w:rsidRPr="004F6AB2">
        <w:t>g</w:t>
      </w:r>
    </w:p>
    <w:p w14:paraId="7525E00D" w14:textId="3A6D723D" w:rsidR="00094630" w:rsidRDefault="00094630" w:rsidP="00094630">
      <w:pPr>
        <w:pStyle w:val="a"/>
        <w:rPr>
          <w:rtl/>
        </w:rPr>
      </w:pPr>
      <w:bookmarkStart w:id="103" w:name="_Toc516713733"/>
      <w:r>
        <w:rPr>
          <w:rFonts w:hint="cs"/>
          <w:rtl/>
        </w:rPr>
        <w:t>כמה הערות קצרות במאמרי כ"ק אדמו"ר</w:t>
      </w:r>
      <w:bookmarkEnd w:id="103"/>
    </w:p>
    <w:p w14:paraId="13C45E56" w14:textId="6256D8FA" w:rsidR="00094630" w:rsidRDefault="00094630" w:rsidP="00094630">
      <w:pPr>
        <w:pStyle w:val="a0"/>
        <w:rPr>
          <w:lang w:val="en-GB"/>
        </w:rPr>
      </w:pPr>
      <w:bookmarkStart w:id="104" w:name="_Toc516713734"/>
      <w:r>
        <w:rPr>
          <w:rFonts w:hint="cs"/>
          <w:rtl/>
          <w:lang w:val="en-GB"/>
        </w:rPr>
        <w:t>הרב יעקב גרייזמן</w:t>
      </w:r>
      <w:bookmarkEnd w:id="104"/>
    </w:p>
    <w:p w14:paraId="0A645E21" w14:textId="3DCF72D6" w:rsidR="00E0760C" w:rsidRPr="00E0760C" w:rsidRDefault="00E0760C" w:rsidP="00E0760C">
      <w:pPr>
        <w:pStyle w:val="a1"/>
        <w:rPr>
          <w:rtl/>
          <w:lang w:val="en-GB"/>
        </w:rPr>
      </w:pPr>
      <w:r>
        <w:rPr>
          <w:rFonts w:hint="cs"/>
          <w:rtl/>
          <w:lang w:val="en-GB"/>
        </w:rPr>
        <w:t>ר"מ בישיבת צעירי השלוחים</w:t>
      </w:r>
      <w:r>
        <w:rPr>
          <w:rtl/>
          <w:lang w:val="en-GB"/>
        </w:rPr>
        <w:br/>
      </w:r>
      <w:r>
        <w:rPr>
          <w:rFonts w:hint="cs"/>
          <w:rtl/>
          <w:lang w:val="en-GB"/>
        </w:rPr>
        <w:t>צפת עיה"ק</w:t>
      </w:r>
    </w:p>
    <w:p w14:paraId="7CF3091C" w14:textId="77777777" w:rsidR="00094630" w:rsidRPr="00094630" w:rsidRDefault="00094630" w:rsidP="00094630">
      <w:pPr>
        <w:pStyle w:val="a2"/>
        <w:rPr>
          <w:lang w:val="en-US"/>
        </w:rPr>
      </w:pPr>
      <w:r w:rsidRPr="00094630">
        <w:rPr>
          <w:rtl/>
        </w:rPr>
        <w:t>א) בד"ה תורה צוה ה'תשכ"ג (סה"מ מלוקט ח"ה) מבאר הדרגות דיעקב ישראל וישורון, דיעקב הוא שייך לבחינת ירושה דתורה, ישראל הוא התורה כפי שהיא מצד עצמה וישורון הוא דרגת המתנה דתורה ולאח"ז ממשיך שיש דרגה נעלית יותר בהיא ירושה שעומד במקום המוריש שהוא למעלה גם מבחינת מתנה</w:t>
      </w:r>
      <w:r w:rsidRPr="00094630">
        <w:rPr>
          <w:lang w:val="en-US"/>
        </w:rPr>
        <w:t>.</w:t>
      </w:r>
    </w:p>
    <w:p w14:paraId="12B16E76" w14:textId="77777777" w:rsidR="00094630" w:rsidRPr="00094630" w:rsidRDefault="00094630" w:rsidP="00094630">
      <w:pPr>
        <w:pStyle w:val="a2"/>
        <w:rPr>
          <w:lang w:val="en-US"/>
        </w:rPr>
      </w:pPr>
      <w:r w:rsidRPr="00094630">
        <w:rPr>
          <w:rtl/>
        </w:rPr>
        <w:t>ויש לומר שעי"ז מומתק הסדר בפסוקים מורשה קהלת</w:t>
      </w:r>
      <w:r w:rsidRPr="00094630">
        <w:rPr>
          <w:rFonts w:ascii="Cambria" w:hAnsi="Cambria" w:cs="Cambria"/>
          <w:lang w:val="en-US"/>
        </w:rPr>
        <w:t>  </w:t>
      </w:r>
      <w:r w:rsidRPr="00094630">
        <w:rPr>
          <w:b/>
          <w:bCs/>
          <w:rtl/>
        </w:rPr>
        <w:t>יעקב</w:t>
      </w:r>
      <w:r w:rsidRPr="00094630">
        <w:rPr>
          <w:rFonts w:ascii="Cambria" w:hAnsi="Cambria" w:cs="Cambria"/>
          <w:b/>
          <w:bCs/>
          <w:lang w:val="en-US"/>
        </w:rPr>
        <w:t> </w:t>
      </w:r>
      <w:r w:rsidRPr="00094630">
        <w:rPr>
          <w:rtl/>
        </w:rPr>
        <w:t>ויהי ב</w:t>
      </w:r>
      <w:r w:rsidRPr="00094630">
        <w:rPr>
          <w:b/>
          <w:bCs/>
          <w:rtl/>
        </w:rPr>
        <w:t>ישורון</w:t>
      </w:r>
      <w:r w:rsidRPr="00094630">
        <w:rPr>
          <w:rFonts w:ascii="Cambria" w:hAnsi="Cambria" w:cs="Cambria" w:hint="cs"/>
          <w:b/>
          <w:bCs/>
          <w:rtl/>
        </w:rPr>
        <w:t> </w:t>
      </w:r>
      <w:r w:rsidRPr="00094630">
        <w:rPr>
          <w:rtl/>
        </w:rPr>
        <w:t>מלך גו' יחד שבטי</w:t>
      </w:r>
      <w:r w:rsidRPr="00094630">
        <w:rPr>
          <w:rFonts w:ascii="Cambria" w:hAnsi="Cambria" w:cs="Cambria" w:hint="cs"/>
          <w:rtl/>
        </w:rPr>
        <w:t> </w:t>
      </w:r>
      <w:r w:rsidRPr="00094630">
        <w:rPr>
          <w:b/>
          <w:bCs/>
          <w:rtl/>
        </w:rPr>
        <w:t>ישראל</w:t>
      </w:r>
      <w:r w:rsidRPr="00094630">
        <w:rPr>
          <w:rFonts w:ascii="Cambria" w:hAnsi="Cambria" w:cs="Cambria"/>
          <w:lang w:val="en-US"/>
        </w:rPr>
        <w:t> </w:t>
      </w:r>
      <w:r w:rsidRPr="00094630">
        <w:rPr>
          <w:rtl/>
        </w:rPr>
        <w:t>דלפי ביאור הראשון שישורון הוא הנעלה ביותר אין זה לא בסדר דמלמעלמ"ט ולא מלמטלמ"ע ולפי ביאור הב' הוא בסדר דמלעלמלמ"ט</w:t>
      </w:r>
      <w:r w:rsidRPr="00094630">
        <w:rPr>
          <w:lang w:val="en-US"/>
        </w:rPr>
        <w:t>.</w:t>
      </w:r>
    </w:p>
    <w:p w14:paraId="3BE75EF0" w14:textId="77777777" w:rsidR="00094630" w:rsidRPr="00094630" w:rsidRDefault="00094630" w:rsidP="00094630">
      <w:pPr>
        <w:pStyle w:val="a2"/>
        <w:rPr>
          <w:lang w:val="en-US"/>
        </w:rPr>
      </w:pPr>
      <w:r w:rsidRPr="00094630">
        <w:rPr>
          <w:rtl/>
        </w:rPr>
        <w:t>והנה בהמשך המאמר מקשר זה עם הפסוק יבחר לנו את נחלתנו את גאון יעקב שקאי על הדרגא דירושה (נחלתנו, גאון</w:t>
      </w:r>
      <w:r w:rsidRPr="00094630">
        <w:rPr>
          <w:rFonts w:ascii="Cambria" w:hAnsi="Cambria" w:cs="Cambria" w:hint="cs"/>
          <w:rtl/>
        </w:rPr>
        <w:t> </w:t>
      </w:r>
      <w:r w:rsidRPr="00094630">
        <w:rPr>
          <w:b/>
          <w:bCs/>
          <w:rtl/>
        </w:rPr>
        <w:t>יעקב</w:t>
      </w:r>
      <w:r w:rsidRPr="00094630">
        <w:rPr>
          <w:lang w:val="en-US"/>
        </w:rPr>
        <w:t xml:space="preserve">) </w:t>
      </w:r>
      <w:r w:rsidRPr="00094630">
        <w:rPr>
          <w:rtl/>
        </w:rPr>
        <w:t>וצריך שיומשך בדרגא דיבחר לנו, ואולי י"ל בדא"פ שכך הוא בפסוק תורה צוה שהסדר (יעקב ואח"כ ישורון) מרמז שהדרגא דיעקב יומשך בישורון</w:t>
      </w:r>
      <w:r w:rsidRPr="00094630">
        <w:rPr>
          <w:lang w:val="en-US"/>
        </w:rPr>
        <w:t>.</w:t>
      </w:r>
    </w:p>
    <w:p w14:paraId="348E4859" w14:textId="390322A4" w:rsidR="00094630" w:rsidRPr="00094630" w:rsidRDefault="00094630" w:rsidP="00094630">
      <w:pPr>
        <w:pStyle w:val="a2"/>
        <w:rPr>
          <w:lang w:val="en-US"/>
        </w:rPr>
      </w:pPr>
      <w:r w:rsidRPr="00094630">
        <w:rPr>
          <w:rtl/>
        </w:rPr>
        <w:t>והנה זה שבתיבת "יעקב" נכלל דרגא התחתונה והעליונה ביחד לא קשה ע"פ המבואר בד"ה באתי לגני ה'תשל"ז שבתורה יש בחינת פנים ואחור ובתוך הדרגא דאחור יש גם הדרגא דפנים שבתורה, עיי"ש בארוכה</w:t>
      </w:r>
      <w:r w:rsidRPr="00094630">
        <w:rPr>
          <w:lang w:val="en-US"/>
        </w:rPr>
        <w:t>.</w:t>
      </w:r>
    </w:p>
    <w:p w14:paraId="5B08DF03" w14:textId="4854B80F" w:rsidR="00094630" w:rsidRPr="00094630" w:rsidRDefault="00094630" w:rsidP="00094630">
      <w:pPr>
        <w:pStyle w:val="a2"/>
        <w:rPr>
          <w:lang w:val="en-US"/>
        </w:rPr>
      </w:pPr>
      <w:r w:rsidRPr="00094630">
        <w:rPr>
          <w:rtl/>
        </w:rPr>
        <w:t>ב) בד"ה מים רבים ה'תשי"ז (סה"מ מלוקט ח"א) סעיף י מבאר איך שגם ע"י דברי הרשות ממשיכים גילוי א-לקות ועד שמברכים על זה ברכה ומביא לדוגמא ענין החתונה שמברכים על זה שבע ברכות ומבאר שזה אותו ענין של קריאת שמע שלכן אמר הינוקא שחמינא בריחא דלבושייכו שלא קריתון ק"ש והם עסקו בהכנסת כלה שזה פועל ענין היחוד דק"ש,</w:t>
      </w:r>
      <w:r w:rsidRPr="00094630">
        <w:rPr>
          <w:rFonts w:ascii="Cambria" w:hAnsi="Cambria" w:cs="Cambria" w:hint="cs"/>
          <w:rtl/>
        </w:rPr>
        <w:t> </w:t>
      </w:r>
      <w:r w:rsidRPr="00094630">
        <w:rPr>
          <w:rtl/>
        </w:rPr>
        <w:t xml:space="preserve"> </w:t>
      </w:r>
      <w:r w:rsidRPr="00094630">
        <w:rPr>
          <w:rFonts w:hint="cs"/>
          <w:rtl/>
        </w:rPr>
        <w:t>וכן</w:t>
      </w:r>
      <w:r w:rsidRPr="00094630">
        <w:rPr>
          <w:rtl/>
        </w:rPr>
        <w:t xml:space="preserve"> </w:t>
      </w:r>
      <w:r w:rsidRPr="00094630">
        <w:rPr>
          <w:rFonts w:hint="cs"/>
          <w:rtl/>
        </w:rPr>
        <w:t>ענין</w:t>
      </w:r>
      <w:r w:rsidRPr="00094630">
        <w:rPr>
          <w:rtl/>
        </w:rPr>
        <w:t xml:space="preserve"> </w:t>
      </w:r>
      <w:r w:rsidRPr="00094630">
        <w:rPr>
          <w:rFonts w:hint="cs"/>
          <w:rtl/>
        </w:rPr>
        <w:t>לבישת</w:t>
      </w:r>
      <w:r w:rsidRPr="00094630">
        <w:rPr>
          <w:rtl/>
        </w:rPr>
        <w:t xml:space="preserve"> </w:t>
      </w:r>
      <w:r w:rsidRPr="00094630">
        <w:rPr>
          <w:rFonts w:hint="cs"/>
          <w:rtl/>
        </w:rPr>
        <w:t>מנעלים</w:t>
      </w:r>
      <w:r w:rsidRPr="00094630">
        <w:rPr>
          <w:rtl/>
        </w:rPr>
        <w:t xml:space="preserve"> </w:t>
      </w:r>
      <w:r w:rsidRPr="00094630">
        <w:rPr>
          <w:rFonts w:hint="cs"/>
          <w:rtl/>
        </w:rPr>
        <w:t>שמברך</w:t>
      </w:r>
      <w:r w:rsidRPr="00094630">
        <w:rPr>
          <w:rtl/>
        </w:rPr>
        <w:t xml:space="preserve"> </w:t>
      </w:r>
      <w:r w:rsidRPr="00094630">
        <w:rPr>
          <w:rFonts w:hint="cs"/>
          <w:rtl/>
        </w:rPr>
        <w:t>שעשה</w:t>
      </w:r>
      <w:r w:rsidRPr="00094630">
        <w:rPr>
          <w:rtl/>
        </w:rPr>
        <w:t xml:space="preserve"> </w:t>
      </w:r>
      <w:r w:rsidRPr="00094630">
        <w:rPr>
          <w:rFonts w:hint="cs"/>
          <w:rtl/>
        </w:rPr>
        <w:t>לי</w:t>
      </w:r>
      <w:r w:rsidRPr="00094630">
        <w:rPr>
          <w:rtl/>
        </w:rPr>
        <w:t xml:space="preserve"> </w:t>
      </w:r>
      <w:r w:rsidRPr="00094630">
        <w:rPr>
          <w:rFonts w:hint="cs"/>
          <w:rtl/>
        </w:rPr>
        <w:t>כל</w:t>
      </w:r>
      <w:r w:rsidRPr="00094630">
        <w:rPr>
          <w:rtl/>
        </w:rPr>
        <w:t xml:space="preserve"> </w:t>
      </w:r>
      <w:r w:rsidRPr="00094630">
        <w:rPr>
          <w:rFonts w:hint="cs"/>
          <w:rtl/>
        </w:rPr>
        <w:t>צרכי</w:t>
      </w:r>
      <w:r w:rsidRPr="00094630">
        <w:rPr>
          <w:rtl/>
        </w:rPr>
        <w:t xml:space="preserve">, </w:t>
      </w:r>
      <w:r w:rsidRPr="00094630">
        <w:rPr>
          <w:rFonts w:hint="cs"/>
          <w:rtl/>
        </w:rPr>
        <w:t>ואולי</w:t>
      </w:r>
      <w:r w:rsidRPr="00094630">
        <w:rPr>
          <w:rtl/>
        </w:rPr>
        <w:t xml:space="preserve"> </w:t>
      </w:r>
      <w:r w:rsidRPr="00094630">
        <w:rPr>
          <w:rFonts w:hint="cs"/>
          <w:rtl/>
        </w:rPr>
        <w:t>יש</w:t>
      </w:r>
      <w:r w:rsidRPr="00094630">
        <w:rPr>
          <w:rtl/>
        </w:rPr>
        <w:t xml:space="preserve"> </w:t>
      </w:r>
      <w:r w:rsidRPr="00094630">
        <w:rPr>
          <w:rFonts w:hint="cs"/>
          <w:rtl/>
        </w:rPr>
        <w:t>לומר</w:t>
      </w:r>
      <w:r w:rsidRPr="00094630">
        <w:rPr>
          <w:rtl/>
        </w:rPr>
        <w:t xml:space="preserve"> </w:t>
      </w:r>
      <w:r w:rsidRPr="00094630">
        <w:rPr>
          <w:rFonts w:hint="cs"/>
          <w:rtl/>
        </w:rPr>
        <w:t>שזה</w:t>
      </w:r>
      <w:r w:rsidRPr="00094630">
        <w:rPr>
          <w:rtl/>
        </w:rPr>
        <w:t xml:space="preserve"> </w:t>
      </w:r>
      <w:r w:rsidRPr="00094630">
        <w:rPr>
          <w:rFonts w:hint="cs"/>
          <w:rtl/>
        </w:rPr>
        <w:t>שבחתונה</w:t>
      </w:r>
      <w:r w:rsidRPr="00094630">
        <w:rPr>
          <w:rtl/>
        </w:rPr>
        <w:t xml:space="preserve"> </w:t>
      </w:r>
      <w:r w:rsidRPr="00094630">
        <w:rPr>
          <w:rFonts w:hint="cs"/>
          <w:rtl/>
        </w:rPr>
        <w:t>יש</w:t>
      </w:r>
      <w:r w:rsidRPr="00094630">
        <w:rPr>
          <w:rtl/>
        </w:rPr>
        <w:t xml:space="preserve"> </w:t>
      </w:r>
      <w:r w:rsidRPr="00094630">
        <w:rPr>
          <w:rFonts w:hint="cs"/>
          <w:rtl/>
        </w:rPr>
        <w:t>שבע</w:t>
      </w:r>
      <w:r w:rsidRPr="00094630">
        <w:rPr>
          <w:rtl/>
        </w:rPr>
        <w:t xml:space="preserve"> </w:t>
      </w:r>
      <w:r w:rsidRPr="00094630">
        <w:rPr>
          <w:rFonts w:hint="cs"/>
          <w:rtl/>
        </w:rPr>
        <w:t>ברכות</w:t>
      </w:r>
      <w:r w:rsidRPr="00094630">
        <w:rPr>
          <w:rtl/>
        </w:rPr>
        <w:t xml:space="preserve"> (</w:t>
      </w:r>
      <w:r w:rsidRPr="00094630">
        <w:rPr>
          <w:rFonts w:hint="cs"/>
          <w:rtl/>
        </w:rPr>
        <w:t>שבע</w:t>
      </w:r>
      <w:r w:rsidRPr="00094630">
        <w:rPr>
          <w:rtl/>
        </w:rPr>
        <w:t xml:space="preserve"> </w:t>
      </w:r>
      <w:r w:rsidRPr="00094630">
        <w:rPr>
          <w:rFonts w:hint="cs"/>
          <w:rtl/>
        </w:rPr>
        <w:t>דווק</w:t>
      </w:r>
      <w:r w:rsidRPr="00094630">
        <w:rPr>
          <w:rtl/>
        </w:rPr>
        <w:t>א) הוא גם קשור עם קריאת שמע שמברכים בשחרית וערבית ביחד על זה שבע ברכות (שבע ביום היללתיך</w:t>
      </w:r>
      <w:r w:rsidRPr="00094630">
        <w:rPr>
          <w:lang w:val="en-US"/>
        </w:rPr>
        <w:t>).</w:t>
      </w:r>
    </w:p>
    <w:p w14:paraId="7E605E3D" w14:textId="77777777" w:rsidR="00094630" w:rsidRPr="00094630" w:rsidRDefault="00094630" w:rsidP="00094630">
      <w:pPr>
        <w:pStyle w:val="a2"/>
        <w:rPr>
          <w:lang w:val="en-US"/>
        </w:rPr>
      </w:pPr>
      <w:r w:rsidRPr="00094630">
        <w:rPr>
          <w:rtl/>
        </w:rPr>
        <w:lastRenderedPageBreak/>
        <w:t>ג) בד"ה ונחה עליו ה'תשכ"ה (סה"מ מלוקט ח"ב) מבאר שזה שמשיח יהיה מלך הוא למעלה גם מהדרגא דראיה שהרי זה שמשיח נקרא רב הוא מצד זה שמשיח ילמד תורה לכל ישראל וכיון שלימוד התורה דמשיח יהיה באופן דראיה הרי שהדרגא דמלך היא למעלה גם מראיה</w:t>
      </w:r>
      <w:r w:rsidRPr="00094630">
        <w:rPr>
          <w:lang w:val="en-US"/>
        </w:rPr>
        <w:t>.</w:t>
      </w:r>
    </w:p>
    <w:p w14:paraId="520C366E" w14:textId="77777777" w:rsidR="00094630" w:rsidRPr="00094630" w:rsidRDefault="00094630" w:rsidP="00094630">
      <w:pPr>
        <w:pStyle w:val="a2"/>
        <w:rPr>
          <w:lang w:val="en-US"/>
        </w:rPr>
      </w:pPr>
      <w:r w:rsidRPr="00094630">
        <w:rPr>
          <w:rtl/>
        </w:rPr>
        <w:t>ולהעיר שבד"ה והמשכילים יזהירו דאחש"פ ה'תש"כ בתחילתו מבאר קצת באופן אחר דמה שמשיח נקרא מלך הוא על שם שילמד תורה באופן דראיה</w:t>
      </w:r>
      <w:r w:rsidRPr="00094630">
        <w:rPr>
          <w:lang w:val="en-US"/>
        </w:rPr>
        <w:t>.</w:t>
      </w:r>
    </w:p>
    <w:p w14:paraId="7B4F988D" w14:textId="59FAEA8D" w:rsidR="00094630" w:rsidRPr="00094630" w:rsidRDefault="00094630" w:rsidP="00094630">
      <w:pPr>
        <w:pStyle w:val="a4"/>
        <w:bidi/>
        <w:rPr>
          <w:rtl/>
        </w:rPr>
      </w:pPr>
      <w:r w:rsidRPr="004F6AB2">
        <w:t>g</w:t>
      </w:r>
    </w:p>
    <w:p w14:paraId="18D33DB9" w14:textId="312EDADD" w:rsidR="001076F7" w:rsidRDefault="00B04123" w:rsidP="00B04123">
      <w:pPr>
        <w:pStyle w:val="a"/>
        <w:rPr>
          <w:rFonts w:eastAsiaTheme="minorHAnsi"/>
          <w:rtl/>
        </w:rPr>
      </w:pPr>
      <w:bookmarkStart w:id="105" w:name="_Toc516713735"/>
      <w:r>
        <w:rPr>
          <w:rFonts w:eastAsiaTheme="minorHAnsi" w:hint="cs"/>
          <w:rtl/>
        </w:rPr>
        <w:t>והתחזקתם ולקחתם מפרי הארץ בשליחות המרגלים בפרש"י</w:t>
      </w:r>
      <w:bookmarkEnd w:id="105"/>
    </w:p>
    <w:p w14:paraId="1F3CE7D9" w14:textId="0B14F2A1" w:rsidR="00B04123" w:rsidRDefault="00B04123" w:rsidP="00B04123">
      <w:pPr>
        <w:pStyle w:val="a0"/>
        <w:rPr>
          <w:rtl/>
          <w:lang w:val="en-GB"/>
        </w:rPr>
      </w:pPr>
      <w:bookmarkStart w:id="106" w:name="_Toc516713736"/>
      <w:r>
        <w:rPr>
          <w:rFonts w:hint="cs"/>
          <w:rtl/>
          <w:lang w:val="en-GB"/>
        </w:rPr>
        <w:t>הרב מרדבי רובין</w:t>
      </w:r>
      <w:bookmarkEnd w:id="106"/>
    </w:p>
    <w:p w14:paraId="7E973D3B" w14:textId="250E6A1E" w:rsidR="00B04123" w:rsidRDefault="00B04123" w:rsidP="00B04123">
      <w:pPr>
        <w:pStyle w:val="a1"/>
        <w:rPr>
          <w:rtl/>
        </w:rPr>
      </w:pPr>
      <w:r>
        <w:rPr>
          <w:rFonts w:hint="cs"/>
          <w:rtl/>
          <w:lang w:val="en-GB"/>
        </w:rPr>
        <w:t>שליח כ"ק אדמו"</w:t>
      </w:r>
      <w:r>
        <w:rPr>
          <w:rFonts w:hint="cs"/>
          <w:rtl/>
        </w:rPr>
        <w:t>ר</w:t>
      </w:r>
      <w:r>
        <w:rPr>
          <w:rtl/>
        </w:rPr>
        <w:br/>
      </w:r>
      <w:r>
        <w:rPr>
          <w:rFonts w:hint="cs"/>
          <w:rtl/>
        </w:rPr>
        <w:t>אלבאני, נ.י.</w:t>
      </w:r>
    </w:p>
    <w:p w14:paraId="0489C012" w14:textId="77777777" w:rsidR="00B04123" w:rsidRPr="00B04123" w:rsidRDefault="00B04123" w:rsidP="00B04123">
      <w:pPr>
        <w:pStyle w:val="11"/>
        <w:rPr>
          <w:rtl/>
        </w:rPr>
      </w:pPr>
      <w:r w:rsidRPr="00B04123">
        <w:rPr>
          <w:rtl/>
        </w:rPr>
        <w:t>דברי הראשונים בפי׳ ׳והתחזקתם׳</w:t>
      </w:r>
    </w:p>
    <w:p w14:paraId="339A36E0" w14:textId="77777777" w:rsidR="00B04123" w:rsidRPr="00B04123" w:rsidRDefault="00B04123" w:rsidP="00B04123">
      <w:pPr>
        <w:pStyle w:val="a2"/>
        <w:rPr>
          <w:rtl/>
        </w:rPr>
      </w:pPr>
      <w:r w:rsidRPr="00B04123">
        <w:rPr>
          <w:rtl/>
        </w:rPr>
        <w:t>א. בלקו"ש (חלק כג שלח א', ע' 92 ואילך) מבאר כ"ק אדמו"ר בארוכה הטעם שהסכים משה רבינו לשלח את המרגלים. והנה בהמשך הענינים שם בתחילת השיחה בחלק השאלות שואל הרבי מיוסד על דברי הרמב"ן עה"פ בפרשת שלח ( יג פסוק כ) "וּמָ</w:t>
      </w:r>
      <w:r w:rsidRPr="00B04123">
        <w:rPr>
          <w:rFonts w:ascii="Times New Roman" w:hAnsi="Times New Roman" w:cs="Times New Roman" w:hint="cs"/>
          <w:rtl/>
        </w:rPr>
        <w:t>֣</w:t>
      </w:r>
      <w:r w:rsidRPr="00B04123">
        <w:rPr>
          <w:rFonts w:hint="cs"/>
          <w:rtl/>
        </w:rPr>
        <w:t>ה</w:t>
      </w:r>
      <w:r w:rsidRPr="00B04123">
        <w:rPr>
          <w:rtl/>
        </w:rPr>
        <w:t xml:space="preserve"> </w:t>
      </w:r>
      <w:r w:rsidRPr="00B04123">
        <w:rPr>
          <w:rFonts w:hint="cs"/>
          <w:rtl/>
        </w:rPr>
        <w:t>הָ</w:t>
      </w:r>
      <w:r w:rsidRPr="00B04123">
        <w:rPr>
          <w:rFonts w:ascii="Times New Roman" w:hAnsi="Times New Roman" w:cs="Times New Roman" w:hint="cs"/>
          <w:rtl/>
        </w:rPr>
        <w:t>֠</w:t>
      </w:r>
      <w:r w:rsidRPr="00B04123">
        <w:rPr>
          <w:rFonts w:hint="cs"/>
          <w:rtl/>
        </w:rPr>
        <w:t>אָ</w:t>
      </w:r>
      <w:r w:rsidRPr="00B04123">
        <w:rPr>
          <w:rFonts w:ascii="Times New Roman" w:hAnsi="Times New Roman" w:cs="Times New Roman" w:hint="cs"/>
          <w:rtl/>
        </w:rPr>
        <w:t>֠</w:t>
      </w:r>
      <w:r w:rsidRPr="00B04123">
        <w:rPr>
          <w:rFonts w:hint="cs"/>
          <w:rtl/>
        </w:rPr>
        <w:t>רֶץ</w:t>
      </w:r>
      <w:r w:rsidRPr="00B04123">
        <w:rPr>
          <w:rtl/>
        </w:rPr>
        <w:t xml:space="preserve"> </w:t>
      </w:r>
      <w:r w:rsidRPr="00B04123">
        <w:rPr>
          <w:rFonts w:hint="cs"/>
          <w:rtl/>
        </w:rPr>
        <w:t>הַשְּׁמֵנָ</w:t>
      </w:r>
      <w:r w:rsidRPr="00B04123">
        <w:rPr>
          <w:rFonts w:ascii="Times New Roman" w:hAnsi="Times New Roman" w:cs="Times New Roman" w:hint="cs"/>
          <w:rtl/>
        </w:rPr>
        <w:t>֨</w:t>
      </w:r>
      <w:r w:rsidRPr="00B04123">
        <w:rPr>
          <w:rFonts w:hint="cs"/>
          <w:rtl/>
        </w:rPr>
        <w:t>ה</w:t>
      </w:r>
      <w:r w:rsidRPr="00B04123">
        <w:rPr>
          <w:rtl/>
        </w:rPr>
        <w:t xml:space="preserve"> </w:t>
      </w:r>
      <w:r w:rsidRPr="00B04123">
        <w:rPr>
          <w:rFonts w:hint="cs"/>
          <w:rtl/>
        </w:rPr>
        <w:t>הִ</w:t>
      </w:r>
      <w:r w:rsidRPr="00B04123">
        <w:rPr>
          <w:rFonts w:ascii="Times New Roman" w:hAnsi="Times New Roman" w:cs="Times New Roman" w:hint="cs"/>
          <w:rtl/>
        </w:rPr>
        <w:t>֜</w:t>
      </w:r>
      <w:r w:rsidRPr="00B04123">
        <w:rPr>
          <w:rFonts w:hint="cs"/>
          <w:rtl/>
        </w:rPr>
        <w:t>וא</w:t>
      </w:r>
      <w:r w:rsidRPr="00B04123">
        <w:rPr>
          <w:rtl/>
        </w:rPr>
        <w:t xml:space="preserve"> </w:t>
      </w:r>
      <w:r w:rsidRPr="00B04123">
        <w:rPr>
          <w:rFonts w:hint="cs"/>
          <w:rtl/>
        </w:rPr>
        <w:t>אִם־רָזָ</w:t>
      </w:r>
      <w:r w:rsidRPr="00B04123">
        <w:rPr>
          <w:rFonts w:ascii="Times New Roman" w:hAnsi="Times New Roman" w:cs="Times New Roman" w:hint="cs"/>
          <w:rtl/>
        </w:rPr>
        <w:t>֗</w:t>
      </w:r>
      <w:r w:rsidRPr="00B04123">
        <w:rPr>
          <w:rFonts w:hint="cs"/>
          <w:rtl/>
        </w:rPr>
        <w:t>ה</w:t>
      </w:r>
      <w:r w:rsidRPr="00B04123">
        <w:rPr>
          <w:rtl/>
        </w:rPr>
        <w:t xml:space="preserve"> </w:t>
      </w:r>
      <w:r w:rsidRPr="00B04123">
        <w:rPr>
          <w:rFonts w:hint="cs"/>
          <w:rtl/>
        </w:rPr>
        <w:t>הֲיֵֽשׁ־בָּ</w:t>
      </w:r>
      <w:r w:rsidRPr="00B04123">
        <w:rPr>
          <w:rFonts w:ascii="Times New Roman" w:hAnsi="Times New Roman" w:cs="Times New Roman" w:hint="cs"/>
          <w:rtl/>
        </w:rPr>
        <w:t>֥</w:t>
      </w:r>
      <w:r w:rsidRPr="00B04123">
        <w:rPr>
          <w:rFonts w:hint="cs"/>
          <w:rtl/>
        </w:rPr>
        <w:t>הּ</w:t>
      </w:r>
      <w:r w:rsidRPr="00B04123">
        <w:rPr>
          <w:rtl/>
        </w:rPr>
        <w:t xml:space="preserve"> </w:t>
      </w:r>
      <w:r w:rsidRPr="00B04123">
        <w:rPr>
          <w:rFonts w:hint="cs"/>
          <w:rtl/>
        </w:rPr>
        <w:t>עֵץ</w:t>
      </w:r>
      <w:r w:rsidRPr="00B04123">
        <w:rPr>
          <w:rFonts w:ascii="Times New Roman" w:hAnsi="Times New Roman" w:cs="Times New Roman" w:hint="cs"/>
          <w:rtl/>
        </w:rPr>
        <w:t>֙</w:t>
      </w:r>
      <w:r w:rsidRPr="00B04123">
        <w:rPr>
          <w:rtl/>
        </w:rPr>
        <w:t xml:space="preserve"> </w:t>
      </w:r>
      <w:r w:rsidRPr="00B04123">
        <w:rPr>
          <w:rFonts w:hint="cs"/>
          <w:rtl/>
        </w:rPr>
        <w:t>אִם־אַ</w:t>
      </w:r>
      <w:r w:rsidRPr="00B04123">
        <w:rPr>
          <w:rFonts w:ascii="Times New Roman" w:hAnsi="Times New Roman" w:cs="Times New Roman" w:hint="cs"/>
          <w:rtl/>
        </w:rPr>
        <w:t>֔</w:t>
      </w:r>
      <w:r w:rsidRPr="00B04123">
        <w:rPr>
          <w:rFonts w:hint="cs"/>
          <w:rtl/>
        </w:rPr>
        <w:t>יִן</w:t>
      </w:r>
      <w:r w:rsidRPr="00B04123">
        <w:rPr>
          <w:rtl/>
        </w:rPr>
        <w:t xml:space="preserve"> </w:t>
      </w:r>
      <w:r w:rsidRPr="00B04123">
        <w:rPr>
          <w:rFonts w:hint="cs"/>
          <w:rtl/>
        </w:rPr>
        <w:t>וְהִ</w:t>
      </w:r>
      <w:r w:rsidRPr="00B04123">
        <w:rPr>
          <w:rFonts w:ascii="Times New Roman" w:hAnsi="Times New Roman" w:cs="Times New Roman" w:hint="cs"/>
          <w:rtl/>
        </w:rPr>
        <w:t>֨</w:t>
      </w:r>
      <w:r w:rsidRPr="00B04123">
        <w:rPr>
          <w:rFonts w:hint="cs"/>
          <w:rtl/>
        </w:rPr>
        <w:t>תְחַזַּקְתֶּ</w:t>
      </w:r>
      <w:r w:rsidRPr="00B04123">
        <w:rPr>
          <w:rFonts w:ascii="Times New Roman" w:hAnsi="Times New Roman" w:cs="Times New Roman" w:hint="cs"/>
          <w:rtl/>
        </w:rPr>
        <w:t>֔</w:t>
      </w:r>
      <w:r w:rsidRPr="00B04123">
        <w:rPr>
          <w:rFonts w:hint="cs"/>
          <w:rtl/>
        </w:rPr>
        <w:t>ם</w:t>
      </w:r>
      <w:r w:rsidRPr="00B04123">
        <w:rPr>
          <w:rtl/>
        </w:rPr>
        <w:t xml:space="preserve"> </w:t>
      </w:r>
      <w:r w:rsidRPr="00B04123">
        <w:rPr>
          <w:rFonts w:hint="cs"/>
          <w:rtl/>
        </w:rPr>
        <w:t>וּלְקַחְתֶּ</w:t>
      </w:r>
      <w:r w:rsidRPr="00B04123">
        <w:rPr>
          <w:rFonts w:ascii="Times New Roman" w:hAnsi="Times New Roman" w:cs="Times New Roman" w:hint="cs"/>
          <w:rtl/>
        </w:rPr>
        <w:t>֖</w:t>
      </w:r>
      <w:r w:rsidRPr="00B04123">
        <w:rPr>
          <w:rFonts w:hint="cs"/>
          <w:rtl/>
        </w:rPr>
        <w:t>ם</w:t>
      </w:r>
      <w:r w:rsidRPr="00B04123">
        <w:rPr>
          <w:rtl/>
        </w:rPr>
        <w:t xml:space="preserve"> </w:t>
      </w:r>
      <w:r w:rsidRPr="00B04123">
        <w:rPr>
          <w:rFonts w:hint="cs"/>
          <w:rtl/>
        </w:rPr>
        <w:t>מִפְּרִ</w:t>
      </w:r>
      <w:r w:rsidRPr="00B04123">
        <w:rPr>
          <w:rFonts w:ascii="Times New Roman" w:hAnsi="Times New Roman" w:cs="Times New Roman" w:hint="cs"/>
          <w:rtl/>
        </w:rPr>
        <w:t>֣</w:t>
      </w:r>
      <w:r w:rsidRPr="00B04123">
        <w:rPr>
          <w:rFonts w:hint="cs"/>
          <w:rtl/>
        </w:rPr>
        <w:t>י</w:t>
      </w:r>
      <w:r w:rsidRPr="00B04123">
        <w:rPr>
          <w:rtl/>
        </w:rPr>
        <w:t xml:space="preserve"> </w:t>
      </w:r>
      <w:r w:rsidRPr="00B04123">
        <w:rPr>
          <w:rFonts w:hint="cs"/>
          <w:rtl/>
        </w:rPr>
        <w:t>הָאָ</w:t>
      </w:r>
      <w:r w:rsidRPr="00B04123">
        <w:rPr>
          <w:rFonts w:ascii="Times New Roman" w:hAnsi="Times New Roman" w:cs="Times New Roman" w:hint="cs"/>
          <w:rtl/>
        </w:rPr>
        <w:t>֑</w:t>
      </w:r>
      <w:r w:rsidRPr="00B04123">
        <w:rPr>
          <w:rFonts w:hint="cs"/>
          <w:rtl/>
        </w:rPr>
        <w:t>רֶץ</w:t>
      </w:r>
      <w:r w:rsidRPr="00B04123">
        <w:rPr>
          <w:rtl/>
        </w:rPr>
        <w:t xml:space="preserve"> </w:t>
      </w:r>
      <w:r w:rsidRPr="00B04123">
        <w:rPr>
          <w:rFonts w:hint="cs"/>
          <w:rtl/>
        </w:rPr>
        <w:t>וְהַ</w:t>
      </w:r>
      <w:r w:rsidRPr="00B04123">
        <w:rPr>
          <w:rFonts w:ascii="Times New Roman" w:hAnsi="Times New Roman" w:cs="Times New Roman" w:hint="cs"/>
          <w:rtl/>
        </w:rPr>
        <w:t>֨</w:t>
      </w:r>
      <w:r w:rsidRPr="00B04123">
        <w:rPr>
          <w:rFonts w:hint="cs"/>
          <w:rtl/>
        </w:rPr>
        <w:t>יָּמִ</w:t>
      </w:r>
      <w:r w:rsidRPr="00B04123">
        <w:rPr>
          <w:rFonts w:ascii="Times New Roman" w:hAnsi="Times New Roman" w:cs="Times New Roman" w:hint="cs"/>
          <w:rtl/>
        </w:rPr>
        <w:t>֔</w:t>
      </w:r>
      <w:r w:rsidRPr="00B04123">
        <w:rPr>
          <w:rFonts w:hint="cs"/>
          <w:rtl/>
        </w:rPr>
        <w:t>ים</w:t>
      </w:r>
      <w:r w:rsidRPr="00B04123">
        <w:rPr>
          <w:rtl/>
        </w:rPr>
        <w:t xml:space="preserve"> </w:t>
      </w:r>
      <w:r w:rsidRPr="00B04123">
        <w:rPr>
          <w:rFonts w:hint="cs"/>
          <w:rtl/>
        </w:rPr>
        <w:t>יְמֵ</w:t>
      </w:r>
      <w:r w:rsidRPr="00B04123">
        <w:rPr>
          <w:rFonts w:ascii="Times New Roman" w:hAnsi="Times New Roman" w:cs="Times New Roman" w:hint="cs"/>
          <w:rtl/>
        </w:rPr>
        <w:t>֖</w:t>
      </w:r>
      <w:r w:rsidRPr="00B04123">
        <w:rPr>
          <w:rFonts w:hint="cs"/>
          <w:rtl/>
        </w:rPr>
        <w:t>י</w:t>
      </w:r>
      <w:r w:rsidRPr="00B04123">
        <w:rPr>
          <w:rtl/>
        </w:rPr>
        <w:t xml:space="preserve"> </w:t>
      </w:r>
      <w:r w:rsidRPr="00B04123">
        <w:rPr>
          <w:rFonts w:hint="cs"/>
          <w:rtl/>
        </w:rPr>
        <w:t>בִּכּוּרֵ</w:t>
      </w:r>
      <w:r w:rsidRPr="00B04123">
        <w:rPr>
          <w:rFonts w:ascii="Times New Roman" w:hAnsi="Times New Roman" w:cs="Times New Roman" w:hint="cs"/>
          <w:rtl/>
        </w:rPr>
        <w:t>֥</w:t>
      </w:r>
      <w:r w:rsidRPr="00B04123">
        <w:rPr>
          <w:rFonts w:hint="cs"/>
          <w:rtl/>
        </w:rPr>
        <w:t>י</w:t>
      </w:r>
      <w:r w:rsidRPr="00B04123">
        <w:rPr>
          <w:rtl/>
        </w:rPr>
        <w:t xml:space="preserve"> </w:t>
      </w:r>
      <w:r w:rsidRPr="00B04123">
        <w:rPr>
          <w:rFonts w:hint="cs"/>
          <w:rtl/>
        </w:rPr>
        <w:t>עֲנָבִֽים׃</w:t>
      </w:r>
      <w:r w:rsidRPr="00B04123">
        <w:rPr>
          <w:rtl/>
        </w:rPr>
        <w:t>"</w:t>
      </w:r>
    </w:p>
    <w:p w14:paraId="3E37FC07" w14:textId="77777777" w:rsidR="00B04123" w:rsidRPr="00B04123" w:rsidRDefault="00B04123" w:rsidP="00B04123">
      <w:pPr>
        <w:pStyle w:val="a2"/>
        <w:rPr>
          <w:rtl/>
        </w:rPr>
      </w:pPr>
      <w:r w:rsidRPr="00B04123">
        <w:rPr>
          <w:rtl/>
        </w:rPr>
        <w:t>והרמב"ן בפי' על פסוק שלפניו (י"ט) מבאר "</w:t>
      </w:r>
      <w:r w:rsidRPr="00B04123">
        <w:rPr>
          <w:b/>
          <w:bCs/>
          <w:rtl/>
        </w:rPr>
        <w:t>והתחזקתם ולקחתם</w:t>
      </w:r>
      <w:r w:rsidRPr="00B04123">
        <w:rPr>
          <w:rtl/>
        </w:rPr>
        <w:t xml:space="preserve"> – שלא יפחדו בלקחם מפרי הארץ פן יכירו בהם שהם מרגלים".</w:t>
      </w:r>
    </w:p>
    <w:p w14:paraId="04CC6B6B" w14:textId="77777777" w:rsidR="00B04123" w:rsidRPr="00B04123" w:rsidRDefault="00B04123" w:rsidP="00B04123">
      <w:pPr>
        <w:pStyle w:val="a2"/>
        <w:rPr>
          <w:rtl/>
        </w:rPr>
      </w:pPr>
      <w:r w:rsidRPr="00B04123">
        <w:rPr>
          <w:rtl/>
        </w:rPr>
        <w:t>וע"ז שואל רבינו למה היה כ"כ חשוב וכו' ש"וּלְקַחְתֶּ</w:t>
      </w:r>
      <w:r w:rsidRPr="00B04123">
        <w:rPr>
          <w:rFonts w:ascii="Times New Roman" w:hAnsi="Times New Roman" w:cs="Times New Roman" w:hint="cs"/>
          <w:rtl/>
        </w:rPr>
        <w:t>֖</w:t>
      </w:r>
      <w:r w:rsidRPr="00B04123">
        <w:rPr>
          <w:rFonts w:hint="cs"/>
          <w:rtl/>
        </w:rPr>
        <w:t>ם</w:t>
      </w:r>
      <w:r w:rsidRPr="00B04123">
        <w:rPr>
          <w:rtl/>
        </w:rPr>
        <w:t xml:space="preserve"> </w:t>
      </w:r>
      <w:r w:rsidRPr="00B04123">
        <w:rPr>
          <w:rFonts w:hint="cs"/>
          <w:rtl/>
        </w:rPr>
        <w:t>מִפְּרִ</w:t>
      </w:r>
      <w:r w:rsidRPr="00B04123">
        <w:rPr>
          <w:rFonts w:ascii="Times New Roman" w:hAnsi="Times New Roman" w:cs="Times New Roman" w:hint="cs"/>
          <w:rtl/>
        </w:rPr>
        <w:t>֣</w:t>
      </w:r>
      <w:r w:rsidRPr="00B04123">
        <w:rPr>
          <w:rFonts w:hint="cs"/>
          <w:rtl/>
        </w:rPr>
        <w:t>י</w:t>
      </w:r>
      <w:r w:rsidRPr="00B04123">
        <w:rPr>
          <w:rtl/>
        </w:rPr>
        <w:t xml:space="preserve"> </w:t>
      </w:r>
      <w:r w:rsidRPr="00B04123">
        <w:rPr>
          <w:rFonts w:hint="cs"/>
          <w:rtl/>
        </w:rPr>
        <w:t>הָאָ</w:t>
      </w:r>
      <w:r w:rsidRPr="00B04123">
        <w:rPr>
          <w:rFonts w:ascii="Times New Roman" w:hAnsi="Times New Roman" w:cs="Times New Roman" w:hint="cs"/>
          <w:rtl/>
        </w:rPr>
        <w:t>֑</w:t>
      </w:r>
      <w:r w:rsidRPr="00B04123">
        <w:rPr>
          <w:rFonts w:hint="cs"/>
          <w:rtl/>
        </w:rPr>
        <w:t>רֶץ</w:t>
      </w:r>
      <w:r w:rsidRPr="00B04123">
        <w:rPr>
          <w:rtl/>
        </w:rPr>
        <w:t xml:space="preserve">", </w:t>
      </w:r>
      <w:r w:rsidRPr="00B04123">
        <w:rPr>
          <w:rFonts w:hint="cs"/>
          <w:rtl/>
        </w:rPr>
        <w:t>עד</w:t>
      </w:r>
      <w:r w:rsidRPr="00B04123">
        <w:rPr>
          <w:rtl/>
        </w:rPr>
        <w:t xml:space="preserve"> </w:t>
      </w:r>
      <w:r w:rsidRPr="00B04123">
        <w:rPr>
          <w:rFonts w:hint="cs"/>
          <w:rtl/>
        </w:rPr>
        <w:t>כ</w:t>
      </w:r>
      <w:r w:rsidRPr="00B04123">
        <w:rPr>
          <w:rtl/>
        </w:rPr>
        <w:t>"</w:t>
      </w:r>
      <w:r w:rsidRPr="00B04123">
        <w:rPr>
          <w:rFonts w:hint="cs"/>
          <w:rtl/>
        </w:rPr>
        <w:t>כ</w:t>
      </w:r>
      <w:r w:rsidRPr="00B04123">
        <w:rPr>
          <w:rtl/>
        </w:rPr>
        <w:t xml:space="preserve"> </w:t>
      </w:r>
      <w:r w:rsidRPr="00B04123">
        <w:rPr>
          <w:rFonts w:hint="cs"/>
          <w:rtl/>
        </w:rPr>
        <w:t>שהיו</w:t>
      </w:r>
      <w:r w:rsidRPr="00B04123">
        <w:rPr>
          <w:rtl/>
        </w:rPr>
        <w:t xml:space="preserve"> </w:t>
      </w:r>
      <w:r w:rsidRPr="00B04123">
        <w:rPr>
          <w:rFonts w:hint="cs"/>
          <w:rtl/>
        </w:rPr>
        <w:t>צריכים</w:t>
      </w:r>
      <w:r w:rsidRPr="00B04123">
        <w:rPr>
          <w:rtl/>
        </w:rPr>
        <w:t xml:space="preserve"> </w:t>
      </w:r>
      <w:r w:rsidRPr="00B04123">
        <w:rPr>
          <w:rFonts w:hint="cs"/>
          <w:rtl/>
        </w:rPr>
        <w:t>ללכת</w:t>
      </w:r>
      <w:r w:rsidRPr="00B04123">
        <w:rPr>
          <w:rtl/>
        </w:rPr>
        <w:t xml:space="preserve"> </w:t>
      </w:r>
      <w:r w:rsidRPr="00B04123">
        <w:rPr>
          <w:rFonts w:hint="cs"/>
          <w:rtl/>
        </w:rPr>
        <w:t>על</w:t>
      </w:r>
      <w:r w:rsidRPr="00B04123">
        <w:rPr>
          <w:rtl/>
        </w:rPr>
        <w:t xml:space="preserve"> </w:t>
      </w:r>
      <w:r w:rsidRPr="00B04123">
        <w:rPr>
          <w:rFonts w:hint="cs"/>
          <w:rtl/>
        </w:rPr>
        <w:t>מס</w:t>
      </w:r>
      <w:r w:rsidRPr="00B04123">
        <w:rPr>
          <w:rtl/>
        </w:rPr>
        <w:t>"</w:t>
      </w:r>
      <w:r w:rsidRPr="00B04123">
        <w:rPr>
          <w:rFonts w:hint="cs"/>
          <w:rtl/>
        </w:rPr>
        <w:t>נ</w:t>
      </w:r>
      <w:r w:rsidRPr="00B04123">
        <w:rPr>
          <w:rtl/>
        </w:rPr>
        <w:t xml:space="preserve"> </w:t>
      </w:r>
      <w:r w:rsidRPr="00B04123">
        <w:rPr>
          <w:rFonts w:hint="cs"/>
          <w:rtl/>
        </w:rPr>
        <w:t>ולסכן</w:t>
      </w:r>
      <w:r w:rsidRPr="00B04123">
        <w:rPr>
          <w:rtl/>
        </w:rPr>
        <w:t xml:space="preserve"> </w:t>
      </w:r>
      <w:r w:rsidRPr="00B04123">
        <w:rPr>
          <w:rFonts w:hint="cs"/>
          <w:rtl/>
        </w:rPr>
        <w:t>את</w:t>
      </w:r>
      <w:r w:rsidRPr="00B04123">
        <w:rPr>
          <w:rtl/>
        </w:rPr>
        <w:t xml:space="preserve"> </w:t>
      </w:r>
      <w:r w:rsidRPr="00B04123">
        <w:rPr>
          <w:rFonts w:hint="cs"/>
          <w:rtl/>
        </w:rPr>
        <w:t>חייהם</w:t>
      </w:r>
      <w:r w:rsidRPr="00B04123">
        <w:rPr>
          <w:rtl/>
        </w:rPr>
        <w:t xml:space="preserve"> </w:t>
      </w:r>
      <w:r w:rsidRPr="00B04123">
        <w:rPr>
          <w:rFonts w:hint="cs"/>
          <w:rtl/>
        </w:rPr>
        <w:t>לקיים</w:t>
      </w:r>
      <w:r w:rsidRPr="00B04123">
        <w:rPr>
          <w:rtl/>
        </w:rPr>
        <w:t xml:space="preserve"> </w:t>
      </w:r>
      <w:r w:rsidRPr="00B04123">
        <w:rPr>
          <w:rFonts w:hint="cs"/>
          <w:rtl/>
        </w:rPr>
        <w:t>חלק</w:t>
      </w:r>
      <w:r w:rsidRPr="00B04123">
        <w:rPr>
          <w:rtl/>
        </w:rPr>
        <w:t xml:space="preserve"> </w:t>
      </w:r>
      <w:r w:rsidRPr="00B04123">
        <w:rPr>
          <w:rFonts w:hint="cs"/>
          <w:rtl/>
        </w:rPr>
        <w:t>זו</w:t>
      </w:r>
      <w:r w:rsidRPr="00B04123">
        <w:rPr>
          <w:rtl/>
        </w:rPr>
        <w:t xml:space="preserve"> </w:t>
      </w:r>
      <w:r w:rsidRPr="00B04123">
        <w:rPr>
          <w:rFonts w:hint="cs"/>
          <w:rtl/>
        </w:rPr>
        <w:t>מהשליחות</w:t>
      </w:r>
      <w:r w:rsidRPr="00B04123">
        <w:rPr>
          <w:rtl/>
        </w:rPr>
        <w:t xml:space="preserve">? </w:t>
      </w:r>
      <w:r w:rsidRPr="00B04123">
        <w:rPr>
          <w:rFonts w:hint="cs"/>
          <w:rtl/>
        </w:rPr>
        <w:t>עיי</w:t>
      </w:r>
      <w:r w:rsidRPr="00B04123">
        <w:rPr>
          <w:rtl/>
        </w:rPr>
        <w:t xml:space="preserve">"ש הביאור. </w:t>
      </w:r>
    </w:p>
    <w:p w14:paraId="3141974D" w14:textId="77777777" w:rsidR="00B04123" w:rsidRPr="00B04123" w:rsidRDefault="00B04123" w:rsidP="00B04123">
      <w:pPr>
        <w:pStyle w:val="a2"/>
        <w:rPr>
          <w:rtl/>
        </w:rPr>
      </w:pPr>
      <w:r w:rsidRPr="00B04123">
        <w:rPr>
          <w:rtl/>
        </w:rPr>
        <w:t>ואף שיש לפרש אחרת קצת מביאור הרמב"ן וכמ"ש ב'חזקוני' ובלשונו "</w:t>
      </w:r>
      <w:r w:rsidRPr="00B04123">
        <w:rPr>
          <w:b/>
          <w:bCs/>
          <w:rtl/>
        </w:rPr>
        <w:t>והתחזקתם</w:t>
      </w:r>
      <w:r w:rsidRPr="00B04123">
        <w:rPr>
          <w:rtl/>
        </w:rPr>
        <w:t xml:space="preserve"> – היו צריכים חזוק לפי שהימים ימי ביכורי ענבים והשומרים מצויים שם".</w:t>
      </w:r>
    </w:p>
    <w:p w14:paraId="3C563DFD" w14:textId="77777777" w:rsidR="00B04123" w:rsidRPr="00B04123" w:rsidRDefault="00B04123" w:rsidP="00B04123">
      <w:pPr>
        <w:pStyle w:val="a2"/>
        <w:rPr>
          <w:rtl/>
        </w:rPr>
      </w:pPr>
      <w:r w:rsidRPr="00B04123">
        <w:rPr>
          <w:rtl/>
        </w:rPr>
        <w:t>אמנם ע"ד פי' הרמב"ן הנ"ל ג"כ מובא בפי' (ר"ע) ספורנו, וז"ל:</w:t>
      </w:r>
      <w:r w:rsidRPr="00B04123">
        <w:rPr>
          <w:b/>
          <w:bCs/>
          <w:rtl/>
        </w:rPr>
        <w:t>"וְהִתְחַזַּקְתֶּם וּלְקַחְתֶּם מִפְּרִי הָאָרֶץ</w:t>
      </w:r>
      <w:r w:rsidRPr="00B04123">
        <w:rPr>
          <w:rtl/>
        </w:rPr>
        <w:t xml:space="preserve"> – לְהַחֲזִיק בָּהּ, וְאַל תִּירָאוּ שֶׁיִּתְּנוּ עֵינֵיהֶם בָּכֶם לִמְרַגְּלִים."</w:t>
      </w:r>
    </w:p>
    <w:p w14:paraId="5394E4A8" w14:textId="77777777" w:rsidR="00B04123" w:rsidRPr="00B04123" w:rsidRDefault="00B04123" w:rsidP="00B04123">
      <w:pPr>
        <w:pStyle w:val="a2"/>
        <w:rPr>
          <w:rtl/>
        </w:rPr>
      </w:pPr>
      <w:r w:rsidRPr="00B04123">
        <w:rPr>
          <w:rtl/>
        </w:rPr>
        <w:lastRenderedPageBreak/>
        <w:t xml:space="preserve">ואכן בלקו"ש שם מביא בהערות (הערה 14) שהמובא בפנים של השיחה </w:t>
      </w:r>
      <w:r w:rsidRPr="00B04123">
        <w:rPr>
          <w:rFonts w:ascii="Cambria" w:hAnsi="Cambria" w:cs="Cambria" w:hint="cs"/>
          <w:rtl/>
        </w:rPr>
        <w:t> </w:t>
      </w:r>
      <w:r w:rsidRPr="00B04123">
        <w:rPr>
          <w:rFonts w:hint="cs"/>
          <w:rtl/>
        </w:rPr>
        <w:t>הוא</w:t>
      </w:r>
      <w:r w:rsidRPr="00B04123">
        <w:rPr>
          <w:rtl/>
        </w:rPr>
        <w:t xml:space="preserve"> </w:t>
      </w:r>
      <w:r w:rsidRPr="00B04123">
        <w:rPr>
          <w:rFonts w:hint="cs"/>
          <w:rtl/>
        </w:rPr>
        <w:t>ממקורם</w:t>
      </w:r>
      <w:r w:rsidRPr="00B04123">
        <w:rPr>
          <w:rtl/>
        </w:rPr>
        <w:t xml:space="preserve"> </w:t>
      </w:r>
      <w:r w:rsidRPr="00B04123">
        <w:rPr>
          <w:rFonts w:hint="cs"/>
          <w:rtl/>
        </w:rPr>
        <w:t>בדברי</w:t>
      </w:r>
      <w:r w:rsidRPr="00B04123">
        <w:rPr>
          <w:rtl/>
        </w:rPr>
        <w:t xml:space="preserve"> </w:t>
      </w:r>
      <w:r w:rsidRPr="00B04123">
        <w:rPr>
          <w:rFonts w:hint="cs"/>
          <w:rtl/>
        </w:rPr>
        <w:t>חכ</w:t>
      </w:r>
      <w:r w:rsidRPr="00B04123">
        <w:rPr>
          <w:rtl/>
        </w:rPr>
        <w:t>"</w:t>
      </w:r>
      <w:r w:rsidRPr="00B04123">
        <w:rPr>
          <w:rFonts w:hint="cs"/>
          <w:rtl/>
        </w:rPr>
        <w:t>ל</w:t>
      </w:r>
      <w:r w:rsidRPr="00B04123">
        <w:rPr>
          <w:rtl/>
        </w:rPr>
        <w:t xml:space="preserve"> - "</w:t>
      </w:r>
      <w:r w:rsidRPr="00B04123">
        <w:rPr>
          <w:rFonts w:hint="cs"/>
          <w:rtl/>
        </w:rPr>
        <w:t>רמב</w:t>
      </w:r>
      <w:r w:rsidRPr="00B04123">
        <w:rPr>
          <w:rtl/>
        </w:rPr>
        <w:t>"</w:t>
      </w:r>
      <w:r w:rsidRPr="00B04123">
        <w:rPr>
          <w:rFonts w:hint="cs"/>
          <w:rtl/>
        </w:rPr>
        <w:t>ן</w:t>
      </w:r>
      <w:r w:rsidRPr="00B04123">
        <w:rPr>
          <w:rtl/>
        </w:rPr>
        <w:t xml:space="preserve"> </w:t>
      </w:r>
      <w:r w:rsidRPr="00B04123">
        <w:rPr>
          <w:rFonts w:hint="cs"/>
          <w:rtl/>
        </w:rPr>
        <w:t>וספורנו</w:t>
      </w:r>
      <w:r w:rsidRPr="00B04123">
        <w:rPr>
          <w:rtl/>
        </w:rPr>
        <w:t xml:space="preserve"> </w:t>
      </w:r>
      <w:r w:rsidRPr="00B04123">
        <w:rPr>
          <w:rFonts w:hint="cs"/>
          <w:rtl/>
        </w:rPr>
        <w:t>עה</w:t>
      </w:r>
      <w:r w:rsidRPr="00B04123">
        <w:rPr>
          <w:rtl/>
        </w:rPr>
        <w:t>"</w:t>
      </w:r>
      <w:r w:rsidRPr="00B04123">
        <w:rPr>
          <w:rFonts w:hint="cs"/>
          <w:rtl/>
        </w:rPr>
        <w:t>פ</w:t>
      </w:r>
      <w:r w:rsidRPr="00B04123">
        <w:rPr>
          <w:rtl/>
        </w:rPr>
        <w:t>".</w:t>
      </w:r>
    </w:p>
    <w:p w14:paraId="1214E164" w14:textId="77777777" w:rsidR="00B04123" w:rsidRPr="00B04123" w:rsidRDefault="00B04123" w:rsidP="00B04123">
      <w:pPr>
        <w:pStyle w:val="a2"/>
        <w:rPr>
          <w:rtl/>
        </w:rPr>
      </w:pPr>
      <w:r w:rsidRPr="00B04123">
        <w:rPr>
          <w:rtl/>
        </w:rPr>
        <w:t>ויש להעיר שע"ד פי' הרמב"ן הנ"ל חזינן ג"כ בדברי רשב"ם "והתחזקתם – כאנשים גבורים לקחת, ולא תגורו מפני איש.", אבל לא מובא בהערה שם. ואולי הטעם שלא מביא את דברי הרשב"ם משום שלא מפורש כ"כ כלשון הרמב"ן "</w:t>
      </w:r>
      <w:r w:rsidRPr="00B04123">
        <w:rPr>
          <w:b/>
          <w:bCs/>
          <w:rtl/>
        </w:rPr>
        <w:t>פן יכירו בהם שהם מרגלים</w:t>
      </w:r>
      <w:r w:rsidRPr="00B04123">
        <w:rPr>
          <w:rtl/>
        </w:rPr>
        <w:t xml:space="preserve">" וכן בספורנו "וְאַל תִּירָאוּ </w:t>
      </w:r>
      <w:r w:rsidRPr="00B04123">
        <w:rPr>
          <w:b/>
          <w:bCs/>
          <w:rtl/>
        </w:rPr>
        <w:t>שֶׁיִּתְּנוּ עֵינֵיהֶם בָּכֶם לִמְרַגְּלִים</w:t>
      </w:r>
      <w:r w:rsidRPr="00B04123">
        <w:rPr>
          <w:rtl/>
        </w:rPr>
        <w:t>", וברשב"ם רק מובא "ולא תגורו מפני איש".</w:t>
      </w:r>
    </w:p>
    <w:p w14:paraId="4617836F" w14:textId="77777777" w:rsidR="00B04123" w:rsidRPr="00B04123" w:rsidRDefault="00B04123" w:rsidP="00B04123">
      <w:pPr>
        <w:pStyle w:val="11"/>
        <w:rPr>
          <w:rtl/>
        </w:rPr>
      </w:pPr>
      <w:r w:rsidRPr="00B04123">
        <w:rPr>
          <w:rtl/>
        </w:rPr>
        <w:t>ביאור בדברי הרמב״ן במרגלים ולשיטתי׳ במק״א</w:t>
      </w:r>
    </w:p>
    <w:p w14:paraId="0F1A0574" w14:textId="77777777" w:rsidR="00B04123" w:rsidRPr="00B04123" w:rsidRDefault="00B04123" w:rsidP="00B04123">
      <w:pPr>
        <w:pStyle w:val="a2"/>
        <w:rPr>
          <w:rtl/>
        </w:rPr>
      </w:pPr>
      <w:r w:rsidRPr="00B04123">
        <w:rPr>
          <w:rtl/>
        </w:rPr>
        <w:t>ב. ויש להעיר בעצם שיטת הרמב״ן גופא, מביאורו של הרמב״ן היודע בסוגיא ד׳שלח לך לדעתך׳ במק״א בפרשתינו. דהנה בריש פ׳ מבאר הרמב״ן את עצם השליחות של המרגלים, וז״ל:</w:t>
      </w:r>
    </w:p>
    <w:p w14:paraId="744FFB98" w14:textId="77777777" w:rsidR="00B04123" w:rsidRPr="00B04123" w:rsidRDefault="00B04123" w:rsidP="00B04123">
      <w:pPr>
        <w:pStyle w:val="a2"/>
        <w:rPr>
          <w:rtl/>
        </w:rPr>
      </w:pPr>
      <w:r w:rsidRPr="00B04123">
        <w:rPr>
          <w:rtl/>
        </w:rPr>
        <w:t xml:space="preserve"> ״אבל ישוב הענין בזה: כי ישראל אמרו כדרך כל הבאים להלחם בארץ נכריה ששולחים לפניהם אנשים לדעת הדרכים ומבוא הערים, ובשובם ילכו התרים בראש הצבא להורות לפניהם הדרכים, כענין שנאמר: הראנו נא את מבוא העיר (שופטים א׳:כ״ד), ושיתנו להם עצה באיזו עיר ילחמו תחלה, ומאיזה צד יהיה נוח לכבוש את הארץ. וכך אמרו בפירוש: וישיבו אותנו דבר, את הדרך אשר נעלה בה ואת הערים וגו׳ (דברים א׳:כ״ב) – כלומר, הערים אשר נבא אליהן תחילה, ומשם נבא בכל הארץ. וזו עצה הגונה בכל כובשי ארצות. וכן עשה עוד משה עצמו, שנאמר: וישלח משה לרגל את יעזר (במדבר כ״א:ל״ב). וכן ביהושע בן נון: שנים אנשים מרגלים (יהושע ב׳:א׳). ועל כן היה טוב בעיני משה, כי הכתוב לא יסמוך בכל מעשיו על הנס, אבל יצוה בנלחמים להחלץ ולהשמר ולארוב, כאשר בא הכתוב במלחמת העי שהיתה על פי השם, ובמקומות רבים. אז נמלך משה בשכינה, ונתן לו השם רשות ואמר לו: שלח לך אנשים ויתורו את ארץ כנען, וידעוה ויגידו לכם, ועל פיהם תתיעצו בענין הכבוש. והנה משה אמר להם: עלו זה בנגב (במדבר י״ג:י״ז) – וטעמו: עלו זה הדרך בנגב, שידעו את העם היושב בארץ הנגב, מפאת הרוח אשר ישראל שם, החזק הוא – ויצטרכו בענינם להשתמר מאד ולהחלץ, וכן הערים – אם הם בצורות שישגבו בהן ויצטרכו לבנות דיק וסוללות או שיבואו מצד אחר. ואמר עוד שידעו בארץ עצמה, הטובה היא אם רעה, כי אם היא רעה יכבשו תחלה מן המקומות האחרים, כי הם היו תרים הר האמורי מצד חברון, כי גם יהושע לא כבש את כולם. וזה טעם: ומה הארץ אשר הוא יושב בה (במדבר י״ג:י״ט) – על העם היושב בנגב.״ ע״כ.</w:t>
      </w:r>
    </w:p>
    <w:p w14:paraId="3B73E8DC" w14:textId="77777777" w:rsidR="00B04123" w:rsidRPr="00B04123" w:rsidRDefault="00B04123" w:rsidP="00B04123">
      <w:pPr>
        <w:pStyle w:val="a2"/>
        <w:rPr>
          <w:rtl/>
        </w:rPr>
      </w:pPr>
      <w:r w:rsidRPr="00B04123">
        <w:rPr>
          <w:rtl/>
        </w:rPr>
        <w:t xml:space="preserve">הרי חזינן לדעת הרמב״ן שכל הענין דמרגלים והטעם שהסכים משה ע״ז הוא משום - בלשונו: ״וזו עצה הגונה בכל כובשי ארצות. וכן עשה עוד משה עצמו...ועל כן היה טוב </w:t>
      </w:r>
      <w:r w:rsidRPr="00B04123">
        <w:rPr>
          <w:rtl/>
        </w:rPr>
        <w:lastRenderedPageBreak/>
        <w:t xml:space="preserve">בעיני משה, כי הכתוב לא יסמוך בכל מעשיו על הנס, אבל יצוה בנלחמים להחלץ ולהשמר ולארוב״. </w:t>
      </w:r>
    </w:p>
    <w:p w14:paraId="1F9FA534" w14:textId="3BBF1EF3" w:rsidR="00B04123" w:rsidRPr="00B04123" w:rsidRDefault="00B04123" w:rsidP="00B04123">
      <w:pPr>
        <w:pStyle w:val="a2"/>
        <w:rPr>
          <w:rtl/>
        </w:rPr>
      </w:pPr>
      <w:r w:rsidRPr="00B04123">
        <w:rPr>
          <w:rtl/>
        </w:rPr>
        <w:t xml:space="preserve">ולכן אתי שפיר ומסתבר שהרמב״ן ממשיך בפי׳ "והתחזקתם ולקחתם – שלא יפחדו בלקחם מפרי הארץ פן יכירו בהם שהם מרגלים״. דדוקא הרמב״ן </w:t>
      </w:r>
      <w:r w:rsidRPr="00B04123">
        <w:rPr>
          <w:rFonts w:ascii="Cambria" w:hAnsi="Cambria" w:cs="Cambria" w:hint="cs"/>
          <w:rtl/>
        </w:rPr>
        <w:t> </w:t>
      </w:r>
      <w:r w:rsidRPr="00B04123">
        <w:rPr>
          <w:rFonts w:hint="cs"/>
          <w:rtl/>
        </w:rPr>
        <w:t>דס״ל</w:t>
      </w:r>
      <w:r w:rsidRPr="00B04123">
        <w:rPr>
          <w:rtl/>
        </w:rPr>
        <w:t xml:space="preserve"> </w:t>
      </w:r>
      <w:r w:rsidRPr="00B04123">
        <w:rPr>
          <w:rFonts w:hint="cs"/>
          <w:rtl/>
        </w:rPr>
        <w:t>דכל</w:t>
      </w:r>
      <w:r w:rsidRPr="00B04123">
        <w:rPr>
          <w:rtl/>
        </w:rPr>
        <w:t xml:space="preserve"> </w:t>
      </w:r>
      <w:r w:rsidRPr="00B04123">
        <w:rPr>
          <w:rFonts w:hint="cs"/>
          <w:rtl/>
        </w:rPr>
        <w:t>הענין</w:t>
      </w:r>
      <w:r w:rsidRPr="00B04123">
        <w:rPr>
          <w:rtl/>
        </w:rPr>
        <w:t xml:space="preserve"> </w:t>
      </w:r>
      <w:r w:rsidRPr="00B04123">
        <w:rPr>
          <w:rFonts w:hint="cs"/>
          <w:rtl/>
        </w:rPr>
        <w:t>של</w:t>
      </w:r>
      <w:r w:rsidRPr="00B04123">
        <w:rPr>
          <w:rtl/>
        </w:rPr>
        <w:t xml:space="preserve"> </w:t>
      </w:r>
      <w:r w:rsidRPr="00B04123">
        <w:rPr>
          <w:rFonts w:hint="cs"/>
          <w:rtl/>
        </w:rPr>
        <w:t>מרגלים</w:t>
      </w:r>
      <w:r w:rsidRPr="00B04123">
        <w:rPr>
          <w:rtl/>
        </w:rPr>
        <w:t xml:space="preserve"> </w:t>
      </w:r>
      <w:r w:rsidRPr="00B04123">
        <w:rPr>
          <w:rFonts w:hint="cs"/>
          <w:rtl/>
        </w:rPr>
        <w:t>הוא</w:t>
      </w:r>
      <w:r w:rsidRPr="00B04123">
        <w:rPr>
          <w:rtl/>
        </w:rPr>
        <w:t xml:space="preserve"> </w:t>
      </w:r>
      <w:r w:rsidRPr="00B04123">
        <w:rPr>
          <w:rFonts w:hint="cs"/>
          <w:rtl/>
        </w:rPr>
        <w:t>דרכי</w:t>
      </w:r>
      <w:r w:rsidRPr="00B04123">
        <w:rPr>
          <w:rtl/>
        </w:rPr>
        <w:t xml:space="preserve"> </w:t>
      </w:r>
      <w:r w:rsidRPr="00B04123">
        <w:rPr>
          <w:rFonts w:hint="cs"/>
          <w:rtl/>
        </w:rPr>
        <w:t>הטבע</w:t>
      </w:r>
      <w:r w:rsidRPr="00B04123">
        <w:rPr>
          <w:rtl/>
        </w:rPr>
        <w:t xml:space="preserve"> </w:t>
      </w:r>
      <w:r w:rsidRPr="00B04123">
        <w:rPr>
          <w:rFonts w:hint="cs"/>
          <w:rtl/>
        </w:rPr>
        <w:t>ו״עצה</w:t>
      </w:r>
      <w:r w:rsidRPr="00B04123">
        <w:rPr>
          <w:rtl/>
        </w:rPr>
        <w:t xml:space="preserve"> </w:t>
      </w:r>
      <w:r w:rsidRPr="00B04123">
        <w:rPr>
          <w:rFonts w:hint="cs"/>
          <w:rtl/>
        </w:rPr>
        <w:t>הגונה</w:t>
      </w:r>
      <w:r w:rsidRPr="00B04123">
        <w:rPr>
          <w:rtl/>
        </w:rPr>
        <w:t xml:space="preserve"> </w:t>
      </w:r>
      <w:r w:rsidRPr="00B04123">
        <w:rPr>
          <w:rFonts w:hint="cs"/>
          <w:rtl/>
        </w:rPr>
        <w:t>בכל</w:t>
      </w:r>
      <w:r w:rsidRPr="00B04123">
        <w:rPr>
          <w:rtl/>
        </w:rPr>
        <w:t xml:space="preserve"> </w:t>
      </w:r>
      <w:r w:rsidRPr="00B04123">
        <w:rPr>
          <w:rFonts w:hint="cs"/>
          <w:rtl/>
        </w:rPr>
        <w:t>כובשי</w:t>
      </w:r>
      <w:r w:rsidRPr="00B04123">
        <w:rPr>
          <w:rtl/>
        </w:rPr>
        <w:t xml:space="preserve"> </w:t>
      </w:r>
      <w:r w:rsidRPr="00B04123">
        <w:rPr>
          <w:rFonts w:hint="cs"/>
          <w:rtl/>
        </w:rPr>
        <w:t>ארצות״</w:t>
      </w:r>
      <w:r w:rsidRPr="00B04123">
        <w:rPr>
          <w:rtl/>
        </w:rPr>
        <w:t xml:space="preserve">, </w:t>
      </w:r>
      <w:r w:rsidRPr="00B04123">
        <w:rPr>
          <w:rFonts w:hint="cs"/>
          <w:rtl/>
        </w:rPr>
        <w:t>צריך</w:t>
      </w:r>
      <w:r w:rsidRPr="00B04123">
        <w:rPr>
          <w:rtl/>
        </w:rPr>
        <w:t xml:space="preserve"> </w:t>
      </w:r>
      <w:r w:rsidRPr="00B04123">
        <w:rPr>
          <w:rFonts w:hint="cs"/>
          <w:rtl/>
        </w:rPr>
        <w:t>להוסיף</w:t>
      </w:r>
      <w:r w:rsidRPr="00B04123">
        <w:rPr>
          <w:rtl/>
        </w:rPr>
        <w:t xml:space="preserve"> </w:t>
      </w:r>
      <w:r w:rsidRPr="00B04123">
        <w:rPr>
          <w:rFonts w:hint="cs"/>
          <w:rtl/>
        </w:rPr>
        <w:t>תיבת</w:t>
      </w:r>
      <w:r w:rsidRPr="00B04123">
        <w:rPr>
          <w:rtl/>
        </w:rPr>
        <w:t xml:space="preserve"> </w:t>
      </w:r>
      <w:r w:rsidRPr="00B04123">
        <w:rPr>
          <w:rFonts w:hint="cs"/>
          <w:rtl/>
        </w:rPr>
        <w:t>״והתחזקתם״</w:t>
      </w:r>
      <w:r w:rsidRPr="00B04123">
        <w:rPr>
          <w:rtl/>
        </w:rPr>
        <w:t xml:space="preserve"> </w:t>
      </w:r>
      <w:r w:rsidRPr="00B04123">
        <w:rPr>
          <w:rFonts w:hint="cs"/>
          <w:rtl/>
        </w:rPr>
        <w:t>כדי</w:t>
      </w:r>
      <w:r w:rsidRPr="00B04123">
        <w:rPr>
          <w:rtl/>
        </w:rPr>
        <w:t xml:space="preserve"> </w:t>
      </w:r>
      <w:r w:rsidRPr="00B04123">
        <w:rPr>
          <w:rFonts w:hint="cs"/>
          <w:rtl/>
        </w:rPr>
        <w:t>להדגיש</w:t>
      </w:r>
      <w:r w:rsidRPr="00B04123">
        <w:rPr>
          <w:rtl/>
        </w:rPr>
        <w:t xml:space="preserve"> </w:t>
      </w:r>
      <w:r w:rsidRPr="00B04123">
        <w:rPr>
          <w:rFonts w:hint="cs"/>
          <w:rtl/>
        </w:rPr>
        <w:t>שצריך</w:t>
      </w:r>
      <w:r w:rsidRPr="00B04123">
        <w:rPr>
          <w:rtl/>
        </w:rPr>
        <w:t xml:space="preserve"> </w:t>
      </w:r>
      <w:r w:rsidRPr="00B04123">
        <w:rPr>
          <w:rFonts w:hint="cs"/>
          <w:rtl/>
        </w:rPr>
        <w:t>ללכת</w:t>
      </w:r>
      <w:r w:rsidRPr="00B04123">
        <w:rPr>
          <w:rtl/>
        </w:rPr>
        <w:t xml:space="preserve"> </w:t>
      </w:r>
      <w:r w:rsidRPr="00B04123">
        <w:rPr>
          <w:rFonts w:hint="cs"/>
          <w:rtl/>
        </w:rPr>
        <w:t>גם</w:t>
      </w:r>
      <w:r w:rsidRPr="00B04123">
        <w:rPr>
          <w:rtl/>
        </w:rPr>
        <w:t xml:space="preserve"> </w:t>
      </w:r>
      <w:r w:rsidRPr="00B04123">
        <w:rPr>
          <w:rFonts w:hint="cs"/>
          <w:rtl/>
        </w:rPr>
        <w:t>על</w:t>
      </w:r>
      <w:r w:rsidRPr="00B04123">
        <w:rPr>
          <w:rtl/>
        </w:rPr>
        <w:t xml:space="preserve"> </w:t>
      </w:r>
      <w:r w:rsidRPr="00B04123">
        <w:rPr>
          <w:rFonts w:hint="cs"/>
          <w:rtl/>
        </w:rPr>
        <w:t>מס״נ</w:t>
      </w:r>
      <w:r w:rsidRPr="00B04123">
        <w:rPr>
          <w:rtl/>
        </w:rPr>
        <w:t xml:space="preserve"> </w:t>
      </w:r>
      <w:r w:rsidRPr="00B04123">
        <w:rPr>
          <w:rFonts w:hint="cs"/>
          <w:rtl/>
        </w:rPr>
        <w:t>ע״</w:t>
      </w:r>
      <w:r w:rsidRPr="00B04123">
        <w:rPr>
          <w:rtl/>
        </w:rPr>
        <w:t>ז, אף שבדרכי הטבע אינו מחזק אלא אדרבה ׳נגד׳ השליחות.</w:t>
      </w:r>
    </w:p>
    <w:p w14:paraId="4A918ACA" w14:textId="77777777" w:rsidR="00B04123" w:rsidRPr="00B04123" w:rsidRDefault="00B04123" w:rsidP="00B04123">
      <w:pPr>
        <w:pStyle w:val="11"/>
        <w:rPr>
          <w:lang w:val="en-US"/>
        </w:rPr>
      </w:pPr>
      <w:r w:rsidRPr="00B04123">
        <w:rPr>
          <w:rtl/>
        </w:rPr>
        <w:t>שקו״ט בביאור בדברי רש״י בנשיאת הפירות</w:t>
      </w:r>
    </w:p>
    <w:p w14:paraId="4C864B7D" w14:textId="77777777" w:rsidR="00B04123" w:rsidRPr="00B04123" w:rsidRDefault="00B04123" w:rsidP="00B04123">
      <w:pPr>
        <w:pStyle w:val="a2"/>
        <w:rPr>
          <w:rtl/>
        </w:rPr>
      </w:pPr>
      <w:r w:rsidRPr="00B04123">
        <w:rPr>
          <w:rtl/>
        </w:rPr>
        <w:t>ג. ולכאורה צריך ביאור מדברי רש"י כמה פסוקים אח"כ, דהנה פסוק כג כתוב: "וַיָּבֹ</w:t>
      </w:r>
      <w:r w:rsidRPr="00B04123">
        <w:rPr>
          <w:rFonts w:ascii="Times New Roman" w:hAnsi="Times New Roman" w:cs="Times New Roman" w:hint="cs"/>
          <w:rtl/>
        </w:rPr>
        <w:t>֜</w:t>
      </w:r>
      <w:r w:rsidRPr="00B04123">
        <w:rPr>
          <w:rFonts w:hint="cs"/>
          <w:rtl/>
        </w:rPr>
        <w:t>אוּ</w:t>
      </w:r>
      <w:r w:rsidRPr="00B04123">
        <w:rPr>
          <w:rtl/>
        </w:rPr>
        <w:t xml:space="preserve"> </w:t>
      </w:r>
      <w:r w:rsidRPr="00B04123">
        <w:rPr>
          <w:rFonts w:hint="cs"/>
          <w:rtl/>
        </w:rPr>
        <w:t>עַד־נַ</w:t>
      </w:r>
      <w:r w:rsidRPr="00B04123">
        <w:rPr>
          <w:rFonts w:ascii="Times New Roman" w:hAnsi="Times New Roman" w:cs="Times New Roman" w:hint="cs"/>
          <w:rtl/>
        </w:rPr>
        <w:t>֣</w:t>
      </w:r>
      <w:r w:rsidRPr="00B04123">
        <w:rPr>
          <w:rFonts w:hint="cs"/>
          <w:rtl/>
        </w:rPr>
        <w:t>חַל</w:t>
      </w:r>
      <w:r w:rsidRPr="00B04123">
        <w:rPr>
          <w:rtl/>
        </w:rPr>
        <w:t xml:space="preserve"> </w:t>
      </w:r>
      <w:r w:rsidRPr="00B04123">
        <w:rPr>
          <w:rFonts w:hint="cs"/>
          <w:rtl/>
        </w:rPr>
        <w:t>אֶשְׁכֹּ</w:t>
      </w:r>
      <w:r w:rsidRPr="00B04123">
        <w:rPr>
          <w:rFonts w:ascii="Times New Roman" w:hAnsi="Times New Roman" w:cs="Times New Roman" w:hint="cs"/>
          <w:rtl/>
        </w:rPr>
        <w:t>֗</w:t>
      </w:r>
      <w:r w:rsidRPr="00B04123">
        <w:rPr>
          <w:rFonts w:hint="cs"/>
          <w:rtl/>
        </w:rPr>
        <w:t>ל</w:t>
      </w:r>
      <w:r w:rsidRPr="00B04123">
        <w:rPr>
          <w:rtl/>
        </w:rPr>
        <w:t xml:space="preserve"> </w:t>
      </w:r>
      <w:r w:rsidRPr="00B04123">
        <w:rPr>
          <w:rFonts w:hint="cs"/>
          <w:rtl/>
        </w:rPr>
        <w:t>וַיִּכְרְת</w:t>
      </w:r>
      <w:r w:rsidRPr="00B04123">
        <w:rPr>
          <w:rFonts w:ascii="Times New Roman" w:hAnsi="Times New Roman" w:cs="Times New Roman" w:hint="cs"/>
          <w:rtl/>
        </w:rPr>
        <w:t>֨</w:t>
      </w:r>
      <w:r w:rsidRPr="00B04123">
        <w:rPr>
          <w:rFonts w:hint="cs"/>
          <w:rtl/>
        </w:rPr>
        <w:t>וּ</w:t>
      </w:r>
      <w:r w:rsidRPr="00B04123">
        <w:rPr>
          <w:rtl/>
        </w:rPr>
        <w:t xml:space="preserve"> </w:t>
      </w:r>
      <w:r w:rsidRPr="00B04123">
        <w:rPr>
          <w:rFonts w:hint="cs"/>
          <w:rtl/>
        </w:rPr>
        <w:t>מִשָּׁ</w:t>
      </w:r>
      <w:r w:rsidRPr="00B04123">
        <w:rPr>
          <w:rFonts w:ascii="Times New Roman" w:hAnsi="Times New Roman" w:cs="Times New Roman" w:hint="cs"/>
          <w:rtl/>
        </w:rPr>
        <w:t>֤</w:t>
      </w:r>
      <w:r w:rsidRPr="00B04123">
        <w:rPr>
          <w:rFonts w:hint="cs"/>
          <w:rtl/>
        </w:rPr>
        <w:t>ם</w:t>
      </w:r>
      <w:r w:rsidRPr="00B04123">
        <w:rPr>
          <w:rtl/>
        </w:rPr>
        <w:t xml:space="preserve"> </w:t>
      </w:r>
      <w:r w:rsidRPr="00B04123">
        <w:rPr>
          <w:rFonts w:hint="cs"/>
          <w:rtl/>
        </w:rPr>
        <w:t>זְמוֹרָה</w:t>
      </w:r>
      <w:r w:rsidRPr="00B04123">
        <w:rPr>
          <w:rFonts w:ascii="Times New Roman" w:hAnsi="Times New Roman" w:cs="Times New Roman" w:hint="cs"/>
          <w:rtl/>
        </w:rPr>
        <w:t>֙</w:t>
      </w:r>
      <w:r w:rsidRPr="00B04123">
        <w:rPr>
          <w:rtl/>
        </w:rPr>
        <w:t xml:space="preserve"> </w:t>
      </w:r>
      <w:r w:rsidRPr="00B04123">
        <w:rPr>
          <w:rFonts w:hint="cs"/>
          <w:rtl/>
        </w:rPr>
        <w:t>וְאֶשְׁכּ</w:t>
      </w:r>
      <w:r w:rsidRPr="00B04123">
        <w:rPr>
          <w:rFonts w:ascii="Times New Roman" w:hAnsi="Times New Roman" w:cs="Times New Roman" w:hint="cs"/>
          <w:rtl/>
        </w:rPr>
        <w:t>֤</w:t>
      </w:r>
      <w:r w:rsidRPr="00B04123">
        <w:rPr>
          <w:rFonts w:hint="cs"/>
          <w:rtl/>
        </w:rPr>
        <w:t>וֹל</w:t>
      </w:r>
      <w:r w:rsidRPr="00B04123">
        <w:rPr>
          <w:rtl/>
        </w:rPr>
        <w:t xml:space="preserve"> </w:t>
      </w:r>
      <w:r w:rsidRPr="00B04123">
        <w:rPr>
          <w:rFonts w:hint="cs"/>
          <w:rtl/>
        </w:rPr>
        <w:t>עֲנָבִים</w:t>
      </w:r>
      <w:r w:rsidRPr="00B04123">
        <w:rPr>
          <w:rFonts w:ascii="Times New Roman" w:hAnsi="Times New Roman" w:cs="Times New Roman" w:hint="cs"/>
          <w:rtl/>
        </w:rPr>
        <w:t>֙</w:t>
      </w:r>
      <w:r w:rsidRPr="00B04123">
        <w:rPr>
          <w:rtl/>
        </w:rPr>
        <w:t xml:space="preserve"> </w:t>
      </w:r>
      <w:r w:rsidRPr="00B04123">
        <w:rPr>
          <w:rFonts w:hint="cs"/>
          <w:rtl/>
        </w:rPr>
        <w:t>אֶח</w:t>
      </w:r>
      <w:r w:rsidRPr="00B04123">
        <w:rPr>
          <w:rtl/>
        </w:rPr>
        <w:t>ָ</w:t>
      </w:r>
      <w:r w:rsidRPr="00B04123">
        <w:rPr>
          <w:rFonts w:ascii="Times New Roman" w:hAnsi="Times New Roman" w:cs="Times New Roman" w:hint="cs"/>
          <w:rtl/>
        </w:rPr>
        <w:t>֔</w:t>
      </w:r>
      <w:r w:rsidRPr="00B04123">
        <w:rPr>
          <w:rFonts w:hint="cs"/>
          <w:rtl/>
        </w:rPr>
        <w:t>ד</w:t>
      </w:r>
      <w:r w:rsidRPr="00B04123">
        <w:rPr>
          <w:rtl/>
        </w:rPr>
        <w:t xml:space="preserve"> </w:t>
      </w:r>
      <w:r w:rsidRPr="00B04123">
        <w:rPr>
          <w:rFonts w:hint="cs"/>
          <w:rtl/>
        </w:rPr>
        <w:t>וַיִּשָּׂאֻ</w:t>
      </w:r>
      <w:r w:rsidRPr="00B04123">
        <w:rPr>
          <w:rFonts w:ascii="Times New Roman" w:hAnsi="Times New Roman" w:cs="Times New Roman" w:hint="cs"/>
          <w:rtl/>
        </w:rPr>
        <w:t>֥</w:t>
      </w:r>
      <w:r w:rsidRPr="00B04123">
        <w:rPr>
          <w:rFonts w:hint="cs"/>
          <w:rtl/>
        </w:rPr>
        <w:t>הוּ</w:t>
      </w:r>
      <w:r w:rsidRPr="00B04123">
        <w:rPr>
          <w:rtl/>
        </w:rPr>
        <w:t xml:space="preserve"> </w:t>
      </w:r>
      <w:r w:rsidRPr="00B04123">
        <w:rPr>
          <w:rFonts w:hint="cs"/>
          <w:rtl/>
        </w:rPr>
        <w:t>בַמּ</w:t>
      </w:r>
      <w:r w:rsidRPr="00B04123">
        <w:rPr>
          <w:rFonts w:ascii="Times New Roman" w:hAnsi="Times New Roman" w:cs="Times New Roman" w:hint="cs"/>
          <w:rtl/>
        </w:rPr>
        <w:t>֖</w:t>
      </w:r>
      <w:r w:rsidRPr="00B04123">
        <w:rPr>
          <w:rFonts w:hint="cs"/>
          <w:rtl/>
        </w:rPr>
        <w:t>וֹט</w:t>
      </w:r>
      <w:r w:rsidRPr="00B04123">
        <w:rPr>
          <w:rtl/>
        </w:rPr>
        <w:t xml:space="preserve"> </w:t>
      </w:r>
      <w:r w:rsidRPr="00B04123">
        <w:rPr>
          <w:rFonts w:hint="cs"/>
          <w:rtl/>
        </w:rPr>
        <w:t>בִּשְׁנָ</w:t>
      </w:r>
      <w:r w:rsidRPr="00B04123">
        <w:rPr>
          <w:rFonts w:ascii="Times New Roman" w:hAnsi="Times New Roman" w:cs="Times New Roman" w:hint="cs"/>
          <w:rtl/>
        </w:rPr>
        <w:t>֑</w:t>
      </w:r>
      <w:r w:rsidRPr="00B04123">
        <w:rPr>
          <w:rFonts w:hint="cs"/>
          <w:rtl/>
        </w:rPr>
        <w:t>יִם</w:t>
      </w:r>
      <w:r w:rsidRPr="00B04123">
        <w:rPr>
          <w:rtl/>
        </w:rPr>
        <w:t xml:space="preserve"> </w:t>
      </w:r>
      <w:r w:rsidRPr="00B04123">
        <w:rPr>
          <w:rFonts w:hint="cs"/>
          <w:rtl/>
        </w:rPr>
        <w:t>וּמִן־הָרִמֹּנִ</w:t>
      </w:r>
      <w:r w:rsidRPr="00B04123">
        <w:rPr>
          <w:rFonts w:ascii="Times New Roman" w:hAnsi="Times New Roman" w:cs="Times New Roman" w:hint="cs"/>
          <w:rtl/>
        </w:rPr>
        <w:t>֖</w:t>
      </w:r>
      <w:r w:rsidRPr="00B04123">
        <w:rPr>
          <w:rFonts w:hint="cs"/>
          <w:rtl/>
        </w:rPr>
        <w:t>ים</w:t>
      </w:r>
      <w:r w:rsidRPr="00B04123">
        <w:rPr>
          <w:rtl/>
        </w:rPr>
        <w:t xml:space="preserve"> </w:t>
      </w:r>
      <w:r w:rsidRPr="00B04123">
        <w:rPr>
          <w:rFonts w:hint="cs"/>
          <w:rtl/>
        </w:rPr>
        <w:t>וּמִן־הַתְּאֵנִֽים</w:t>
      </w:r>
      <w:r w:rsidRPr="00B04123">
        <w:rPr>
          <w:rtl/>
        </w:rPr>
        <w:t xml:space="preserve">". </w:t>
      </w:r>
    </w:p>
    <w:p w14:paraId="570AC7A9" w14:textId="77777777" w:rsidR="00B04123" w:rsidRPr="00B04123" w:rsidRDefault="00B04123" w:rsidP="00B04123">
      <w:pPr>
        <w:pStyle w:val="a2"/>
        <w:rPr>
          <w:rtl/>
        </w:rPr>
      </w:pPr>
      <w:r w:rsidRPr="00B04123">
        <w:rPr>
          <w:rtl/>
        </w:rPr>
        <w:t>ורש"י מפרש "בַמּ</w:t>
      </w:r>
      <w:r w:rsidRPr="00B04123">
        <w:rPr>
          <w:rFonts w:ascii="Times New Roman" w:hAnsi="Times New Roman" w:cs="Times New Roman" w:hint="cs"/>
          <w:rtl/>
        </w:rPr>
        <w:t>֖</w:t>
      </w:r>
      <w:r w:rsidRPr="00B04123">
        <w:rPr>
          <w:rFonts w:hint="cs"/>
          <w:rtl/>
        </w:rPr>
        <w:t>וֹט</w:t>
      </w:r>
      <w:r w:rsidRPr="00B04123">
        <w:rPr>
          <w:rtl/>
        </w:rPr>
        <w:t xml:space="preserve"> </w:t>
      </w:r>
      <w:r w:rsidRPr="00B04123">
        <w:rPr>
          <w:rFonts w:hint="cs"/>
          <w:rtl/>
        </w:rPr>
        <w:t>בִּשְׁנָ</w:t>
      </w:r>
      <w:r w:rsidRPr="00B04123">
        <w:rPr>
          <w:rFonts w:ascii="Times New Roman" w:hAnsi="Times New Roman" w:cs="Times New Roman" w:hint="cs"/>
          <w:rtl/>
        </w:rPr>
        <w:t>֑</w:t>
      </w:r>
      <w:r w:rsidRPr="00B04123">
        <w:rPr>
          <w:rFonts w:hint="cs"/>
          <w:rtl/>
        </w:rPr>
        <w:t>יִם</w:t>
      </w:r>
      <w:r w:rsidRPr="00B04123">
        <w:rPr>
          <w:rtl/>
        </w:rPr>
        <w:t xml:space="preserve"> - </w:t>
      </w:r>
      <w:r w:rsidRPr="00B04123">
        <w:rPr>
          <w:rFonts w:hint="cs"/>
          <w:rtl/>
        </w:rPr>
        <w:t>ממשמע</w:t>
      </w:r>
      <w:r w:rsidRPr="00B04123">
        <w:rPr>
          <w:rtl/>
        </w:rPr>
        <w:t xml:space="preserve"> </w:t>
      </w:r>
      <w:r w:rsidRPr="00B04123">
        <w:rPr>
          <w:rFonts w:hint="cs"/>
          <w:rtl/>
        </w:rPr>
        <w:t>שנאמר</w:t>
      </w:r>
      <w:r w:rsidRPr="00B04123">
        <w:rPr>
          <w:rtl/>
        </w:rPr>
        <w:t xml:space="preserve">: </w:t>
      </w:r>
      <w:r w:rsidRPr="00B04123">
        <w:rPr>
          <w:rFonts w:hint="cs"/>
          <w:rtl/>
        </w:rPr>
        <w:t>במוט</w:t>
      </w:r>
      <w:r w:rsidRPr="00B04123">
        <w:rPr>
          <w:rtl/>
        </w:rPr>
        <w:t xml:space="preserve"> </w:t>
      </w:r>
      <w:r w:rsidRPr="00B04123">
        <w:rPr>
          <w:rFonts w:hint="cs"/>
          <w:rtl/>
        </w:rPr>
        <w:t>איני</w:t>
      </w:r>
      <w:r w:rsidRPr="00B04123">
        <w:rPr>
          <w:rtl/>
        </w:rPr>
        <w:t xml:space="preserve"> </w:t>
      </w:r>
      <w:r w:rsidRPr="00B04123">
        <w:rPr>
          <w:rFonts w:hint="cs"/>
          <w:rtl/>
        </w:rPr>
        <w:t>יודע</w:t>
      </w:r>
      <w:r w:rsidRPr="00B04123">
        <w:rPr>
          <w:rtl/>
        </w:rPr>
        <w:t xml:space="preserve"> </w:t>
      </w:r>
      <w:r w:rsidRPr="00B04123">
        <w:rPr>
          <w:rFonts w:hint="cs"/>
          <w:rtl/>
        </w:rPr>
        <w:t>שהוא</w:t>
      </w:r>
      <w:r w:rsidRPr="00B04123">
        <w:rPr>
          <w:rtl/>
        </w:rPr>
        <w:t xml:space="preserve"> </w:t>
      </w:r>
      <w:r w:rsidRPr="00B04123">
        <w:rPr>
          <w:rFonts w:hint="cs"/>
          <w:rtl/>
        </w:rPr>
        <w:t>בשנים</w:t>
      </w:r>
      <w:r w:rsidRPr="00B04123">
        <w:rPr>
          <w:rtl/>
        </w:rPr>
        <w:t xml:space="preserve"> </w:t>
      </w:r>
      <w:r w:rsidRPr="00B04123">
        <w:rPr>
          <w:rFonts w:hint="cs"/>
          <w:rtl/>
        </w:rPr>
        <w:t>מה</w:t>
      </w:r>
      <w:r w:rsidRPr="00B04123">
        <w:rPr>
          <w:rtl/>
        </w:rPr>
        <w:t xml:space="preserve"> </w:t>
      </w:r>
      <w:r w:rsidRPr="00B04123">
        <w:rPr>
          <w:rFonts w:hint="cs"/>
          <w:rtl/>
        </w:rPr>
        <w:t>תלמוד</w:t>
      </w:r>
      <w:r w:rsidRPr="00B04123">
        <w:rPr>
          <w:rtl/>
        </w:rPr>
        <w:t xml:space="preserve"> </w:t>
      </w:r>
      <w:r w:rsidRPr="00B04123">
        <w:rPr>
          <w:rFonts w:hint="cs"/>
          <w:rtl/>
        </w:rPr>
        <w:t>לומר</w:t>
      </w:r>
      <w:r w:rsidRPr="00B04123">
        <w:rPr>
          <w:rtl/>
        </w:rPr>
        <w:t xml:space="preserve">: </w:t>
      </w:r>
      <w:r w:rsidRPr="00B04123">
        <w:rPr>
          <w:rFonts w:hint="cs"/>
          <w:rtl/>
        </w:rPr>
        <w:t>בשנים</w:t>
      </w:r>
      <w:r w:rsidRPr="00B04123">
        <w:rPr>
          <w:rtl/>
        </w:rPr>
        <w:t xml:space="preserve">, </w:t>
      </w:r>
      <w:r w:rsidRPr="00B04123">
        <w:rPr>
          <w:rFonts w:hint="cs"/>
          <w:rtl/>
        </w:rPr>
        <w:t>בשני</w:t>
      </w:r>
      <w:r w:rsidRPr="00B04123">
        <w:rPr>
          <w:rtl/>
        </w:rPr>
        <w:t xml:space="preserve"> </w:t>
      </w:r>
      <w:r w:rsidRPr="00B04123">
        <w:rPr>
          <w:rFonts w:hint="cs"/>
          <w:rtl/>
        </w:rPr>
        <w:t>מוטות</w:t>
      </w:r>
      <w:r w:rsidRPr="00B04123">
        <w:rPr>
          <w:rtl/>
        </w:rPr>
        <w:t xml:space="preserve">, </w:t>
      </w:r>
      <w:r w:rsidRPr="00B04123">
        <w:rPr>
          <w:rFonts w:hint="cs"/>
          <w:rtl/>
        </w:rPr>
        <w:t>הא</w:t>
      </w:r>
      <w:r w:rsidRPr="00B04123">
        <w:rPr>
          <w:rtl/>
        </w:rPr>
        <w:t xml:space="preserve"> </w:t>
      </w:r>
      <w:r w:rsidRPr="00B04123">
        <w:rPr>
          <w:rFonts w:hint="cs"/>
          <w:rtl/>
        </w:rPr>
        <w:t>כיצד</w:t>
      </w:r>
      <w:r w:rsidRPr="00B04123">
        <w:rPr>
          <w:rtl/>
        </w:rPr>
        <w:t xml:space="preserve"> </w:t>
      </w:r>
      <w:r w:rsidRPr="00B04123">
        <w:rPr>
          <w:rFonts w:hint="cs"/>
          <w:rtl/>
        </w:rPr>
        <w:t>שמנה</w:t>
      </w:r>
      <w:r w:rsidRPr="00B04123">
        <w:rPr>
          <w:rtl/>
        </w:rPr>
        <w:t xml:space="preserve"> </w:t>
      </w:r>
      <w:r w:rsidRPr="00B04123">
        <w:rPr>
          <w:rFonts w:hint="cs"/>
          <w:rtl/>
        </w:rPr>
        <w:t>נטלו</w:t>
      </w:r>
      <w:r w:rsidRPr="00B04123">
        <w:rPr>
          <w:rtl/>
        </w:rPr>
        <w:t xml:space="preserve"> </w:t>
      </w:r>
      <w:r w:rsidRPr="00B04123">
        <w:rPr>
          <w:rFonts w:hint="cs"/>
          <w:rtl/>
        </w:rPr>
        <w:t>אשכל</w:t>
      </w:r>
      <w:r w:rsidRPr="00B04123">
        <w:rPr>
          <w:rtl/>
        </w:rPr>
        <w:t xml:space="preserve"> </w:t>
      </w:r>
      <w:r w:rsidRPr="00B04123">
        <w:rPr>
          <w:rFonts w:hint="cs"/>
          <w:rtl/>
        </w:rPr>
        <w:t>אחד</w:t>
      </w:r>
      <w:r w:rsidRPr="00B04123">
        <w:rPr>
          <w:rtl/>
        </w:rPr>
        <w:t xml:space="preserve"> </w:t>
      </w:r>
      <w:r w:rsidRPr="00B04123">
        <w:rPr>
          <w:rFonts w:hint="cs"/>
          <w:rtl/>
        </w:rPr>
        <w:t>נטל</w:t>
      </w:r>
      <w:r w:rsidRPr="00B04123">
        <w:rPr>
          <w:rtl/>
        </w:rPr>
        <w:t xml:space="preserve"> </w:t>
      </w:r>
      <w:r w:rsidRPr="00B04123">
        <w:rPr>
          <w:rFonts w:hint="cs"/>
          <w:rtl/>
        </w:rPr>
        <w:t>תאינה</w:t>
      </w:r>
      <w:r w:rsidRPr="00B04123">
        <w:rPr>
          <w:rtl/>
        </w:rPr>
        <w:t xml:space="preserve"> </w:t>
      </w:r>
      <w:r w:rsidRPr="00B04123">
        <w:rPr>
          <w:rFonts w:hint="cs"/>
          <w:rtl/>
        </w:rPr>
        <w:t>ואחד</w:t>
      </w:r>
      <w:r w:rsidRPr="00B04123">
        <w:rPr>
          <w:rtl/>
        </w:rPr>
        <w:t xml:space="preserve"> </w:t>
      </w:r>
      <w:r w:rsidRPr="00B04123">
        <w:rPr>
          <w:rFonts w:hint="cs"/>
          <w:rtl/>
        </w:rPr>
        <w:t>נטל</w:t>
      </w:r>
      <w:r w:rsidRPr="00B04123">
        <w:rPr>
          <w:rtl/>
        </w:rPr>
        <w:t xml:space="preserve"> </w:t>
      </w:r>
      <w:r w:rsidRPr="00B04123">
        <w:rPr>
          <w:rFonts w:hint="cs"/>
          <w:rtl/>
        </w:rPr>
        <w:t>רמון</w:t>
      </w:r>
      <w:r w:rsidRPr="00B04123">
        <w:rPr>
          <w:rtl/>
        </w:rPr>
        <w:t xml:space="preserve">, </w:t>
      </w:r>
      <w:r w:rsidRPr="00B04123">
        <w:rPr>
          <w:rFonts w:hint="cs"/>
          <w:rtl/>
        </w:rPr>
        <w:t>ואם</w:t>
      </w:r>
      <w:r w:rsidRPr="00B04123">
        <w:rPr>
          <w:rtl/>
        </w:rPr>
        <w:t xml:space="preserve"> </w:t>
      </w:r>
      <w:r w:rsidRPr="00B04123">
        <w:rPr>
          <w:rFonts w:hint="cs"/>
          <w:rtl/>
        </w:rPr>
        <w:t>חפץ</w:t>
      </w:r>
      <w:r w:rsidRPr="00B04123">
        <w:rPr>
          <w:rtl/>
        </w:rPr>
        <w:t xml:space="preserve"> </w:t>
      </w:r>
      <w:r w:rsidRPr="00B04123">
        <w:rPr>
          <w:rFonts w:hint="cs"/>
          <w:rtl/>
        </w:rPr>
        <w:t>אתה</w:t>
      </w:r>
      <w:r w:rsidRPr="00B04123">
        <w:rPr>
          <w:rtl/>
        </w:rPr>
        <w:t xml:space="preserve"> לידע, כמה משאוי אחד מהם צא ולמד מאבנים שהקימו בגלגל, הרימו להם איש אבן אחת על שכמו, ושקלום רבותינו משקל כל אחת ארבעים סאה, וגמירי טונא דמדלי איניש על כתפיה, אינו אלא שליש משאו במשאוי שמסייעין אותו להגביה, יהושע וכלב לא נשאו כלום, לפי שכל עצמן להוציא דבה נתכוונו כשם שפרייה משונה, כך עמה משונה." עכ"ל.</w:t>
      </w:r>
    </w:p>
    <w:p w14:paraId="539A82A6" w14:textId="77777777" w:rsidR="00B04123" w:rsidRPr="00B04123" w:rsidRDefault="00B04123" w:rsidP="00B04123">
      <w:pPr>
        <w:pStyle w:val="a2"/>
        <w:rPr>
          <w:rtl/>
        </w:rPr>
      </w:pPr>
      <w:r w:rsidRPr="00B04123">
        <w:rPr>
          <w:rtl/>
        </w:rPr>
        <w:t>הנה עולה מפרש"י ש"</w:t>
      </w:r>
      <w:r w:rsidRPr="00B04123">
        <w:rPr>
          <w:b/>
          <w:bCs/>
          <w:rtl/>
        </w:rPr>
        <w:t>יהושע וכלב לא נשאו כלום</w:t>
      </w:r>
      <w:r w:rsidRPr="00B04123">
        <w:rPr>
          <w:rtl/>
        </w:rPr>
        <w:t xml:space="preserve">", והרי היה חלק מהשליחות של משה ״וּלְקַחְתֶּם מִפְּרִי הָאָרֶץ״ ואיך אפשר כיהושע וכלב הצדיקים שבמרגלים לא קיימו את שליחותם. ועוד יותר לפי הרמב״ן היה חלק כ״כ חשוב בשליחות עד שמשה הוסיף התיבה </w:t>
      </w:r>
      <w:r w:rsidRPr="00B04123">
        <w:rPr>
          <w:rFonts w:ascii="Cambria" w:hAnsi="Cambria" w:cs="Cambria" w:hint="cs"/>
          <w:rtl/>
        </w:rPr>
        <w:t> </w:t>
      </w:r>
      <w:r w:rsidRPr="00B04123">
        <w:rPr>
          <w:rFonts w:hint="cs"/>
          <w:rtl/>
        </w:rPr>
        <w:t>״והתחזקתם״</w:t>
      </w:r>
      <w:r w:rsidRPr="00B04123">
        <w:rPr>
          <w:rtl/>
        </w:rPr>
        <w:t xml:space="preserve"> </w:t>
      </w:r>
      <w:r w:rsidRPr="00B04123">
        <w:rPr>
          <w:rFonts w:hint="cs"/>
          <w:rtl/>
        </w:rPr>
        <w:t>כדי</w:t>
      </w:r>
      <w:r w:rsidRPr="00B04123">
        <w:rPr>
          <w:rtl/>
        </w:rPr>
        <w:t xml:space="preserve"> </w:t>
      </w:r>
      <w:r w:rsidRPr="00B04123">
        <w:rPr>
          <w:rFonts w:hint="cs"/>
          <w:rtl/>
        </w:rPr>
        <w:t>להדגיש</w:t>
      </w:r>
      <w:r w:rsidRPr="00B04123">
        <w:rPr>
          <w:rtl/>
        </w:rPr>
        <w:t xml:space="preserve"> </w:t>
      </w:r>
      <w:r w:rsidRPr="00B04123">
        <w:rPr>
          <w:rFonts w:hint="cs"/>
          <w:rtl/>
        </w:rPr>
        <w:t>שיש</w:t>
      </w:r>
      <w:r w:rsidRPr="00B04123">
        <w:rPr>
          <w:rtl/>
        </w:rPr>
        <w:t xml:space="preserve"> </w:t>
      </w:r>
      <w:r w:rsidRPr="00B04123">
        <w:rPr>
          <w:rFonts w:hint="cs"/>
          <w:rtl/>
        </w:rPr>
        <w:t>ללכת</w:t>
      </w:r>
      <w:r w:rsidRPr="00B04123">
        <w:rPr>
          <w:rtl/>
        </w:rPr>
        <w:t xml:space="preserve"> </w:t>
      </w:r>
      <w:r w:rsidRPr="00B04123">
        <w:rPr>
          <w:rFonts w:hint="cs"/>
          <w:rtl/>
        </w:rPr>
        <w:t>על</w:t>
      </w:r>
      <w:r w:rsidRPr="00B04123">
        <w:rPr>
          <w:rtl/>
        </w:rPr>
        <w:t xml:space="preserve"> </w:t>
      </w:r>
      <w:r w:rsidRPr="00B04123">
        <w:rPr>
          <w:rFonts w:hint="cs"/>
          <w:rtl/>
        </w:rPr>
        <w:t>מס״נ</w:t>
      </w:r>
      <w:r w:rsidRPr="00B04123">
        <w:rPr>
          <w:rtl/>
        </w:rPr>
        <w:t xml:space="preserve"> </w:t>
      </w:r>
      <w:r w:rsidRPr="00B04123">
        <w:rPr>
          <w:rFonts w:hint="cs"/>
          <w:rtl/>
        </w:rPr>
        <w:t>לקיים</w:t>
      </w:r>
      <w:r w:rsidRPr="00B04123">
        <w:rPr>
          <w:rtl/>
        </w:rPr>
        <w:t xml:space="preserve"> </w:t>
      </w:r>
      <w:r w:rsidRPr="00B04123">
        <w:rPr>
          <w:rFonts w:hint="cs"/>
          <w:rtl/>
        </w:rPr>
        <w:t>חלק</w:t>
      </w:r>
      <w:r w:rsidRPr="00B04123">
        <w:rPr>
          <w:rtl/>
        </w:rPr>
        <w:t xml:space="preserve"> </w:t>
      </w:r>
      <w:r w:rsidRPr="00B04123">
        <w:rPr>
          <w:rFonts w:hint="cs"/>
          <w:rtl/>
        </w:rPr>
        <w:t>זה</w:t>
      </w:r>
      <w:r w:rsidRPr="00B04123">
        <w:rPr>
          <w:rtl/>
        </w:rPr>
        <w:t xml:space="preserve"> </w:t>
      </w:r>
      <w:r w:rsidRPr="00B04123">
        <w:rPr>
          <w:rFonts w:hint="cs"/>
          <w:rtl/>
        </w:rPr>
        <w:t>של</w:t>
      </w:r>
      <w:r w:rsidRPr="00B04123">
        <w:rPr>
          <w:rtl/>
        </w:rPr>
        <w:t xml:space="preserve"> </w:t>
      </w:r>
      <w:r w:rsidRPr="00B04123">
        <w:rPr>
          <w:rFonts w:hint="cs"/>
          <w:rtl/>
        </w:rPr>
        <w:t>השליחות</w:t>
      </w:r>
      <w:r w:rsidRPr="00B04123">
        <w:rPr>
          <w:rtl/>
        </w:rPr>
        <w:t>.</w:t>
      </w:r>
    </w:p>
    <w:p w14:paraId="6992F57D" w14:textId="77777777" w:rsidR="00B04123" w:rsidRPr="00B04123" w:rsidRDefault="00B04123" w:rsidP="00B04123">
      <w:pPr>
        <w:pStyle w:val="a2"/>
        <w:rPr>
          <w:rtl/>
        </w:rPr>
      </w:pPr>
      <w:r w:rsidRPr="00B04123">
        <w:rPr>
          <w:rtl/>
        </w:rPr>
        <w:t xml:space="preserve">ואף א״ת שרש״י לא ס״ל כהרמב״ן שיש ללכת על מס״נ וכו׳, הנה מ״מ צריך עיון לדעת רש״י איך רק הב׳ הצדיקים שבחבורת המרגלים לא קיימו שליחותם בשלימות. </w:t>
      </w:r>
    </w:p>
    <w:p w14:paraId="45E0BEC9" w14:textId="77777777" w:rsidR="00B04123" w:rsidRPr="00B04123" w:rsidRDefault="00B04123" w:rsidP="00B04123">
      <w:pPr>
        <w:pStyle w:val="a2"/>
        <w:rPr>
          <w:rtl/>
        </w:rPr>
      </w:pPr>
      <w:r w:rsidRPr="00B04123">
        <w:rPr>
          <w:rtl/>
        </w:rPr>
        <w:t xml:space="preserve">ולכאו׳ היה נ״ל ש׳ולקחתם׳ הוא ציווי כללי על כל הקבוצה ולא על כל או״א מהמרגלים, ולכן היה אפשר שצדיקים אלו ״יהושע וכלב לא נשאו כלום״. אבל אם כנים הדברים הול״ל לרש״י לפרש כן, והנה רש״י פירש אחרת ״לפי שכל עצמן להוציא דבה נתכוונו״, אלמא היה ציווי על כ״א והטעם של ״לא נשאו כלום״ הוא רק משום ״שכל עצמן להוציא דבה נתכוונו. </w:t>
      </w:r>
    </w:p>
    <w:p w14:paraId="5A0400F5" w14:textId="77777777" w:rsidR="00B04123" w:rsidRPr="00B04123" w:rsidRDefault="00B04123" w:rsidP="00B04123">
      <w:pPr>
        <w:pStyle w:val="a2"/>
        <w:rPr>
          <w:rtl/>
        </w:rPr>
      </w:pPr>
      <w:r w:rsidRPr="00B04123">
        <w:rPr>
          <w:rtl/>
        </w:rPr>
        <w:lastRenderedPageBreak/>
        <w:t xml:space="preserve">ויש מפרשים בדעת ב׳שפתי חכמים השלם׳ מביא ביאור לרש״י (מ׳מנח״י עפ״י ביאורים למהר״ן׳) על המשך דברי רש״י מיד שם ״לפי שכל עצמן להוציא דבה נתכוונו״, וז״ל:״השתא מפרש רש״י ואזיל למה לא נטלו כלום, והלא משה אמר ׳ולקחתם׳ מכל הפירות, ומפרש לפי שכל עצמן כו׳, דאם לא להוציא דבה נתכוונו לא היה להם ליקח אשכול ענבים שלם כדי שיוכלו ליקח מפרי הארץ, או לא היה להם ליקח אשכול כלל״. </w:t>
      </w:r>
    </w:p>
    <w:p w14:paraId="66A58BF8" w14:textId="77777777" w:rsidR="00B04123" w:rsidRPr="00B04123" w:rsidRDefault="00B04123" w:rsidP="00B04123">
      <w:pPr>
        <w:pStyle w:val="a2"/>
        <w:rPr>
          <w:rtl/>
        </w:rPr>
      </w:pPr>
      <w:r w:rsidRPr="00B04123">
        <w:rPr>
          <w:rtl/>
        </w:rPr>
        <w:t>אבל תירוץ זה עדיין אינו מספיק, דאע״פ שאמת ויציב ״שכל עצמן להוציא דבה נתכוונו״, הרי מ״מ היה שליחות ממשה ואיך הוא שלא קיימו חלק משליחות זו.</w:t>
      </w:r>
    </w:p>
    <w:p w14:paraId="77F7A88B" w14:textId="77777777" w:rsidR="00B04123" w:rsidRPr="00B04123" w:rsidRDefault="00B04123" w:rsidP="00B04123">
      <w:pPr>
        <w:pStyle w:val="a2"/>
        <w:rPr>
          <w:rtl/>
        </w:rPr>
      </w:pPr>
      <w:r w:rsidRPr="00B04123">
        <w:rPr>
          <w:rtl/>
        </w:rPr>
        <w:t xml:space="preserve">והנה שאלה זו מתחזקת יותר, ובהקדם המבואר בריבוי מקומות בתורת רבינו (תו״מ ח״א ריש פ׳ שלח, לקו״ש חכ״ג שלח ע' 92 ואילך, ועוד) איך נכשלו וטעו כ״כ </w:t>
      </w:r>
      <w:r w:rsidRPr="00B04123">
        <w:rPr>
          <w:rFonts w:ascii="Cambria" w:hAnsi="Cambria" w:cs="Cambria" w:hint="cs"/>
          <w:rtl/>
        </w:rPr>
        <w:t> </w:t>
      </w:r>
      <w:r w:rsidRPr="00B04123">
        <w:rPr>
          <w:rFonts w:hint="cs"/>
          <w:rtl/>
        </w:rPr>
        <w:t>צדיקים</w:t>
      </w:r>
      <w:r w:rsidRPr="00B04123">
        <w:rPr>
          <w:rtl/>
        </w:rPr>
        <w:t xml:space="preserve"> </w:t>
      </w:r>
      <w:r w:rsidRPr="00B04123">
        <w:rPr>
          <w:rFonts w:hint="cs"/>
          <w:rtl/>
        </w:rPr>
        <w:t>אלו</w:t>
      </w:r>
      <w:r w:rsidRPr="00B04123">
        <w:rPr>
          <w:rtl/>
        </w:rPr>
        <w:t xml:space="preserve"> </w:t>
      </w:r>
      <w:r w:rsidRPr="00B04123">
        <w:rPr>
          <w:rFonts w:hint="cs"/>
          <w:rtl/>
        </w:rPr>
        <w:t>נשיאי</w:t>
      </w:r>
      <w:r w:rsidRPr="00B04123">
        <w:rPr>
          <w:rtl/>
        </w:rPr>
        <w:t xml:space="preserve"> </w:t>
      </w:r>
      <w:r w:rsidRPr="00B04123">
        <w:rPr>
          <w:rFonts w:hint="cs"/>
          <w:rtl/>
        </w:rPr>
        <w:t>השבטים</w:t>
      </w:r>
      <w:r w:rsidRPr="00B04123">
        <w:rPr>
          <w:rtl/>
        </w:rPr>
        <w:t xml:space="preserve"> </w:t>
      </w:r>
      <w:r w:rsidRPr="00B04123">
        <w:rPr>
          <w:rFonts w:hint="cs"/>
          <w:rtl/>
        </w:rPr>
        <w:t>שבחר</w:t>
      </w:r>
      <w:r w:rsidRPr="00B04123">
        <w:rPr>
          <w:rtl/>
        </w:rPr>
        <w:t xml:space="preserve"> </w:t>
      </w:r>
      <w:r w:rsidRPr="00B04123">
        <w:rPr>
          <w:rFonts w:hint="cs"/>
          <w:rtl/>
        </w:rPr>
        <w:t>בהם</w:t>
      </w:r>
      <w:r w:rsidRPr="00B04123">
        <w:rPr>
          <w:rtl/>
        </w:rPr>
        <w:t xml:space="preserve"> </w:t>
      </w:r>
      <w:r w:rsidRPr="00B04123">
        <w:rPr>
          <w:rFonts w:hint="cs"/>
          <w:rtl/>
        </w:rPr>
        <w:t>משה</w:t>
      </w:r>
      <w:r w:rsidRPr="00B04123">
        <w:rPr>
          <w:rtl/>
        </w:rPr>
        <w:t xml:space="preserve"> </w:t>
      </w:r>
      <w:r w:rsidRPr="00B04123">
        <w:rPr>
          <w:rFonts w:hint="cs"/>
          <w:rtl/>
        </w:rPr>
        <w:t>בעצמו</w:t>
      </w:r>
      <w:r w:rsidRPr="00B04123">
        <w:rPr>
          <w:rtl/>
        </w:rPr>
        <w:t xml:space="preserve"> </w:t>
      </w:r>
      <w:r w:rsidRPr="00B04123">
        <w:rPr>
          <w:rFonts w:hint="cs"/>
          <w:rtl/>
        </w:rPr>
        <w:t>לשלוחים</w:t>
      </w:r>
      <w:r w:rsidRPr="00B04123">
        <w:rPr>
          <w:rtl/>
        </w:rPr>
        <w:t xml:space="preserve">, </w:t>
      </w:r>
      <w:r w:rsidRPr="00B04123">
        <w:rPr>
          <w:rFonts w:hint="cs"/>
          <w:rtl/>
        </w:rPr>
        <w:t>ומבואר</w:t>
      </w:r>
      <w:r w:rsidRPr="00B04123">
        <w:rPr>
          <w:rtl/>
        </w:rPr>
        <w:t xml:space="preserve"> </w:t>
      </w:r>
      <w:r w:rsidRPr="00B04123">
        <w:rPr>
          <w:rFonts w:hint="cs"/>
          <w:rtl/>
        </w:rPr>
        <w:t>שלא</w:t>
      </w:r>
      <w:r w:rsidRPr="00B04123">
        <w:rPr>
          <w:rtl/>
        </w:rPr>
        <w:t xml:space="preserve"> </w:t>
      </w:r>
      <w:r w:rsidRPr="00B04123">
        <w:rPr>
          <w:rFonts w:hint="cs"/>
          <w:rtl/>
        </w:rPr>
        <w:t>היה</w:t>
      </w:r>
      <w:r w:rsidRPr="00B04123">
        <w:rPr>
          <w:rtl/>
        </w:rPr>
        <w:t xml:space="preserve"> </w:t>
      </w:r>
      <w:r w:rsidRPr="00B04123">
        <w:rPr>
          <w:rFonts w:hint="cs"/>
          <w:rtl/>
        </w:rPr>
        <w:t>הביטול</w:t>
      </w:r>
      <w:r w:rsidRPr="00B04123">
        <w:rPr>
          <w:rtl/>
        </w:rPr>
        <w:t xml:space="preserve"> </w:t>
      </w:r>
      <w:r w:rsidRPr="00B04123">
        <w:rPr>
          <w:rFonts w:hint="cs"/>
          <w:rtl/>
        </w:rPr>
        <w:t>השלימה</w:t>
      </w:r>
      <w:r w:rsidRPr="00B04123">
        <w:rPr>
          <w:rtl/>
        </w:rPr>
        <w:t xml:space="preserve"> </w:t>
      </w:r>
      <w:r w:rsidRPr="00B04123">
        <w:rPr>
          <w:rFonts w:hint="cs"/>
          <w:rtl/>
        </w:rPr>
        <w:t>למשלח</w:t>
      </w:r>
      <w:r w:rsidRPr="00B04123">
        <w:rPr>
          <w:rtl/>
        </w:rPr>
        <w:t xml:space="preserve"> </w:t>
      </w:r>
      <w:r w:rsidRPr="00B04123">
        <w:rPr>
          <w:rFonts w:hint="cs"/>
          <w:rtl/>
        </w:rPr>
        <w:t>משה</w:t>
      </w:r>
      <w:r w:rsidRPr="00B04123">
        <w:rPr>
          <w:rtl/>
        </w:rPr>
        <w:t xml:space="preserve">, </w:t>
      </w:r>
      <w:r w:rsidRPr="00B04123">
        <w:rPr>
          <w:rFonts w:hint="cs"/>
          <w:rtl/>
        </w:rPr>
        <w:t>והוסיפו</w:t>
      </w:r>
      <w:r w:rsidRPr="00B04123">
        <w:rPr>
          <w:rtl/>
        </w:rPr>
        <w:t xml:space="preserve"> </w:t>
      </w:r>
      <w:r w:rsidRPr="00B04123">
        <w:rPr>
          <w:rFonts w:hint="cs"/>
          <w:rtl/>
        </w:rPr>
        <w:t>מדעתם</w:t>
      </w:r>
      <w:r w:rsidRPr="00B04123">
        <w:rPr>
          <w:rtl/>
        </w:rPr>
        <w:t xml:space="preserve"> </w:t>
      </w:r>
      <w:r w:rsidRPr="00B04123">
        <w:rPr>
          <w:rFonts w:hint="cs"/>
          <w:rtl/>
        </w:rPr>
        <w:t>לפסק</w:t>
      </w:r>
      <w:r w:rsidRPr="00B04123">
        <w:rPr>
          <w:rtl/>
        </w:rPr>
        <w:t xml:space="preserve"> </w:t>
      </w:r>
      <w:r w:rsidRPr="00B04123">
        <w:rPr>
          <w:rFonts w:hint="cs"/>
          <w:rtl/>
        </w:rPr>
        <w:t>מסקנא</w:t>
      </w:r>
      <w:r w:rsidRPr="00B04123">
        <w:rPr>
          <w:rtl/>
        </w:rPr>
        <w:t xml:space="preserve"> </w:t>
      </w:r>
      <w:r w:rsidRPr="00B04123">
        <w:rPr>
          <w:rFonts w:hint="cs"/>
          <w:rtl/>
        </w:rPr>
        <w:t>״שלא</w:t>
      </w:r>
      <w:r w:rsidRPr="00B04123">
        <w:rPr>
          <w:rtl/>
        </w:rPr>
        <w:t xml:space="preserve"> </w:t>
      </w:r>
      <w:r w:rsidRPr="00B04123">
        <w:rPr>
          <w:rFonts w:hint="cs"/>
          <w:rtl/>
        </w:rPr>
        <w:t>נוכ</w:t>
      </w:r>
      <w:r w:rsidRPr="00B04123">
        <w:rPr>
          <w:rtl/>
        </w:rPr>
        <w:t>ל לעלות״ אף שרק שולחו לברר האופן הכי טוב לכבוש א״י.</w:t>
      </w:r>
    </w:p>
    <w:p w14:paraId="7309DB92" w14:textId="77777777" w:rsidR="00B04123" w:rsidRPr="00B04123" w:rsidRDefault="00B04123" w:rsidP="00B04123">
      <w:pPr>
        <w:pStyle w:val="a2"/>
        <w:rPr>
          <w:rtl/>
        </w:rPr>
      </w:pPr>
      <w:r w:rsidRPr="00B04123">
        <w:rPr>
          <w:rtl/>
        </w:rPr>
        <w:t xml:space="preserve"> ועוד מבאר רבינו בהתוודעות הראשונה דפ׳ שלח אחרי י׳ שבט (תו״מ ח״א ריש פ׳ שלח ע׳ 103) שטעו רק בשינוי הסדר בדיוק דברי הרב - משה, ששינו מהסדר של דברי משה והתחילו לבשר על הפירות ואח״כ על העם והארץ, וצריך להיות דיוק אף בסדר דברי הרב לקיים השליחות.</w:t>
      </w:r>
    </w:p>
    <w:p w14:paraId="5C3972A3" w14:textId="77777777" w:rsidR="00B04123" w:rsidRPr="00B04123" w:rsidRDefault="00B04123" w:rsidP="00B04123">
      <w:pPr>
        <w:pStyle w:val="a2"/>
        <w:rPr>
          <w:rtl/>
        </w:rPr>
      </w:pPr>
      <w:r w:rsidRPr="00B04123">
        <w:rPr>
          <w:rtl/>
        </w:rPr>
        <w:t xml:space="preserve"> וא״כ איך שייך לומר אצל יהושע וכלב ״לא נשאו כלום״ שבטלו ח״ו חלק חשוב מהשליחות ולא רק שינוי בסדר הדברים, ואפי׳ מאיזה סיבה שהיא אפי׳ ״לפי שכל עצמן להוציא דבה נתכוונו״. הרי היה להם לקיים דברי משה ולהביא הפירות ולהסביר לבנ״י על הענין החיובי בזה וכרצונו של משה כבתחילה בלקיחת הפירות.</w:t>
      </w:r>
    </w:p>
    <w:p w14:paraId="22EFC822" w14:textId="77777777" w:rsidR="00B04123" w:rsidRPr="00B04123" w:rsidRDefault="00B04123" w:rsidP="00B04123">
      <w:pPr>
        <w:pStyle w:val="a2"/>
        <w:rPr>
          <w:rtl/>
        </w:rPr>
      </w:pPr>
      <w:r w:rsidRPr="00B04123">
        <w:rPr>
          <w:rtl/>
        </w:rPr>
        <w:t>ובסגנון אחר קצת, איך ומניין ידעו יהושע וכלב דאם ״לפי שכל עצמן להוציא דבה נתכוונו״ לכן בטל חלק זו מהשליחות.</w:t>
      </w:r>
    </w:p>
    <w:p w14:paraId="22B0EF8D" w14:textId="77777777" w:rsidR="00B04123" w:rsidRDefault="00B04123" w:rsidP="00B04123">
      <w:pPr>
        <w:pStyle w:val="11"/>
        <w:rPr>
          <w:rtl/>
        </w:rPr>
      </w:pPr>
      <w:r w:rsidRPr="00B04123">
        <w:rPr>
          <w:rtl/>
        </w:rPr>
        <w:t>רבינו בחיי עה״ת שחולק על רש״י</w:t>
      </w:r>
    </w:p>
    <w:p w14:paraId="63DD8FEC" w14:textId="78E2BE19" w:rsidR="00B04123" w:rsidRPr="00B04123" w:rsidRDefault="00B04123" w:rsidP="00B04123">
      <w:pPr>
        <w:pStyle w:val="a2"/>
        <w:rPr>
          <w:b/>
          <w:bCs/>
          <w:rtl/>
        </w:rPr>
      </w:pPr>
      <w:r w:rsidRPr="00B04123">
        <w:rPr>
          <w:b/>
          <w:bCs/>
          <w:rtl/>
        </w:rPr>
        <w:t xml:space="preserve">ד. </w:t>
      </w:r>
      <w:r w:rsidRPr="00B04123">
        <w:rPr>
          <w:rtl/>
        </w:rPr>
        <w:t>והנה הפי׳ רבינו בחיי עה״ת חזינן שמביא דברי רש״י ושחולק על רש״י הנ״ל, וז״ל:״וישאוהו במוט בשנים – מה ת״ל בשנים, בשני מוטות, הא כיצד שמונה נטלו אשכול, ואחד נטל תאנה, ואחד נטל רמון, יהושע וכלב לא נטלו כלום, שכל עצמן להוציא דבה נתכוונו כשם שפירותיה משונים כך עמה משונה. אם חפץ אתה לידע כמה משאוי כל אחד מהם צא ולמד מהאבנים שהקימו בגלגל שהרימו עליהם איש אבן אחת מן הירדן על שכמו, ושקלום רז״ל משקל כל אחד ארבעים סאה, וגמירי דטונא דדארי אינש על כתפיה אינו אלא שליש משאוי כמשאוי שמסייעין אותו להרים, זה לשון רש״י ז״ל.</w:t>
      </w:r>
      <w:r w:rsidRPr="00B04123">
        <w:rPr>
          <w:rtl/>
        </w:rPr>
        <w:br/>
      </w:r>
      <w:r w:rsidRPr="00B04123">
        <w:rPr>
          <w:rtl/>
        </w:rPr>
        <w:lastRenderedPageBreak/>
        <w:t>וראיתי במדרש וישאוהו במוט בשנים, אלו יהושע וכלב. ובמחובר נקרא זמורה, וכשנתלש קראו מוט, ולא היה בהם בכל העשרה כח לשאת אותו מוט ויהושע וכלב נשאוהו לבדם, ולכך וישאוהו במוט בשנים, וזהו היה רמז להם שהם ראוים ליכנס לארץ ולהיות להם אחוזה בתוכה.״ע״כ.</w:t>
      </w:r>
    </w:p>
    <w:p w14:paraId="45E74D31" w14:textId="77777777" w:rsidR="00B04123" w:rsidRPr="00B04123" w:rsidRDefault="00B04123" w:rsidP="00B04123">
      <w:pPr>
        <w:pStyle w:val="a2"/>
        <w:rPr>
          <w:rtl/>
        </w:rPr>
      </w:pPr>
      <w:r w:rsidRPr="00B04123">
        <w:rPr>
          <w:rtl/>
        </w:rPr>
        <w:t>ויש להעיר ממש״נ בס' 'הכתב והקבלה' (להר' יעקב צבי בן גמליאל מקלנבורג) ובסוף דבריו מביא ממכדרשב"י ״דבתחלה נשאוהו כלב ויהושע״, וז״ל: ״במוט בשנים – בהשתנות ובהתחלפות הנושאים, שהנושאים אותו עד"מ בפרסה הראשונה לא היו יכולים לנשאה גם בפרסה שניה מכובד משאו, אבל היו צריכים שנים אחרים לבוא ולהתעסק בו, וכן ממקום למקום היו נושאים מתחלפים זה עם זה, ויבע"ת תרין מנהון. דוגמא לדברי איתא במכדרשב"י דבתחלה נשאוהו כלב ויהושע ואחר כך נתנוהו לאחרים לנשאו, ובתלמוד גמגמו על זה שהוא למותר, כי הנשיאה במוט א"א רק בשנים, ופירשוהו בשני מוטות ושמונה נשאוהו.״</w:t>
      </w:r>
    </w:p>
    <w:p w14:paraId="1BE569B5" w14:textId="77777777" w:rsidR="00B04123" w:rsidRDefault="00B04123" w:rsidP="00B04123">
      <w:pPr>
        <w:pStyle w:val="11"/>
        <w:rPr>
          <w:rtl/>
        </w:rPr>
      </w:pPr>
      <w:r>
        <w:rPr>
          <w:rtl/>
        </w:rPr>
        <w:t>ביאור בפרש״י בדא״פ</w:t>
      </w:r>
    </w:p>
    <w:p w14:paraId="55891F53" w14:textId="4B14FE26" w:rsidR="00B04123" w:rsidRPr="00B04123" w:rsidRDefault="00B04123" w:rsidP="00B04123">
      <w:pPr>
        <w:pStyle w:val="a2"/>
        <w:rPr>
          <w:rtl/>
        </w:rPr>
      </w:pPr>
      <w:r w:rsidRPr="00B04123">
        <w:rPr>
          <w:b/>
          <w:bCs/>
          <w:rtl/>
        </w:rPr>
        <w:t xml:space="preserve">ה. </w:t>
      </w:r>
      <w:r w:rsidRPr="00B04123">
        <w:rPr>
          <w:rtl/>
        </w:rPr>
        <w:t>והנה יש מקום לומר שאין שאלות אלו המיוסדות מהביאורים בכו״כ מקומות בתורת רבינו שאלה על פרש״י פשש״מ, ויש לבאר רש״י ע״פ המובא בשפתי חכמים הנ״ל, אבל לפי הדרך של רבינו לבאר היינה של תורה הפרש״י אולי יש להוסיף ורק בדא״פ ותן לחכם ויחכם עוד.</w:t>
      </w:r>
    </w:p>
    <w:p w14:paraId="08839AC8" w14:textId="77777777" w:rsidR="00B04123" w:rsidRPr="00B04123" w:rsidRDefault="00B04123" w:rsidP="00B04123">
      <w:pPr>
        <w:pStyle w:val="a2"/>
        <w:rPr>
          <w:rtl/>
        </w:rPr>
      </w:pPr>
      <w:r w:rsidRPr="00B04123">
        <w:rPr>
          <w:rtl/>
        </w:rPr>
        <w:t>ואף שמבואר בתורת רבינו כנ״ל שנכשלו וטעו כ״כ שלא היה הביטול השלימה למשלח משה, והוסיפו מדעתם לפסק מסקנא ״שלא נוכל לעלות״ אף שרק שולחו לברר האופן הכי טוב לכבוש א״י. ועוד מבאר רבינו שטעו רק בשינוי הסדר בדיוק דברי הרב - משה, ששינו מהסדר של דברי משה והתחילו לבשר על הפירות ואח״כ על העם והארץ, וצריך להיות דיוק אף בסדר דברי הרב לקיים השליחות.</w:t>
      </w:r>
    </w:p>
    <w:p w14:paraId="3BD5A626" w14:textId="77777777" w:rsidR="00B04123" w:rsidRPr="00B04123" w:rsidRDefault="00B04123" w:rsidP="00B04123">
      <w:pPr>
        <w:pStyle w:val="a2"/>
        <w:rPr>
          <w:rtl/>
        </w:rPr>
      </w:pPr>
      <w:r w:rsidRPr="00B04123">
        <w:rPr>
          <w:rtl/>
        </w:rPr>
        <w:t xml:space="preserve">הנה מ״מ חלק משליחות זה של לקיחת הפירות, אף שמפורש בכתוב וכו׳, הרי נראה מביאור רבינו בלקו״ש ותו״מ שם, הרי זה היה רק הוספה של שכר ורק שתהא תוספת של נשמע כדי שבנ״י ירצו לעלות לארץ חלב ודבש כמבואר בארוכה בלקו״ש שם. ולכן היה מובן ליהושע וכלב שענין הא׳ </w:t>
      </w:r>
      <w:r w:rsidRPr="00B04123">
        <w:rPr>
          <w:rFonts w:ascii="Cambria" w:hAnsi="Cambria" w:cs="Cambria" w:hint="cs"/>
          <w:rtl/>
        </w:rPr>
        <w:t> </w:t>
      </w:r>
      <w:r w:rsidRPr="00B04123">
        <w:rPr>
          <w:rFonts w:hint="cs"/>
          <w:rtl/>
        </w:rPr>
        <w:t>והעיקרי</w:t>
      </w:r>
      <w:r w:rsidRPr="00B04123">
        <w:rPr>
          <w:rtl/>
        </w:rPr>
        <w:t xml:space="preserve"> </w:t>
      </w:r>
      <w:r w:rsidRPr="00B04123">
        <w:rPr>
          <w:rFonts w:hint="cs"/>
          <w:rtl/>
        </w:rPr>
        <w:t>הוא</w:t>
      </w:r>
      <w:r w:rsidRPr="00B04123">
        <w:rPr>
          <w:rtl/>
        </w:rPr>
        <w:t xml:space="preserve"> </w:t>
      </w:r>
      <w:r w:rsidRPr="00B04123">
        <w:rPr>
          <w:rFonts w:hint="cs"/>
          <w:rtl/>
        </w:rPr>
        <w:t>כיב</w:t>
      </w:r>
      <w:r w:rsidRPr="00B04123">
        <w:rPr>
          <w:rtl/>
        </w:rPr>
        <w:t>וש הארץ וע״ז האמונה שלמה שנוכל לה, וזה בחי׳ ׳נעשה׳. ורק אח״כ מתחיל ההוספה של לקיחת הפירות שהוא רק שכר והוספה על העיקר של כיבוש הארץ, וזה בבחי׳ ׳נשמע׳.</w:t>
      </w:r>
    </w:p>
    <w:p w14:paraId="25832A73" w14:textId="7E1F2CF4" w:rsidR="00A662F6" w:rsidRPr="00094630" w:rsidRDefault="00B04123" w:rsidP="00094630">
      <w:pPr>
        <w:pStyle w:val="a2"/>
        <w:rPr>
          <w:rtl/>
        </w:rPr>
      </w:pPr>
      <w:r w:rsidRPr="00B04123">
        <w:rPr>
          <w:rtl/>
        </w:rPr>
        <w:t>ולכן היה פשוט אצל יהושע וכלב שאם חסר ענין הא׳ ״שכל עצמן להוציא דבה נתכוונו״, הרי אין שום ענין להתחיל הב׳ ואדרבה זה יהי׳ ענין שלילי.</w:t>
      </w:r>
      <w:r w:rsidR="00A662F6">
        <w:rPr>
          <w:rtl/>
        </w:rPr>
        <w:br w:type="page"/>
      </w:r>
    </w:p>
    <w:p w14:paraId="10B1F7E4" w14:textId="721EDFF8" w:rsidR="001F33EE" w:rsidRPr="004F6AB2" w:rsidRDefault="001F33EE" w:rsidP="001F33EE">
      <w:pPr>
        <w:pStyle w:val="a3"/>
      </w:pPr>
      <w:bookmarkStart w:id="107" w:name="_Toc516713737"/>
      <w:r w:rsidRPr="004F6AB2">
        <w:rPr>
          <w:rFonts w:hint="cs"/>
          <w:rtl/>
        </w:rPr>
        <w:lastRenderedPageBreak/>
        <w:t>נגלה</w:t>
      </w:r>
      <w:bookmarkEnd w:id="107"/>
    </w:p>
    <w:p w14:paraId="167FA79E" w14:textId="5A40D9D0" w:rsidR="001F33EE" w:rsidRPr="00345A92" w:rsidRDefault="00B640DD" w:rsidP="00345A92">
      <w:pPr>
        <w:pStyle w:val="a"/>
        <w:spacing w:after="240"/>
        <w:rPr>
          <w:rtl/>
        </w:rPr>
      </w:pPr>
      <w:bookmarkStart w:id="108" w:name="_Toc516713738"/>
      <w:bookmarkStart w:id="109" w:name="_Toc504475501"/>
      <w:r>
        <w:rPr>
          <w:rFonts w:hint="cs"/>
          <w:b/>
          <w:bCs w:val="0"/>
          <w:rtl/>
        </w:rPr>
        <w:t xml:space="preserve">שיטת אדה"ז בגדר מצוה הבאה בעבירה </w:t>
      </w:r>
      <w:r>
        <w:rPr>
          <w:b/>
          <w:bCs w:val="0"/>
          <w:rtl/>
        </w:rPr>
        <w:br/>
      </w:r>
      <w:r>
        <w:rPr>
          <w:rFonts w:hint="cs"/>
          <w:b/>
          <w:bCs w:val="0"/>
          <w:rtl/>
        </w:rPr>
        <w:t>ופי' דברי הירושלמי פ' האורג</w:t>
      </w:r>
      <w:bookmarkEnd w:id="108"/>
    </w:p>
    <w:p w14:paraId="3A4E1E4F" w14:textId="0AFAD10B" w:rsidR="001F33EE" w:rsidRPr="004F6AB2" w:rsidRDefault="001F33EE" w:rsidP="00B640DD">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10" w:name="_Toc516713739"/>
      <w:r w:rsidRPr="004F6AB2">
        <w:rPr>
          <w:rStyle w:val="Char0"/>
          <w:rFonts w:hint="cs"/>
          <w:rtl/>
        </w:rPr>
        <w:t xml:space="preserve">הרב </w:t>
      </w:r>
      <w:r w:rsidR="00B640DD">
        <w:rPr>
          <w:rStyle w:val="Char0"/>
          <w:rFonts w:hint="cs"/>
          <w:rtl/>
        </w:rPr>
        <w:t>אברהם הרץ</w:t>
      </w:r>
      <w:bookmarkEnd w:id="110"/>
      <w:r w:rsidRPr="004F6AB2">
        <w:rPr>
          <w:rStyle w:val="Char0"/>
          <w:rtl/>
        </w:rPr>
        <w:br/>
      </w:r>
      <w:r w:rsidR="00B640DD">
        <w:rPr>
          <w:rFonts w:ascii="AAd_Livorna4" w:eastAsia="Calibri" w:hAnsi="AAd_Livorna4" w:cs="AAd_Livorna4" w:hint="cs"/>
          <w:sz w:val="24"/>
          <w:szCs w:val="24"/>
          <w:rtl/>
        </w:rPr>
        <w:t>ר"מ ב</w:t>
      </w:r>
      <w:r w:rsidR="00397528">
        <w:rPr>
          <w:rFonts w:ascii="AAd_Livorna4" w:eastAsia="Calibri" w:hAnsi="AAd_Livorna4" w:cs="AAd_Livorna4" w:hint="cs"/>
          <w:sz w:val="24"/>
          <w:szCs w:val="24"/>
          <w:rtl/>
        </w:rPr>
        <w:t>ישיבה</w:t>
      </w:r>
      <w:r w:rsidR="00397528">
        <w:rPr>
          <w:rFonts w:ascii="AAd_Livorna4" w:eastAsia="Calibri" w:hAnsi="AAd_Livorna4" w:cs="AAd_Livorna4"/>
          <w:sz w:val="24"/>
          <w:szCs w:val="24"/>
          <w:rtl/>
        </w:rPr>
        <w:br/>
      </w:r>
      <w:r w:rsidR="00397528">
        <w:rPr>
          <w:rFonts w:ascii="AAd_Livorna4" w:eastAsia="Calibri" w:hAnsi="AAd_Livorna4" w:cs="AAd_Livorna4" w:hint="cs"/>
          <w:sz w:val="24"/>
          <w:szCs w:val="24"/>
          <w:rtl/>
        </w:rPr>
        <w:t>שליח כ"ק אדמו"ר</w:t>
      </w:r>
      <w:r w:rsidR="00CF6812">
        <w:rPr>
          <w:rFonts w:ascii="AAd_Livorna4" w:eastAsia="Calibri" w:hAnsi="AAd_Livorna4" w:cs="AAd_Livorna4" w:hint="cs"/>
          <w:sz w:val="24"/>
          <w:szCs w:val="24"/>
          <w:rtl/>
        </w:rPr>
        <w:t xml:space="preserve"> </w:t>
      </w:r>
      <w:r w:rsidR="00CF6812">
        <w:rPr>
          <w:rFonts w:ascii="AAd_Livorna4" w:eastAsia="Calibri" w:hAnsi="AAd_Livorna4" w:cs="AAd_Livorna4"/>
          <w:sz w:val="24"/>
          <w:szCs w:val="24"/>
          <w:rtl/>
        </w:rPr>
        <w:t>–</w:t>
      </w:r>
      <w:r w:rsidR="00397528">
        <w:rPr>
          <w:rFonts w:ascii="AAd_Livorna4" w:eastAsia="Calibri" w:hAnsi="AAd_Livorna4" w:cs="AAd_Livorna4" w:hint="cs"/>
          <w:sz w:val="24"/>
          <w:szCs w:val="24"/>
          <w:rtl/>
        </w:rPr>
        <w:t xml:space="preserve"> בנסנהורסט, נ.י.</w:t>
      </w:r>
    </w:p>
    <w:bookmarkEnd w:id="109"/>
    <w:p w14:paraId="178C7A00" w14:textId="1FFF8FC3" w:rsidR="00397528" w:rsidRPr="00397528" w:rsidRDefault="00397528" w:rsidP="00397528">
      <w:pPr>
        <w:pStyle w:val="a2"/>
        <w:rPr>
          <w:rtl/>
        </w:rPr>
      </w:pPr>
      <w:r w:rsidRPr="00397528">
        <w:rPr>
          <w:rtl/>
        </w:rPr>
        <w:t>בירושלמי שבת פ' האורג</w:t>
      </w:r>
      <w:r w:rsidRPr="00397528">
        <w:rPr>
          <w:rFonts w:hint="cs"/>
          <w:rtl/>
        </w:rPr>
        <w:t xml:space="preserve"> (פי"ג ה"ג)</w:t>
      </w:r>
      <w:r w:rsidRPr="00397528">
        <w:rPr>
          <w:rtl/>
        </w:rPr>
        <w:t xml:space="preserve"> כ' דהקורע בשבת על מתו שחייב להתאבל עליו</w:t>
      </w:r>
      <w:r w:rsidRPr="00397528">
        <w:rPr>
          <w:rFonts w:hint="cs"/>
          <w:rtl/>
        </w:rPr>
        <w:t xml:space="preserve"> אע"פ</w:t>
      </w:r>
      <w:r w:rsidRPr="00397528">
        <w:rPr>
          <w:rtl/>
        </w:rPr>
        <w:t xml:space="preserve"> שחלל שבת (שהרי מתקן בקריעתו) מ"מ יצא מצות קריעה, ואי</w:t>
      </w:r>
      <w:r w:rsidRPr="00397528">
        <w:rPr>
          <w:rFonts w:hint="cs"/>
          <w:rtl/>
        </w:rPr>
        <w:t>ן</w:t>
      </w:r>
      <w:r w:rsidRPr="00397528">
        <w:rPr>
          <w:rtl/>
        </w:rPr>
        <w:t xml:space="preserve"> זה סתירה להדין דבמצה גזולה אינו יוצא י</w:t>
      </w:r>
      <w:r w:rsidRPr="00397528">
        <w:rPr>
          <w:rtl/>
          <w:lang w:bidi="ar-SA"/>
        </w:rPr>
        <w:t>"</w:t>
      </w:r>
      <w:r w:rsidRPr="00397528">
        <w:rPr>
          <w:rtl/>
        </w:rPr>
        <w:t>ח בפסח משום ד</w:t>
      </w:r>
      <w:r w:rsidRPr="00397528">
        <w:rPr>
          <w:rtl/>
          <w:lang w:bidi="ar-SA"/>
        </w:rPr>
        <w:t>"</w:t>
      </w:r>
      <w:r w:rsidRPr="00397528">
        <w:rPr>
          <w:rtl/>
        </w:rPr>
        <w:t>תמן גופה עבירה ברם הכא הוא עבר עבירה".</w:t>
      </w:r>
    </w:p>
    <w:p w14:paraId="03310435" w14:textId="77777777" w:rsidR="00397528" w:rsidRPr="00397528" w:rsidRDefault="00397528" w:rsidP="00397528">
      <w:pPr>
        <w:pStyle w:val="a2"/>
        <w:rPr>
          <w:rtl/>
        </w:rPr>
      </w:pPr>
      <w:r w:rsidRPr="00397528">
        <w:rPr>
          <w:rtl/>
        </w:rPr>
        <w:t xml:space="preserve"> ומוכיח ה</w:t>
      </w:r>
      <w:r w:rsidRPr="00397528">
        <w:rPr>
          <w:rFonts w:hint="cs"/>
          <w:rtl/>
        </w:rPr>
        <w:t>ירושלמי</w:t>
      </w:r>
      <w:r w:rsidRPr="00397528">
        <w:rPr>
          <w:rtl/>
        </w:rPr>
        <w:t xml:space="preserve"> דין זה מהא דבודאי המוציא מצה מרשות לרשות בשבת יכול להוציא בה י</w:t>
      </w:r>
      <w:r w:rsidRPr="00397528">
        <w:rPr>
          <w:rtl/>
          <w:lang w:bidi="ar-SA"/>
        </w:rPr>
        <w:t>"</w:t>
      </w:r>
      <w:r w:rsidRPr="00397528">
        <w:rPr>
          <w:rtl/>
        </w:rPr>
        <w:t>ח אח</w:t>
      </w:r>
      <w:r w:rsidRPr="00397528">
        <w:rPr>
          <w:rtl/>
          <w:lang w:bidi="ar-SA"/>
        </w:rPr>
        <w:t>"</w:t>
      </w:r>
      <w:r w:rsidRPr="00397528">
        <w:rPr>
          <w:rtl/>
        </w:rPr>
        <w:t>כ בפסח.</w:t>
      </w:r>
    </w:p>
    <w:p w14:paraId="0A7B0D32" w14:textId="77777777" w:rsidR="00397528" w:rsidRPr="00397528" w:rsidRDefault="00397528" w:rsidP="00397528">
      <w:pPr>
        <w:pStyle w:val="a2"/>
        <w:rPr>
          <w:rtl/>
        </w:rPr>
      </w:pPr>
      <w:r w:rsidRPr="00397528">
        <w:rPr>
          <w:rtl/>
        </w:rPr>
        <w:t>ו</w:t>
      </w:r>
      <w:r w:rsidRPr="00397528">
        <w:rPr>
          <w:rFonts w:hint="cs"/>
          <w:rtl/>
        </w:rPr>
        <w:t>במפרשים</w:t>
      </w:r>
      <w:r w:rsidRPr="00397528">
        <w:rPr>
          <w:rtl/>
        </w:rPr>
        <w:t xml:space="preserve"> פירשו בכוונת הירושלמי, דגדר מהב"ע היא שחפצא שיש בה שם עבירה א"א לקיים בה מצווה, ולכן בגזל </w:t>
      </w:r>
      <w:r w:rsidRPr="00397528">
        <w:rPr>
          <w:b/>
          <w:bCs/>
          <w:rtl/>
        </w:rPr>
        <w:t>היא</w:t>
      </w:r>
      <w:r w:rsidRPr="00397528">
        <w:rPr>
          <w:rtl/>
        </w:rPr>
        <w:t xml:space="preserve"> גופא עבירה דיש בה שם גזול, משא"כ בשבת </w:t>
      </w:r>
      <w:r w:rsidRPr="00397528">
        <w:rPr>
          <w:b/>
          <w:bCs/>
          <w:rtl/>
        </w:rPr>
        <w:t xml:space="preserve">הוא </w:t>
      </w:r>
      <w:r w:rsidRPr="00397528">
        <w:rPr>
          <w:rtl/>
        </w:rPr>
        <w:t>עבר עבירה, דהאדם עבר עבירה אבל אין חלות איסור בחפצא ולכן יכול להתקיים בה מצוה.</w:t>
      </w:r>
    </w:p>
    <w:p w14:paraId="2DB5E387" w14:textId="77777777" w:rsidR="00397528" w:rsidRPr="00397528" w:rsidRDefault="00397528" w:rsidP="00397528">
      <w:pPr>
        <w:pStyle w:val="a2"/>
        <w:rPr>
          <w:rtl/>
        </w:rPr>
      </w:pPr>
      <w:r w:rsidRPr="00397528">
        <w:rPr>
          <w:rtl/>
        </w:rPr>
        <w:t>ועד"ז מפרשים שי' ר"ת בב"ק סז, א, דאע"פ דיאוש קני בדיני ממונות מ"מ פסול להקרבה משום מהב"ע, דמ"מ יש בחפצא שם גזול, משא"ב בשינוי השם או בשינוי מעשה. (ראה בחי' ר' ראובן סוכה ועוד מפרשים בזה).</w:t>
      </w:r>
    </w:p>
    <w:p w14:paraId="35E66A88" w14:textId="77777777" w:rsidR="00397528" w:rsidRPr="00397528" w:rsidRDefault="00397528" w:rsidP="00397528">
      <w:pPr>
        <w:pStyle w:val="a2"/>
        <w:rPr>
          <w:rtl/>
        </w:rPr>
      </w:pPr>
      <w:r w:rsidRPr="00397528">
        <w:rPr>
          <w:rtl/>
        </w:rPr>
        <w:t>והנה, בדברי אדה"ז משמע שמפרש ד</w:t>
      </w:r>
      <w:r w:rsidRPr="00397528">
        <w:rPr>
          <w:rFonts w:hint="cs"/>
          <w:rtl/>
        </w:rPr>
        <w:t xml:space="preserve">ברי </w:t>
      </w:r>
      <w:r w:rsidRPr="00397528">
        <w:rPr>
          <w:rtl/>
        </w:rPr>
        <w:t>הירושלמי בגדר מהב"ע באו"א.</w:t>
      </w:r>
    </w:p>
    <w:p w14:paraId="6391AC59" w14:textId="77777777" w:rsidR="00397528" w:rsidRPr="00397528" w:rsidRDefault="00397528" w:rsidP="00397528">
      <w:pPr>
        <w:pStyle w:val="a2"/>
        <w:rPr>
          <w:rtl/>
        </w:rPr>
      </w:pPr>
      <w:r w:rsidRPr="00397528">
        <w:rPr>
          <w:rtl/>
        </w:rPr>
        <w:t>דהנה ז"ל אדה"ז בל' לולב (סי' תרמ"ט ס"ד) "אבל הגזול והגנוב אף בשאר הימים הוא פסול</w:t>
      </w:r>
      <w:r w:rsidRPr="00397528">
        <w:rPr>
          <w:rtl/>
          <w:lang w:bidi="ar-SA"/>
        </w:rPr>
        <w:t xml:space="preserve"> </w:t>
      </w:r>
      <w:r w:rsidRPr="00397528">
        <w:rPr>
          <w:rtl/>
        </w:rPr>
        <w:t>אע</w:t>
      </w:r>
      <w:r w:rsidRPr="00397528">
        <w:rPr>
          <w:rtl/>
          <w:lang w:bidi="ar-SA"/>
        </w:rPr>
        <w:t>"</w:t>
      </w:r>
      <w:r w:rsidRPr="00397528">
        <w:rPr>
          <w:rtl/>
        </w:rPr>
        <w:t xml:space="preserve">פ שכבר נתייאשו הבעלים לפי שהוא מצוה הבאה בעבירה כלומר </w:t>
      </w:r>
      <w:r w:rsidRPr="00397528">
        <w:rPr>
          <w:b/>
          <w:bCs/>
          <w:rtl/>
        </w:rPr>
        <w:t>כשהוא מקיים את המצוה הוא מקיים אותה באיסור גזל</w:t>
      </w:r>
      <w:r w:rsidRPr="00397528">
        <w:rPr>
          <w:rtl/>
        </w:rPr>
        <w:t>".</w:t>
      </w:r>
    </w:p>
    <w:p w14:paraId="668DB8AF" w14:textId="77777777" w:rsidR="00397528" w:rsidRPr="00397528" w:rsidRDefault="00397528" w:rsidP="00397528">
      <w:pPr>
        <w:pStyle w:val="a2"/>
        <w:rPr>
          <w:rtl/>
        </w:rPr>
      </w:pPr>
      <w:r w:rsidRPr="00397528">
        <w:rPr>
          <w:rtl/>
        </w:rPr>
        <w:t>ומבואר, דגדר מהב"ע אינו דא"א לקיים המצוה בחפצא של איסור – דבר הג</w:t>
      </w:r>
      <w:r w:rsidRPr="00397528">
        <w:rPr>
          <w:rFonts w:hint="cs"/>
          <w:rtl/>
        </w:rPr>
        <w:t>ז</w:t>
      </w:r>
      <w:r w:rsidRPr="00397528">
        <w:rPr>
          <w:rtl/>
        </w:rPr>
        <w:t>ול, כ"א דמעשה המצוה מתקיימת במעשה האיסור- הגזילה.</w:t>
      </w:r>
    </w:p>
    <w:p w14:paraId="65F2F00F" w14:textId="77777777" w:rsidR="00397528" w:rsidRPr="00397528" w:rsidRDefault="00397528" w:rsidP="00397528">
      <w:pPr>
        <w:pStyle w:val="a2"/>
        <w:rPr>
          <w:lang w:val="en-US"/>
        </w:rPr>
      </w:pPr>
      <w:r w:rsidRPr="00397528">
        <w:rPr>
          <w:rFonts w:hint="cs"/>
          <w:rtl/>
        </w:rPr>
        <w:lastRenderedPageBreak/>
        <w:t xml:space="preserve">(ואין לדייק מלשון אדה"ז שהלולב "פסול" דמשמע שנפעל איסור בהחפצא, כי י"ל בפשטות דפסול לקיום המצוה).  </w:t>
      </w:r>
    </w:p>
    <w:p w14:paraId="33F04B2A" w14:textId="77777777" w:rsidR="00397528" w:rsidRPr="00397528" w:rsidRDefault="00397528" w:rsidP="00397528">
      <w:pPr>
        <w:pStyle w:val="a2"/>
        <w:rPr>
          <w:rtl/>
        </w:rPr>
      </w:pPr>
      <w:r w:rsidRPr="00397528">
        <w:rPr>
          <w:rtl/>
        </w:rPr>
        <w:t>אבל עפי"ז לכאו' צ"ב בקורע על מתו בשבת, למה אין בזה מהב"ע, הרי הקריעה מתקיימת באיסור חילול שבת?</w:t>
      </w:r>
    </w:p>
    <w:p w14:paraId="24804A53" w14:textId="77777777" w:rsidR="00397528" w:rsidRPr="00397528" w:rsidRDefault="00397528" w:rsidP="00397528">
      <w:pPr>
        <w:pStyle w:val="a2"/>
        <w:rPr>
          <w:rtl/>
        </w:rPr>
      </w:pPr>
      <w:r w:rsidRPr="00397528">
        <w:rPr>
          <w:rtl/>
        </w:rPr>
        <w:t>והנה, אדה"ז מביא דברי הירושלמי בהל' פסח (סי' תנ"ד סי"ב) ושם כתב וז"ל "מי שהוציא מצה מרשות היחיד לרשות הרבים או מרשות הרבים לרשות היחיד בליל ט</w:t>
      </w:r>
      <w:r w:rsidRPr="00397528">
        <w:rPr>
          <w:rtl/>
          <w:lang w:bidi="ar-SA"/>
        </w:rPr>
        <w:t>"</w:t>
      </w:r>
      <w:r w:rsidRPr="00397528">
        <w:rPr>
          <w:rtl/>
        </w:rPr>
        <w:t>ו שחל להיות בשבת מותר לו לצאת בה ידי חובתו ולברך עליה ואין זו מצוה הבאה בעבירה כיון שהיתה שלו קודם שהוציאה או הכניסה נמצא שלא באה מצוה זו לידו ע</w:t>
      </w:r>
      <w:r w:rsidRPr="00397528">
        <w:rPr>
          <w:rtl/>
          <w:lang w:bidi="ar-SA"/>
        </w:rPr>
        <w:t>"</w:t>
      </w:r>
      <w:r w:rsidRPr="00397528">
        <w:rPr>
          <w:rtl/>
        </w:rPr>
        <w:t>י עבירה אלא שהוא עושה בה עבירה אבל היא לא נעשית בעבירה ולא באה לידו על ידי עבירה שעשה הוא".</w:t>
      </w:r>
    </w:p>
    <w:p w14:paraId="68B0113D" w14:textId="77777777" w:rsidR="00397528" w:rsidRPr="00397528" w:rsidRDefault="00397528" w:rsidP="00397528">
      <w:pPr>
        <w:pStyle w:val="a2"/>
        <w:rPr>
          <w:rtl/>
        </w:rPr>
      </w:pPr>
      <w:r w:rsidRPr="00397528">
        <w:rPr>
          <w:rtl/>
        </w:rPr>
        <w:t>ומקור דין זה הוא מהירושלמי הנ"ל</w:t>
      </w:r>
      <w:r w:rsidRPr="00397528">
        <w:rPr>
          <w:rFonts w:hint="cs"/>
          <w:rtl/>
        </w:rPr>
        <w:t xml:space="preserve"> (וכמו שכתב אדה"ז (או המהרי"ל כיודע השקו"ט) בהמראה מקומות)</w:t>
      </w:r>
      <w:r w:rsidRPr="00397528">
        <w:rPr>
          <w:rtl/>
        </w:rPr>
        <w:t xml:space="preserve">, ובלשון אדה"ז מבואר הגדרת הירושלמי </w:t>
      </w:r>
      <w:r w:rsidRPr="00397528">
        <w:rPr>
          <w:rtl/>
          <w:lang w:bidi="ar-SA"/>
        </w:rPr>
        <w:t>"</w:t>
      </w:r>
      <w:r w:rsidRPr="00397528">
        <w:rPr>
          <w:rtl/>
        </w:rPr>
        <w:t>תמן גופה עבירה ברם הכא הוא עבר עבירה", ובלשו</w:t>
      </w:r>
      <w:r w:rsidRPr="00397528">
        <w:rPr>
          <w:rFonts w:hint="cs"/>
          <w:rtl/>
        </w:rPr>
        <w:t>ן אדה"ז</w:t>
      </w:r>
      <w:r w:rsidRPr="00397528">
        <w:rPr>
          <w:rtl/>
        </w:rPr>
        <w:t xml:space="preserve"> "שהוא עושה בה עבירה אבל היא לא נעשית בעבירה". </w:t>
      </w:r>
    </w:p>
    <w:p w14:paraId="45924F1D" w14:textId="77777777" w:rsidR="00397528" w:rsidRPr="00397528" w:rsidRDefault="00397528" w:rsidP="00397528">
      <w:pPr>
        <w:pStyle w:val="a2"/>
        <w:rPr>
          <w:rtl/>
        </w:rPr>
      </w:pPr>
      <w:r w:rsidRPr="00397528">
        <w:rPr>
          <w:rtl/>
        </w:rPr>
        <w:t>וי"ל בכוונת אדה"ז בחילוק הירושלמי, ע"ד דברי התוס' סוכה (ל, א ד"ה משום מהב"ע) "וא"ת לקמן דפסלינן לולב של אשירה משום דמיכתת שיעורי', תיפוק לי' משום מצוה הבאה בעבירה. וי"ל דלא דמי לגזל דמחמת הגזל באה המצוה שיוצא בו אבל הני אטו מחמת עבירה שנעשית בו מי נפיק בי'".</w:t>
      </w:r>
    </w:p>
    <w:p w14:paraId="18F1F257" w14:textId="77777777" w:rsidR="00397528" w:rsidRPr="00397528" w:rsidRDefault="00397528" w:rsidP="00397528">
      <w:pPr>
        <w:pStyle w:val="a2"/>
        <w:rPr>
          <w:rtl/>
        </w:rPr>
      </w:pPr>
      <w:r w:rsidRPr="00397528">
        <w:rPr>
          <w:rtl/>
        </w:rPr>
        <w:t>(וראה בקרבן העדה ירושלמי שם שמציין לתוס' זו, וכן בשאגת ארי' סי' צ"ט.</w:t>
      </w:r>
      <w:r w:rsidRPr="00397528">
        <w:rPr>
          <w:rFonts w:hint="cs"/>
          <w:rtl/>
        </w:rPr>
        <w:t xml:space="preserve"> ובפר"ח שם פי' הירושלמי ע"ד התוס').</w:t>
      </w:r>
    </w:p>
    <w:p w14:paraId="14EAAF2D" w14:textId="77777777" w:rsidR="00397528" w:rsidRPr="00397528" w:rsidRDefault="00397528" w:rsidP="00397528">
      <w:pPr>
        <w:pStyle w:val="a2"/>
        <w:rPr>
          <w:rtl/>
        </w:rPr>
      </w:pPr>
      <w:r w:rsidRPr="00397528">
        <w:rPr>
          <w:rtl/>
        </w:rPr>
        <w:t>ו</w:t>
      </w:r>
      <w:r w:rsidRPr="00397528">
        <w:rPr>
          <w:rFonts w:hint="cs"/>
          <w:rtl/>
        </w:rPr>
        <w:t>יש לומר</w:t>
      </w:r>
      <w:r w:rsidRPr="00397528">
        <w:rPr>
          <w:rtl/>
        </w:rPr>
        <w:t xml:space="preserve">, דגדר הדברים הוא שהעבירה צ"ל </w:t>
      </w:r>
      <w:r w:rsidRPr="00397528">
        <w:rPr>
          <w:b/>
          <w:bCs/>
          <w:rtl/>
        </w:rPr>
        <w:t>סיבה</w:t>
      </w:r>
      <w:r w:rsidRPr="00397528">
        <w:rPr>
          <w:rtl/>
        </w:rPr>
        <w:t xml:space="preserve"> לקיום המצוה, וכגון באיסור גזל, הרי מבלי הגזילה אינו יכול לקיים המצוה בלולב זו, משא"כ בלולב של אשירה (אע"פ שנעשה עבירה בחפצא), </w:t>
      </w:r>
      <w:r w:rsidRPr="00397528">
        <w:rPr>
          <w:rFonts w:hint="cs"/>
          <w:rtl/>
        </w:rPr>
        <w:t xml:space="preserve">מ"מ </w:t>
      </w:r>
      <w:r w:rsidRPr="00397528">
        <w:rPr>
          <w:rtl/>
        </w:rPr>
        <w:t>אין העבירה שנעשה בה סיבה לאפשרות קיום המצוה</w:t>
      </w:r>
      <w:r w:rsidRPr="00397528">
        <w:rPr>
          <w:rFonts w:hint="cs"/>
          <w:rtl/>
        </w:rPr>
        <w:t xml:space="preserve"> בלולב זו, שהרי הי' יכול לקיים המצוה אע"פ שלא נעבדה</w:t>
      </w:r>
      <w:r w:rsidRPr="00397528">
        <w:rPr>
          <w:rtl/>
        </w:rPr>
        <w:t xml:space="preserve">, ובכה"ג אין משום מצוה הבאה בעבירה.  </w:t>
      </w:r>
    </w:p>
    <w:p w14:paraId="0A4F1456" w14:textId="77777777" w:rsidR="00397528" w:rsidRPr="00397528" w:rsidRDefault="00397528" w:rsidP="00397528">
      <w:pPr>
        <w:pStyle w:val="a2"/>
        <w:rPr>
          <w:rtl/>
        </w:rPr>
      </w:pPr>
      <w:r w:rsidRPr="00397528">
        <w:rPr>
          <w:rtl/>
        </w:rPr>
        <w:t xml:space="preserve">ועד"ז בהדוגמא של המוציא מצה מרה"י לרה"ר אע"פ שנעשה עבירה, מ"מ אין העבירה סיבה המאפשרת קיום המצוה, שהרי המצה שלו והי' יכול לקיים המצוה מבלי חילול שבת, וזהו כוונת אדה"ז "אלא שהוא עושה בה עבירה אבל היא לא נעשית בעבירה ולא באה לידו על ידי עבירה שעשה הוא". </w:t>
      </w:r>
    </w:p>
    <w:p w14:paraId="16CBE98E" w14:textId="77777777" w:rsidR="00397528" w:rsidRPr="00397528" w:rsidRDefault="00397528" w:rsidP="00397528">
      <w:pPr>
        <w:pStyle w:val="a2"/>
        <w:rPr>
          <w:rtl/>
        </w:rPr>
      </w:pPr>
      <w:r w:rsidRPr="00397528">
        <w:rPr>
          <w:rtl/>
        </w:rPr>
        <w:lastRenderedPageBreak/>
        <w:t xml:space="preserve">משא"כ בלולב הגזול, "תמן גופה עבירה", דהיינו </w:t>
      </w:r>
      <w:r w:rsidRPr="00397528">
        <w:rPr>
          <w:b/>
          <w:bCs/>
          <w:rtl/>
        </w:rPr>
        <w:t>שהיא</w:t>
      </w:r>
      <w:r w:rsidRPr="00397528">
        <w:rPr>
          <w:rFonts w:hint="cs"/>
          <w:b/>
          <w:bCs/>
          <w:rtl/>
        </w:rPr>
        <w:t xml:space="preserve"> </w:t>
      </w:r>
      <w:r w:rsidRPr="00397528">
        <w:rPr>
          <w:b/>
          <w:bCs/>
          <w:rtl/>
        </w:rPr>
        <w:t>–</w:t>
      </w:r>
      <w:r w:rsidRPr="00397528">
        <w:rPr>
          <w:rFonts w:hint="cs"/>
          <w:b/>
          <w:bCs/>
          <w:rtl/>
        </w:rPr>
        <w:t xml:space="preserve"> המצוה גופה</w:t>
      </w:r>
      <w:r w:rsidRPr="00397528">
        <w:rPr>
          <w:rtl/>
        </w:rPr>
        <w:t xml:space="preserve"> אכן נעשית בעבירה</w:t>
      </w:r>
      <w:r w:rsidRPr="00397528">
        <w:rPr>
          <w:rFonts w:hint="cs"/>
          <w:rtl/>
        </w:rPr>
        <w:t>, ותיבת גופה</w:t>
      </w:r>
      <w:r w:rsidRPr="00397528">
        <w:rPr>
          <w:rtl/>
        </w:rPr>
        <w:t xml:space="preserve"> המתייחסת ל</w:t>
      </w:r>
      <w:r w:rsidRPr="00397528">
        <w:rPr>
          <w:b/>
          <w:bCs/>
          <w:rtl/>
        </w:rPr>
        <w:t>קיום המצוה</w:t>
      </w:r>
      <w:r w:rsidRPr="00397528">
        <w:rPr>
          <w:rtl/>
        </w:rPr>
        <w:t xml:space="preserve"> (ול"ד לחפצא כנ"ל ביאור האחרונים), שאפשרות קיום המצוה הוא ע"י העבירה, שרק ע"י הגזילה יכול לקיים המצוה.</w:t>
      </w:r>
    </w:p>
    <w:p w14:paraId="27CBBCE9" w14:textId="77777777" w:rsidR="00397528" w:rsidRPr="00397528" w:rsidRDefault="00397528" w:rsidP="00397528">
      <w:pPr>
        <w:pStyle w:val="a2"/>
        <w:rPr>
          <w:rtl/>
        </w:rPr>
      </w:pPr>
      <w:r w:rsidRPr="00397528">
        <w:rPr>
          <w:rFonts w:hint="cs"/>
          <w:rtl/>
        </w:rPr>
        <w:t xml:space="preserve">(בשיחת אחש"פ תשל"ו (שיחו"ק תשל"ו ח"ב ע' 104) הביא מהר"י ענגיל (אתוון דאורייתא כלל יו"ד) בביאור הירושלמי דהחילוק הוא כנ"ל דגברא וחפצא, אבל ראה שם שלד' הבבלי וכן ההלכה בענין נר ששבת (ברכות נב, סע"ב) מוכח דצ"ל באו"א, ועפ"ז נראה לבאר דברי הירושלמי לשי' אדה"ז שמביא ירושלמי זה להלכה וכמו שנת'). </w:t>
      </w:r>
    </w:p>
    <w:p w14:paraId="4E1B05B1" w14:textId="77777777" w:rsidR="00397528" w:rsidRPr="00397528" w:rsidRDefault="00397528" w:rsidP="00397528">
      <w:pPr>
        <w:pStyle w:val="a2"/>
        <w:rPr>
          <w:lang w:val="en-US"/>
        </w:rPr>
      </w:pPr>
      <w:r w:rsidRPr="00397528">
        <w:rPr>
          <w:rtl/>
        </w:rPr>
        <w:t xml:space="preserve">ועפי"ז יש לבאר דעד"ז הוא בחידוש הירושלמי דגם בקורע על מתו בשבת אין משום מהב"ע. דאע"פ שקיום המצוה הוא בו בשעה שמחלל שבת, מ"מ </w:t>
      </w:r>
      <w:r w:rsidRPr="00397528">
        <w:rPr>
          <w:rFonts w:hint="cs"/>
          <w:rtl/>
        </w:rPr>
        <w:t xml:space="preserve">אין </w:t>
      </w:r>
      <w:r w:rsidRPr="00397528">
        <w:rPr>
          <w:rtl/>
        </w:rPr>
        <w:t xml:space="preserve">החילול שבת סיבה המאפשר קיום המצוה, שהרי בעצם יכול לקיים </w:t>
      </w:r>
      <w:r w:rsidRPr="00397528">
        <w:rPr>
          <w:b/>
          <w:bCs/>
          <w:rtl/>
        </w:rPr>
        <w:t xml:space="preserve">מצוה זו ובבגד זו </w:t>
      </w:r>
      <w:r w:rsidRPr="00397528">
        <w:rPr>
          <w:rtl/>
        </w:rPr>
        <w:t>בלי חילול שבת באם יקרע במוצש"ק (ואדרבא, אסור לו לקרוע בשבת), ונמצא שאין האיסור סיבה לקיום המצוה. ולא דמי לגזל שאינו יכל לקיים המצוה ב</w:t>
      </w:r>
      <w:r w:rsidRPr="00397528">
        <w:rPr>
          <w:b/>
          <w:bCs/>
          <w:rtl/>
        </w:rPr>
        <w:t xml:space="preserve">לולב זו </w:t>
      </w:r>
      <w:r w:rsidRPr="00397528">
        <w:rPr>
          <w:rtl/>
        </w:rPr>
        <w:t>בלי האיסור</w:t>
      </w:r>
      <w:r w:rsidRPr="00397528">
        <w:rPr>
          <w:rFonts w:hint="cs"/>
          <w:rtl/>
        </w:rPr>
        <w:t>,</w:t>
      </w:r>
      <w:r w:rsidRPr="00397528">
        <w:rPr>
          <w:rtl/>
        </w:rPr>
        <w:t xml:space="preserve"> וכלשון התוס' סוכה "דמחמת עבירת הגזל באה המצוה שיוצא בו". </w:t>
      </w:r>
    </w:p>
    <w:p w14:paraId="7DB64957" w14:textId="77777777" w:rsidR="00397528" w:rsidRPr="00397528" w:rsidRDefault="00397528" w:rsidP="00397528">
      <w:pPr>
        <w:pStyle w:val="a2"/>
        <w:rPr>
          <w:rtl/>
        </w:rPr>
      </w:pPr>
      <w:r w:rsidRPr="00397528">
        <w:rPr>
          <w:rtl/>
        </w:rPr>
        <w:t>ויש לומר שזו גם כוונת אדה"ז בהל' לולב</w:t>
      </w:r>
      <w:r w:rsidRPr="00397528">
        <w:rPr>
          <w:rtl/>
          <w:lang w:bidi="ar-SA"/>
        </w:rPr>
        <w:t xml:space="preserve"> </w:t>
      </w:r>
      <w:r w:rsidRPr="00397528">
        <w:rPr>
          <w:rtl/>
        </w:rPr>
        <w:t>"מצוה הבאה בעבירה כלומר כשהוא מקיים את המצוה הוא מקיים אותה באיסור גזל</w:t>
      </w:r>
      <w:r w:rsidRPr="00397528">
        <w:rPr>
          <w:b/>
          <w:bCs/>
          <w:rtl/>
        </w:rPr>
        <w:t xml:space="preserve">", </w:t>
      </w:r>
      <w:r w:rsidRPr="00397528">
        <w:rPr>
          <w:rtl/>
        </w:rPr>
        <w:t xml:space="preserve">ל"ד שהמצוה והעבירה מתקיימים באותו </w:t>
      </w:r>
      <w:r w:rsidRPr="00397528">
        <w:rPr>
          <w:b/>
          <w:bCs/>
          <w:rtl/>
        </w:rPr>
        <w:t>זמן</w:t>
      </w:r>
      <w:r w:rsidRPr="00397528">
        <w:rPr>
          <w:rtl/>
        </w:rPr>
        <w:t>, כ"א שגדר מהב"ע הוא שקיום המצוה מתאפשר רק ע"י האיסור.</w:t>
      </w:r>
    </w:p>
    <w:p w14:paraId="552879FA" w14:textId="77777777" w:rsidR="00397528" w:rsidRPr="00397528" w:rsidRDefault="00397528" w:rsidP="00397528">
      <w:pPr>
        <w:pStyle w:val="a2"/>
        <w:rPr>
          <w:rtl/>
        </w:rPr>
      </w:pPr>
      <w:r w:rsidRPr="00397528">
        <w:rPr>
          <w:rtl/>
        </w:rPr>
        <w:t>והנה, על הדוגמא שהביא בירושלמי במוציא מצה מרה"י לרה"ר הקשה ברעק"א סוכה שם לקורע בשבת, הרי בהוצאה הרי העבירה נעשית קודם קיום המצוה, משא"כ בהקורע בשבת, הרי המצוה נעשית בשעת מעשה החילול שבת.</w:t>
      </w:r>
    </w:p>
    <w:p w14:paraId="0CDC50E7" w14:textId="77777777" w:rsidR="00397528" w:rsidRPr="00397528" w:rsidRDefault="00397528" w:rsidP="00397528">
      <w:pPr>
        <w:pStyle w:val="a2"/>
        <w:rPr>
          <w:rtl/>
        </w:rPr>
      </w:pPr>
      <w:r w:rsidRPr="00397528">
        <w:rPr>
          <w:rtl/>
        </w:rPr>
        <w:t>יש שכתבו דגם קיום מצות קריעה היא לא בעצם הקריעה אלא שהבגד יהי' בגד קרוע, ונמצא שקיום המצוה אינו בשעת מעשה האיסור.</w:t>
      </w:r>
    </w:p>
    <w:p w14:paraId="7B1862AA" w14:textId="77777777" w:rsidR="00397528" w:rsidRPr="00397528" w:rsidRDefault="00397528" w:rsidP="00397528">
      <w:pPr>
        <w:pStyle w:val="a2"/>
        <w:rPr>
          <w:rtl/>
        </w:rPr>
      </w:pPr>
      <w:r w:rsidRPr="00397528">
        <w:rPr>
          <w:rtl/>
        </w:rPr>
        <w:t>אמנם בביאור הירושלמי "הכא הוא עבר עבירה" משמע שהכוונה לע</w:t>
      </w:r>
      <w:r w:rsidRPr="00397528">
        <w:rPr>
          <w:rFonts w:hint="cs"/>
          <w:rtl/>
        </w:rPr>
        <w:t>נין אחר</w:t>
      </w:r>
      <w:r w:rsidRPr="00397528">
        <w:rPr>
          <w:rtl/>
        </w:rPr>
        <w:t>.</w:t>
      </w:r>
    </w:p>
    <w:p w14:paraId="718E0F29" w14:textId="77777777" w:rsidR="00397528" w:rsidRPr="00397528" w:rsidRDefault="00397528" w:rsidP="00397528">
      <w:pPr>
        <w:pStyle w:val="a2"/>
        <w:rPr>
          <w:rtl/>
        </w:rPr>
      </w:pPr>
      <w:r w:rsidRPr="00397528">
        <w:rPr>
          <w:rtl/>
        </w:rPr>
        <w:t>ויש שכתבו</w:t>
      </w:r>
      <w:r w:rsidRPr="00397528">
        <w:rPr>
          <w:rFonts w:hint="cs"/>
          <w:rtl/>
        </w:rPr>
        <w:t xml:space="preserve"> (ראה ברעק"א שם) </w:t>
      </w:r>
      <w:r w:rsidRPr="00397528">
        <w:rPr>
          <w:rtl/>
        </w:rPr>
        <w:t xml:space="preserve"> דגם בדוגמא דמוציא מצה מדובר שהוציא המצה בפיו שמעשה ההוצאה והאכילה באותו זמן.</w:t>
      </w:r>
    </w:p>
    <w:p w14:paraId="71E89E63" w14:textId="77777777" w:rsidR="00397528" w:rsidRPr="00397528" w:rsidRDefault="00397528" w:rsidP="00397528">
      <w:pPr>
        <w:pStyle w:val="a2"/>
        <w:rPr>
          <w:rtl/>
        </w:rPr>
      </w:pPr>
      <w:r w:rsidRPr="00397528">
        <w:rPr>
          <w:rtl/>
        </w:rPr>
        <w:t xml:space="preserve">אמנם באדה"ז משמע שבא לתרץ קושיית הרע"א שהרי כתב מותר לו לצאת בה ידי חובתו </w:t>
      </w:r>
      <w:r w:rsidRPr="00397528">
        <w:rPr>
          <w:b/>
          <w:bCs/>
          <w:rtl/>
        </w:rPr>
        <w:t>ולברך עלי'</w:t>
      </w:r>
      <w:r w:rsidRPr="00397528">
        <w:rPr>
          <w:rtl/>
        </w:rPr>
        <w:t xml:space="preserve">, שאפי' לענין ברכה לא חשיב מהב"ע, אע"פ שלענין ברכה מחמירים אם המצוה נעשית ע"י העבירה אע"פ שאין המצוה והעבירה באותו זמן כגון באופן שגזל וקנה בשינוי מ"מ אין לו לברך עליו, וכמבואר בשו"ע אדה"ז שם, מ"מ הכא יכול לברך עלי'. </w:t>
      </w:r>
    </w:p>
    <w:p w14:paraId="04113DF8" w14:textId="77777777" w:rsidR="00397528" w:rsidRPr="00397528" w:rsidRDefault="00397528" w:rsidP="00397528">
      <w:pPr>
        <w:pStyle w:val="a2"/>
        <w:rPr>
          <w:rtl/>
        </w:rPr>
      </w:pPr>
      <w:r w:rsidRPr="00397528">
        <w:rPr>
          <w:rtl/>
        </w:rPr>
        <w:lastRenderedPageBreak/>
        <w:t>והנה לפי פי' אדה"ז בירושלמי יש לבאר מדוע הירושלמי פשיט לי' יותר דין דהוציא מצה מקורע בשבת. דאילו לפי פי' האחרונים שיסוד הירושל</w:t>
      </w:r>
      <w:r w:rsidRPr="00397528">
        <w:rPr>
          <w:rFonts w:hint="cs"/>
          <w:rtl/>
        </w:rPr>
        <w:t>מ</w:t>
      </w:r>
      <w:r w:rsidRPr="00397528">
        <w:rPr>
          <w:rtl/>
        </w:rPr>
        <w:t xml:space="preserve">י הוא שגדר מהב"ע הוא כשיש בחפצא שם עבירה </w:t>
      </w:r>
      <w:r w:rsidRPr="00397528">
        <w:rPr>
          <w:rFonts w:hint="cs"/>
          <w:rtl/>
        </w:rPr>
        <w:t>מ</w:t>
      </w:r>
      <w:r w:rsidRPr="00397528">
        <w:rPr>
          <w:rtl/>
        </w:rPr>
        <w:t>שא"כ בחילול שבת, א"כ מ"ש איסור חילול שבת דהוצאה לקריעה כשמתקן בקריעתו.</w:t>
      </w:r>
    </w:p>
    <w:p w14:paraId="24830C44" w14:textId="77777777" w:rsidR="00397528" w:rsidRPr="00397528" w:rsidRDefault="00397528" w:rsidP="00397528">
      <w:pPr>
        <w:pStyle w:val="a2"/>
        <w:rPr>
          <w:rtl/>
        </w:rPr>
      </w:pPr>
      <w:r w:rsidRPr="00397528">
        <w:rPr>
          <w:rtl/>
        </w:rPr>
        <w:t>אבל לפי יסוד אדה"ז בירושלמי שהפי' הוא שאין העבירה סיבה לקיום המצוה, הנה במוציא מרה"י לרה"ר מובן יותר מדוע אין העבירה סיבה לקיום המצוה שהרי גם בשבת הי</w:t>
      </w:r>
      <w:r w:rsidRPr="00397528">
        <w:rPr>
          <w:rFonts w:hint="cs"/>
          <w:rtl/>
        </w:rPr>
        <w:t>'</w:t>
      </w:r>
      <w:r w:rsidRPr="00397528">
        <w:rPr>
          <w:rtl/>
        </w:rPr>
        <w:t xml:space="preserve"> יכול לקיים המצוה בלי חילול שבת. משא"כ בקריעה הרי בפועל עכשיו בשבת אינו יכול לקיים המצוה בלי חילול שבת, וע"ז מחדש הירושלמי שמ"מ הגדר דומה להוצאה "שהוא עבר עבירה" אבל אין קיום המצוה דקריעה זו צרי</w:t>
      </w:r>
      <w:r w:rsidRPr="00397528">
        <w:rPr>
          <w:rFonts w:hint="cs"/>
          <w:rtl/>
        </w:rPr>
        <w:t>ך</w:t>
      </w:r>
      <w:r w:rsidRPr="00397528">
        <w:rPr>
          <w:rtl/>
        </w:rPr>
        <w:t xml:space="preserve"> לחילול שבת שהרי יכול לקיימו במוצש"ק, ונמצא דבשניהם אין העבירה סיבה לקיום המצוה, ולא דמי לגזל שרק ע"י העבירה ביכולתו לקיים המצוה. </w:t>
      </w:r>
    </w:p>
    <w:p w14:paraId="13730346" w14:textId="5C491517" w:rsidR="001D747C" w:rsidRDefault="00061CBE" w:rsidP="00397528">
      <w:pPr>
        <w:pStyle w:val="a2"/>
        <w:rPr>
          <w:rtl/>
        </w:rPr>
      </w:pPr>
      <w:r>
        <w:rPr>
          <w:rtl/>
        </w:rPr>
        <w:t>(ולהעי</w:t>
      </w:r>
      <w:r>
        <w:rPr>
          <w:rFonts w:hint="cs"/>
          <w:rtl/>
        </w:rPr>
        <w:t>ר</w:t>
      </w:r>
      <w:r w:rsidR="00397528" w:rsidRPr="00397528">
        <w:rPr>
          <w:rtl/>
        </w:rPr>
        <w:t xml:space="preserve"> מתניא פל"ג </w:t>
      </w:r>
      <w:r w:rsidR="00397528" w:rsidRPr="00397528">
        <w:rPr>
          <w:rFonts w:hint="cs"/>
          <w:rtl/>
        </w:rPr>
        <w:t>בהגה"ה</w:t>
      </w:r>
      <w:r w:rsidR="00397528" w:rsidRPr="00397528">
        <w:rPr>
          <w:rtl/>
        </w:rPr>
        <w:t xml:space="preserve">, </w:t>
      </w:r>
      <w:r w:rsidR="00397528" w:rsidRPr="00397528">
        <w:rPr>
          <w:rFonts w:hint="cs"/>
          <w:rtl/>
        </w:rPr>
        <w:t xml:space="preserve">וראה לקו"ש חט"ז ע' 213, </w:t>
      </w:r>
      <w:r w:rsidR="00397528" w:rsidRPr="00397528">
        <w:rPr>
          <w:rtl/>
        </w:rPr>
        <w:t>ועי').</w:t>
      </w:r>
    </w:p>
    <w:p w14:paraId="65BCF94C" w14:textId="21BAC7D5" w:rsidR="0018104C" w:rsidRDefault="0018104C" w:rsidP="0018104C">
      <w:pPr>
        <w:pStyle w:val="a4"/>
        <w:bidi/>
        <w:rPr>
          <w:rtl/>
        </w:rPr>
      </w:pPr>
      <w:r w:rsidRPr="004F6AB2">
        <w:t>g</w:t>
      </w:r>
    </w:p>
    <w:p w14:paraId="1D530FFA" w14:textId="1A38AF77" w:rsidR="00A239C4" w:rsidRDefault="00A239C4" w:rsidP="00A239C4">
      <w:pPr>
        <w:pStyle w:val="a"/>
        <w:rPr>
          <w:rtl/>
        </w:rPr>
      </w:pPr>
      <w:bookmarkStart w:id="111" w:name="_Toc516713740"/>
      <w:r w:rsidRPr="00A239C4">
        <w:rPr>
          <w:rFonts w:hint="cs"/>
          <w:rtl/>
        </w:rPr>
        <w:t>בענין</w:t>
      </w:r>
      <w:r w:rsidRPr="00A239C4">
        <w:rPr>
          <w:rtl/>
        </w:rPr>
        <w:t xml:space="preserve"> </w:t>
      </w:r>
      <w:r w:rsidRPr="00A239C4">
        <w:rPr>
          <w:rFonts w:hint="cs"/>
          <w:rtl/>
        </w:rPr>
        <w:t>מצוה</w:t>
      </w:r>
      <w:r w:rsidRPr="00A239C4">
        <w:rPr>
          <w:rtl/>
        </w:rPr>
        <w:t xml:space="preserve"> </w:t>
      </w:r>
      <w:r w:rsidRPr="00A239C4">
        <w:rPr>
          <w:rFonts w:hint="cs"/>
          <w:rtl/>
        </w:rPr>
        <w:t>הבאה</w:t>
      </w:r>
      <w:r w:rsidRPr="00A239C4">
        <w:rPr>
          <w:rtl/>
        </w:rPr>
        <w:t xml:space="preserve"> </w:t>
      </w:r>
      <w:r w:rsidRPr="00A239C4">
        <w:rPr>
          <w:rFonts w:hint="cs"/>
          <w:rtl/>
        </w:rPr>
        <w:t>בעבירה</w:t>
      </w:r>
      <w:bookmarkEnd w:id="111"/>
    </w:p>
    <w:p w14:paraId="0BB03230" w14:textId="771E062F" w:rsidR="00A239C4" w:rsidRDefault="00A239C4" w:rsidP="00A239C4">
      <w:pPr>
        <w:pStyle w:val="a0"/>
        <w:rPr>
          <w:rtl/>
          <w:lang w:val="en-GB"/>
        </w:rPr>
      </w:pPr>
      <w:bookmarkStart w:id="112" w:name="_Toc516713741"/>
      <w:r>
        <w:rPr>
          <w:rFonts w:hint="cs"/>
          <w:rtl/>
          <w:lang w:val="en-GB"/>
        </w:rPr>
        <w:t>הרב אפרים פישעל אסטער</w:t>
      </w:r>
      <w:bookmarkEnd w:id="112"/>
    </w:p>
    <w:p w14:paraId="018219A2" w14:textId="71B63268" w:rsidR="00A239C4" w:rsidRDefault="00A239C4" w:rsidP="00A239C4">
      <w:pPr>
        <w:pStyle w:val="a1"/>
        <w:rPr>
          <w:rtl/>
          <w:lang w:val="en-GB"/>
        </w:rPr>
      </w:pPr>
      <w:r>
        <w:rPr>
          <w:rFonts w:hint="cs"/>
          <w:rtl/>
          <w:lang w:val="en-GB"/>
        </w:rPr>
        <w:t>ר"מ בישיבה</w:t>
      </w:r>
    </w:p>
    <w:p w14:paraId="5F210D84" w14:textId="77777777" w:rsidR="00A239C4" w:rsidRPr="00A239C4" w:rsidRDefault="00A239C4" w:rsidP="00A239C4">
      <w:pPr>
        <w:pStyle w:val="a2"/>
        <w:rPr>
          <w:rtl/>
          <w:lang w:val="en-GB"/>
        </w:rPr>
      </w:pPr>
      <w:r w:rsidRPr="00A239C4">
        <w:rPr>
          <w:rFonts w:hint="cs"/>
          <w:rtl/>
          <w:lang w:val="en-GB"/>
        </w:rPr>
        <w:t xml:space="preserve">בהא דכתבו התוס' (בסוגיין סו, ב) בשאלת הר"י דהכא הוי מצוה הבאה בעבירה כיון דקנאו ע"י שינוי השם שמקדיש, וצ"ב הלא מה דמקדישו לא הוי קיום מצות ההקרבה, וצ"ל דגם מה דמכשירי המצוה בעבירה חשוב מהב"ע, אלא שעפ"ז צ"ע דנאמר הכי לענין לולב דהאגד הוי הכשר המצוה בעבירה דע"י האגד קונה אותו, ובתוס' סוכה ל, א הקשו כן ותי' דל"ד דחל קנין והקדש ביחד, ודבריהם צ"ע, ואין לומר דכוונתם דשאני ההכשר דאגד מההכשר דהקדש, דזה גורם חלות קדושה משא"כ באגד דליכא חלות חדשה לכאורה דא"כ הו"ל למימר בקיצור הכי, ובתי' הא' שכתבו דהאגד הוא קודם יו"ט קודם שחל חיוב המצוה משמע </w:t>
      </w:r>
      <w:r w:rsidRPr="00A239C4">
        <w:rPr>
          <w:rFonts w:hint="cs"/>
          <w:b/>
          <w:bCs/>
          <w:rtl/>
          <w:lang w:val="en-GB"/>
        </w:rPr>
        <w:t>עד"ז</w:t>
      </w:r>
      <w:r w:rsidRPr="00A239C4">
        <w:rPr>
          <w:rFonts w:hint="cs"/>
          <w:rtl/>
          <w:lang w:val="en-GB"/>
        </w:rPr>
        <w:t>, אבל גם מתי' זה מוכרח דאין כוונתם דשאני הכשר דאגד מהכשר דהקדש, אלא דרק קודם יו"ט דלא חל החיוב שאני אבל ביו"ט דמי לההכשר דהקדש, וא"כ צ"ע מאי תי' דלא דמי למקדיש.</w:t>
      </w:r>
    </w:p>
    <w:p w14:paraId="12107193" w14:textId="77777777" w:rsidR="00A239C4" w:rsidRPr="00A239C4" w:rsidRDefault="00A239C4" w:rsidP="00A239C4">
      <w:pPr>
        <w:pStyle w:val="a2"/>
        <w:rPr>
          <w:rtl/>
          <w:lang w:val="en-GB"/>
        </w:rPr>
      </w:pPr>
      <w:r w:rsidRPr="00A239C4">
        <w:rPr>
          <w:rFonts w:hint="cs"/>
          <w:rtl/>
          <w:lang w:val="en-GB"/>
        </w:rPr>
        <w:t xml:space="preserve">והנה יל"ע בהא דר"ל דלהר"י דאם כבר קנה שוב ליכא מהב"ע, אי ס"ל דאי הוי עבירה בשעת מצוה דסגי בזה, או דצ"ל באופן דהעבירה מסייע וגורם לקיום המצוה, או כל' המחבר בסתרע"ט וראשונים דהמצוה מסייע להעבירה, דהכא לא רק דההקדש והקנין הוו בחדא שעתא אלא יתירה מזו דהמצוה דהקדש גורם הקנין שהוא העבירה, ועי' בל' אדה"ז </w:t>
      </w:r>
      <w:r w:rsidRPr="00A239C4">
        <w:rPr>
          <w:rFonts w:hint="cs"/>
          <w:rtl/>
          <w:lang w:val="en-GB"/>
        </w:rPr>
        <w:lastRenderedPageBreak/>
        <w:t>בשו"ע סתרע"ט ס"ד דמשמע מדבריו דהוא רק זה שכשהוא מקיים את המצוה הוא מקיים אותה באיסור גזל ות"ל.</w:t>
      </w:r>
    </w:p>
    <w:p w14:paraId="1BE1C81B" w14:textId="77777777" w:rsidR="00A239C4" w:rsidRPr="00A239C4" w:rsidRDefault="00A239C4" w:rsidP="00A239C4">
      <w:pPr>
        <w:pStyle w:val="a2"/>
        <w:rPr>
          <w:rtl/>
          <w:lang w:val="en-GB"/>
        </w:rPr>
      </w:pPr>
      <w:r w:rsidRPr="00A239C4">
        <w:rPr>
          <w:rFonts w:hint="cs"/>
          <w:rtl/>
          <w:lang w:val="en-GB"/>
        </w:rPr>
        <w:t xml:space="preserve">אמנם נ"ל דהא בהא תליא, דהנה בסוכה שם הקשו' התוס' (ד"ה משום) מדוע אשירה אינו פסול משום מהב"ע, והקשה רעק"א דלשיטת הר"י לא יוקשה דהשתא תו ליכא עבירה (ודא"ג י"א דפי' דברי התוס' הוא דאשירה הוא ע"י </w:t>
      </w:r>
      <w:r w:rsidRPr="00A239C4">
        <w:rPr>
          <w:rFonts w:hint="cs"/>
          <w:b/>
          <w:bCs/>
          <w:rtl/>
          <w:lang w:val="en-GB"/>
        </w:rPr>
        <w:t>שנטעו</w:t>
      </w:r>
      <w:r w:rsidRPr="00A239C4">
        <w:rPr>
          <w:rFonts w:hint="cs"/>
          <w:rtl/>
          <w:lang w:val="en-GB"/>
        </w:rPr>
        <w:t xml:space="preserve"> לשם אשירה ועצ"ע), ומאי הוצרך לתי' התוס' דהוא רק כשמחמת העבירה בא המצוה, אמנם י"ל דהא גופא מש"כ הר"י דהקנין וההקדש חל </w:t>
      </w:r>
      <w:r w:rsidRPr="00A239C4">
        <w:rPr>
          <w:rFonts w:hint="cs"/>
          <w:b/>
          <w:bCs/>
          <w:rtl/>
          <w:lang w:val="en-GB"/>
        </w:rPr>
        <w:t>ביחד</w:t>
      </w:r>
      <w:r w:rsidRPr="00A239C4">
        <w:rPr>
          <w:rFonts w:hint="cs"/>
          <w:rtl/>
          <w:lang w:val="en-GB"/>
        </w:rPr>
        <w:t xml:space="preserve">, היינו שחלות ההקדש היא היא הגורמת הקנין, וז"ש דבגזל היא גורמת לקיום המצוה, אמנם חילוק בדבר דבגזל היא </w:t>
      </w:r>
      <w:r w:rsidRPr="00A239C4">
        <w:rPr>
          <w:rFonts w:hint="cs"/>
          <w:b/>
          <w:bCs/>
          <w:rtl/>
          <w:lang w:val="en-GB"/>
        </w:rPr>
        <w:t>המאפשרת</w:t>
      </w:r>
      <w:r w:rsidRPr="00A239C4">
        <w:rPr>
          <w:rFonts w:hint="cs"/>
          <w:rtl/>
          <w:lang w:val="en-GB"/>
        </w:rPr>
        <w:t xml:space="preserve"> קיום המצוה ולא שקיום המצוה </w:t>
      </w:r>
      <w:r w:rsidRPr="00A239C4">
        <w:rPr>
          <w:rFonts w:hint="cs"/>
          <w:b/>
          <w:bCs/>
          <w:rtl/>
          <w:lang w:val="en-GB"/>
        </w:rPr>
        <w:t>גורמת</w:t>
      </w:r>
      <w:r w:rsidRPr="00A239C4">
        <w:rPr>
          <w:rFonts w:hint="cs"/>
          <w:rtl/>
          <w:lang w:val="en-GB"/>
        </w:rPr>
        <w:t xml:space="preserve"> הגזל, משא"כ באשירה היא עבירה שנעשה בה אבל ל"ש לקיום המצוה כלל.</w:t>
      </w:r>
    </w:p>
    <w:p w14:paraId="3FC67406" w14:textId="77777777" w:rsidR="00A239C4" w:rsidRPr="00A239C4" w:rsidRDefault="00A239C4" w:rsidP="00A239C4">
      <w:pPr>
        <w:pStyle w:val="a2"/>
        <w:rPr>
          <w:rtl/>
          <w:lang w:val="en-GB"/>
        </w:rPr>
      </w:pPr>
      <w:r w:rsidRPr="00A239C4">
        <w:rPr>
          <w:rFonts w:hint="cs"/>
          <w:rtl/>
          <w:lang w:val="en-GB"/>
        </w:rPr>
        <w:t xml:space="preserve">וי"ל דבהקדש או אגד דהוי </w:t>
      </w:r>
      <w:r w:rsidRPr="00A239C4">
        <w:rPr>
          <w:rFonts w:hint="cs"/>
          <w:b/>
          <w:bCs/>
          <w:rtl/>
          <w:lang w:val="en-GB"/>
        </w:rPr>
        <w:t xml:space="preserve">הכנה והכשר </w:t>
      </w:r>
      <w:r w:rsidRPr="00A239C4">
        <w:rPr>
          <w:rFonts w:hint="cs"/>
          <w:rtl/>
          <w:lang w:val="en-GB"/>
        </w:rPr>
        <w:t xml:space="preserve">למצוה בעי שהמצוה </w:t>
      </w:r>
      <w:r w:rsidRPr="00A239C4">
        <w:rPr>
          <w:rFonts w:hint="cs"/>
          <w:b/>
          <w:bCs/>
          <w:rtl/>
          <w:lang w:val="en-GB"/>
        </w:rPr>
        <w:t>תסייע</w:t>
      </w:r>
      <w:r w:rsidRPr="00A239C4">
        <w:rPr>
          <w:rFonts w:hint="cs"/>
          <w:rtl/>
          <w:lang w:val="en-GB"/>
        </w:rPr>
        <w:t xml:space="preserve"> להעבירה שיהא מהב"ע, וזהו דין בהחפצא דהמצוה דאי הכשר  המצוה מסייע להעבירה נפסלה להמצוה, משא"כ בעבירה בשעת קיום המצוה סגי רק זה דהוי עבירה </w:t>
      </w:r>
      <w:r w:rsidRPr="00A239C4">
        <w:rPr>
          <w:rFonts w:hint="cs"/>
          <w:b/>
          <w:bCs/>
          <w:rtl/>
          <w:lang w:val="en-GB"/>
        </w:rPr>
        <w:t>בשעת</w:t>
      </w:r>
      <w:r w:rsidRPr="00A239C4">
        <w:rPr>
          <w:rFonts w:hint="cs"/>
          <w:rtl/>
          <w:lang w:val="en-GB"/>
        </w:rPr>
        <w:t xml:space="preserve"> המצוה דתנאי דהעבירה מאפשרת המצוה וזה סגי להיות מהב"ע וזהו דין בקיום המצוה דהגברא, ותרי דיני נינהו במהב"ע. ונמצא דהמבואר בדברי הר"י שהוא בדינא דמהב"ע בהחפצא דצ"ל באופן שמסייע המצוה להעבירה, חלוק מהמבואר לעיל לגבי קיום המצוה דהגברא דצ"ל מחמת העבירה, אבל ביסודם נקודה אחת היא, והוא </w:t>
      </w:r>
      <w:r w:rsidRPr="00A239C4">
        <w:rPr>
          <w:rFonts w:hint="cs"/>
          <w:b/>
          <w:bCs/>
          <w:rtl/>
          <w:lang w:val="en-GB"/>
        </w:rPr>
        <w:t>הקשר</w:t>
      </w:r>
      <w:r w:rsidRPr="00A239C4">
        <w:rPr>
          <w:rFonts w:hint="cs"/>
          <w:rtl/>
          <w:lang w:val="en-GB"/>
        </w:rPr>
        <w:t xml:space="preserve"> בין המצוה והעבירה, אלא דזה לגבי הכשר החפצא וזה לגבי קיום הגברא, ומיושבת קושיית רעק"א.</w:t>
      </w:r>
    </w:p>
    <w:p w14:paraId="3B5DD735" w14:textId="77777777" w:rsidR="00A239C4" w:rsidRPr="00A239C4" w:rsidRDefault="00A239C4" w:rsidP="00A239C4">
      <w:pPr>
        <w:pStyle w:val="a2"/>
        <w:rPr>
          <w:rtl/>
          <w:lang w:val="en-GB"/>
        </w:rPr>
      </w:pPr>
      <w:r w:rsidRPr="00A239C4">
        <w:rPr>
          <w:rFonts w:hint="cs"/>
          <w:rtl/>
          <w:lang w:val="en-GB"/>
        </w:rPr>
        <w:t xml:space="preserve">וא"כ י"ל דמש"כ התוס' דשאני אגד מהקדש הוא דההקדש ה"ה הקנין משא"כ האגד שהיא הקנין אין זה שייך להמצוה שהרי גם אם לא יקנה אותה הוי זה אגד לד' מינים, דנמצא דאין הקנין עושה החפצא של מצוה, וא"כ לא סייע </w:t>
      </w:r>
      <w:r w:rsidRPr="00A239C4">
        <w:rPr>
          <w:rFonts w:hint="cs"/>
          <w:b/>
          <w:bCs/>
          <w:rtl/>
          <w:lang w:val="en-GB"/>
        </w:rPr>
        <w:t>המצוה</w:t>
      </w:r>
      <w:r w:rsidRPr="00A239C4">
        <w:rPr>
          <w:rFonts w:hint="cs"/>
          <w:rtl/>
          <w:lang w:val="en-GB"/>
        </w:rPr>
        <w:t xml:space="preserve"> להקנין. אבל כ"ז לענין הכשר מצוה בעבירה, משא"כ בעבירה בשעת קיום המצוה שהוא דינא בהגברא סגי רק מה דהוי בשעת המצוה ושהעבירה </w:t>
      </w:r>
      <w:r w:rsidRPr="00A239C4">
        <w:rPr>
          <w:rFonts w:hint="cs"/>
          <w:b/>
          <w:bCs/>
          <w:rtl/>
          <w:lang w:val="en-GB"/>
        </w:rPr>
        <w:t>מאפשרת</w:t>
      </w:r>
      <w:r w:rsidRPr="00A239C4">
        <w:rPr>
          <w:rFonts w:hint="cs"/>
          <w:rtl/>
          <w:lang w:val="en-GB"/>
        </w:rPr>
        <w:t xml:space="preserve"> המצוה, וכל' אדה"ז בשו"ע.</w:t>
      </w:r>
    </w:p>
    <w:p w14:paraId="1A15DB9B" w14:textId="77777777" w:rsidR="00A239C4" w:rsidRPr="00A239C4" w:rsidRDefault="00A239C4" w:rsidP="00A239C4">
      <w:pPr>
        <w:pStyle w:val="a2"/>
        <w:rPr>
          <w:rtl/>
          <w:lang w:val="en-GB"/>
        </w:rPr>
      </w:pPr>
      <w:r w:rsidRPr="00A239C4">
        <w:rPr>
          <w:rFonts w:hint="cs"/>
          <w:rtl/>
          <w:lang w:val="en-GB"/>
        </w:rPr>
        <w:t xml:space="preserve">וי"ל עפהנ"ל דזהו ביאור ב' המקרים שהביא </w:t>
      </w:r>
      <w:r w:rsidRPr="00A239C4">
        <w:rPr>
          <w:rFonts w:hint="cs"/>
          <w:b/>
          <w:bCs/>
          <w:rtl/>
          <w:lang w:val="en-GB"/>
        </w:rPr>
        <w:t xml:space="preserve">ר"י בשם רשב"י </w:t>
      </w:r>
      <w:r w:rsidRPr="00A239C4">
        <w:rPr>
          <w:rFonts w:hint="cs"/>
          <w:rtl/>
          <w:lang w:val="en-GB"/>
        </w:rPr>
        <w:t>לדינא דמהב"ע, דהדמיון דגזול לפסח הוא לגבי הדינא דמהב"ע בהכשר המצוה דהוי פסול בהחפצא דזהו הדמיון לפסח דהוי פסול בהחפצא משא"כ הלימוד מאני ה' גו' גזל בעולה והמשל ע"ז הוא דהוי חסרון בקיום המצוה דהגברא שיבריחו עצמן מן הגזל גם בקיום המצוה.</w:t>
      </w:r>
    </w:p>
    <w:p w14:paraId="1A3EAE6C" w14:textId="0D0C83EE" w:rsidR="00A239C4" w:rsidRPr="00A239C4" w:rsidRDefault="00A239C4" w:rsidP="00094630">
      <w:pPr>
        <w:pStyle w:val="a2"/>
        <w:rPr>
          <w:rtl/>
          <w:lang w:val="en-US"/>
        </w:rPr>
      </w:pPr>
      <w:r w:rsidRPr="00A239C4">
        <w:rPr>
          <w:rFonts w:hint="cs"/>
          <w:rtl/>
          <w:lang w:val="en-GB"/>
        </w:rPr>
        <w:t>ויתפרש עפ"ז היטב מש"כ התוס' בשיטת ר"י בגיטין דלא ס"ל דמהב"ע ול"ג שם נסבי יאוש כדי קני, דאין הכוונה בזה דלא ס"ל ר"י מענין מהב"ע כלל (או דלא ס"ל ממהב"ע בדאיכא קנין דיאוש ושינוי השם), אלא דהאי דינא שנגיד לעולא דאיכא דין מהב"ע בהכשר הקרבן כשמקדישי לא ס"ל, משא"כ דינא דמהב"ע בקיום המצוה.</w:t>
      </w:r>
    </w:p>
    <w:p w14:paraId="2A3AF2A6" w14:textId="7DBFA0E5" w:rsidR="00397528" w:rsidRDefault="00397528" w:rsidP="00397528">
      <w:pPr>
        <w:pStyle w:val="a"/>
        <w:rPr>
          <w:rtl/>
        </w:rPr>
      </w:pPr>
      <w:bookmarkStart w:id="113" w:name="_Toc516713742"/>
      <w:r>
        <w:rPr>
          <w:rFonts w:hint="cs"/>
          <w:rtl/>
        </w:rPr>
        <w:lastRenderedPageBreak/>
        <w:t>בגדר פטור מתה מחמת מלאכה</w:t>
      </w:r>
      <w:bookmarkEnd w:id="113"/>
    </w:p>
    <w:p w14:paraId="17C86461" w14:textId="21F2BF40" w:rsidR="00397528" w:rsidRDefault="00397528" w:rsidP="00397528">
      <w:pPr>
        <w:pStyle w:val="a0"/>
        <w:rPr>
          <w:rtl/>
          <w:lang w:val="en-GB"/>
        </w:rPr>
      </w:pPr>
      <w:bookmarkStart w:id="114" w:name="_Toc516713743"/>
      <w:r>
        <w:rPr>
          <w:rFonts w:hint="cs"/>
          <w:rtl/>
          <w:lang w:val="en-GB"/>
        </w:rPr>
        <w:t>הרב דב אייזנמן</w:t>
      </w:r>
      <w:bookmarkEnd w:id="114"/>
    </w:p>
    <w:p w14:paraId="63507DB0" w14:textId="19A87B2B" w:rsidR="00397528" w:rsidRDefault="00397528" w:rsidP="000716D1">
      <w:pPr>
        <w:pStyle w:val="a1"/>
        <w:rPr>
          <w:rtl/>
          <w:lang w:val="en-GB"/>
        </w:rPr>
      </w:pPr>
      <w:r>
        <w:rPr>
          <w:rFonts w:hint="cs"/>
          <w:rtl/>
          <w:lang w:val="en-GB"/>
        </w:rPr>
        <w:t>שליח כ"ק אדמו"ר</w:t>
      </w:r>
      <w:r>
        <w:rPr>
          <w:rtl/>
          <w:lang w:val="en-GB"/>
        </w:rPr>
        <w:br/>
      </w:r>
      <w:r>
        <w:rPr>
          <w:rFonts w:hint="cs"/>
          <w:rtl/>
          <w:lang w:val="en-GB"/>
        </w:rPr>
        <w:t>מ</w:t>
      </w:r>
      <w:r w:rsidR="000716D1">
        <w:rPr>
          <w:rFonts w:hint="cs"/>
          <w:rtl/>
          <w:lang w:val="en-GB"/>
        </w:rPr>
        <w:t>י</w:t>
      </w:r>
      <w:r>
        <w:rPr>
          <w:rFonts w:hint="cs"/>
          <w:rtl/>
          <w:lang w:val="en-GB"/>
        </w:rPr>
        <w:t>רטל ביטש, ס</w:t>
      </w:r>
      <w:r w:rsidR="000716D1">
        <w:rPr>
          <w:rFonts w:hint="cs"/>
          <w:rtl/>
          <w:lang w:val="en-GB"/>
        </w:rPr>
        <w:t>א</w:t>
      </w:r>
      <w:r>
        <w:rPr>
          <w:rFonts w:hint="cs"/>
          <w:rtl/>
          <w:lang w:val="en-GB"/>
        </w:rPr>
        <w:t>וט ק</w:t>
      </w:r>
      <w:r w:rsidR="000716D1">
        <w:rPr>
          <w:rFonts w:hint="cs"/>
          <w:rtl/>
          <w:lang w:val="en-GB"/>
        </w:rPr>
        <w:t>א</w:t>
      </w:r>
      <w:r>
        <w:rPr>
          <w:rFonts w:hint="cs"/>
          <w:rtl/>
          <w:lang w:val="en-GB"/>
        </w:rPr>
        <w:t>ר</w:t>
      </w:r>
      <w:r w:rsidR="000716D1">
        <w:rPr>
          <w:rFonts w:hint="cs"/>
          <w:rtl/>
          <w:lang w:val="en-GB"/>
        </w:rPr>
        <w:t>אל</w:t>
      </w:r>
      <w:r>
        <w:rPr>
          <w:rFonts w:hint="cs"/>
          <w:rtl/>
          <w:lang w:val="en-GB"/>
        </w:rPr>
        <w:t>ינ</w:t>
      </w:r>
      <w:r w:rsidR="000716D1">
        <w:rPr>
          <w:rFonts w:hint="cs"/>
          <w:rtl/>
          <w:lang w:val="en-GB"/>
        </w:rPr>
        <w:t>א</w:t>
      </w:r>
    </w:p>
    <w:p w14:paraId="724390CB" w14:textId="77777777" w:rsidR="00397528" w:rsidRPr="00397528" w:rsidRDefault="00397528" w:rsidP="00397528">
      <w:pPr>
        <w:pStyle w:val="11"/>
        <w:rPr>
          <w:rtl/>
        </w:rPr>
      </w:pPr>
      <w:r w:rsidRPr="00397528">
        <w:rPr>
          <w:rFonts w:hint="cs"/>
          <w:rtl/>
        </w:rPr>
        <w:t>א</w:t>
      </w:r>
    </w:p>
    <w:p w14:paraId="2516A579" w14:textId="77777777" w:rsidR="00397528" w:rsidRPr="00397528" w:rsidRDefault="00397528" w:rsidP="00397528">
      <w:pPr>
        <w:pStyle w:val="a2"/>
        <w:rPr>
          <w:b/>
          <w:lang w:val="en-US"/>
        </w:rPr>
      </w:pPr>
      <w:r w:rsidRPr="00397528">
        <w:rPr>
          <w:rFonts w:hint="cs"/>
          <w:b/>
          <w:rtl/>
          <w:lang w:val="en-GB"/>
        </w:rPr>
        <w:t>הגמ</w:t>
      </w:r>
      <w:r w:rsidRPr="00397528">
        <w:rPr>
          <w:rFonts w:hint="cs"/>
          <w:b/>
          <w:rtl/>
          <w:lang w:val="en-GB" w:bidi="ar-SA"/>
        </w:rPr>
        <w:t xml:space="preserve">' </w:t>
      </w:r>
      <w:r w:rsidRPr="00397528">
        <w:rPr>
          <w:rFonts w:hint="cs"/>
          <w:b/>
          <w:rtl/>
          <w:lang w:val="en-GB"/>
        </w:rPr>
        <w:t>בב</w:t>
      </w:r>
      <w:r w:rsidRPr="00397528">
        <w:rPr>
          <w:rFonts w:hint="cs"/>
          <w:b/>
          <w:rtl/>
          <w:lang w:val="en-GB" w:bidi="ar-SA"/>
        </w:rPr>
        <w:t>"</w:t>
      </w:r>
      <w:r w:rsidRPr="00397528">
        <w:rPr>
          <w:rFonts w:hint="cs"/>
          <w:b/>
          <w:rtl/>
          <w:lang w:val="en-GB"/>
        </w:rPr>
        <w:t xml:space="preserve">מ </w:t>
      </w:r>
      <w:r w:rsidRPr="00397528">
        <w:rPr>
          <w:rFonts w:hint="cs"/>
          <w:b/>
          <w:rtl/>
          <w:lang w:val="en-GB" w:bidi="ar-SA"/>
        </w:rPr>
        <w:t>[</w:t>
      </w:r>
      <w:r w:rsidRPr="00397528">
        <w:rPr>
          <w:rFonts w:hint="cs"/>
          <w:b/>
          <w:rtl/>
          <w:lang w:val="en-GB"/>
        </w:rPr>
        <w:t>צ</w:t>
      </w:r>
      <w:r w:rsidRPr="00397528">
        <w:rPr>
          <w:rFonts w:hint="cs"/>
          <w:b/>
          <w:rtl/>
          <w:lang w:val="en-GB" w:bidi="ar-SA"/>
        </w:rPr>
        <w:t>"</w:t>
      </w:r>
      <w:r w:rsidRPr="00397528">
        <w:rPr>
          <w:rFonts w:hint="cs"/>
          <w:b/>
          <w:rtl/>
          <w:lang w:val="en-GB"/>
        </w:rPr>
        <w:t>ו ע</w:t>
      </w:r>
      <w:r w:rsidRPr="00397528">
        <w:rPr>
          <w:rFonts w:hint="cs"/>
          <w:b/>
          <w:rtl/>
          <w:lang w:val="en-GB" w:bidi="ar-SA"/>
        </w:rPr>
        <w:t>"</w:t>
      </w:r>
      <w:r w:rsidRPr="00397528">
        <w:rPr>
          <w:rFonts w:hint="cs"/>
          <w:b/>
          <w:rtl/>
          <w:lang w:val="en-GB"/>
        </w:rPr>
        <w:t>ב</w:t>
      </w:r>
      <w:r w:rsidRPr="00397528">
        <w:rPr>
          <w:rFonts w:hint="cs"/>
          <w:b/>
          <w:rtl/>
          <w:lang w:val="en-GB" w:bidi="ar-SA"/>
        </w:rPr>
        <w:t>]: "</w:t>
      </w:r>
      <w:r w:rsidRPr="00397528">
        <w:rPr>
          <w:rFonts w:hint="cs"/>
          <w:b/>
          <w:rtl/>
          <w:lang w:val="en-GB"/>
        </w:rPr>
        <w:t>איבעיא להו</w:t>
      </w:r>
      <w:r w:rsidRPr="00397528">
        <w:rPr>
          <w:rFonts w:hint="cs"/>
          <w:b/>
          <w:rtl/>
          <w:lang w:val="en-GB" w:bidi="ar-SA"/>
        </w:rPr>
        <w:t xml:space="preserve">: </w:t>
      </w:r>
      <w:r w:rsidRPr="00397528">
        <w:rPr>
          <w:rFonts w:hint="cs"/>
          <w:b/>
          <w:rtl/>
          <w:lang w:val="en-GB"/>
        </w:rPr>
        <w:t>כחש בשר מחמת מלאכה מאי</w:t>
      </w:r>
      <w:r w:rsidRPr="00397528">
        <w:rPr>
          <w:rFonts w:hint="cs"/>
          <w:b/>
          <w:rtl/>
          <w:lang w:val="en-GB" w:bidi="ar-SA"/>
        </w:rPr>
        <w:t xml:space="preserve">? </w:t>
      </w:r>
      <w:r w:rsidRPr="00397528">
        <w:rPr>
          <w:rFonts w:hint="cs"/>
          <w:b/>
          <w:rtl/>
          <w:lang w:val="en-GB"/>
        </w:rPr>
        <w:t>אמר לי</w:t>
      </w:r>
      <w:r w:rsidRPr="00397528">
        <w:rPr>
          <w:rFonts w:hint="cs"/>
          <w:b/>
          <w:rtl/>
          <w:lang w:val="en-GB" w:bidi="ar-SA"/>
        </w:rPr>
        <w:t xml:space="preserve">' </w:t>
      </w:r>
      <w:r w:rsidRPr="00397528">
        <w:rPr>
          <w:rFonts w:hint="cs"/>
          <w:b/>
          <w:rtl/>
          <w:lang w:val="en-GB"/>
        </w:rPr>
        <w:t>ההוא מרבנן</w:t>
      </w:r>
      <w:r w:rsidRPr="00397528">
        <w:rPr>
          <w:rFonts w:hint="cs"/>
          <w:b/>
          <w:rtl/>
          <w:lang w:val="en-GB" w:bidi="ar-SA"/>
        </w:rPr>
        <w:t xml:space="preserve">, </w:t>
      </w:r>
      <w:r w:rsidRPr="00397528">
        <w:rPr>
          <w:rFonts w:hint="cs"/>
          <w:b/>
          <w:rtl/>
          <w:lang w:val="en-GB"/>
        </w:rPr>
        <w:t>ורב חלקי</w:t>
      </w:r>
      <w:r w:rsidRPr="00397528">
        <w:rPr>
          <w:rFonts w:hint="cs"/>
          <w:b/>
          <w:rtl/>
          <w:lang w:val="en-GB" w:bidi="ar-SA"/>
        </w:rPr>
        <w:t xml:space="preserve">' </w:t>
      </w:r>
      <w:r w:rsidRPr="00397528">
        <w:rPr>
          <w:rFonts w:hint="cs"/>
          <w:b/>
          <w:rtl/>
          <w:lang w:val="en-GB"/>
        </w:rPr>
        <w:t>ברי</w:t>
      </w:r>
      <w:r w:rsidRPr="00397528">
        <w:rPr>
          <w:rFonts w:hint="cs"/>
          <w:b/>
          <w:rtl/>
          <w:lang w:val="en-GB" w:bidi="ar-SA"/>
        </w:rPr>
        <w:t xml:space="preserve">' </w:t>
      </w:r>
      <w:r w:rsidRPr="00397528">
        <w:rPr>
          <w:rFonts w:hint="cs"/>
          <w:b/>
          <w:rtl/>
          <w:lang w:val="en-GB"/>
        </w:rPr>
        <w:t>דרב אויא שמי</w:t>
      </w:r>
      <w:r w:rsidRPr="00397528">
        <w:rPr>
          <w:rFonts w:hint="cs"/>
          <w:b/>
          <w:rtl/>
          <w:lang w:val="en-GB" w:bidi="ar-SA"/>
        </w:rPr>
        <w:t xml:space="preserve">', </w:t>
      </w:r>
      <w:r w:rsidRPr="00397528">
        <w:rPr>
          <w:rFonts w:hint="cs"/>
          <w:b/>
          <w:rtl/>
          <w:lang w:val="en-GB"/>
        </w:rPr>
        <w:t>מכלל דכי מתה מחמת מלאכה מחייב</w:t>
      </w:r>
      <w:r w:rsidRPr="00397528">
        <w:rPr>
          <w:rFonts w:hint="cs"/>
          <w:b/>
          <w:rtl/>
          <w:lang w:val="en-GB" w:bidi="ar-SA"/>
        </w:rPr>
        <w:t xml:space="preserve">; </w:t>
      </w:r>
      <w:r w:rsidRPr="00397528">
        <w:rPr>
          <w:rFonts w:hint="cs"/>
          <w:b/>
          <w:rtl/>
          <w:lang w:val="en-GB"/>
        </w:rPr>
        <w:t>נימא לי</w:t>
      </w:r>
      <w:r w:rsidRPr="00397528">
        <w:rPr>
          <w:rFonts w:hint="cs"/>
          <w:b/>
          <w:rtl/>
          <w:lang w:val="en-GB" w:bidi="ar-SA"/>
        </w:rPr>
        <w:t>' '</w:t>
      </w:r>
      <w:r w:rsidRPr="00397528">
        <w:rPr>
          <w:rFonts w:hint="cs"/>
          <w:b/>
          <w:rtl/>
          <w:lang w:val="en-GB"/>
        </w:rPr>
        <w:t>לאו לאוקמא בכילתא שאילתה</w:t>
      </w:r>
      <w:r w:rsidRPr="00397528">
        <w:rPr>
          <w:rFonts w:hint="cs"/>
          <w:b/>
          <w:rtl/>
          <w:lang w:val="en-GB" w:bidi="ar-SA"/>
        </w:rPr>
        <w:t xml:space="preserve">'? </w:t>
      </w:r>
      <w:r w:rsidRPr="00397528">
        <w:rPr>
          <w:rFonts w:hint="cs"/>
          <w:b/>
          <w:rtl/>
          <w:lang w:val="en-GB"/>
        </w:rPr>
        <w:t>אלא אמר רבא</w:t>
      </w:r>
      <w:r w:rsidRPr="00397528">
        <w:rPr>
          <w:rFonts w:hint="cs"/>
          <w:b/>
          <w:rtl/>
          <w:lang w:val="en-GB" w:bidi="ar-SA"/>
        </w:rPr>
        <w:t xml:space="preserve">: </w:t>
      </w:r>
      <w:r w:rsidRPr="00397528">
        <w:rPr>
          <w:rFonts w:hint="cs"/>
          <w:b/>
          <w:rtl/>
          <w:lang w:val="en-GB"/>
        </w:rPr>
        <w:t>לא מיבעיא כחש בשר מחמת מלאכה דפטור</w:t>
      </w:r>
      <w:r w:rsidRPr="00397528">
        <w:rPr>
          <w:rFonts w:hint="cs"/>
          <w:b/>
          <w:rtl/>
          <w:lang w:val="en-GB" w:bidi="ar-SA"/>
        </w:rPr>
        <w:t xml:space="preserve">, </w:t>
      </w:r>
      <w:r w:rsidRPr="00397528">
        <w:rPr>
          <w:rFonts w:hint="cs"/>
          <w:b/>
          <w:rtl/>
          <w:lang w:val="en-GB"/>
        </w:rPr>
        <w:t>אלא אפי</w:t>
      </w:r>
      <w:r w:rsidRPr="00397528">
        <w:rPr>
          <w:rFonts w:hint="cs"/>
          <w:b/>
          <w:rtl/>
          <w:lang w:val="en-GB" w:bidi="ar-SA"/>
        </w:rPr>
        <w:t xml:space="preserve">' </w:t>
      </w:r>
      <w:r w:rsidRPr="00397528">
        <w:rPr>
          <w:rFonts w:hint="cs"/>
          <w:b/>
          <w:rtl/>
          <w:lang w:val="en-GB"/>
        </w:rPr>
        <w:t>מתה מחמת מתה מחמת מלאכה נמי פטור</w:t>
      </w:r>
      <w:r w:rsidRPr="00397528">
        <w:rPr>
          <w:rFonts w:hint="cs"/>
          <w:b/>
          <w:rtl/>
          <w:lang w:val="en-GB" w:bidi="ar-SA"/>
        </w:rPr>
        <w:t xml:space="preserve">, </w:t>
      </w:r>
      <w:r w:rsidRPr="00397528">
        <w:rPr>
          <w:rFonts w:hint="cs"/>
          <w:b/>
          <w:rtl/>
          <w:lang w:val="en-GB"/>
        </w:rPr>
        <w:t>דאמר לי</w:t>
      </w:r>
      <w:r w:rsidRPr="00397528">
        <w:rPr>
          <w:rFonts w:hint="cs"/>
          <w:b/>
          <w:rtl/>
          <w:lang w:val="en-GB" w:bidi="ar-SA"/>
        </w:rPr>
        <w:t>' '</w:t>
      </w:r>
      <w:r w:rsidRPr="00397528">
        <w:rPr>
          <w:rFonts w:hint="cs"/>
          <w:b/>
          <w:rtl/>
          <w:lang w:val="en-GB"/>
        </w:rPr>
        <w:t>לאו לאוקמא בכילתא שאילתא</w:t>
      </w:r>
      <w:r w:rsidRPr="00397528">
        <w:rPr>
          <w:rFonts w:hint="cs"/>
          <w:b/>
          <w:rtl/>
          <w:lang w:val="en-GB" w:bidi="ar-SA"/>
        </w:rPr>
        <w:t xml:space="preserve">' </w:t>
      </w:r>
      <w:r w:rsidRPr="00397528">
        <w:rPr>
          <w:rFonts w:hint="cs"/>
          <w:b/>
          <w:rtl/>
          <w:lang w:val="en-GB"/>
        </w:rPr>
        <w:t>כו</w:t>
      </w:r>
      <w:r w:rsidRPr="00397528">
        <w:rPr>
          <w:rFonts w:hint="cs"/>
          <w:b/>
          <w:rtl/>
          <w:lang w:val="en-GB" w:bidi="ar-SA"/>
        </w:rPr>
        <w:t>'.</w:t>
      </w:r>
    </w:p>
    <w:p w14:paraId="70D6D1D2" w14:textId="77777777" w:rsidR="00397528" w:rsidRPr="00397528" w:rsidRDefault="00397528" w:rsidP="00397528">
      <w:pPr>
        <w:pStyle w:val="a2"/>
        <w:rPr>
          <w:b/>
          <w:rtl/>
          <w:lang w:val="en-GB"/>
        </w:rPr>
      </w:pPr>
      <w:r w:rsidRPr="00397528">
        <w:rPr>
          <w:rFonts w:hint="cs"/>
          <w:b/>
          <w:rtl/>
          <w:lang w:val="en-GB"/>
        </w:rPr>
        <w:t xml:space="preserve">"ההוא גברא דשאיל דוולא מחברי', איתבר, אתא לקמי' דרב פפא, אמר לי': 'אייתי סהדי דלא שנית בי' ואיפטר'. </w:t>
      </w:r>
    </w:p>
    <w:p w14:paraId="7C3C4E56" w14:textId="77777777" w:rsidR="00397528" w:rsidRPr="00397528" w:rsidRDefault="00397528" w:rsidP="00397528">
      <w:pPr>
        <w:pStyle w:val="a2"/>
        <w:rPr>
          <w:b/>
          <w:rtl/>
          <w:lang w:val="en-GB"/>
        </w:rPr>
      </w:pPr>
      <w:r w:rsidRPr="00397528">
        <w:rPr>
          <w:rFonts w:hint="cs"/>
          <w:b/>
          <w:rtl/>
          <w:lang w:val="en-GB"/>
        </w:rPr>
        <w:t>"ההוא גברא דשאיל שונרא מחברי', חבור עלי' עכברי' וקטלוהו. יתיב רב אשי וקמיבעיא לי' כי האי גוונא מאי; כי מתה מחמת מלאכה דמי או לא? אמר לי' רב מרדכי לרב אשי: הכי אמר אבימי מהגרוניא משמי' דרבא: גברא דנשי קטלוהו (רש"י: בעל בעילות הרבה ומת), לית דין ולא דיינא".</w:t>
      </w:r>
    </w:p>
    <w:p w14:paraId="30962C8F" w14:textId="77777777" w:rsidR="00397528" w:rsidRPr="00397528" w:rsidRDefault="00397528" w:rsidP="00397528">
      <w:pPr>
        <w:pStyle w:val="a2"/>
        <w:rPr>
          <w:b/>
          <w:lang w:val="en-US"/>
        </w:rPr>
      </w:pPr>
      <w:r w:rsidRPr="00397528">
        <w:rPr>
          <w:rFonts w:hint="cs"/>
          <w:b/>
          <w:rtl/>
          <w:lang w:val="en-GB"/>
        </w:rPr>
        <w:t xml:space="preserve">הגמרא מקשה מהו דינו של הנזק מחמת הוכחשה מחמת המלאכה; האם זה נחשב אונס וחייב, או בגלל שזה מחמת המלאכה פטור?. הגמ' מיישבת כי אם הוא יכול להוכיח שלא שינה – יהי' פטור. </w:t>
      </w:r>
    </w:p>
    <w:p w14:paraId="0C383269" w14:textId="77777777" w:rsidR="00397528" w:rsidRPr="00397528" w:rsidRDefault="00397528" w:rsidP="00397528">
      <w:pPr>
        <w:pStyle w:val="a2"/>
        <w:rPr>
          <w:b/>
          <w:rtl/>
          <w:lang w:val="en-GB"/>
        </w:rPr>
      </w:pPr>
      <w:r w:rsidRPr="00397528">
        <w:rPr>
          <w:rFonts w:hint="cs"/>
          <w:b/>
          <w:rtl/>
          <w:lang w:val="en-GB"/>
        </w:rPr>
        <w:t>מהשאלה הבינה הגמ' שכל הספק הוא רק בענין הוכחשה, אבל אם הבהמה מתה מחמת המלאכה בכ"מ חייב. והגמ' מבהירה: וודאי גם במתה מחמת מלאכה פטור, בגלל ש"לאו לאוקמא בכילתא שאילתה".</w:t>
      </w:r>
    </w:p>
    <w:p w14:paraId="62F28C0E" w14:textId="77777777" w:rsidR="00397528" w:rsidRPr="00397528" w:rsidRDefault="00397528" w:rsidP="00397528">
      <w:pPr>
        <w:pStyle w:val="a2"/>
        <w:rPr>
          <w:b/>
          <w:rtl/>
          <w:lang w:val="en-GB"/>
        </w:rPr>
      </w:pPr>
      <w:r w:rsidRPr="00397528">
        <w:rPr>
          <w:rFonts w:hint="cs"/>
          <w:b/>
          <w:rtl/>
          <w:lang w:val="en-GB"/>
        </w:rPr>
        <w:t>לאחר מכן מביאה הגמ' את הסיפור בענין שונרא ששאלו אותו להרוג או לאכול את העכברים, וכתוצאה מת החתול [או מכך שהעכברים הצטרפו יחד והרגו אותו, או מכך שהוא אכל מעבר למידה ומת], מה דינו?</w:t>
      </w:r>
    </w:p>
    <w:p w14:paraId="0DF3F1D8" w14:textId="77777777" w:rsidR="00397528" w:rsidRPr="00397528" w:rsidRDefault="00397528" w:rsidP="00397528">
      <w:pPr>
        <w:pStyle w:val="a2"/>
        <w:rPr>
          <w:b/>
          <w:rtl/>
          <w:lang w:val="en-GB"/>
        </w:rPr>
      </w:pPr>
      <w:r w:rsidRPr="00397528">
        <w:rPr>
          <w:rFonts w:hint="cs"/>
          <w:b/>
          <w:rtl/>
          <w:lang w:val="en-GB"/>
        </w:rPr>
        <w:t>מביאים מעשה מא' שבעל בעילות הרבה ומת, שההלכה היא כי 'לית דין ולא דיינא', מכיון שמרוב בעילות מת. והביטוי בו משתמשת הגמ' הוא: "לית דין ולית דיינא", כלומר, אין לאחד לתבוע ולומר שמישהו מסוים חייב במיתת האיש.</w:t>
      </w:r>
    </w:p>
    <w:p w14:paraId="6291AF80" w14:textId="77777777" w:rsidR="00397528" w:rsidRPr="00397528" w:rsidRDefault="00397528" w:rsidP="00397528">
      <w:pPr>
        <w:pStyle w:val="11"/>
        <w:rPr>
          <w:rtl/>
        </w:rPr>
      </w:pPr>
      <w:r w:rsidRPr="00397528">
        <w:rPr>
          <w:rFonts w:hint="cs"/>
          <w:rtl/>
        </w:rPr>
        <w:lastRenderedPageBreak/>
        <w:t>ב</w:t>
      </w:r>
    </w:p>
    <w:p w14:paraId="0A06BF02" w14:textId="77777777" w:rsidR="00397528" w:rsidRPr="00397528" w:rsidRDefault="00397528" w:rsidP="00397528">
      <w:pPr>
        <w:pStyle w:val="a2"/>
        <w:rPr>
          <w:b/>
          <w:rtl/>
          <w:lang w:val="en-GB"/>
        </w:rPr>
      </w:pPr>
      <w:r w:rsidRPr="00397528">
        <w:rPr>
          <w:rFonts w:hint="cs"/>
          <w:b/>
          <w:rtl/>
          <w:lang w:val="en-GB"/>
        </w:rPr>
        <w:t xml:space="preserve">טור [סי' ש"מ סעי' ד'] דן בא' ששכר ללכת בדרך ידועה, ובאו אליו ליסטים וחיות רעות, מה דינו, האם נחשב מתה מחמת מלאכה; מצד א', הלך לאותו דרך בכדי לעבוד עם הבהמה שהוא שאל, ובדרך שהוא בחר היו ליסטים והרגו את הבהמה, האם זה נחשב מחמת מלאכה. </w:t>
      </w:r>
    </w:p>
    <w:p w14:paraId="3FDA6CB8" w14:textId="77777777" w:rsidR="00397528" w:rsidRPr="00397528" w:rsidRDefault="00397528" w:rsidP="00397528">
      <w:pPr>
        <w:pStyle w:val="a2"/>
        <w:rPr>
          <w:b/>
          <w:rtl/>
          <w:lang w:val="en-GB"/>
        </w:rPr>
      </w:pPr>
      <w:r w:rsidRPr="00397528">
        <w:rPr>
          <w:rFonts w:hint="cs"/>
          <w:b/>
          <w:rtl/>
          <w:lang w:val="en-GB"/>
        </w:rPr>
        <w:t>הרמ"ה – "חשיב שפיר מתה מחמת מלאכה, כיון שמחמת הדרך ששאלה לילך בה הוליכה ונאנסה".</w:t>
      </w:r>
    </w:p>
    <w:p w14:paraId="3989A324" w14:textId="77777777" w:rsidR="00397528" w:rsidRPr="00397528" w:rsidRDefault="00397528" w:rsidP="00397528">
      <w:pPr>
        <w:pStyle w:val="a2"/>
        <w:rPr>
          <w:b/>
          <w:rtl/>
          <w:lang w:val="en-GB"/>
        </w:rPr>
      </w:pPr>
      <w:r w:rsidRPr="00397528">
        <w:rPr>
          <w:rFonts w:hint="cs"/>
          <w:b/>
          <w:rtl/>
          <w:lang w:val="en-GB"/>
        </w:rPr>
        <w:t>הרא"ש – "דאין נראה, דאינו דמי לשונרא ששאלה להרוג עכברים, דבאותו מלאכה עצמה נאנסה, והוי כשואל בהמה למהלך יום אחד ומחמת ההילוך מתה, אבל אם נאנסה ממנו בדרך, אונס אחר הוא ואינו מחמת מלאכה, שאף בלא מלאכה אפשר שתאנס ממנו, הילכך חייב".</w:t>
      </w:r>
    </w:p>
    <w:p w14:paraId="70445CD0" w14:textId="77777777" w:rsidR="00397528" w:rsidRPr="00397528" w:rsidRDefault="00397528" w:rsidP="00397528">
      <w:pPr>
        <w:pStyle w:val="a2"/>
        <w:rPr>
          <w:b/>
          <w:rtl/>
          <w:lang w:val="en-GB"/>
        </w:rPr>
      </w:pPr>
      <w:r w:rsidRPr="00397528">
        <w:rPr>
          <w:rFonts w:hint="cs"/>
          <w:b/>
          <w:rtl/>
          <w:lang w:val="en-GB"/>
        </w:rPr>
        <w:t>לשיטת הרא"ש, מחייבים באונס הזה, מכיון שאין זה מחמת המלאכה ממש, אולם הרמ"ה פוסק שנחשב מחמת מלאכה, בגלל שעכ"פ "במלאכה ששאלה לצרכה בגרמתה מתה".</w:t>
      </w:r>
    </w:p>
    <w:p w14:paraId="09A9955F" w14:textId="77777777" w:rsidR="00397528" w:rsidRPr="00397528" w:rsidRDefault="00397528" w:rsidP="00397528">
      <w:pPr>
        <w:pStyle w:val="a2"/>
        <w:rPr>
          <w:b/>
          <w:rtl/>
          <w:lang w:val="en-GB"/>
        </w:rPr>
      </w:pPr>
      <w:r w:rsidRPr="00397528">
        <w:rPr>
          <w:rFonts w:hint="cs"/>
          <w:b/>
          <w:rtl/>
          <w:lang w:val="en-GB"/>
        </w:rPr>
        <w:t xml:space="preserve">נראה שיש ב' הבנות בגדר "מחמת מלאכה" להלכה: </w:t>
      </w:r>
    </w:p>
    <w:p w14:paraId="49D41017" w14:textId="77777777" w:rsidR="00397528" w:rsidRPr="00397528" w:rsidRDefault="00397528" w:rsidP="00397528">
      <w:pPr>
        <w:pStyle w:val="a2"/>
        <w:rPr>
          <w:b/>
          <w:rtl/>
          <w:lang w:val="en-GB"/>
        </w:rPr>
      </w:pPr>
      <w:r w:rsidRPr="00397528">
        <w:rPr>
          <w:rFonts w:hint="cs"/>
          <w:b/>
          <w:rtl/>
          <w:lang w:val="en-GB"/>
        </w:rPr>
        <w:t>הרא"ש – בתנאי שזה "</w:t>
      </w:r>
      <w:r w:rsidRPr="00397528">
        <w:rPr>
          <w:rFonts w:hint="cs"/>
          <w:b/>
          <w:bCs/>
          <w:rtl/>
          <w:lang w:val="en-GB"/>
        </w:rPr>
        <w:t>מחמת</w:t>
      </w:r>
      <w:r w:rsidRPr="00397528">
        <w:rPr>
          <w:rFonts w:hint="cs"/>
          <w:b/>
          <w:rtl/>
          <w:lang w:val="en-GB"/>
        </w:rPr>
        <w:t xml:space="preserve">", כלומר שהיא </w:t>
      </w:r>
      <w:r w:rsidRPr="00397528">
        <w:rPr>
          <w:rFonts w:hint="cs"/>
          <w:b/>
          <w:bCs/>
          <w:rtl/>
          <w:lang w:val="en-GB"/>
        </w:rPr>
        <w:t xml:space="preserve">תוצאה ישירה </w:t>
      </w:r>
      <w:r w:rsidRPr="00397528">
        <w:rPr>
          <w:rFonts w:hint="cs"/>
          <w:b/>
          <w:rtl/>
          <w:lang w:val="en-GB"/>
        </w:rPr>
        <w:t>מהמלאכה שלמטרתו שאלו את החפץ או הבהמה, ולכן אם היא רק בגרם המלאכה אין בו את הפטור וחייב.</w:t>
      </w:r>
    </w:p>
    <w:p w14:paraId="677A0D22" w14:textId="77777777" w:rsidR="00397528" w:rsidRPr="00397528" w:rsidRDefault="00397528" w:rsidP="00397528">
      <w:pPr>
        <w:pStyle w:val="a2"/>
        <w:rPr>
          <w:b/>
          <w:rtl/>
          <w:lang w:val="en-GB"/>
        </w:rPr>
      </w:pPr>
      <w:r w:rsidRPr="00397528">
        <w:rPr>
          <w:rFonts w:hint="cs"/>
          <w:b/>
          <w:rtl/>
          <w:lang w:val="en-GB"/>
        </w:rPr>
        <w:t xml:space="preserve">הרמ"ה – "מתה מחמת המלאכה" אין הכונה שדווקא אם המיתה תהי' תוצאה ישירה מהמלאכה ששאלה, אלא אפי' אם זה "שמתה במלאכה ששאלה לצרכה </w:t>
      </w:r>
      <w:r w:rsidRPr="00397528">
        <w:rPr>
          <w:rFonts w:hint="cs"/>
          <w:b/>
          <w:bCs/>
          <w:rtl/>
          <w:lang w:val="en-GB"/>
        </w:rPr>
        <w:t>בגרמתה</w:t>
      </w:r>
      <w:r w:rsidRPr="00397528">
        <w:rPr>
          <w:rFonts w:hint="cs"/>
          <w:b/>
          <w:rtl/>
          <w:lang w:val="en-GB"/>
        </w:rPr>
        <w:t>" גם בזה יש את הפטור של "מתה מחמת מלאכה".</w:t>
      </w:r>
    </w:p>
    <w:p w14:paraId="5056B5D4" w14:textId="77777777" w:rsidR="00397528" w:rsidRPr="00397528" w:rsidRDefault="00397528" w:rsidP="00397528">
      <w:pPr>
        <w:pStyle w:val="a2"/>
        <w:rPr>
          <w:b/>
          <w:rtl/>
          <w:lang w:val="en-GB"/>
        </w:rPr>
      </w:pPr>
      <w:r w:rsidRPr="00397528">
        <w:rPr>
          <w:rFonts w:hint="cs"/>
          <w:b/>
          <w:rtl/>
          <w:lang w:val="en-GB"/>
        </w:rPr>
        <w:t xml:space="preserve">הרמב"ם [הל' שאלה פ"א ה"א]: "השואל כלי או בהמה וכיוצא בהן משאר מטלטלין מחבירו, ואבד או נגנב, אפי' נאנס אונס גדול, כגון שנשברה הבהמה או נשבית או מתה, חייב לשלם הכל, שנאמר "וכי ישאל איש מעם רעהו ונשבר או מת ובעליו אין עמו שלם ישלם". בד"א? כשנאנס </w:t>
      </w:r>
      <w:r w:rsidRPr="00397528">
        <w:rPr>
          <w:rFonts w:hint="cs"/>
          <w:b/>
          <w:bCs/>
          <w:rtl/>
          <w:lang w:val="en-GB"/>
        </w:rPr>
        <w:t>שלא בשעת המלאכה</w:t>
      </w:r>
      <w:r w:rsidRPr="00397528">
        <w:rPr>
          <w:rFonts w:hint="cs"/>
          <w:b/>
          <w:rtl/>
          <w:lang w:val="en-GB"/>
        </w:rPr>
        <w:t xml:space="preserve">, אבל אם שאל בהמה מחבירו לחרוש בה </w:t>
      </w:r>
      <w:r w:rsidRPr="00397528">
        <w:rPr>
          <w:rFonts w:hint="cs"/>
          <w:b/>
          <w:bCs/>
          <w:rtl/>
          <w:lang w:val="en-GB"/>
        </w:rPr>
        <w:t xml:space="preserve">ומתה כשהיא חורשת </w:t>
      </w:r>
      <w:r w:rsidRPr="00397528">
        <w:rPr>
          <w:rFonts w:hint="cs"/>
          <w:b/>
          <w:rtl/>
          <w:lang w:val="en-GB"/>
        </w:rPr>
        <w:t>– הרי זה פטור. אבל אם מתה קודם שיחרוש בה, או אחר שחרש בה, או שרכב עליה או דש בה ומתה כשהיא דשה או בשעת רכיבה – הרי זה חייב לשלם".</w:t>
      </w:r>
    </w:p>
    <w:p w14:paraId="298A761C" w14:textId="77777777" w:rsidR="00397528" w:rsidRPr="00397528" w:rsidRDefault="00397528" w:rsidP="00397528">
      <w:pPr>
        <w:pStyle w:val="a2"/>
        <w:rPr>
          <w:b/>
          <w:rtl/>
          <w:lang w:val="en-GB"/>
        </w:rPr>
      </w:pPr>
      <w:r w:rsidRPr="00397528">
        <w:rPr>
          <w:rFonts w:hint="cs"/>
          <w:b/>
          <w:rtl/>
          <w:lang w:val="en-GB"/>
        </w:rPr>
        <w:t xml:space="preserve">דהיינו, מסביר "מתה מחמת מלאכה" – אם מתה </w:t>
      </w:r>
      <w:r w:rsidRPr="00397528">
        <w:rPr>
          <w:rFonts w:hint="cs"/>
          <w:b/>
          <w:bCs/>
          <w:rtl/>
          <w:lang w:val="en-GB"/>
        </w:rPr>
        <w:t>בשעת</w:t>
      </w:r>
      <w:r w:rsidRPr="00397528">
        <w:rPr>
          <w:rFonts w:hint="cs"/>
          <w:b/>
          <w:rtl/>
          <w:lang w:val="en-GB"/>
        </w:rPr>
        <w:t xml:space="preserve"> המלאכה פטור. ולכאורה לא מזכיר את הענין של "מחמת המלאכה" שהגמ' מביאה ושאר הראשונים מביאים להלכה, </w:t>
      </w:r>
      <w:r w:rsidRPr="00397528">
        <w:rPr>
          <w:rFonts w:hint="cs"/>
          <w:b/>
          <w:rtl/>
          <w:lang w:val="en-GB"/>
        </w:rPr>
        <w:lastRenderedPageBreak/>
        <w:t>אלא תולה את זה בזמן המיתה, אם המיתה היה באותו זמן של המלאכה פטור "מחמת מלאכה". וצ"ב מהי סברתו לחרוג ממילים מפורשות בגמ'. וכך הקשה המ"מ.</w:t>
      </w:r>
    </w:p>
    <w:p w14:paraId="3FE1DFD2" w14:textId="77777777" w:rsidR="00397528" w:rsidRPr="00397528" w:rsidRDefault="00397528" w:rsidP="00397528">
      <w:pPr>
        <w:pStyle w:val="11"/>
        <w:rPr>
          <w:rtl/>
        </w:rPr>
      </w:pPr>
      <w:r w:rsidRPr="00397528">
        <w:rPr>
          <w:rFonts w:hint="cs"/>
          <w:rtl/>
        </w:rPr>
        <w:t>ג</w:t>
      </w:r>
    </w:p>
    <w:p w14:paraId="57545859" w14:textId="77777777" w:rsidR="00397528" w:rsidRPr="00397528" w:rsidRDefault="00397528" w:rsidP="00397528">
      <w:pPr>
        <w:pStyle w:val="a2"/>
        <w:rPr>
          <w:b/>
          <w:rtl/>
          <w:lang w:val="en-GB"/>
        </w:rPr>
      </w:pPr>
      <w:r w:rsidRPr="00397528">
        <w:rPr>
          <w:rFonts w:hint="cs"/>
          <w:b/>
          <w:rtl/>
          <w:lang w:val="en-GB"/>
        </w:rPr>
        <w:t>ישנם שתי מהלכים בראשונים מהי סיבת הפטור של מתה מחמת מלאכה:</w:t>
      </w:r>
    </w:p>
    <w:p w14:paraId="59CE3F19" w14:textId="77777777" w:rsidR="00397528" w:rsidRPr="00397528" w:rsidRDefault="00397528" w:rsidP="00397528">
      <w:pPr>
        <w:pStyle w:val="a2"/>
        <w:rPr>
          <w:b/>
          <w:rtl/>
          <w:lang w:val="en-GB"/>
        </w:rPr>
      </w:pPr>
      <w:r w:rsidRPr="00397528">
        <w:rPr>
          <w:rFonts w:hint="cs"/>
          <w:b/>
          <w:rtl/>
          <w:lang w:val="en-GB"/>
        </w:rPr>
        <w:t xml:space="preserve">הרמב"ן – הבעל הבית המשאיל פשע, בגלל שהוא נתן את החפץ למטרת שימוש מסוים והחפץ אינו יכול לעשות את המלאכה ההיא, וא"כ יוצא שנכון אמנם שהשואל תמיד מתחייב בכל מקרה, אבל כאן המשאיל פשע שנתן לו בהמה שלא יכולה לעמוד במלאכה שהוא נתן אותה למענה, ולכן א"א לחייב את השואל על פשיעת המשאיל. </w:t>
      </w:r>
    </w:p>
    <w:p w14:paraId="58578A15" w14:textId="77777777" w:rsidR="00397528" w:rsidRPr="00397528" w:rsidRDefault="00397528" w:rsidP="00397528">
      <w:pPr>
        <w:pStyle w:val="a2"/>
        <w:rPr>
          <w:b/>
          <w:rtl/>
          <w:lang w:val="en-GB"/>
        </w:rPr>
      </w:pPr>
      <w:r w:rsidRPr="00397528">
        <w:rPr>
          <w:rFonts w:hint="cs"/>
          <w:b/>
          <w:rtl/>
          <w:lang w:val="en-GB"/>
        </w:rPr>
        <w:t>הרשב"א – מלכתחילה הוא לא לקח על עצמו כזה סוג של התחייבות; כמו הוכחשה מחמת מלאכה שאסיקנא אדעתא של שואל "לאו לאוקמינא בכילתא שאילתא", וכן גם כאן המיתה נוצרה מחמת מלאכה, כלומר היא הוכחשה מחמת מלאכה במידה יותר חמורה, ואסיקנא אדעתא שהוא לא התחייב בזה.</w:t>
      </w:r>
    </w:p>
    <w:p w14:paraId="315925F7" w14:textId="77777777" w:rsidR="00397528" w:rsidRPr="00397528" w:rsidRDefault="00397528" w:rsidP="00397528">
      <w:pPr>
        <w:pStyle w:val="a2"/>
        <w:rPr>
          <w:b/>
          <w:rtl/>
          <w:lang w:val="en-GB"/>
        </w:rPr>
      </w:pPr>
      <w:r w:rsidRPr="00397528">
        <w:rPr>
          <w:rFonts w:hint="cs"/>
          <w:b/>
          <w:rtl/>
          <w:lang w:val="en-GB"/>
        </w:rPr>
        <w:t xml:space="preserve">הרמב"ם – וודאי לא נוקט הפטור מטעמים האלו, מכיון שהוא אומר במפורש שהפטור תלוי אם המיתה נעשה </w:t>
      </w:r>
      <w:r w:rsidRPr="00397528">
        <w:rPr>
          <w:rFonts w:hint="cs"/>
          <w:b/>
          <w:bCs/>
          <w:rtl/>
          <w:lang w:val="en-GB"/>
        </w:rPr>
        <w:t>בשעת</w:t>
      </w:r>
      <w:r w:rsidRPr="00397528">
        <w:rPr>
          <w:rFonts w:hint="cs"/>
          <w:b/>
          <w:rtl/>
          <w:lang w:val="en-GB"/>
        </w:rPr>
        <w:t xml:space="preserve"> מלאכה, ולא מזכיר שהוא בגרמתה של אף מלאכה. וצ"ב מהי סיבת הפטור של מחמת מלאכה. </w:t>
      </w:r>
    </w:p>
    <w:p w14:paraId="44124282" w14:textId="77777777" w:rsidR="00397528" w:rsidRPr="00397528" w:rsidRDefault="00397528" w:rsidP="00397528">
      <w:pPr>
        <w:pStyle w:val="11"/>
        <w:rPr>
          <w:rtl/>
        </w:rPr>
      </w:pPr>
      <w:r w:rsidRPr="00397528">
        <w:rPr>
          <w:rFonts w:hint="cs"/>
          <w:rtl/>
        </w:rPr>
        <w:t>ד</w:t>
      </w:r>
    </w:p>
    <w:p w14:paraId="0B8E3D89" w14:textId="77777777" w:rsidR="00397528" w:rsidRPr="00397528" w:rsidRDefault="00397528" w:rsidP="00397528">
      <w:pPr>
        <w:pStyle w:val="a2"/>
        <w:rPr>
          <w:b/>
          <w:rtl/>
          <w:lang w:val="en-GB"/>
        </w:rPr>
      </w:pPr>
      <w:r w:rsidRPr="00397528">
        <w:rPr>
          <w:rFonts w:hint="cs"/>
          <w:b/>
          <w:rtl/>
          <w:lang w:val="en-GB"/>
        </w:rPr>
        <w:t>ויובן בהקדים מחלוקת אם הוכחשה דהדר נחשב נזק מכיון ד"כל שעה ראוי למכירה" או שבת מכיון שאינו נזק בלתי הפיך מכיון שיחזור לאיתנו לאחר זמן ולכן אין לחייב נזק.</w:t>
      </w:r>
    </w:p>
    <w:p w14:paraId="6ADB6F1C" w14:textId="77777777" w:rsidR="00397528" w:rsidRPr="00397528" w:rsidRDefault="00397528" w:rsidP="00397528">
      <w:pPr>
        <w:pStyle w:val="a2"/>
        <w:rPr>
          <w:b/>
          <w:rtl/>
          <w:lang w:val="en-GB"/>
        </w:rPr>
      </w:pPr>
      <w:r w:rsidRPr="00397528">
        <w:rPr>
          <w:rFonts w:hint="cs"/>
          <w:b/>
          <w:rtl/>
          <w:lang w:val="en-GB"/>
        </w:rPr>
        <w:t xml:space="preserve">הרא"ש סי' ד' "השוכר בהמה מחבירו ועלה בה מכה ברגלי' בפשיעת השוכר כגון ששינה בה ולא הוי מחמת מלאכה. פסקו חכמי צרפת כיון דסופה להתרפאות מאותה פציעה פטור מלשלם דמי הזיקו דלא הוי אלא שבת וכו' ואם כן הכא דהוה אדם בשור פטור. דאדם בשור לא משלם אלא נזק ולא שבת. ולדבריהם כחש בשר מחמת מלאכה דשמעתין איירי בכחשא דלא הדר דאי בכחשא דהדר אפי' שלא מחמת מלאכה נמי פטור דהוה מחמת מלאכה. </w:t>
      </w:r>
    </w:p>
    <w:p w14:paraId="7F4263CE" w14:textId="77777777" w:rsidR="00397528" w:rsidRPr="00397528" w:rsidRDefault="00397528" w:rsidP="00397528">
      <w:pPr>
        <w:pStyle w:val="a2"/>
        <w:rPr>
          <w:b/>
          <w:rtl/>
          <w:lang w:val="en-GB"/>
        </w:rPr>
      </w:pPr>
      <w:r w:rsidRPr="00397528">
        <w:rPr>
          <w:rFonts w:hint="cs"/>
          <w:b/>
          <w:rtl/>
          <w:lang w:val="en-GB"/>
        </w:rPr>
        <w:t>ויש מחלקין דודאי גבי אדם לא חשבינן לי' אלא שבת דאינו עשוי לימכר הילכך לא חשיב אפחתי' מכספי' ועוד דאדם דמיו יקרים והקונהו פוחת מעט מדמיו כיון דסופו לחזור אבל לגבי שור נחשב שעשוי לימכר ונפחתו מדמיו עכ"ל.</w:t>
      </w:r>
    </w:p>
    <w:p w14:paraId="30FBBF90" w14:textId="77777777" w:rsidR="00397528" w:rsidRPr="00397528" w:rsidRDefault="00397528" w:rsidP="00397528">
      <w:pPr>
        <w:pStyle w:val="a2"/>
        <w:rPr>
          <w:b/>
          <w:rtl/>
          <w:lang w:val="en-GB"/>
        </w:rPr>
      </w:pPr>
      <w:r w:rsidRPr="00397528">
        <w:rPr>
          <w:rFonts w:hint="cs"/>
          <w:b/>
          <w:rtl/>
          <w:lang w:val="en-GB"/>
        </w:rPr>
        <w:lastRenderedPageBreak/>
        <w:t xml:space="preserve">הרא"ש מביא את ב' הדעות. </w:t>
      </w:r>
    </w:p>
    <w:p w14:paraId="44F0B62D" w14:textId="77777777" w:rsidR="00397528" w:rsidRPr="00397528" w:rsidRDefault="00397528" w:rsidP="00397528">
      <w:pPr>
        <w:pStyle w:val="a2"/>
        <w:rPr>
          <w:b/>
          <w:rtl/>
          <w:lang w:val="en-GB"/>
        </w:rPr>
      </w:pPr>
      <w:r w:rsidRPr="00397528">
        <w:rPr>
          <w:rFonts w:hint="cs"/>
          <w:b/>
          <w:rtl/>
          <w:lang w:val="en-GB"/>
        </w:rPr>
        <w:t>דעה א – נחשב שבת בלבד מכיון שעתיד המכה להתרפא. ולכן הוא שבת בלבד, ואדם שמזיק בהמה לא מתחייב בשבת. ולפי זה אומר הרא"ש הספק בגמר' מה הדין בהוכחשה מחמת מלאכה הוא בהכחשה שהוא לעולם, ולכן מספתקים אם גם פה יהי' פטור.</w:t>
      </w:r>
    </w:p>
    <w:p w14:paraId="6189C565" w14:textId="77777777" w:rsidR="00397528" w:rsidRPr="00397528" w:rsidRDefault="00397528" w:rsidP="00397528">
      <w:pPr>
        <w:pStyle w:val="a2"/>
        <w:rPr>
          <w:b/>
          <w:rtl/>
          <w:lang w:val="en-GB"/>
        </w:rPr>
      </w:pPr>
      <w:r w:rsidRPr="00397528">
        <w:rPr>
          <w:rFonts w:hint="cs"/>
          <w:b/>
          <w:rtl/>
          <w:lang w:val="en-GB"/>
        </w:rPr>
        <w:t xml:space="preserve">דעה ב – אומר לגבי אדם הכחשה דהדר נחשב שבת ולא נזק. אבל לעניין בהמה הוא נעמד למכירה בצורה תמידי ולכן ההכחשה למרות שהוא זמני יוצר נזק כספי משך זמן זה, והוא לא שבת גרידא. ממילא לדעתם הספק של הגמר' בהכחשה מחמת מלאכה יתכן גם בהכחשה דהדר. </w:t>
      </w:r>
    </w:p>
    <w:p w14:paraId="7D66A6DA" w14:textId="77777777" w:rsidR="00397528" w:rsidRPr="00397528" w:rsidRDefault="00397528" w:rsidP="00397528">
      <w:pPr>
        <w:pStyle w:val="a2"/>
        <w:rPr>
          <w:b/>
          <w:rtl/>
          <w:lang w:val="en-GB"/>
        </w:rPr>
      </w:pPr>
      <w:r w:rsidRPr="00397528">
        <w:rPr>
          <w:rFonts w:hint="cs"/>
          <w:b/>
          <w:rtl/>
          <w:lang w:val="en-GB"/>
        </w:rPr>
        <w:t xml:space="preserve">וא"כ אם נאמר שלשיטת הרא"ש הגמ' מדבר בהכחשה </w:t>
      </w:r>
      <w:r w:rsidRPr="00397528">
        <w:rPr>
          <w:rFonts w:hint="cs"/>
          <w:b/>
          <w:bCs/>
          <w:rtl/>
          <w:lang w:val="en-GB"/>
        </w:rPr>
        <w:t>דלא</w:t>
      </w:r>
      <w:r w:rsidRPr="00397528">
        <w:rPr>
          <w:rFonts w:hint="cs"/>
          <w:b/>
          <w:rtl/>
          <w:lang w:val="en-GB"/>
        </w:rPr>
        <w:t xml:space="preserve"> הדר. ולפי"ז יוצא שכל הנושא הגמר' רק במקרה שהמלאכה גרם נזק בלתי הפיך להדבר שנשאל. מזה אפשר להסיק שהושג "מחמת" לוקח משמעות יותר עמוק, שהמלאכה הביאה לידי הנזק ממש. ולכן מיתה מחמת מלאכה הוא ממש אותו מקרה, נגרם נזק בלתי הפיך מחמת המלאכה.</w:t>
      </w:r>
    </w:p>
    <w:p w14:paraId="661C005D" w14:textId="77777777" w:rsidR="00397528" w:rsidRPr="00397528" w:rsidRDefault="00397528" w:rsidP="00397528">
      <w:pPr>
        <w:pStyle w:val="a2"/>
        <w:rPr>
          <w:b/>
          <w:rtl/>
          <w:lang w:val="en-GB"/>
        </w:rPr>
      </w:pPr>
      <w:r w:rsidRPr="00397528">
        <w:rPr>
          <w:rFonts w:hint="cs"/>
          <w:b/>
          <w:rtl/>
          <w:lang w:val="en-GB"/>
        </w:rPr>
        <w:t xml:space="preserve">ואם הרמ"ה סובר כמו היש מחלקין שהספק של הגמר' יכול לדבר </w:t>
      </w:r>
      <w:r w:rsidRPr="00397528">
        <w:rPr>
          <w:rFonts w:hint="cs"/>
          <w:b/>
          <w:bCs/>
          <w:rtl/>
          <w:lang w:val="en-GB"/>
        </w:rPr>
        <w:t>גם</w:t>
      </w:r>
      <w:r w:rsidRPr="00397528">
        <w:rPr>
          <w:rFonts w:hint="cs"/>
          <w:b/>
          <w:rtl/>
          <w:lang w:val="en-GB"/>
        </w:rPr>
        <w:t xml:space="preserve"> בהכחשה </w:t>
      </w:r>
      <w:r w:rsidRPr="00397528">
        <w:rPr>
          <w:rFonts w:hint="cs"/>
          <w:b/>
          <w:bCs/>
          <w:rtl/>
          <w:lang w:val="en-GB"/>
        </w:rPr>
        <w:t xml:space="preserve">דהדר. </w:t>
      </w:r>
      <w:r w:rsidRPr="00397528">
        <w:rPr>
          <w:rFonts w:hint="cs"/>
          <w:b/>
          <w:rtl/>
          <w:lang w:val="en-GB"/>
        </w:rPr>
        <w:t xml:space="preserve">מובן שהמשמעות של "מחמת" מלאכה היא הרבה יותר רחב. בזמן שנעשה המלאכה שנשאל בשבילה קיבל מכה שיתרפא עם זמן. ולא מובן כ"כ הקשר בין הספק של הכחשה להספק של מיתה מחמת מלאכה. הרי, הכחשה הוא דהדר ומיתה ודאי דלא הדר הוא. </w:t>
      </w:r>
    </w:p>
    <w:p w14:paraId="5B46E3B3" w14:textId="77777777" w:rsidR="00397528" w:rsidRPr="00397528" w:rsidRDefault="00397528" w:rsidP="00397528">
      <w:pPr>
        <w:pStyle w:val="a2"/>
        <w:rPr>
          <w:b/>
          <w:rtl/>
          <w:lang w:val="en-GB"/>
        </w:rPr>
      </w:pPr>
      <w:r w:rsidRPr="00397528">
        <w:rPr>
          <w:rFonts w:hint="cs"/>
          <w:b/>
          <w:rtl/>
          <w:lang w:val="en-GB"/>
        </w:rPr>
        <w:t>ולפי"ז יהי' מובן שיטת הרמ"ה והרא"ש בענין "מחמת מלאכה".</w:t>
      </w:r>
    </w:p>
    <w:p w14:paraId="499A23CB" w14:textId="77777777" w:rsidR="00397528" w:rsidRPr="00397528" w:rsidRDefault="00397528" w:rsidP="00397528">
      <w:pPr>
        <w:pStyle w:val="a2"/>
        <w:rPr>
          <w:b/>
          <w:rtl/>
          <w:lang w:val="en-GB"/>
        </w:rPr>
      </w:pPr>
      <w:r w:rsidRPr="00397528">
        <w:rPr>
          <w:rFonts w:hint="cs"/>
          <w:b/>
          <w:rtl/>
          <w:lang w:val="en-GB"/>
        </w:rPr>
        <w:t xml:space="preserve">הבנת הגמ' לשיטת הרא"ש: וודאי מטרת השאילה היא לא "לאוקימנא בכילתא" אלא להשתמש בו. ואם להשתמש עם הבהמה למלאכה שהשאילה </w:t>
      </w:r>
      <w:r w:rsidRPr="00397528">
        <w:rPr>
          <w:rFonts w:hint="cs"/>
          <w:b/>
          <w:bCs/>
          <w:rtl/>
          <w:lang w:val="en-GB"/>
        </w:rPr>
        <w:t>בהכרח</w:t>
      </w:r>
      <w:r w:rsidRPr="00397528">
        <w:rPr>
          <w:rFonts w:hint="cs"/>
          <w:b/>
          <w:rtl/>
          <w:lang w:val="en-GB"/>
        </w:rPr>
        <w:t xml:space="preserve"> שהיא תמות "מחמת המלאכה". א"א לחייב אותו </w:t>
      </w:r>
      <w:r w:rsidRPr="00397528">
        <w:rPr>
          <w:rFonts w:hint="cs"/>
          <w:b/>
          <w:bCs/>
          <w:rtl/>
          <w:lang w:val="en-GB"/>
        </w:rPr>
        <w:t>בגלל</w:t>
      </w:r>
      <w:r w:rsidRPr="00397528">
        <w:rPr>
          <w:rFonts w:hint="cs"/>
          <w:b/>
          <w:rtl/>
          <w:lang w:val="en-GB"/>
        </w:rPr>
        <w:t xml:space="preserve"> שהשאיל את הבהמה הזה, כלומר המיתה היא בבד בבד עם השאלה ואין לטעון שזה דבר נוסף המיתה היא תוצאה ישירה מהשאלה </w:t>
      </w:r>
      <w:r w:rsidRPr="00397528">
        <w:rPr>
          <w:b/>
          <w:bCs/>
          <w:rtl/>
          <w:lang w:val="en-GB"/>
        </w:rPr>
        <w:t>וא"א</w:t>
      </w:r>
      <w:r w:rsidRPr="00397528">
        <w:rPr>
          <w:rFonts w:hint="cs"/>
          <w:b/>
          <w:bCs/>
          <w:rtl/>
          <w:lang w:val="en-GB"/>
        </w:rPr>
        <w:t xml:space="preserve"> </w:t>
      </w:r>
      <w:r w:rsidRPr="00397528">
        <w:rPr>
          <w:rFonts w:hint="cs"/>
          <w:b/>
          <w:rtl/>
          <w:lang w:val="en-GB"/>
        </w:rPr>
        <w:t xml:space="preserve">להבדיל ביניהם. וודאי פטור. </w:t>
      </w:r>
    </w:p>
    <w:p w14:paraId="395BED73" w14:textId="77777777" w:rsidR="00397528" w:rsidRPr="00397528" w:rsidRDefault="00397528" w:rsidP="00397528">
      <w:pPr>
        <w:pStyle w:val="a2"/>
        <w:rPr>
          <w:b/>
          <w:rtl/>
          <w:lang w:val="en-GB"/>
        </w:rPr>
      </w:pPr>
      <w:r w:rsidRPr="00397528">
        <w:rPr>
          <w:rFonts w:hint="cs"/>
          <w:b/>
          <w:rtl/>
          <w:lang w:val="en-GB"/>
        </w:rPr>
        <w:t>וזוהי המעשה משונרא, א"א שיתחייב השואל במיתת החתול שהרי לצורך זה הוא נשאל לכתחילה. וכן הכוונה בההוא גברא שנשי קטלהו. לומר שנשי יתחייבו על מיתתו זה אי אפשר שהרי הוא עצמו בעל את הבעילות הרבה.</w:t>
      </w:r>
    </w:p>
    <w:p w14:paraId="16B1324A" w14:textId="77777777" w:rsidR="00397528" w:rsidRPr="00397528" w:rsidRDefault="00397528" w:rsidP="00397528">
      <w:pPr>
        <w:pStyle w:val="a2"/>
        <w:rPr>
          <w:b/>
          <w:rtl/>
          <w:lang w:val="en-GB"/>
        </w:rPr>
      </w:pPr>
      <w:r w:rsidRPr="00397528">
        <w:rPr>
          <w:rFonts w:hint="cs"/>
          <w:b/>
          <w:rtl/>
          <w:lang w:val="en-GB"/>
        </w:rPr>
        <w:t xml:space="preserve">הבנת הגמ' לשיטת הרמ"ה: </w:t>
      </w:r>
    </w:p>
    <w:p w14:paraId="26E30EBC" w14:textId="77777777" w:rsidR="00397528" w:rsidRPr="00397528" w:rsidRDefault="00397528" w:rsidP="00397528">
      <w:pPr>
        <w:pStyle w:val="a2"/>
        <w:rPr>
          <w:b/>
          <w:rtl/>
          <w:lang w:val="en-GB"/>
        </w:rPr>
      </w:pPr>
      <w:r w:rsidRPr="00397528">
        <w:rPr>
          <w:rFonts w:hint="cs"/>
          <w:b/>
          <w:rtl/>
          <w:lang w:val="en-GB"/>
        </w:rPr>
        <w:lastRenderedPageBreak/>
        <w:t xml:space="preserve">הגמ' מדבר בענין הכחשה דהדר 'ומחמת מלאכה' הכוונה שנעשה ע"י המלאכה </w:t>
      </w:r>
      <w:r w:rsidRPr="00397528">
        <w:rPr>
          <w:rFonts w:hint="cs"/>
          <w:b/>
          <w:bCs/>
          <w:rtl/>
          <w:lang w:val="en-GB"/>
        </w:rPr>
        <w:t>ולאו דווקא</w:t>
      </w:r>
      <w:r w:rsidRPr="00397528">
        <w:rPr>
          <w:rFonts w:hint="cs"/>
          <w:b/>
          <w:rtl/>
          <w:lang w:val="en-GB"/>
        </w:rPr>
        <w:t xml:space="preserve"> שהיא תוצאה ישירה ממהמלאכה. ולכן למה מיד נזעקת השאלה לעניין מיתה. למה הם דומים, הרי המיתה הוא נזק בלתי הפיך.</w:t>
      </w:r>
    </w:p>
    <w:p w14:paraId="6FB91192" w14:textId="77777777" w:rsidR="00397528" w:rsidRPr="00397528" w:rsidRDefault="00397528" w:rsidP="00397528">
      <w:pPr>
        <w:pStyle w:val="a2"/>
        <w:rPr>
          <w:b/>
          <w:rtl/>
          <w:lang w:val="en-GB"/>
        </w:rPr>
      </w:pPr>
      <w:r w:rsidRPr="00397528">
        <w:rPr>
          <w:rFonts w:hint="cs"/>
          <w:b/>
          <w:rtl/>
          <w:lang w:val="en-GB"/>
        </w:rPr>
        <w:t xml:space="preserve">אלא הכחשה מחמת מלאכה בא לשלול את הדין שהובא בסימן ש"י אם השואל </w:t>
      </w:r>
      <w:r w:rsidRPr="00397528">
        <w:rPr>
          <w:rFonts w:hint="cs"/>
          <w:b/>
          <w:bCs/>
          <w:rtl/>
          <w:lang w:val="en-GB"/>
        </w:rPr>
        <w:t>פשע</w:t>
      </w:r>
      <w:r w:rsidRPr="00397528">
        <w:rPr>
          <w:rFonts w:hint="cs"/>
          <w:b/>
          <w:rtl/>
          <w:lang w:val="en-GB"/>
        </w:rPr>
        <w:t xml:space="preserve"> ועלה בה מכה שיהי' חייב. כלומר לפי הרמ"ה מטרת הפטור של "מחמת מלאכה" היא לשלול שהשואל </w:t>
      </w:r>
      <w:r w:rsidRPr="00397528">
        <w:rPr>
          <w:rFonts w:hint="cs"/>
          <w:b/>
          <w:bCs/>
          <w:rtl/>
          <w:lang w:val="en-GB"/>
        </w:rPr>
        <w:t>פשע</w:t>
      </w:r>
      <w:r w:rsidRPr="00397528">
        <w:rPr>
          <w:rFonts w:hint="cs"/>
          <w:b/>
          <w:rtl/>
          <w:lang w:val="en-GB"/>
        </w:rPr>
        <w:t xml:space="preserve"> שלא נפטור אותו. אלא מכריחים שיהי' ההכחשה לא בפשיעה של השואל, אבל אינו נוגע לנו כ"כ שההכחשה </w:t>
      </w:r>
      <w:r w:rsidRPr="00397528">
        <w:rPr>
          <w:rFonts w:hint="cs"/>
          <w:b/>
          <w:bCs/>
          <w:rtl/>
          <w:lang w:val="en-GB"/>
        </w:rPr>
        <w:t>ממש</w:t>
      </w:r>
      <w:r w:rsidRPr="00397528">
        <w:rPr>
          <w:rFonts w:hint="cs"/>
          <w:b/>
          <w:rtl/>
          <w:lang w:val="en-GB"/>
        </w:rPr>
        <w:t xml:space="preserve"> מחמת מלאכה. ולכן הגמ' אומרת "והוא שלא שינה בה", כלומר הוא התנאי היחיד שהושאל יהי' פטור. </w:t>
      </w:r>
    </w:p>
    <w:p w14:paraId="29E3EEA0" w14:textId="77777777" w:rsidR="00397528" w:rsidRPr="00397528" w:rsidRDefault="00397528" w:rsidP="00397528">
      <w:pPr>
        <w:pStyle w:val="a2"/>
        <w:rPr>
          <w:b/>
          <w:rtl/>
          <w:lang w:val="en-GB"/>
        </w:rPr>
      </w:pPr>
      <w:r w:rsidRPr="00397528">
        <w:rPr>
          <w:rFonts w:hint="cs"/>
          <w:b/>
          <w:rtl/>
          <w:lang w:val="en-GB"/>
        </w:rPr>
        <w:t xml:space="preserve">והתירוץ הגמ' "לאו לאוקימנא בכילתא שאילתא" אין מטרת שאילה לדאוג שאין בכלל הכחשה יתכן שיהי' הכחשה ואף מיתה כל עוד שהוא לא שינה בו, פטור. </w:t>
      </w:r>
    </w:p>
    <w:p w14:paraId="284628D9" w14:textId="77777777" w:rsidR="00397528" w:rsidRPr="00397528" w:rsidRDefault="00397528" w:rsidP="00397528">
      <w:pPr>
        <w:pStyle w:val="a2"/>
        <w:rPr>
          <w:b/>
          <w:rtl/>
          <w:lang w:val="en-GB"/>
        </w:rPr>
      </w:pPr>
      <w:r w:rsidRPr="00397528">
        <w:rPr>
          <w:rFonts w:hint="cs"/>
          <w:b/>
          <w:rtl/>
          <w:lang w:val="en-GB"/>
        </w:rPr>
        <w:t>וזוהי המעשה של השונרא שהוא מת בעבודה שאליו שאלו אותו אין אפשרות לחייב את השואל. ולא נוגע אם ממש עכברים הרגו אותו או שהוא חלה ומת מלאכול העכברים.</w:t>
      </w:r>
    </w:p>
    <w:p w14:paraId="2699D391" w14:textId="77777777" w:rsidR="00397528" w:rsidRPr="00397528" w:rsidRDefault="00397528" w:rsidP="00397528">
      <w:pPr>
        <w:pStyle w:val="a2"/>
        <w:rPr>
          <w:b/>
          <w:rtl/>
          <w:lang w:val="en-GB"/>
        </w:rPr>
      </w:pPr>
      <w:r w:rsidRPr="00397528">
        <w:rPr>
          <w:rFonts w:hint="cs"/>
          <w:b/>
          <w:rtl/>
          <w:lang w:val="en-GB"/>
        </w:rPr>
        <w:t>וכן המעשה דנשי קטלוהו כל עוד שזה נעשה באופן שאף אחד לא עשה משהו בצורה בוטה להרוג אותו "לית דינא ולית דיינא" ופטור.</w:t>
      </w:r>
    </w:p>
    <w:p w14:paraId="76562722" w14:textId="77777777" w:rsidR="00397528" w:rsidRPr="00397528" w:rsidRDefault="00397528" w:rsidP="00397528">
      <w:pPr>
        <w:pStyle w:val="a2"/>
        <w:rPr>
          <w:b/>
          <w:rtl/>
          <w:lang w:val="en-GB"/>
        </w:rPr>
      </w:pPr>
      <w:r w:rsidRPr="00397528">
        <w:rPr>
          <w:rFonts w:hint="cs"/>
          <w:b/>
          <w:rtl/>
          <w:lang w:val="en-GB"/>
        </w:rPr>
        <w:t xml:space="preserve">וכן לענינו המשמעות "מתה מחמת מלאכה" כיון שהמלאכה ששאלה </w:t>
      </w:r>
      <w:r w:rsidRPr="00397528">
        <w:rPr>
          <w:rFonts w:hint="cs"/>
          <w:b/>
          <w:bCs/>
          <w:rtl/>
          <w:lang w:val="en-GB"/>
        </w:rPr>
        <w:t>לצרכה</w:t>
      </w:r>
      <w:r w:rsidRPr="00397528">
        <w:rPr>
          <w:rFonts w:hint="cs"/>
          <w:b/>
          <w:rtl/>
          <w:lang w:val="en-GB"/>
        </w:rPr>
        <w:t xml:space="preserve"> מתה מחשיבים את זה </w:t>
      </w:r>
      <w:r w:rsidRPr="00397528">
        <w:rPr>
          <w:rFonts w:hint="cs"/>
          <w:b/>
          <w:bCs/>
          <w:rtl/>
          <w:lang w:val="en-GB"/>
        </w:rPr>
        <w:t>בגרמתה</w:t>
      </w:r>
      <w:r w:rsidRPr="00397528">
        <w:rPr>
          <w:rFonts w:hint="cs"/>
          <w:b/>
          <w:rtl/>
          <w:lang w:val="en-GB"/>
        </w:rPr>
        <w:t xml:space="preserve">. ולא מוכרח שמיתה היא תוצאה ישירה מהמלאכה כל עוד שזה מתה במלאכה ששאלה לצרכה פוטרים אותו מטעם גרמתה. </w:t>
      </w:r>
    </w:p>
    <w:p w14:paraId="62282BCD" w14:textId="77777777" w:rsidR="00397528" w:rsidRPr="00397528" w:rsidRDefault="00397528" w:rsidP="00397528">
      <w:pPr>
        <w:pStyle w:val="a2"/>
        <w:rPr>
          <w:b/>
          <w:rtl/>
          <w:lang w:val="en-GB"/>
        </w:rPr>
      </w:pPr>
      <w:r w:rsidRPr="00397528">
        <w:rPr>
          <w:rFonts w:hint="cs"/>
          <w:b/>
          <w:rtl/>
          <w:lang w:val="en-GB"/>
        </w:rPr>
        <w:t xml:space="preserve">לסיכום: לשיטת הרא"ש הוא ע"ד הרמב"ן לעיל (הש"ך ס"ק ה' מאחד אותם) לומר חייבים סיבה </w:t>
      </w:r>
      <w:r w:rsidRPr="00397528">
        <w:rPr>
          <w:rFonts w:hint="cs"/>
          <w:b/>
          <w:bCs/>
          <w:rtl/>
          <w:lang w:val="en-GB"/>
        </w:rPr>
        <w:t xml:space="preserve">חיובית </w:t>
      </w:r>
      <w:r w:rsidRPr="00397528">
        <w:rPr>
          <w:rFonts w:hint="cs"/>
          <w:b/>
          <w:rtl/>
          <w:lang w:val="en-GB"/>
        </w:rPr>
        <w:t>כדי לפטור את השואל. ולכן חייב להיות סיבה חזקה. ומצריך שמיתה יהי' ממש מחמת הממלאכה ולא מסתפק אם גרם המלאכה המיתה את הבהמה.</w:t>
      </w:r>
    </w:p>
    <w:p w14:paraId="3A253968" w14:textId="77777777" w:rsidR="00397528" w:rsidRPr="00397528" w:rsidRDefault="00397528" w:rsidP="00397528">
      <w:pPr>
        <w:pStyle w:val="a2"/>
        <w:rPr>
          <w:b/>
          <w:rtl/>
          <w:lang w:val="en-GB"/>
        </w:rPr>
      </w:pPr>
      <w:r w:rsidRPr="00397528">
        <w:rPr>
          <w:rFonts w:hint="cs"/>
          <w:b/>
          <w:rtl/>
          <w:lang w:val="en-GB"/>
        </w:rPr>
        <w:t xml:space="preserve">לשיטת הרמ"ה הוא ע"ד הרשב"א סיבת הפטור לא צריך סיבה חיובית (כמו להוכיח שהיתה פה פשיעה). אלא מלכתחילה למצב כזה שהוכחשה או מתה במלאכה לזה לא היתה מטרת שאלה. כל עוד יודעים בבירור שהמיתה היה למלאכה ששאלה </w:t>
      </w:r>
      <w:r w:rsidRPr="00397528">
        <w:rPr>
          <w:rFonts w:hint="cs"/>
          <w:b/>
          <w:bCs/>
          <w:rtl/>
          <w:lang w:val="en-GB"/>
        </w:rPr>
        <w:t>לצרכה</w:t>
      </w:r>
      <w:r w:rsidRPr="00397528">
        <w:rPr>
          <w:rFonts w:hint="cs"/>
          <w:b/>
          <w:rtl/>
          <w:lang w:val="en-GB"/>
        </w:rPr>
        <w:t xml:space="preserve"> ומתה </w:t>
      </w:r>
      <w:r w:rsidRPr="00397528">
        <w:rPr>
          <w:rFonts w:hint="cs"/>
          <w:b/>
          <w:bCs/>
          <w:rtl/>
          <w:lang w:val="en-GB"/>
        </w:rPr>
        <w:t>בגרמתה</w:t>
      </w:r>
      <w:r w:rsidRPr="00397528">
        <w:rPr>
          <w:rFonts w:hint="cs"/>
          <w:b/>
          <w:rtl/>
          <w:lang w:val="en-GB"/>
        </w:rPr>
        <w:t xml:space="preserve"> מתה. ובזה מספיק לומר שאסיקנא לא לכזה מצב השואל השאיל, ופטור.</w:t>
      </w:r>
    </w:p>
    <w:p w14:paraId="41180DC4" w14:textId="77777777" w:rsidR="00397528" w:rsidRPr="00397528" w:rsidRDefault="00397528" w:rsidP="00397528">
      <w:pPr>
        <w:pStyle w:val="11"/>
        <w:rPr>
          <w:rtl/>
        </w:rPr>
      </w:pPr>
      <w:r w:rsidRPr="00397528">
        <w:rPr>
          <w:rFonts w:hint="cs"/>
          <w:rtl/>
        </w:rPr>
        <w:t>ה</w:t>
      </w:r>
    </w:p>
    <w:p w14:paraId="52D500E1" w14:textId="77777777" w:rsidR="00397528" w:rsidRPr="00397528" w:rsidRDefault="00397528" w:rsidP="00397528">
      <w:pPr>
        <w:pStyle w:val="a2"/>
        <w:rPr>
          <w:b/>
          <w:rtl/>
          <w:lang w:val="en-GB"/>
        </w:rPr>
      </w:pPr>
      <w:r w:rsidRPr="00397528">
        <w:rPr>
          <w:rFonts w:hint="cs"/>
          <w:b/>
          <w:rtl/>
          <w:lang w:val="en-GB"/>
        </w:rPr>
        <w:t>להבין קצת שיטת הרמב"ם ומנין לו גדר הפטור של "בשעת השאלה מתה" פטור.</w:t>
      </w:r>
    </w:p>
    <w:p w14:paraId="508F8810" w14:textId="77777777" w:rsidR="00397528" w:rsidRPr="00397528" w:rsidRDefault="00397528" w:rsidP="00397528">
      <w:pPr>
        <w:pStyle w:val="a2"/>
        <w:rPr>
          <w:b/>
          <w:rtl/>
          <w:lang w:val="en-GB"/>
        </w:rPr>
      </w:pPr>
      <w:r w:rsidRPr="00397528">
        <w:rPr>
          <w:rFonts w:hint="cs"/>
          <w:b/>
          <w:rtl/>
          <w:lang w:val="en-GB"/>
        </w:rPr>
        <w:lastRenderedPageBreak/>
        <w:t xml:space="preserve">אולי ההסבר פשוט (ע"ד הריב"ש) מיתה זה לא תוצאה ישירה ממעשה מסיום. יתכן שנגרם מדבר מסיום אבל המיתה הוא דבר יותר גדול מפועלה מסיומת, משא"כ נזק. (ובזה מיושב שאלת הלחם משנה שהרמב"ם אומר בענין הכחשה </w:t>
      </w:r>
      <w:r w:rsidRPr="00397528">
        <w:rPr>
          <w:rFonts w:hint="cs"/>
          <w:b/>
          <w:bCs/>
          <w:rtl/>
          <w:lang w:val="en-GB"/>
        </w:rPr>
        <w:t>מחמת</w:t>
      </w:r>
      <w:r w:rsidRPr="00397528">
        <w:rPr>
          <w:rFonts w:hint="cs"/>
          <w:b/>
          <w:rtl/>
          <w:lang w:val="en-GB"/>
        </w:rPr>
        <w:t xml:space="preserve"> מלאכה וא"כ למה לא מזכיר אותו לשון לגבי מיתה) ז.א. אין מיתה </w:t>
      </w:r>
      <w:r w:rsidRPr="00397528">
        <w:rPr>
          <w:rFonts w:hint="cs"/>
          <w:b/>
          <w:bCs/>
          <w:rtl/>
          <w:lang w:val="en-GB"/>
        </w:rPr>
        <w:t>מחמת</w:t>
      </w:r>
      <w:r w:rsidRPr="00397528">
        <w:rPr>
          <w:rFonts w:hint="cs"/>
          <w:b/>
          <w:rtl/>
          <w:lang w:val="en-GB"/>
        </w:rPr>
        <w:t xml:space="preserve"> מלאכה אמיתי אלא רק מיתה </w:t>
      </w:r>
      <w:r w:rsidRPr="00397528">
        <w:rPr>
          <w:rFonts w:hint="cs"/>
          <w:b/>
          <w:bCs/>
          <w:rtl/>
          <w:lang w:val="en-GB"/>
        </w:rPr>
        <w:t>בשעה</w:t>
      </w:r>
      <w:r w:rsidRPr="00397528">
        <w:rPr>
          <w:rFonts w:hint="cs"/>
          <w:b/>
          <w:rtl/>
          <w:lang w:val="en-GB"/>
        </w:rPr>
        <w:t xml:space="preserve"> של המלאכה ופטור. </w:t>
      </w:r>
    </w:p>
    <w:p w14:paraId="2D639CDD" w14:textId="77777777" w:rsidR="00397528" w:rsidRPr="00397528" w:rsidRDefault="00397528" w:rsidP="00397528">
      <w:pPr>
        <w:pStyle w:val="a2"/>
        <w:rPr>
          <w:b/>
          <w:lang w:val="en-US"/>
        </w:rPr>
      </w:pPr>
      <w:r w:rsidRPr="00397528">
        <w:rPr>
          <w:rFonts w:hint="cs"/>
          <w:b/>
          <w:rtl/>
          <w:lang w:val="en-GB"/>
        </w:rPr>
        <w:t>ויובן בהקדים מהי הבעלות של השואל על החפץ שהוא שאל, האם הוא מתחת לבעלים כמו הבעל של החפץ לאותו זמן, או סה"כ יש לו זכות לשתמש בכל בחפץ בזמן מסיום.</w:t>
      </w:r>
    </w:p>
    <w:p w14:paraId="618595F6" w14:textId="77777777" w:rsidR="00397528" w:rsidRPr="00397528" w:rsidRDefault="00397528" w:rsidP="00397528">
      <w:pPr>
        <w:pStyle w:val="a2"/>
        <w:rPr>
          <w:b/>
          <w:rtl/>
          <w:lang w:val="en-GB"/>
        </w:rPr>
      </w:pPr>
      <w:r w:rsidRPr="00397528">
        <w:rPr>
          <w:rFonts w:hint="cs"/>
          <w:b/>
          <w:rtl/>
          <w:lang w:val="en-GB"/>
        </w:rPr>
        <w:t xml:space="preserve">הקצות מסביר דלשיטת הרמב"ם: שאלה גדרו "דכל הנאה שלו" כלומר בעלות של חפץ מטרתו כדי ליהנות ממנו, והנה השואל נהנה בכל החפץ לגמרי </w:t>
      </w:r>
      <w:r w:rsidRPr="00397528">
        <w:rPr>
          <w:rFonts w:hint="cs"/>
          <w:b/>
          <w:bCs/>
          <w:rtl/>
          <w:lang w:val="en-GB"/>
        </w:rPr>
        <w:t>לבדו</w:t>
      </w:r>
      <w:r w:rsidRPr="00397528">
        <w:rPr>
          <w:rFonts w:hint="cs"/>
          <w:b/>
          <w:rtl/>
          <w:lang w:val="en-GB"/>
        </w:rPr>
        <w:t xml:space="preserve"> והרי זה סימן מובהק של בעלות. עדי כדי כך במקרה שהשאיל את החפץ לכל חיי החפץ אין להמשאיל שום בעלות על החפץ הקיים (בגלל שהוא השאיל את כל הזכיות שלו בו) רק אם ישבר יש לו זכות לקבל את השברים. ולכן אם השואל שובר את החפץ חייב לשלם להמשאיל רק שווי השברים לבעלים ותו לא.</w:t>
      </w:r>
    </w:p>
    <w:p w14:paraId="5CD6E9BD" w14:textId="77777777" w:rsidR="00397528" w:rsidRPr="00397528" w:rsidRDefault="00397528" w:rsidP="00397528">
      <w:pPr>
        <w:pStyle w:val="a2"/>
        <w:rPr>
          <w:b/>
          <w:rtl/>
          <w:lang w:val="en-GB"/>
        </w:rPr>
      </w:pPr>
      <w:r w:rsidRPr="00397528">
        <w:rPr>
          <w:rFonts w:hint="cs"/>
          <w:b/>
          <w:rtl/>
          <w:lang w:val="en-GB"/>
        </w:rPr>
        <w:t xml:space="preserve">ואם נאמר שהוא כמו דרך הא' שהשואל הוא בעלים ממש, א"כ למה יהי' </w:t>
      </w:r>
      <w:r w:rsidRPr="00397528">
        <w:rPr>
          <w:rFonts w:hint="cs"/>
          <w:b/>
          <w:bCs/>
          <w:rtl/>
          <w:lang w:val="en-GB"/>
        </w:rPr>
        <w:t>פטור</w:t>
      </w:r>
      <w:r w:rsidRPr="00397528">
        <w:rPr>
          <w:rFonts w:hint="cs"/>
          <w:b/>
          <w:rtl/>
          <w:lang w:val="en-GB"/>
        </w:rPr>
        <w:t xml:space="preserve"> במתה מחמת מלאכה הרי הוא הוא הבעלים? מה זה משנה מתי הבהמה מתה הרי הבהמה </w:t>
      </w:r>
      <w:r w:rsidRPr="00397528">
        <w:rPr>
          <w:rFonts w:hint="cs"/>
          <w:b/>
          <w:bCs/>
          <w:rtl/>
          <w:lang w:val="en-GB"/>
        </w:rPr>
        <w:t>שלו</w:t>
      </w:r>
      <w:r w:rsidRPr="00397528">
        <w:rPr>
          <w:rFonts w:hint="cs"/>
          <w:b/>
          <w:rtl/>
          <w:lang w:val="en-GB"/>
        </w:rPr>
        <w:t xml:space="preserve"> מתה?</w:t>
      </w:r>
    </w:p>
    <w:p w14:paraId="3BD1DCAA" w14:textId="77777777" w:rsidR="00397528" w:rsidRPr="00397528" w:rsidRDefault="00397528" w:rsidP="00397528">
      <w:pPr>
        <w:pStyle w:val="a2"/>
        <w:rPr>
          <w:b/>
          <w:rtl/>
          <w:lang w:val="en-GB"/>
        </w:rPr>
      </w:pPr>
      <w:r w:rsidRPr="00397528">
        <w:rPr>
          <w:rFonts w:hint="cs"/>
          <w:b/>
          <w:rtl/>
          <w:lang w:val="en-GB"/>
        </w:rPr>
        <w:t xml:space="preserve">וסי' ש"מ סעי' א' המחבר מביא את הרמב"ם דלעיל להלכה ומוסיף כמה אותיות הסבר "והוא </w:t>
      </w:r>
      <w:r w:rsidRPr="00397528">
        <w:rPr>
          <w:rFonts w:hint="cs"/>
          <w:b/>
          <w:bCs/>
          <w:rtl/>
          <w:lang w:val="en-GB"/>
        </w:rPr>
        <w:t xml:space="preserve">שלא ישנה לעשות בה דבר </w:t>
      </w:r>
      <w:r w:rsidRPr="00397528">
        <w:rPr>
          <w:rFonts w:hint="cs"/>
          <w:b/>
          <w:rtl/>
          <w:lang w:val="en-GB"/>
        </w:rPr>
        <w:t xml:space="preserve">אחר חוץ מהמלאכה ששאלה בשבילה </w:t>
      </w:r>
      <w:r w:rsidRPr="00397528">
        <w:rPr>
          <w:rFonts w:hint="cs"/>
          <w:b/>
          <w:bCs/>
          <w:rtl/>
          <w:lang w:val="en-GB"/>
        </w:rPr>
        <w:t>שאם שינה ועשה</w:t>
      </w:r>
      <w:r w:rsidRPr="00397528">
        <w:rPr>
          <w:rFonts w:hint="cs"/>
          <w:b/>
          <w:rtl/>
          <w:lang w:val="en-GB"/>
        </w:rPr>
        <w:t xml:space="preserve"> בה מלאכה אחרת חוץ מהמלאכה ששאלה בשבילה אפי' </w:t>
      </w:r>
      <w:r w:rsidRPr="00397528">
        <w:rPr>
          <w:rFonts w:hint="cs"/>
          <w:b/>
          <w:bCs/>
          <w:rtl/>
          <w:lang w:val="en-GB"/>
        </w:rPr>
        <w:t xml:space="preserve">קלה ממנה </w:t>
      </w:r>
      <w:r w:rsidRPr="00397528">
        <w:rPr>
          <w:rFonts w:hint="cs"/>
          <w:b/>
          <w:rtl/>
          <w:lang w:val="en-GB"/>
        </w:rPr>
        <w:t>תלינן דמחמת אותה המלאכה ששינה מתה וכו'.</w:t>
      </w:r>
    </w:p>
    <w:p w14:paraId="7D0B39E6" w14:textId="77777777" w:rsidR="00397528" w:rsidRPr="00397528" w:rsidRDefault="00397528" w:rsidP="00397528">
      <w:pPr>
        <w:pStyle w:val="a2"/>
        <w:rPr>
          <w:b/>
          <w:rtl/>
          <w:lang w:val="en-GB"/>
        </w:rPr>
      </w:pPr>
      <w:r w:rsidRPr="00397528">
        <w:rPr>
          <w:rFonts w:hint="cs"/>
          <w:b/>
          <w:rtl/>
          <w:lang w:val="en-GB"/>
        </w:rPr>
        <w:t xml:space="preserve">לשיטת הרמב"ם ישנו דגש מיוחד "שהוא לא שינה" וכך נהיה פטור. ואינו הפטור קשור מלאכה כלל, ואינו מטעמים של פשיעת המשאיל או אסיקנא אדעתי' שמלכתחילה לא שאל כך (כדלעיל סברת הרמב"ן והרשב"א). </w:t>
      </w:r>
    </w:p>
    <w:p w14:paraId="32B92C15" w14:textId="77777777" w:rsidR="00397528" w:rsidRPr="00397528" w:rsidRDefault="00397528" w:rsidP="00397528">
      <w:pPr>
        <w:pStyle w:val="a2"/>
        <w:rPr>
          <w:b/>
          <w:rtl/>
          <w:lang w:val="en-GB"/>
        </w:rPr>
      </w:pPr>
      <w:r w:rsidRPr="00397528">
        <w:rPr>
          <w:rFonts w:hint="cs"/>
          <w:b/>
          <w:rtl/>
          <w:lang w:val="en-GB"/>
        </w:rPr>
        <w:t>בשואל נוקטים את שינוי הקטן ביותר לחייב אותו, למרות שהשינוי היה</w:t>
      </w:r>
      <w:r w:rsidRPr="00397528">
        <w:rPr>
          <w:rFonts w:hint="cs"/>
          <w:b/>
          <w:bCs/>
          <w:rtl/>
          <w:lang w:val="en-GB"/>
        </w:rPr>
        <w:t xml:space="preserve"> לקלה</w:t>
      </w:r>
      <w:r w:rsidRPr="00397528">
        <w:rPr>
          <w:rFonts w:hint="cs"/>
          <w:b/>
          <w:rtl/>
          <w:lang w:val="en-GB"/>
        </w:rPr>
        <w:t xml:space="preserve"> ממנו. אם מתה מחייבים את השואל בגלל השינוי הקטן הזה. והסיבה; מכיון שהמיתה אף פעם לא יהי' </w:t>
      </w:r>
      <w:r w:rsidRPr="00397528">
        <w:rPr>
          <w:rFonts w:hint="cs"/>
          <w:b/>
          <w:bCs/>
          <w:rtl/>
          <w:lang w:val="en-GB"/>
        </w:rPr>
        <w:t>ממש</w:t>
      </w:r>
      <w:r w:rsidRPr="00397528">
        <w:rPr>
          <w:rFonts w:hint="cs"/>
          <w:b/>
          <w:rtl/>
          <w:lang w:val="en-GB"/>
        </w:rPr>
        <w:t xml:space="preserve"> מחמת המלאכה לכן אפי' בשינוי הקטן ביותר שהשואל שינה הוא כבר הוציא מידי המשאיל והכניס לרשותו, וחייב.</w:t>
      </w:r>
    </w:p>
    <w:p w14:paraId="04DD0177" w14:textId="77777777" w:rsidR="00397528" w:rsidRPr="00397528" w:rsidRDefault="00397528" w:rsidP="00397528">
      <w:pPr>
        <w:pStyle w:val="a2"/>
        <w:rPr>
          <w:b/>
          <w:rtl/>
          <w:lang w:val="en-GB"/>
        </w:rPr>
      </w:pPr>
      <w:r w:rsidRPr="00397528">
        <w:rPr>
          <w:rFonts w:hint="cs"/>
          <w:b/>
          <w:rtl/>
          <w:lang w:val="en-GB"/>
        </w:rPr>
        <w:t xml:space="preserve">ורק אם המיתה </w:t>
      </w:r>
      <w:r w:rsidRPr="00397528">
        <w:rPr>
          <w:rFonts w:hint="cs"/>
          <w:b/>
          <w:bCs/>
          <w:rtl/>
          <w:lang w:val="en-GB"/>
        </w:rPr>
        <w:t>בשעת</w:t>
      </w:r>
      <w:r w:rsidRPr="00397528">
        <w:rPr>
          <w:rFonts w:hint="cs"/>
          <w:b/>
          <w:rtl/>
          <w:lang w:val="en-GB"/>
        </w:rPr>
        <w:t xml:space="preserve"> המלאכה ואין </w:t>
      </w:r>
      <w:r w:rsidRPr="00397528">
        <w:rPr>
          <w:rFonts w:hint="cs"/>
          <w:b/>
          <w:bCs/>
          <w:rtl/>
          <w:lang w:val="en-GB"/>
        </w:rPr>
        <w:t>אף</w:t>
      </w:r>
      <w:r w:rsidRPr="00397528">
        <w:rPr>
          <w:rFonts w:hint="cs"/>
          <w:b/>
          <w:rtl/>
          <w:lang w:val="en-GB"/>
        </w:rPr>
        <w:t xml:space="preserve"> שינוי הוא פטור.</w:t>
      </w:r>
    </w:p>
    <w:p w14:paraId="2D8DF1EC" w14:textId="77777777" w:rsidR="00397528" w:rsidRPr="00397528" w:rsidRDefault="00397528" w:rsidP="00397528">
      <w:pPr>
        <w:pStyle w:val="a2"/>
        <w:rPr>
          <w:b/>
          <w:rtl/>
          <w:lang w:val="en-GB"/>
        </w:rPr>
      </w:pPr>
      <w:r w:rsidRPr="00397528">
        <w:rPr>
          <w:rFonts w:hint="cs"/>
          <w:b/>
          <w:rtl/>
          <w:lang w:val="en-GB"/>
        </w:rPr>
        <w:lastRenderedPageBreak/>
        <w:t xml:space="preserve">וההסבר: נכון אמנם השואל הוא מתחת לבעלים כלפי כל העולם אבל כלפי הבעל הבית הרי ממנו הוא קיבל את הבעלות. לא יתכן שיהי' יותר חזק ממנו. ולענין המלאכה הזה עצמו ניכר את נתינת </w:t>
      </w:r>
      <w:r w:rsidRPr="00397528">
        <w:rPr>
          <w:rFonts w:hint="cs"/>
          <w:b/>
          <w:bCs/>
          <w:rtl/>
          <w:lang w:val="en-GB"/>
        </w:rPr>
        <w:t>המשאיל</w:t>
      </w:r>
      <w:r w:rsidRPr="00397528">
        <w:rPr>
          <w:rFonts w:hint="cs"/>
          <w:b/>
          <w:rtl/>
          <w:lang w:val="en-GB"/>
        </w:rPr>
        <w:t xml:space="preserve"> שנתן לו את האפשרות להשתמש בהחפץ. ולכן אם הבהמה מתה "בשעת" מלאכה הרי לענין המלאכה הזה ניכר שהוא לא הבעלים להתחייב אם מתה. ולכן אם שינה אפי' שינוי למלאכה קלה אפשר לומר שהוא הוציא את הבהמה מלהיות ניכר שהוא בהבעלות של המשאיל למלאכה זו. </w:t>
      </w:r>
    </w:p>
    <w:p w14:paraId="3986AD59" w14:textId="77777777" w:rsidR="00397528" w:rsidRDefault="00397528" w:rsidP="00397528">
      <w:pPr>
        <w:pStyle w:val="a2"/>
        <w:rPr>
          <w:b/>
          <w:rtl/>
          <w:lang w:val="en-GB"/>
        </w:rPr>
      </w:pPr>
      <w:r w:rsidRPr="00397528">
        <w:rPr>
          <w:rFonts w:hint="cs"/>
          <w:b/>
          <w:rtl/>
          <w:lang w:val="en-GB"/>
        </w:rPr>
        <w:t>וזוהי המשמעות הגמ</w:t>
      </w:r>
      <w:r w:rsidRPr="00397528">
        <w:rPr>
          <w:rFonts w:hint="cs"/>
          <w:b/>
          <w:rtl/>
          <w:lang w:val="en-GB" w:bidi="ar-SA"/>
        </w:rPr>
        <w:t xml:space="preserve">' </w:t>
      </w:r>
      <w:r w:rsidRPr="00397528">
        <w:rPr>
          <w:rFonts w:hint="cs"/>
          <w:b/>
          <w:rtl/>
          <w:lang w:val="en-GB"/>
        </w:rPr>
        <w:t>מהי דינו של הוכחשה מחמת מלאכה</w:t>
      </w:r>
      <w:r w:rsidRPr="00397528">
        <w:rPr>
          <w:rFonts w:hint="cs"/>
          <w:b/>
          <w:rtl/>
          <w:lang w:val="en-GB" w:bidi="ar-SA"/>
        </w:rPr>
        <w:t xml:space="preserve">. </w:t>
      </w:r>
      <w:r w:rsidRPr="00397528">
        <w:rPr>
          <w:rFonts w:hint="cs"/>
          <w:b/>
          <w:rtl/>
          <w:lang w:val="en-GB"/>
        </w:rPr>
        <w:t>וע</w:t>
      </w:r>
      <w:r w:rsidRPr="00397528">
        <w:rPr>
          <w:rFonts w:hint="cs"/>
          <w:b/>
          <w:rtl/>
          <w:lang w:val="en-GB" w:bidi="ar-SA"/>
        </w:rPr>
        <w:t>"</w:t>
      </w:r>
      <w:r w:rsidRPr="00397528">
        <w:rPr>
          <w:rFonts w:hint="cs"/>
          <w:b/>
          <w:rtl/>
          <w:lang w:val="en-GB"/>
        </w:rPr>
        <w:t>ז מיד מקשים מיתה מחמת המלאכה יהי</w:t>
      </w:r>
      <w:r w:rsidRPr="00397528">
        <w:rPr>
          <w:rFonts w:hint="cs"/>
          <w:b/>
          <w:rtl/>
          <w:lang w:val="en-GB" w:bidi="ar-SA"/>
        </w:rPr>
        <w:t xml:space="preserve">' </w:t>
      </w:r>
      <w:r w:rsidRPr="00397528">
        <w:rPr>
          <w:rFonts w:hint="cs"/>
          <w:b/>
          <w:rtl/>
          <w:lang w:val="en-GB"/>
        </w:rPr>
        <w:t>חייב</w:t>
      </w:r>
      <w:r w:rsidRPr="00397528">
        <w:rPr>
          <w:rFonts w:hint="cs"/>
          <w:b/>
          <w:rtl/>
          <w:lang w:val="en-GB" w:bidi="ar-SA"/>
        </w:rPr>
        <w:t xml:space="preserve">? </w:t>
      </w:r>
      <w:r w:rsidRPr="00397528">
        <w:rPr>
          <w:rFonts w:hint="cs"/>
          <w:b/>
          <w:rtl/>
          <w:lang w:val="en-GB"/>
        </w:rPr>
        <w:t>במיתה התוצאה היא לא ישירה מחמת מלאכה ולכן אולי בכ</w:t>
      </w:r>
      <w:r w:rsidRPr="00397528">
        <w:rPr>
          <w:rFonts w:hint="cs"/>
          <w:b/>
          <w:rtl/>
          <w:lang w:val="en-GB" w:bidi="ar-SA"/>
        </w:rPr>
        <w:t>"</w:t>
      </w:r>
      <w:r w:rsidRPr="00397528">
        <w:rPr>
          <w:rFonts w:hint="cs"/>
          <w:b/>
          <w:rtl/>
          <w:lang w:val="en-GB"/>
        </w:rPr>
        <w:t>ז יתחייב</w:t>
      </w:r>
      <w:r w:rsidRPr="00397528">
        <w:rPr>
          <w:rFonts w:hint="cs"/>
          <w:b/>
          <w:rtl/>
          <w:lang w:val="en-GB" w:bidi="ar-SA"/>
        </w:rPr>
        <w:t xml:space="preserve">. </w:t>
      </w:r>
      <w:r w:rsidRPr="00397528">
        <w:rPr>
          <w:rFonts w:hint="cs"/>
          <w:b/>
          <w:rtl/>
          <w:lang w:val="en-GB"/>
        </w:rPr>
        <w:t>וע</w:t>
      </w:r>
      <w:r w:rsidRPr="00397528">
        <w:rPr>
          <w:rFonts w:hint="cs"/>
          <w:b/>
          <w:rtl/>
          <w:lang w:val="en-GB" w:bidi="ar-SA"/>
        </w:rPr>
        <w:t>"</w:t>
      </w:r>
      <w:r w:rsidRPr="00397528">
        <w:rPr>
          <w:rFonts w:hint="cs"/>
          <w:b/>
          <w:rtl/>
          <w:lang w:val="en-GB"/>
        </w:rPr>
        <w:t>ז רבא מתרץ פוטרים מיתה מחמת מלאכה מטעם שהוא לא שינה ומיתה נוצרה בזמן שניכר בה הבעל הבית ולכן המשאל הוא אחראי על המיתה ולא השואל</w:t>
      </w:r>
      <w:r w:rsidRPr="00397528">
        <w:rPr>
          <w:rFonts w:hint="cs"/>
          <w:b/>
          <w:rtl/>
          <w:lang w:val="en-GB" w:bidi="ar-SA"/>
        </w:rPr>
        <w:t xml:space="preserve">. </w:t>
      </w:r>
      <w:r w:rsidRPr="00397528">
        <w:rPr>
          <w:rFonts w:hint="cs"/>
          <w:b/>
          <w:rtl/>
          <w:lang w:val="en-GB"/>
        </w:rPr>
        <w:t>ולאחר מכן מביאים סיפור המעשה משונרא וגם גברא דנשי קטלוהו שאין המיתה תוצאה ישירה מאף מלאכה מסיומת ובגלל זה פוטרים אותו.</w:t>
      </w:r>
    </w:p>
    <w:p w14:paraId="73AA6541" w14:textId="7E31A921" w:rsidR="0018104C" w:rsidRPr="00A239C4" w:rsidRDefault="0018104C" w:rsidP="00A239C4">
      <w:pPr>
        <w:pStyle w:val="a4"/>
        <w:bidi/>
        <w:rPr>
          <w:rtl/>
        </w:rPr>
      </w:pPr>
      <w:r w:rsidRPr="004F6AB2">
        <w:t>g</w:t>
      </w:r>
    </w:p>
    <w:p w14:paraId="35BFD348" w14:textId="6251F59F" w:rsidR="0036126A" w:rsidRDefault="00BA4D76" w:rsidP="00061CBE">
      <w:pPr>
        <w:pStyle w:val="a"/>
        <w:rPr>
          <w:rtl/>
        </w:rPr>
      </w:pPr>
      <w:bookmarkStart w:id="115" w:name="_Toc516713744"/>
      <w:r>
        <w:rPr>
          <w:rFonts w:hint="cs"/>
          <w:rtl/>
        </w:rPr>
        <w:t>י</w:t>
      </w:r>
      <w:r w:rsidR="0036126A" w:rsidRPr="0036126A">
        <w:rPr>
          <w:rFonts w:hint="cs"/>
          <w:rtl/>
        </w:rPr>
        <w:t>ישוב</w:t>
      </w:r>
      <w:r w:rsidR="0036126A" w:rsidRPr="0036126A">
        <w:rPr>
          <w:rtl/>
        </w:rPr>
        <w:t xml:space="preserve"> </w:t>
      </w:r>
      <w:r w:rsidR="0036126A" w:rsidRPr="0036126A">
        <w:rPr>
          <w:rFonts w:hint="cs"/>
          <w:rtl/>
        </w:rPr>
        <w:t>לקושיות</w:t>
      </w:r>
      <w:r w:rsidR="0036126A" w:rsidRPr="0036126A">
        <w:rPr>
          <w:rtl/>
        </w:rPr>
        <w:t xml:space="preserve"> </w:t>
      </w:r>
      <w:r w:rsidR="0036126A" w:rsidRPr="0036126A">
        <w:rPr>
          <w:rFonts w:hint="cs"/>
          <w:rtl/>
        </w:rPr>
        <w:t>רעק</w:t>
      </w:r>
      <w:r w:rsidR="0036126A" w:rsidRPr="0036126A">
        <w:rPr>
          <w:rtl/>
        </w:rPr>
        <w:t>"</w:t>
      </w:r>
      <w:r w:rsidR="0036126A" w:rsidRPr="0036126A">
        <w:rPr>
          <w:rFonts w:hint="cs"/>
          <w:rtl/>
        </w:rPr>
        <w:t>א</w:t>
      </w:r>
      <w:bookmarkEnd w:id="115"/>
    </w:p>
    <w:p w14:paraId="5BEB834B" w14:textId="60BFF34C" w:rsidR="0036126A" w:rsidRDefault="0036126A" w:rsidP="0036126A">
      <w:pPr>
        <w:pStyle w:val="a0"/>
        <w:rPr>
          <w:rtl/>
          <w:lang w:val="en-GB"/>
        </w:rPr>
      </w:pPr>
      <w:bookmarkStart w:id="116" w:name="_Toc516713745"/>
      <w:r>
        <w:rPr>
          <w:rFonts w:hint="cs"/>
          <w:rtl/>
          <w:lang w:val="en-GB"/>
        </w:rPr>
        <w:t>הרב יוסף יצחק שמוקלער</w:t>
      </w:r>
      <w:bookmarkEnd w:id="116"/>
    </w:p>
    <w:p w14:paraId="4F934B63" w14:textId="4A00267A" w:rsidR="0036126A" w:rsidRDefault="00061CBE" w:rsidP="00061CBE">
      <w:pPr>
        <w:pStyle w:val="a1"/>
        <w:rPr>
          <w:rtl/>
          <w:lang w:val="en-GB"/>
        </w:rPr>
      </w:pPr>
      <w:r>
        <w:rPr>
          <w:rFonts w:hint="cs"/>
          <w:rtl/>
          <w:lang w:val="en-GB"/>
        </w:rPr>
        <w:t>מג"ש "</w:t>
      </w:r>
      <w:r w:rsidR="0036126A">
        <w:rPr>
          <w:rFonts w:hint="cs"/>
          <w:rtl/>
          <w:lang w:val="en-GB"/>
        </w:rPr>
        <w:t>ישיבת השלוחים</w:t>
      </w:r>
      <w:r>
        <w:rPr>
          <w:rFonts w:hint="cs"/>
          <w:rtl/>
          <w:lang w:val="en-GB"/>
        </w:rPr>
        <w:t>"</w:t>
      </w:r>
    </w:p>
    <w:p w14:paraId="57F39539" w14:textId="77777777" w:rsidR="0036126A" w:rsidRPr="0036126A" w:rsidRDefault="0036126A" w:rsidP="0036126A">
      <w:pPr>
        <w:pStyle w:val="a2"/>
        <w:rPr>
          <w:rtl/>
          <w:lang w:val="en-GB"/>
        </w:rPr>
      </w:pPr>
      <w:r w:rsidRPr="0036126A">
        <w:rPr>
          <w:b/>
          <w:bCs/>
          <w:rtl/>
          <w:lang w:val="en-GB"/>
        </w:rPr>
        <w:t xml:space="preserve">א. </w:t>
      </w:r>
      <w:r w:rsidRPr="0036126A">
        <w:rPr>
          <w:rtl/>
          <w:lang w:val="en-GB"/>
        </w:rPr>
        <w:t xml:space="preserve">איתא בעירובין י"ד: "אמר רבא עשה לחי למבוי והגביהו מן הקרקע שלשה או שהפליגו מן הכותל שלשה לא עשה ולא כלום אפי' לרשב"ג דאמר אמרינן לבוד (עד ד' טפחים), הני מילי למעלה, אבל למטה כיון </w:t>
      </w:r>
      <w:r w:rsidRPr="0036126A">
        <w:rPr>
          <w:rFonts w:hint="cs"/>
          <w:rtl/>
          <w:lang w:val="en-GB"/>
        </w:rPr>
        <w:t>ד</w:t>
      </w:r>
      <w:r w:rsidRPr="0036126A">
        <w:rPr>
          <w:rtl/>
          <w:lang w:val="en-GB"/>
        </w:rPr>
        <w:t xml:space="preserve">הויא מחיצה שהגדיין בוקעין בה לא קאמר". </w:t>
      </w:r>
    </w:p>
    <w:p w14:paraId="36B09642" w14:textId="77777777" w:rsidR="0036126A" w:rsidRPr="0036126A" w:rsidRDefault="0036126A" w:rsidP="0036126A">
      <w:pPr>
        <w:pStyle w:val="a2"/>
        <w:rPr>
          <w:rtl/>
          <w:lang w:val="en-GB"/>
        </w:rPr>
      </w:pPr>
      <w:r w:rsidRPr="0036126A">
        <w:rPr>
          <w:rFonts w:hint="cs"/>
          <w:rtl/>
          <w:lang w:val="en-GB"/>
        </w:rPr>
        <w:t xml:space="preserve">כלומר </w:t>
      </w:r>
      <w:r w:rsidRPr="0036126A">
        <w:rPr>
          <w:rtl/>
          <w:lang w:val="en-GB"/>
        </w:rPr>
        <w:t xml:space="preserve">הגביה </w:t>
      </w:r>
      <w:r w:rsidRPr="0036126A">
        <w:rPr>
          <w:rFonts w:hint="cs"/>
          <w:rtl/>
          <w:lang w:val="en-GB"/>
        </w:rPr>
        <w:t xml:space="preserve">הלחי </w:t>
      </w:r>
      <w:r w:rsidRPr="0036126A">
        <w:rPr>
          <w:rtl/>
          <w:lang w:val="en-GB"/>
        </w:rPr>
        <w:t xml:space="preserve">שלשה, לכו"ע פסול, </w:t>
      </w:r>
      <w:r w:rsidRPr="0036126A">
        <w:rPr>
          <w:b/>
          <w:bCs/>
          <w:rtl/>
          <w:lang w:val="en-GB"/>
        </w:rPr>
        <w:t>והטעם</w:t>
      </w:r>
      <w:r w:rsidRPr="0036126A">
        <w:rPr>
          <w:rtl/>
          <w:lang w:val="en-GB"/>
        </w:rPr>
        <w:t xml:space="preserve"> משום שהגדיין בוקעין למטה. הפליגו שלשה פסול, פליגי בה הראשונים והאחרונים בטעמא דדבר, אמאי פסול?</w:t>
      </w:r>
    </w:p>
    <w:p w14:paraId="2F8120B1" w14:textId="67CB0308" w:rsidR="0036126A" w:rsidRPr="0036126A" w:rsidRDefault="0036126A" w:rsidP="0036126A">
      <w:pPr>
        <w:pStyle w:val="a2"/>
        <w:ind w:left="0" w:firstLine="245"/>
        <w:rPr>
          <w:rtl/>
          <w:lang w:val="en-GB"/>
        </w:rPr>
      </w:pPr>
      <w:r>
        <w:rPr>
          <w:rFonts w:hint="cs"/>
          <w:rtl/>
          <w:lang w:val="en-GB"/>
        </w:rPr>
        <w:t xml:space="preserve">א) </w:t>
      </w:r>
      <w:r w:rsidRPr="0036126A">
        <w:rPr>
          <w:rtl/>
          <w:lang w:val="en-GB"/>
        </w:rPr>
        <w:t xml:space="preserve">הבכור שור (בעל תבואות שור) בריש עירובין כותב דפשטות לשון הגמרא מורה שהטעם ד"גדיין בוקעין בה" קאי </w:t>
      </w:r>
      <w:r w:rsidRPr="0036126A">
        <w:rPr>
          <w:rFonts w:hint="cs"/>
          <w:rtl/>
          <w:lang w:val="en-GB"/>
        </w:rPr>
        <w:t>גם</w:t>
      </w:r>
      <w:r w:rsidRPr="0036126A">
        <w:rPr>
          <w:rtl/>
          <w:lang w:val="en-GB"/>
        </w:rPr>
        <w:t xml:space="preserve"> אהפליגו, דאם הפליגו שלשה פסול לכו"ע משום שהגדיין בוקעין בה. לפי דבריו, הטעם דהפליגו פסול הוא משום שהגדיין בוקעין בה. </w:t>
      </w:r>
    </w:p>
    <w:p w14:paraId="07D0016B" w14:textId="294B1E9F" w:rsidR="0036126A" w:rsidRPr="0036126A" w:rsidRDefault="0036126A" w:rsidP="0036126A">
      <w:pPr>
        <w:pStyle w:val="a2"/>
        <w:ind w:left="0" w:firstLine="245"/>
        <w:rPr>
          <w:lang w:val="en-US"/>
        </w:rPr>
      </w:pPr>
      <w:r>
        <w:rPr>
          <w:rFonts w:hint="cs"/>
          <w:rtl/>
          <w:lang w:val="en-GB"/>
        </w:rPr>
        <w:lastRenderedPageBreak/>
        <w:t xml:space="preserve">ב) </w:t>
      </w:r>
      <w:r w:rsidRPr="0036126A">
        <w:rPr>
          <w:rtl/>
          <w:lang w:val="en-GB"/>
        </w:rPr>
        <w:t>ר' יהונתן (בדפי הרי"ף דף ג' רע"א ד"ה ור' אליעזר ובדף ד' רע"א ד"ה ר' יוסי) כותב דהטעם דהפליגו פסול הוא משום דאתא אויר</w:t>
      </w:r>
      <w:r w:rsidRPr="0036126A">
        <w:rPr>
          <w:rFonts w:hint="cs"/>
          <w:rtl/>
          <w:lang w:val="en-GB"/>
        </w:rPr>
        <w:t>א</w:t>
      </w:r>
      <w:r w:rsidRPr="0036126A">
        <w:rPr>
          <w:rtl/>
          <w:lang w:val="en-GB"/>
        </w:rPr>
        <w:t xml:space="preserve"> דהאי גיסא ודהאי גיסא ומבטל לי'</w:t>
      </w:r>
      <w:r w:rsidRPr="0036126A">
        <w:rPr>
          <w:vertAlign w:val="superscript"/>
          <w:rtl/>
          <w:lang w:val="en-GB"/>
        </w:rPr>
        <w:footnoteReference w:id="51"/>
      </w:r>
      <w:r w:rsidRPr="0036126A">
        <w:rPr>
          <w:rtl/>
          <w:lang w:val="en-GB"/>
        </w:rPr>
        <w:t xml:space="preserve"> וכ"כ הריא"ז (ר' ישעי' אחרון ז"ל) בפסקיו מובא בשלטי הגבורים (דפי הרי"ף דף ד. ד"ה שאם) דהריא"ז כותב שאם הלחי רחב יותר מג' טפחים</w:t>
      </w:r>
      <w:r w:rsidRPr="0036126A">
        <w:rPr>
          <w:vertAlign w:val="superscript"/>
          <w:rtl/>
          <w:lang w:val="en-GB"/>
        </w:rPr>
        <w:footnoteReference w:id="52"/>
      </w:r>
      <w:r w:rsidRPr="0036126A">
        <w:rPr>
          <w:rtl/>
          <w:lang w:val="en-GB"/>
        </w:rPr>
        <w:t xml:space="preserve"> אפי' הפליגו ג' טפחים כשר, דהעומד מרובה על הפרוץ, דאין כאן אויר</w:t>
      </w:r>
      <w:r w:rsidRPr="0036126A">
        <w:rPr>
          <w:rFonts w:hint="cs"/>
          <w:rtl/>
          <w:lang w:val="en-GB"/>
        </w:rPr>
        <w:t>א</w:t>
      </w:r>
      <w:r w:rsidRPr="0036126A">
        <w:rPr>
          <w:rtl/>
          <w:lang w:val="en-GB"/>
        </w:rPr>
        <w:t xml:space="preserve"> דהאי גיסא ליבטלי'. </w:t>
      </w:r>
    </w:p>
    <w:p w14:paraId="51D3148D" w14:textId="1183D985" w:rsidR="0036126A" w:rsidRPr="0036126A" w:rsidRDefault="0036126A" w:rsidP="0036126A">
      <w:pPr>
        <w:pStyle w:val="a2"/>
        <w:ind w:left="0" w:firstLine="245"/>
        <w:rPr>
          <w:lang w:val="en-US"/>
        </w:rPr>
      </w:pPr>
      <w:r>
        <w:rPr>
          <w:rFonts w:hint="cs"/>
          <w:rtl/>
          <w:lang w:val="en-GB"/>
        </w:rPr>
        <w:lastRenderedPageBreak/>
        <w:t xml:space="preserve">ג) </w:t>
      </w:r>
      <w:r w:rsidRPr="0036126A">
        <w:rPr>
          <w:rtl/>
          <w:lang w:val="en-GB"/>
        </w:rPr>
        <w:t>התוס' חולק על ר' יהונתן</w:t>
      </w:r>
      <w:r w:rsidRPr="0036126A">
        <w:rPr>
          <w:rFonts w:hint="cs"/>
          <w:rtl/>
          <w:lang w:val="en-GB"/>
        </w:rPr>
        <w:t>. דבעירובין (יו"ד ע"ב) מדובר בגוונא שהמבוי רחב ט"ו אמה, אמרינן מרחיק ב' אמות ועושה פס ג' אמות, ו</w:t>
      </w:r>
      <w:r w:rsidRPr="0036126A">
        <w:rPr>
          <w:rtl/>
          <w:lang w:val="en-GB"/>
        </w:rPr>
        <w:t>כותב התוס' (שם ד"ה ועושה) דהפס עצמו אינו עולה משום לחי וצריך לחי אחר או קורה, "הואיל ומופלג מן הכותל שלשה דאמר לקמן (י"ד:) דלא הוי לחי", הרי להדיא ש</w:t>
      </w:r>
      <w:r w:rsidRPr="0036126A">
        <w:rPr>
          <w:rFonts w:hint="cs"/>
          <w:rtl/>
          <w:lang w:val="en-GB"/>
        </w:rPr>
        <w:t xml:space="preserve">תוס' </w:t>
      </w:r>
      <w:r w:rsidRPr="0036126A">
        <w:rPr>
          <w:rtl/>
          <w:lang w:val="en-GB"/>
        </w:rPr>
        <w:t>סובר דגם כשהעומד מרובה על הפרוץ בהפליגו ג"ט פסול</w:t>
      </w:r>
      <w:r w:rsidRPr="0036126A">
        <w:rPr>
          <w:rFonts w:hint="cs"/>
          <w:rtl/>
          <w:lang w:val="en-GB"/>
        </w:rPr>
        <w:t xml:space="preserve"> ודלא כרבינו יהונתן.</w:t>
      </w:r>
      <w:r w:rsidRPr="0036126A">
        <w:rPr>
          <w:rtl/>
          <w:lang w:val="en-GB"/>
        </w:rPr>
        <w:t xml:space="preserve"> וצ"ב מהו הטעם להגמרא (דהפליגו פסול) לפי תוס'? ומבאר המחצית השקל (סי' שס"ג במג"א ס"ק ה') משום דהכירא קצת בעינן בלחי, הגם שעיקרו משום מחיצה (כדאיתא בעירובין ה' תוד"ה</w:t>
      </w:r>
      <w:r w:rsidRPr="0036126A">
        <w:rPr>
          <w:rFonts w:hint="cs"/>
          <w:rtl/>
          <w:lang w:val="en-GB"/>
        </w:rPr>
        <w:t xml:space="preserve"> ארבע אמות</w:t>
      </w:r>
      <w:r w:rsidRPr="0036126A">
        <w:rPr>
          <w:rtl/>
          <w:lang w:val="en-GB"/>
        </w:rPr>
        <w:t xml:space="preserve">) וכשהפליגו ג' אפי' היכר קצת ליכא. </w:t>
      </w:r>
    </w:p>
    <w:p w14:paraId="29C84548" w14:textId="6811B5E3" w:rsidR="0036126A" w:rsidRPr="0036126A" w:rsidRDefault="0036126A" w:rsidP="0036126A">
      <w:pPr>
        <w:pStyle w:val="a2"/>
        <w:ind w:left="0" w:firstLine="245"/>
        <w:rPr>
          <w:lang w:val="en-US"/>
        </w:rPr>
      </w:pPr>
      <w:r>
        <w:rPr>
          <w:rFonts w:hint="cs"/>
          <w:rtl/>
          <w:lang w:val="en-US"/>
        </w:rPr>
        <w:t xml:space="preserve">ד) </w:t>
      </w:r>
      <w:r w:rsidRPr="0036126A">
        <w:rPr>
          <w:rtl/>
          <w:lang w:val="en-GB"/>
        </w:rPr>
        <w:t xml:space="preserve">אדה"ז בשו"ת </w:t>
      </w:r>
      <w:r w:rsidRPr="0036126A">
        <w:rPr>
          <w:rFonts w:hint="cs"/>
          <w:rtl/>
          <w:lang w:val="en-GB"/>
        </w:rPr>
        <w:t>[</w:t>
      </w:r>
      <w:r w:rsidRPr="0036126A">
        <w:rPr>
          <w:rtl/>
          <w:lang w:val="en-GB"/>
        </w:rPr>
        <w:t>וכיון לזה הצ"צ בשו"ת סי' מ' אות ו' הגם שלא ראה דברי אדה"ז מדלא הביאו</w:t>
      </w:r>
      <w:r w:rsidRPr="0036126A">
        <w:rPr>
          <w:rFonts w:hint="cs"/>
          <w:rtl/>
          <w:lang w:val="en-GB"/>
        </w:rPr>
        <w:t>]</w:t>
      </w:r>
      <w:r w:rsidRPr="0036126A">
        <w:rPr>
          <w:rtl/>
          <w:lang w:val="en-GB"/>
        </w:rPr>
        <w:t xml:space="preserve"> דלחי לא מהני בלי ב' מחיצות גמורות, אבל בפני עצמו אין הלחי כלום, לכן צריך להיות הלחי מחובר ולבוד להכותלים כדי שיועיל</w:t>
      </w:r>
      <w:r w:rsidRPr="0036126A">
        <w:rPr>
          <w:vertAlign w:val="superscript"/>
          <w:rtl/>
          <w:lang w:val="en-GB"/>
        </w:rPr>
        <w:footnoteReference w:id="53"/>
      </w:r>
      <w:r w:rsidRPr="0036126A">
        <w:rPr>
          <w:rtl/>
          <w:lang w:val="en-GB"/>
        </w:rPr>
        <w:t xml:space="preserve">. </w:t>
      </w:r>
    </w:p>
    <w:p w14:paraId="0316AFC1" w14:textId="77777777" w:rsidR="0036126A" w:rsidRPr="0036126A" w:rsidRDefault="0036126A" w:rsidP="0036126A">
      <w:pPr>
        <w:pStyle w:val="a2"/>
        <w:rPr>
          <w:rtl/>
          <w:lang w:val="en-GB"/>
        </w:rPr>
      </w:pPr>
      <w:r w:rsidRPr="0036126A">
        <w:rPr>
          <w:rtl/>
          <w:lang w:val="en-GB"/>
        </w:rPr>
        <w:t>סוף דבר: בהא דהפליג הלחי שלשה טפחים מן הכותל. יש א) דעת וביאור ר' יהונתן. ב) ג' ביאורים בשיטת התוס'; א) הבכור שור, ב) המחצית השקל, ג) אדה"ז והצ"צ. ולפי כולם הטעם דגדיין בוקעין קאי רק אהגביהו חוץ מן הבכור שור שלומ</w:t>
      </w:r>
      <w:r w:rsidRPr="0036126A">
        <w:rPr>
          <w:rFonts w:hint="cs"/>
          <w:rtl/>
          <w:lang w:val="en-GB"/>
        </w:rPr>
        <w:t>ד</w:t>
      </w:r>
      <w:r w:rsidRPr="0036126A">
        <w:rPr>
          <w:rtl/>
          <w:lang w:val="en-GB"/>
        </w:rPr>
        <w:t xml:space="preserve"> דקאי גם אהפליגו.</w:t>
      </w:r>
    </w:p>
    <w:p w14:paraId="1861355D" w14:textId="77777777" w:rsidR="0036126A" w:rsidRPr="0036126A" w:rsidRDefault="0036126A" w:rsidP="0036126A">
      <w:pPr>
        <w:pStyle w:val="a2"/>
        <w:rPr>
          <w:rtl/>
          <w:lang w:val="en-GB"/>
        </w:rPr>
      </w:pPr>
      <w:r w:rsidRPr="0036126A">
        <w:rPr>
          <w:rtl/>
          <w:lang w:val="en-GB"/>
        </w:rPr>
        <w:t>הנפק"מ מכל זה הוא בצורת הפתח שהפליגו מהכותל ג' טפחים. הבכור שור מחדש שהוא פסול וכמו בלחי, דגדיין בוקעין בו פוסל גם בצוה"פ, אבל לפי שאר הטעמים הפליגו פסול רק בלחי ולא בצוה"פ. דשאר כל הטעמים שייכים רק בלחי, ולא בצורת הפתח</w:t>
      </w:r>
      <w:r w:rsidRPr="0036126A">
        <w:rPr>
          <w:rFonts w:hint="cs"/>
          <w:rtl/>
          <w:lang w:val="en-GB"/>
        </w:rPr>
        <w:t>.</w:t>
      </w:r>
      <w:r w:rsidRPr="0036126A">
        <w:rPr>
          <w:rtl/>
          <w:lang w:val="en-GB"/>
        </w:rPr>
        <w:t xml:space="preserve"> לר' יהונתן – הרי הצוה"פ כסתום דמי ואין כאן אוירא דהאי גיסא. להמחה"ש – צוה"פ לא בעי היכר קצת.</w:t>
      </w:r>
      <w:r w:rsidRPr="0036126A">
        <w:rPr>
          <w:rFonts w:hint="cs"/>
          <w:rtl/>
          <w:lang w:val="en-GB"/>
        </w:rPr>
        <w:t xml:space="preserve"> </w:t>
      </w:r>
      <w:r w:rsidRPr="0036126A">
        <w:rPr>
          <w:rtl/>
          <w:lang w:val="en-GB"/>
        </w:rPr>
        <w:t>לאדה"ז – צוה"פ מועיל בפ"ע דנעץ ד' קונדיסין ועשה ד' צוה"פ נחשב רה"י</w:t>
      </w:r>
      <w:r w:rsidRPr="0036126A">
        <w:rPr>
          <w:vertAlign w:val="superscript"/>
          <w:rtl/>
          <w:lang w:val="en-GB"/>
        </w:rPr>
        <w:footnoteReference w:id="54"/>
      </w:r>
      <w:r w:rsidRPr="0036126A">
        <w:rPr>
          <w:rtl/>
          <w:lang w:val="en-GB"/>
        </w:rPr>
        <w:t>.</w:t>
      </w:r>
    </w:p>
    <w:p w14:paraId="6448F7BE" w14:textId="77777777" w:rsidR="0036126A" w:rsidRPr="0036126A" w:rsidRDefault="0036126A" w:rsidP="0036126A">
      <w:pPr>
        <w:pStyle w:val="a2"/>
        <w:rPr>
          <w:rtl/>
          <w:lang w:val="en-GB"/>
        </w:rPr>
      </w:pPr>
      <w:r w:rsidRPr="0036126A">
        <w:rPr>
          <w:rtl/>
          <w:lang w:val="en-GB"/>
        </w:rPr>
        <w:t xml:space="preserve">להלכה: </w:t>
      </w:r>
      <w:r w:rsidRPr="0036126A">
        <w:rPr>
          <w:b/>
          <w:bCs/>
          <w:rtl/>
          <w:lang w:val="en-GB"/>
        </w:rPr>
        <w:t>הב"י</w:t>
      </w:r>
      <w:r w:rsidRPr="0036126A">
        <w:rPr>
          <w:rtl/>
          <w:lang w:val="en-GB"/>
        </w:rPr>
        <w:t xml:space="preserve"> (בפירושו על הטור) הביא רק ר' יהונתן ולא הביא שיטת התוס'. משמע שפוסק כר' יהונתן, וכך כותב להדיא </w:t>
      </w:r>
      <w:r w:rsidRPr="0036126A">
        <w:rPr>
          <w:b/>
          <w:bCs/>
          <w:rtl/>
          <w:lang w:val="en-GB"/>
        </w:rPr>
        <w:t xml:space="preserve">הלבוש </w:t>
      </w:r>
      <w:r w:rsidRPr="0036126A">
        <w:rPr>
          <w:rtl/>
          <w:lang w:val="en-GB"/>
        </w:rPr>
        <w:t>בסעי' ו'.</w:t>
      </w:r>
    </w:p>
    <w:p w14:paraId="5E552563" w14:textId="77777777" w:rsidR="0036126A" w:rsidRPr="0036126A" w:rsidRDefault="0036126A" w:rsidP="0036126A">
      <w:pPr>
        <w:pStyle w:val="a2"/>
        <w:rPr>
          <w:rtl/>
          <w:lang w:val="en-GB"/>
        </w:rPr>
      </w:pPr>
      <w:r w:rsidRPr="0036126A">
        <w:rPr>
          <w:b/>
          <w:bCs/>
          <w:rtl/>
          <w:lang w:val="en-GB"/>
        </w:rPr>
        <w:lastRenderedPageBreak/>
        <w:t>המג"א</w:t>
      </w:r>
      <w:r w:rsidRPr="0036126A">
        <w:rPr>
          <w:rtl/>
          <w:lang w:val="en-GB"/>
        </w:rPr>
        <w:t xml:space="preserve"> (בס"ק ה') מביא שיטת ר' יהונתן והריא"ז ומסיים "אבל" התוס' חולק</w:t>
      </w:r>
      <w:r w:rsidRPr="0036126A">
        <w:rPr>
          <w:rFonts w:hint="cs"/>
          <w:rtl/>
          <w:lang w:val="en-GB"/>
        </w:rPr>
        <w:t>,</w:t>
      </w:r>
      <w:r w:rsidRPr="0036126A">
        <w:rPr>
          <w:rtl/>
          <w:lang w:val="en-GB"/>
        </w:rPr>
        <w:t xml:space="preserve"> משמע שנוקט כן להלכה</w:t>
      </w:r>
      <w:r w:rsidRPr="0036126A">
        <w:rPr>
          <w:rFonts w:hint="cs"/>
          <w:rtl/>
          <w:lang w:val="en-GB"/>
        </w:rPr>
        <w:t>.</w:t>
      </w:r>
      <w:r w:rsidRPr="0036126A">
        <w:rPr>
          <w:rtl/>
          <w:lang w:val="en-GB"/>
        </w:rPr>
        <w:t xml:space="preserve"> וכן פוסק להדיא </w:t>
      </w:r>
      <w:r w:rsidRPr="0036126A">
        <w:rPr>
          <w:b/>
          <w:bCs/>
          <w:rtl/>
          <w:lang w:val="en-GB"/>
        </w:rPr>
        <w:t>אדה"ז</w:t>
      </w:r>
      <w:r w:rsidRPr="0036126A">
        <w:rPr>
          <w:rtl/>
          <w:lang w:val="en-GB"/>
        </w:rPr>
        <w:t xml:space="preserve"> בסעי' מ' "ולבד מפסים אלו צריך לעשות ג"כ לחי למבוי, שהפסים אינם נחשבים ללחי, הואיל והם רחוקים מהכתלים ג' טפחים", ומציין: תוס' מג"א. </w:t>
      </w:r>
    </w:p>
    <w:p w14:paraId="0388405A" w14:textId="77777777" w:rsidR="0036126A" w:rsidRPr="0036126A" w:rsidRDefault="0036126A" w:rsidP="0036126A">
      <w:pPr>
        <w:pStyle w:val="a2"/>
        <w:rPr>
          <w:rtl/>
          <w:lang w:val="en-GB"/>
        </w:rPr>
      </w:pPr>
      <w:r w:rsidRPr="0036126A">
        <w:rPr>
          <w:rtl/>
          <w:lang w:val="en-GB"/>
        </w:rPr>
        <w:t xml:space="preserve">וכן סתם אדה"ז (בסעי' ח'), דכשהרחיק הלחי מן הכותל ג"ט פסול ואינו מחלק אם הלחי רחב או קצר, משום שפוסק כשיטת התוס' והמג"א. </w:t>
      </w:r>
    </w:p>
    <w:p w14:paraId="1D197A10" w14:textId="77777777" w:rsidR="0036126A" w:rsidRPr="0036126A" w:rsidRDefault="0036126A" w:rsidP="0036126A">
      <w:pPr>
        <w:pStyle w:val="a2"/>
        <w:rPr>
          <w:rtl/>
          <w:lang w:val="en-GB"/>
        </w:rPr>
      </w:pPr>
      <w:r w:rsidRPr="0036126A">
        <w:rPr>
          <w:rtl/>
          <w:lang w:val="en-GB"/>
        </w:rPr>
        <w:t>[אדה"ז אינו נותן הטעם משום שהגדיין בוקעין בו, כמו שנותן (בסעי' י"ב) בהגביהו, היינו לשיטתו בשו"ת שחולק על הבכ"ש, וסובר שגדיין בוקעין קאי רק אהגביהו ולא אהפליגו, ועי' ב</w:t>
      </w:r>
      <w:r w:rsidRPr="0036126A">
        <w:rPr>
          <w:rFonts w:hint="cs"/>
          <w:rtl/>
          <w:lang w:val="en-GB"/>
        </w:rPr>
        <w:t xml:space="preserve">שו"ת דברי נחמיה </w:t>
      </w:r>
      <w:r w:rsidRPr="0036126A">
        <w:rPr>
          <w:rtl/>
          <w:lang w:val="en-GB"/>
        </w:rPr>
        <w:t>או"ח סי' כ"ד בהג"ה</w:t>
      </w:r>
      <w:r w:rsidRPr="0036126A">
        <w:rPr>
          <w:rFonts w:hint="cs"/>
          <w:rtl/>
          <w:lang w:val="en-GB"/>
        </w:rPr>
        <w:t xml:space="preserve">, </w:t>
      </w:r>
      <w:r w:rsidRPr="0036126A">
        <w:rPr>
          <w:rtl/>
          <w:lang w:val="en-GB"/>
        </w:rPr>
        <w:t>וב</w:t>
      </w:r>
      <w:r w:rsidRPr="0036126A">
        <w:rPr>
          <w:rFonts w:hint="cs"/>
          <w:rtl/>
          <w:lang w:val="en-GB"/>
        </w:rPr>
        <w:t>ה</w:t>
      </w:r>
      <w:r w:rsidRPr="0036126A">
        <w:rPr>
          <w:rtl/>
          <w:lang w:val="en-GB"/>
        </w:rPr>
        <w:t xml:space="preserve">ערותיו לאו"ח סי' שס"ג סעי' ח' בתחלתו שחולק על שו"ת אדה"ז ולכן רוצה לפרש </w:t>
      </w:r>
      <w:r w:rsidRPr="0036126A">
        <w:rPr>
          <w:b/>
          <w:bCs/>
          <w:rtl/>
          <w:lang w:val="en-GB"/>
        </w:rPr>
        <w:t>בשו"ע</w:t>
      </w:r>
      <w:r w:rsidRPr="0036126A">
        <w:rPr>
          <w:rtl/>
          <w:lang w:val="en-GB"/>
        </w:rPr>
        <w:t xml:space="preserve"> אדה"ז הנ"ל באו"א ע"ש].</w:t>
      </w:r>
    </w:p>
    <w:p w14:paraId="756C8895" w14:textId="77777777" w:rsidR="0036126A" w:rsidRPr="0036126A" w:rsidRDefault="0036126A" w:rsidP="0036126A">
      <w:pPr>
        <w:pStyle w:val="a2"/>
        <w:rPr>
          <w:rtl/>
          <w:lang w:val="en-GB"/>
        </w:rPr>
      </w:pPr>
      <w:r w:rsidRPr="0036126A">
        <w:rPr>
          <w:rtl/>
          <w:lang w:val="en-GB"/>
        </w:rPr>
        <w:t xml:space="preserve">ע"כ הוא סיכום הסוגיא. </w:t>
      </w:r>
    </w:p>
    <w:p w14:paraId="5FC0B4FD" w14:textId="77777777" w:rsidR="0036126A" w:rsidRPr="0036126A" w:rsidRDefault="0036126A" w:rsidP="0036126A">
      <w:pPr>
        <w:pStyle w:val="a2"/>
        <w:rPr>
          <w:rtl/>
          <w:lang w:val="en-GB"/>
        </w:rPr>
      </w:pPr>
      <w:r w:rsidRPr="0036126A">
        <w:rPr>
          <w:b/>
          <w:bCs/>
          <w:rtl/>
          <w:lang w:val="en-GB"/>
        </w:rPr>
        <w:t>ב.</w:t>
      </w:r>
      <w:r w:rsidRPr="0036126A">
        <w:rPr>
          <w:rtl/>
          <w:lang w:val="en-GB"/>
        </w:rPr>
        <w:t xml:space="preserve"> כותב המחבר (סי' שס"ג סעי' ו') "צריך שלא יהא הלחי רחוק מן הכותל שלשה טפחים" </w:t>
      </w:r>
      <w:r w:rsidRPr="0036126A">
        <w:rPr>
          <w:rFonts w:hint="cs"/>
          <w:rtl/>
          <w:lang w:val="en-GB"/>
        </w:rPr>
        <w:t>(</w:t>
      </w:r>
      <w:r w:rsidRPr="0036126A">
        <w:rPr>
          <w:rtl/>
          <w:lang w:val="en-GB"/>
        </w:rPr>
        <w:t>ובסעי' יו"ד</w:t>
      </w:r>
      <w:r w:rsidRPr="0036126A">
        <w:rPr>
          <w:rFonts w:hint="cs"/>
          <w:rtl/>
          <w:lang w:val="en-GB"/>
        </w:rPr>
        <w:t>)</w:t>
      </w:r>
      <w:r w:rsidRPr="0036126A">
        <w:rPr>
          <w:rtl/>
          <w:lang w:val="en-GB"/>
        </w:rPr>
        <w:t xml:space="preserve"> "הרחיקו מן הכותל שלש או שהגביהו מהארץ שלש פסול". </w:t>
      </w:r>
    </w:p>
    <w:p w14:paraId="7EEC274C" w14:textId="77777777" w:rsidR="0036126A" w:rsidRPr="0036126A" w:rsidRDefault="0036126A" w:rsidP="0036126A">
      <w:pPr>
        <w:pStyle w:val="a2"/>
        <w:rPr>
          <w:rtl/>
          <w:lang w:val="en-GB"/>
        </w:rPr>
      </w:pPr>
      <w:r w:rsidRPr="0036126A">
        <w:rPr>
          <w:rtl/>
          <w:lang w:val="en-GB"/>
        </w:rPr>
        <w:t>מקשה רעק"א (בהגהותיו לסעי' ו') "קשה לי הא זהו נכלל בסעי' יו"ד ותרתי ל"ל", וביאור קושייתו, דאה"נ שצריכים סעי' יו"ד לאשמועינן שפסול בדיעבד, אבל אמאי בעי סעי' ו' הרי זה נכלל בסעי' יו"ד.</w:t>
      </w:r>
    </w:p>
    <w:p w14:paraId="44AC8333" w14:textId="77777777" w:rsidR="0036126A" w:rsidRPr="0036126A" w:rsidRDefault="0036126A" w:rsidP="0036126A">
      <w:pPr>
        <w:pStyle w:val="a2"/>
        <w:rPr>
          <w:rtl/>
          <w:lang w:val="en-GB"/>
        </w:rPr>
      </w:pPr>
      <w:r w:rsidRPr="0036126A">
        <w:rPr>
          <w:rtl/>
          <w:lang w:val="en-GB"/>
        </w:rPr>
        <w:t>הנה כבר קדמו בקושיא זו המלבושי יו"ט (להבעל תוס' יו"ט) על הלבוש, והתוספות שבת. מוסיף המלבושי יו"ט, דהקושיא מתחיל בהב"י על הטור "ובא הכפל מתוך ספר הב"י שכתב כן לעיל בשם ר' יהונתן ורק דהכא בטור הוא מקומו, ובאמת דלא הו"ל לב"י לכתוב זה כלל בשם ר' יהונתן, כי תלמוד ערוך הוא, כמ"ש בעצמו בכאן על הטור".</w:t>
      </w:r>
    </w:p>
    <w:p w14:paraId="29320748" w14:textId="77777777" w:rsidR="0036126A" w:rsidRPr="0036126A" w:rsidRDefault="0036126A" w:rsidP="0036126A">
      <w:pPr>
        <w:pStyle w:val="a2"/>
        <w:rPr>
          <w:rtl/>
          <w:lang w:val="en-GB"/>
        </w:rPr>
      </w:pPr>
      <w:r w:rsidRPr="0036126A">
        <w:rPr>
          <w:rtl/>
          <w:lang w:val="en-GB"/>
        </w:rPr>
        <w:t xml:space="preserve">[ואכן אדה"ז אינו כופל הדין דהרחיקו בסעי' י"ב]. </w:t>
      </w:r>
    </w:p>
    <w:p w14:paraId="7F4E2121" w14:textId="77777777" w:rsidR="0036126A" w:rsidRPr="0036126A" w:rsidRDefault="0036126A" w:rsidP="0036126A">
      <w:pPr>
        <w:pStyle w:val="a2"/>
        <w:rPr>
          <w:rtl/>
          <w:lang w:val="en-GB"/>
        </w:rPr>
      </w:pPr>
      <w:r w:rsidRPr="0036126A">
        <w:rPr>
          <w:rtl/>
          <w:lang w:val="en-GB"/>
        </w:rPr>
        <w:t>התוספות שבת (שם) מתרץ הקושיא, סעי' יו"ד משמיע לנו דבהרחיק ג"ט, פסול בדיעבד, וסעי' ו' אשמועין דבהרחיק פחות מג"א כשר לכתחילה (דצריך ליזהר לכתחילה, שלא להרחיק ג"ט, משמע דפחות מג"ט כשר לכתחילה, אע"פ שאינו נוגע</w:t>
      </w:r>
      <w:r w:rsidRPr="0036126A">
        <w:rPr>
          <w:rFonts w:hint="cs"/>
          <w:rtl/>
          <w:lang w:val="en-GB"/>
        </w:rPr>
        <w:t xml:space="preserve"> בהכותל</w:t>
      </w:r>
      <w:r w:rsidRPr="0036126A">
        <w:rPr>
          <w:rtl/>
          <w:lang w:val="en-GB"/>
        </w:rPr>
        <w:t>).</w:t>
      </w:r>
    </w:p>
    <w:p w14:paraId="7359F63B" w14:textId="77777777" w:rsidR="0036126A" w:rsidRPr="0036126A" w:rsidRDefault="0036126A" w:rsidP="0036126A">
      <w:pPr>
        <w:pStyle w:val="a2"/>
        <w:rPr>
          <w:rtl/>
          <w:lang w:val="en-GB"/>
        </w:rPr>
      </w:pPr>
      <w:r w:rsidRPr="0036126A">
        <w:rPr>
          <w:rtl/>
          <w:lang w:val="en-GB"/>
        </w:rPr>
        <w:t xml:space="preserve">אמנם עדיין ק"ק מדוע חילקם המחבר לב' ענינים חלוקים, דהן בב"י והן בשו"ע מביאם בב' מקומות נפרדים ולא זה אצל זה, ואם </w:t>
      </w:r>
      <w:r w:rsidRPr="0036126A">
        <w:rPr>
          <w:rFonts w:hint="cs"/>
          <w:rtl/>
          <w:lang w:val="en-GB"/>
        </w:rPr>
        <w:t>נימא כהתו"ש ד</w:t>
      </w:r>
      <w:r w:rsidRPr="0036126A">
        <w:rPr>
          <w:rtl/>
          <w:lang w:val="en-GB"/>
        </w:rPr>
        <w:t>שניהם הם אותו דבר וכפלם לאשמועינן הקצוות שבהם</w:t>
      </w:r>
      <w:r w:rsidRPr="0036126A">
        <w:rPr>
          <w:rFonts w:hint="cs"/>
          <w:rtl/>
          <w:lang w:val="en-GB"/>
        </w:rPr>
        <w:t>,</w:t>
      </w:r>
      <w:r w:rsidRPr="0036126A">
        <w:rPr>
          <w:rtl/>
          <w:lang w:val="en-GB"/>
        </w:rPr>
        <w:t xml:space="preserve"> הו"ל להביאם ביחד בסעי' א</w:t>
      </w:r>
      <w:r w:rsidRPr="0036126A">
        <w:rPr>
          <w:rFonts w:hint="cs"/>
          <w:rtl/>
          <w:lang w:val="en-GB"/>
        </w:rPr>
        <w:t>חד</w:t>
      </w:r>
      <w:r w:rsidRPr="0036126A">
        <w:rPr>
          <w:rtl/>
          <w:lang w:val="en-GB"/>
        </w:rPr>
        <w:t xml:space="preserve">. </w:t>
      </w:r>
    </w:p>
    <w:p w14:paraId="5D483064" w14:textId="77777777" w:rsidR="0036126A" w:rsidRPr="0036126A" w:rsidRDefault="0036126A" w:rsidP="0036126A">
      <w:pPr>
        <w:pStyle w:val="a2"/>
        <w:rPr>
          <w:rtl/>
          <w:lang w:val="en-GB"/>
        </w:rPr>
      </w:pPr>
      <w:r w:rsidRPr="0036126A">
        <w:rPr>
          <w:rtl/>
          <w:lang w:val="en-GB"/>
        </w:rPr>
        <w:lastRenderedPageBreak/>
        <w:t>והנראה בזה בדא"פ, ובהקדים, אדה"ז כותב (בסעי' ח') "אם הרחיק הלחי מן הכותל ג"ט, בין לתוך חלל רוחב המבוי, בין להלאה לצד חוץ לא עשה ולא כלום". וכותב הד</w:t>
      </w:r>
      <w:r w:rsidRPr="0036126A">
        <w:rPr>
          <w:rFonts w:hint="cs"/>
          <w:rtl/>
          <w:lang w:val="en-GB"/>
        </w:rPr>
        <w:t xml:space="preserve">ברי נחמיה </w:t>
      </w:r>
      <w:r w:rsidRPr="0036126A">
        <w:rPr>
          <w:rtl/>
          <w:lang w:val="en-GB"/>
        </w:rPr>
        <w:t>(הנ"ל בתחילת דבריו הן בהג"ה והן בהערותיו) דאדה"ז לשיטתו אזיל, שפוסק כתוס' ולא כר' יהונתן. דלפי ר' יהונתן דוקא כש</w:t>
      </w:r>
      <w:r w:rsidRPr="0036126A">
        <w:rPr>
          <w:rFonts w:hint="cs"/>
          <w:rtl/>
          <w:lang w:val="en-GB"/>
        </w:rPr>
        <w:t>ה</w:t>
      </w:r>
      <w:r w:rsidRPr="0036126A">
        <w:rPr>
          <w:rtl/>
          <w:lang w:val="en-GB"/>
        </w:rPr>
        <w:t xml:space="preserve">רחיקם לתוך חלל רוחב המבוי פסול, ולא כשהרחיקו לצד חוץ, דהתם א"א לומר אתי אוירא, משום דהוא אויר שמחוץ להמחיצות (כמבואר בתוס' דף יו"ד ע"ב ד"ה ואצבעיים מובא באדה"ז סי' שס"ב סעי' י"א) וכשר. אבל מכיון שאדה"ז פוסק כשיטת התוס' דהלחי צריך להיות סמול להכותל לכן גם כשהרחיקו לצד חוץ ג"ט פסול, משום שאינו סמוך. </w:t>
      </w:r>
    </w:p>
    <w:p w14:paraId="35754904" w14:textId="77777777" w:rsidR="0036126A" w:rsidRPr="0036126A" w:rsidRDefault="0036126A" w:rsidP="0036126A">
      <w:pPr>
        <w:pStyle w:val="a2"/>
        <w:rPr>
          <w:rtl/>
          <w:lang w:val="en-GB"/>
        </w:rPr>
      </w:pPr>
      <w:r w:rsidRPr="0036126A">
        <w:rPr>
          <w:rtl/>
          <w:lang w:val="en-GB"/>
        </w:rPr>
        <w:t>יוצא לכאורה מהד"נ דבהרחיקו לצד חלל רוחב המבוי – כו"ע מודי דפסול (כשהלחי אינו רחב ג"ט) וכשהרחיקו לחוץ – יש פלוגתא בדבר, דהתוס' – פוסל, ור"י – מכשיר (הדברי נחמי' הנ"ל כתוב בקיצור נמרץ ואולי לא תפסתי דבריו).</w:t>
      </w:r>
    </w:p>
    <w:p w14:paraId="6F7EEC60" w14:textId="77777777" w:rsidR="0036126A" w:rsidRPr="0036126A" w:rsidRDefault="0036126A" w:rsidP="0036126A">
      <w:pPr>
        <w:pStyle w:val="a2"/>
        <w:rPr>
          <w:rtl/>
          <w:lang w:val="en-GB"/>
        </w:rPr>
      </w:pPr>
      <w:r w:rsidRPr="0036126A">
        <w:rPr>
          <w:rtl/>
          <w:lang w:val="en-GB"/>
        </w:rPr>
        <w:t xml:space="preserve">לפענ"ד הוא להיפך, דבהרחיקו לחוץ – לכו"ע פסול (אפי' אם הלחי רחב יותר מהפרוץ) משום שהלחי רחוק מהמבוי, וכשהלחי בתוך חלל רוחב המבוי ורחוק מהדפנות פליגי, דהתוס' – פסלי, ולפי ר' יהונתן אם הלחי רחב יותר מהפרוץ כשר. </w:t>
      </w:r>
    </w:p>
    <w:p w14:paraId="733F1B7A" w14:textId="77777777" w:rsidR="0036126A" w:rsidRPr="0036126A" w:rsidRDefault="0036126A" w:rsidP="0036126A">
      <w:pPr>
        <w:pStyle w:val="a2"/>
        <w:rPr>
          <w:rtl/>
          <w:lang w:val="en-GB"/>
        </w:rPr>
      </w:pPr>
      <w:r w:rsidRPr="0036126A">
        <w:rPr>
          <w:rtl/>
          <w:lang w:val="en-GB"/>
        </w:rPr>
        <w:t>לכאורה יש סיוע ל</w:t>
      </w:r>
      <w:r w:rsidRPr="0036126A">
        <w:rPr>
          <w:rFonts w:hint="cs"/>
          <w:rtl/>
          <w:lang w:val="en-GB"/>
        </w:rPr>
        <w:t>דברינו</w:t>
      </w:r>
      <w:r w:rsidRPr="0036126A">
        <w:rPr>
          <w:rtl/>
          <w:lang w:val="en-GB"/>
        </w:rPr>
        <w:t xml:space="preserve"> מלשון אדה"ז (בסעי' ח'), דהסמ"ע (חו"מ סי' ע"ב סק"ח) כותב בהלשון "בין" "בין" דהראשון הוא החידוש, והשני הוא הפשוט יותר, וז"ל ועל הרוב "בין" האחרון פשוט יותר מ"בין" הראשון (וראה בהפמ"ג סי' שס"ג מש"ז סק"ו), ולפי הד"נ יצא כאן להיפך דהראשון הוא הפשוט יותר והשני הוא חידוש יותר (דבהשני – ר' יהונתן מתיר בכל גוונא, ואדה"ז אוסר, ובהראשון ר"י מתיר רק כשהלחי רחב ג"ט, וכשהלחי קצר כו"ע מודי דפסול, ואדה"ז אוסר בכל גוונא), וע"פ הנ"ל מדוייקים הדברים, דבהראשון – יש מחלוקת בין התוס' ור' יהונתן ובהשני הוא פסול לכו"ע, לכן הראשון הוא חידוש יותר דפסול</w:t>
      </w:r>
      <w:r w:rsidRPr="0036126A">
        <w:rPr>
          <w:rFonts w:hint="cs"/>
          <w:rtl/>
          <w:lang w:val="en-GB"/>
        </w:rPr>
        <w:t>.</w:t>
      </w:r>
      <w:r w:rsidRPr="0036126A">
        <w:rPr>
          <w:rtl/>
          <w:lang w:val="en-GB"/>
        </w:rPr>
        <w:t xml:space="preserve"> </w:t>
      </w:r>
    </w:p>
    <w:p w14:paraId="570E1A38" w14:textId="77777777" w:rsidR="0036126A" w:rsidRPr="0036126A" w:rsidRDefault="0036126A" w:rsidP="0036126A">
      <w:pPr>
        <w:pStyle w:val="a2"/>
        <w:rPr>
          <w:rtl/>
          <w:lang w:val="en-GB"/>
        </w:rPr>
      </w:pPr>
      <w:r w:rsidRPr="0036126A">
        <w:rPr>
          <w:rtl/>
          <w:lang w:val="en-GB"/>
        </w:rPr>
        <w:t>וכן בהראשונים מצינו מחלוקת (ראה עירובין דף ח' סע"ב "בעינן קורה ע"ג מבוי וליכא", בחי' הרשב"א, הר"ן הריטב"א והמאירי).</w:t>
      </w:r>
      <w:r w:rsidRPr="0036126A">
        <w:rPr>
          <w:rFonts w:hint="cs"/>
          <w:rtl/>
          <w:lang w:val="en-GB"/>
        </w:rPr>
        <w:t xml:space="preserve"> </w:t>
      </w:r>
      <w:r w:rsidRPr="0036126A">
        <w:rPr>
          <w:rtl/>
          <w:lang w:val="en-GB"/>
        </w:rPr>
        <w:t>דאיתא בגמרא הרחיק הקורה לחוץ אפי' בתוך ג"ט פסול. ושואלים הראשונים הרחיק הלחי לחוץ בתוך ג"ט מה דינו? יש פוסלים (</w:t>
      </w:r>
      <w:r w:rsidRPr="0036126A">
        <w:rPr>
          <w:rFonts w:hint="cs"/>
          <w:rtl/>
          <w:lang w:val="en-GB"/>
        </w:rPr>
        <w:t>כ</w:t>
      </w:r>
      <w:r w:rsidRPr="0036126A">
        <w:rPr>
          <w:rtl/>
          <w:lang w:val="en-GB"/>
        </w:rPr>
        <w:t>קורה)</w:t>
      </w:r>
      <w:r w:rsidRPr="0036126A">
        <w:rPr>
          <w:rFonts w:hint="cs"/>
          <w:rtl/>
          <w:lang w:val="en-GB"/>
        </w:rPr>
        <w:t>,</w:t>
      </w:r>
      <w:r w:rsidRPr="0036126A">
        <w:rPr>
          <w:rtl/>
          <w:lang w:val="en-GB"/>
        </w:rPr>
        <w:t xml:space="preserve"> ויש מכשירם בתוך ג"ט וכ"פ אדה"ז (בסעי' ט"ז)</w:t>
      </w:r>
      <w:r w:rsidRPr="0036126A">
        <w:rPr>
          <w:rFonts w:hint="cs"/>
          <w:rtl/>
          <w:lang w:val="en-GB"/>
        </w:rPr>
        <w:t>.</w:t>
      </w:r>
      <w:r w:rsidRPr="0036126A">
        <w:rPr>
          <w:rtl/>
          <w:lang w:val="en-GB"/>
        </w:rPr>
        <w:t xml:space="preserve"> הרי כל הדיון הוא בתוך ג"ט, אבל לא מצאתי לע"ע דעה שיכשיר כשרחוק ג"ט לחוץ, ויש מזה </w:t>
      </w:r>
      <w:r w:rsidRPr="0036126A">
        <w:rPr>
          <w:rFonts w:hint="cs"/>
          <w:rtl/>
          <w:lang w:val="en-GB"/>
        </w:rPr>
        <w:t xml:space="preserve">עוד </w:t>
      </w:r>
      <w:r w:rsidRPr="0036126A">
        <w:rPr>
          <w:rtl/>
          <w:lang w:val="en-GB"/>
        </w:rPr>
        <w:t xml:space="preserve">סיוע קצת </w:t>
      </w:r>
      <w:r w:rsidRPr="0036126A">
        <w:rPr>
          <w:rFonts w:hint="cs"/>
          <w:rtl/>
          <w:lang w:val="en-GB"/>
        </w:rPr>
        <w:t xml:space="preserve">לדברינו הנ"ל </w:t>
      </w:r>
      <w:r w:rsidRPr="0036126A">
        <w:rPr>
          <w:rtl/>
          <w:lang w:val="en-GB"/>
        </w:rPr>
        <w:t>דברחוק ג"ט לחוץ גם ר' יהונתן יוד</w:t>
      </w:r>
      <w:r w:rsidRPr="0036126A">
        <w:rPr>
          <w:rFonts w:hint="cs"/>
          <w:rtl/>
          <w:lang w:val="en-GB"/>
        </w:rPr>
        <w:t>ה</w:t>
      </w:r>
      <w:r w:rsidRPr="0036126A">
        <w:rPr>
          <w:rtl/>
          <w:lang w:val="en-GB"/>
        </w:rPr>
        <w:t xml:space="preserve"> שפסול. </w:t>
      </w:r>
    </w:p>
    <w:p w14:paraId="5310BCC5" w14:textId="77777777" w:rsidR="0036126A" w:rsidRPr="0036126A" w:rsidRDefault="0036126A" w:rsidP="0036126A">
      <w:pPr>
        <w:pStyle w:val="a2"/>
        <w:rPr>
          <w:rtl/>
          <w:lang w:val="en-GB"/>
        </w:rPr>
      </w:pPr>
      <w:r w:rsidRPr="0036126A">
        <w:rPr>
          <w:rFonts w:hint="cs"/>
          <w:rtl/>
          <w:lang w:val="en-GB"/>
        </w:rPr>
        <w:t xml:space="preserve">[ועוד דהראשונים דסברי דלחי כקורה, ופסול אפי' כשהרחיקו תוך ג"ט לחוץ, לכאורה יצטרכו ללמוד הגמרא (דף י"ד:) "הרחיקו ג"ט פסול" שמדבר בהרחיקו לרוחב המבוי </w:t>
      </w:r>
      <w:r w:rsidRPr="0036126A">
        <w:rPr>
          <w:rFonts w:hint="cs"/>
          <w:rtl/>
          <w:lang w:val="en-GB"/>
        </w:rPr>
        <w:lastRenderedPageBreak/>
        <w:t>דוקא, דאילו הרחיקו לחוץ אפי' משהו פסול, הרי רואין שהרחיקו לחוץ חמור יותר מהרחיקו לרוחב המבוי, וה"ה לר' יהונתן].</w:t>
      </w:r>
    </w:p>
    <w:p w14:paraId="4426B705" w14:textId="77777777" w:rsidR="0036126A" w:rsidRPr="0036126A" w:rsidRDefault="0036126A" w:rsidP="0036126A">
      <w:pPr>
        <w:pStyle w:val="a2"/>
        <w:rPr>
          <w:rtl/>
          <w:lang w:val="en-GB"/>
        </w:rPr>
      </w:pPr>
      <w:r w:rsidRPr="0036126A">
        <w:rPr>
          <w:rtl/>
          <w:lang w:val="en-GB"/>
        </w:rPr>
        <w:t xml:space="preserve">והסברת הדברים (במה חלוק הרחיק לחוץ מהרחיק לרוחב המבוי) דבהא שהלחי רחוק פחות מג"ט לחוץ דפסקינן שכשר והוא חלוק מהקורה שפסול מבארים, א) הרשב"א והר"ן (שם) משום שהקורה הוא למעלה ואינו ניכר, משא"כ הלחי הוא למטה, בתוך ג"ט ניכר, ע"ש. ב) אדה"ז (בסעי' ט"ז) מבאר (מיוסד על תוד"ה שאין דף ט.) משום שהקורה אינו אלא משום היכר לכן בעי היכר גמור, משא"כ הלחי דעיקרו משום מחיצה, וא"צ אלא היכר קצת, לכן מספיק תוך ג"ט, דנחשב היכר קצת ולא היכר גמור. </w:t>
      </w:r>
    </w:p>
    <w:p w14:paraId="1C481269" w14:textId="77777777" w:rsidR="0036126A" w:rsidRPr="0036126A" w:rsidRDefault="0036126A" w:rsidP="0036126A">
      <w:pPr>
        <w:pStyle w:val="a2"/>
        <w:rPr>
          <w:rtl/>
          <w:lang w:val="en-GB"/>
        </w:rPr>
      </w:pPr>
      <w:r w:rsidRPr="0036126A">
        <w:rPr>
          <w:rtl/>
          <w:lang w:val="en-GB"/>
        </w:rPr>
        <w:t>י"ל ב</w:t>
      </w:r>
      <w:r w:rsidRPr="0036126A">
        <w:rPr>
          <w:rFonts w:hint="cs"/>
          <w:rtl/>
          <w:lang w:val="en-GB"/>
        </w:rPr>
        <w:t xml:space="preserve">מה דברים אמורים </w:t>
      </w:r>
      <w:r w:rsidRPr="0036126A">
        <w:rPr>
          <w:rtl/>
          <w:lang w:val="en-GB"/>
        </w:rPr>
        <w:t xml:space="preserve">כשהלחי הוא בפחות מג"ט מהכותל, אבל בהרחיקו ג"ט לחוץ, הרי אפי' אם הוא למטה אין כאן היכר כלל ופסול לכו"ע, ול"צ לכל הטעמים הנ"ל (דאתי אוירא, מחובר, וכיו"ב) דדוקא כשהוא מתוך החלל רוחב המבוי והרחיקו ג"ט יש פלוגתא מדוע הוא פסול שהרי יש כאן היכר (קצת). ור' יהונתן מבאר משום דאתי אוירא, אבל כשרחוק </w:t>
      </w:r>
      <w:r w:rsidRPr="0036126A">
        <w:rPr>
          <w:b/>
          <w:bCs/>
          <w:rtl/>
          <w:lang w:val="en-GB"/>
        </w:rPr>
        <w:t>בחוץ</w:t>
      </w:r>
      <w:r w:rsidRPr="0036126A">
        <w:rPr>
          <w:rtl/>
          <w:lang w:val="en-GB"/>
        </w:rPr>
        <w:t xml:space="preserve"> א"צ לביאורים שפשוט שפסול ואפי' בעומד מרובה על הפרוץ דאין היכר כלל</w:t>
      </w:r>
      <w:r w:rsidRPr="0036126A">
        <w:rPr>
          <w:vertAlign w:val="superscript"/>
          <w:rtl/>
          <w:lang w:val="en-GB"/>
        </w:rPr>
        <w:footnoteReference w:id="55"/>
      </w:r>
      <w:r w:rsidRPr="0036126A">
        <w:rPr>
          <w:rtl/>
          <w:lang w:val="en-GB"/>
        </w:rPr>
        <w:t>.</w:t>
      </w:r>
    </w:p>
    <w:p w14:paraId="13F70696" w14:textId="77777777" w:rsidR="0036126A" w:rsidRPr="0036126A" w:rsidRDefault="0036126A" w:rsidP="0036126A">
      <w:pPr>
        <w:pStyle w:val="a2"/>
        <w:rPr>
          <w:rtl/>
          <w:lang w:val="en-GB"/>
        </w:rPr>
      </w:pPr>
      <w:r w:rsidRPr="0036126A">
        <w:rPr>
          <w:rtl/>
          <w:lang w:val="en-GB"/>
        </w:rPr>
        <w:t xml:space="preserve">[ביאורו דאדה"ז בשו"ת יועיל גם להרחיקו להלאה, לכן כללם אדה"ז ביחד דיש טעם </w:t>
      </w:r>
      <w:r w:rsidRPr="0036126A">
        <w:rPr>
          <w:b/>
          <w:bCs/>
          <w:rtl/>
          <w:lang w:val="en-GB"/>
        </w:rPr>
        <w:t>א'</w:t>
      </w:r>
      <w:r w:rsidRPr="0036126A">
        <w:rPr>
          <w:rtl/>
          <w:lang w:val="en-GB"/>
        </w:rPr>
        <w:t xml:space="preserve"> לכולן, הגם שבהרחיקו לחוץ יש עוד טעם (שאינו ניכר כלל כנ"ל) הפוסל לכו"ע].</w:t>
      </w:r>
    </w:p>
    <w:p w14:paraId="06C46410" w14:textId="77777777" w:rsidR="0036126A" w:rsidRPr="0036126A" w:rsidRDefault="0036126A" w:rsidP="0036126A">
      <w:pPr>
        <w:pStyle w:val="a2"/>
        <w:rPr>
          <w:rtl/>
          <w:lang w:val="en-GB"/>
        </w:rPr>
      </w:pPr>
      <w:r w:rsidRPr="0036126A">
        <w:rPr>
          <w:rtl/>
          <w:lang w:val="en-GB"/>
        </w:rPr>
        <w:t>ע"פ הקדמה זו יש מקום לתרץ קושיית רעק"א. דאם כנים דברי</w:t>
      </w:r>
      <w:r w:rsidRPr="0036126A">
        <w:rPr>
          <w:rFonts w:hint="cs"/>
          <w:rtl/>
          <w:lang w:val="en-GB"/>
        </w:rPr>
        <w:t>נ</w:t>
      </w:r>
      <w:r w:rsidRPr="0036126A">
        <w:rPr>
          <w:rtl/>
          <w:lang w:val="en-GB"/>
        </w:rPr>
        <w:t xml:space="preserve">ו </w:t>
      </w:r>
      <w:r w:rsidRPr="0036126A">
        <w:rPr>
          <w:rFonts w:hint="cs"/>
          <w:rtl/>
          <w:lang w:val="en-GB"/>
        </w:rPr>
        <w:t>(</w:t>
      </w:r>
      <w:r w:rsidRPr="0036126A">
        <w:rPr>
          <w:rtl/>
          <w:lang w:val="en-GB"/>
        </w:rPr>
        <w:t>דר' יהונתן מדבר דוקא בהרחיקו ב</w:t>
      </w:r>
      <w:r w:rsidRPr="0036126A">
        <w:rPr>
          <w:rFonts w:hint="cs"/>
          <w:rtl/>
          <w:lang w:val="en-GB"/>
        </w:rPr>
        <w:t>ח</w:t>
      </w:r>
      <w:r w:rsidRPr="0036126A">
        <w:rPr>
          <w:rtl/>
          <w:lang w:val="en-GB"/>
        </w:rPr>
        <w:t xml:space="preserve">לל רוחב המבוי אבל בהרחיקו לחוץ פסול) יתורץ כפל ההלכות בב"י </w:t>
      </w:r>
      <w:r w:rsidRPr="0036126A">
        <w:rPr>
          <w:rtl/>
          <w:lang w:val="en-GB"/>
        </w:rPr>
        <w:lastRenderedPageBreak/>
        <w:t>ובשו"ע, שהרי הב"י פוסק כר' יהונתן ויש כאן ב' הלכות, א) הרחיקו לחוץ שפסול לגמרי וכמו הגביהו. ב) הרחיקו ברוחב המבוי שיש אופנים שכשר וזה אשמועינן ר' יהונתן ולכן אינו כותב פסול שהרי אינו פסול בכל גוונא. לכן כתב הב"י ב' הלכות. א') ר' יהונתן – בב"י, סעי' ו' – בשו"ע, דקאי על הרחיקו בחלל המבוי. ב) לשון הגמרא – בב"י, סעי' יו"ד – בשו"ע, דקאי על הרחיקו לחוץ [הגם שלשון הגמרא כולל הכל (וכמו שמציין הד"מ על ר' יהונתן הנ"ל המובא – בב"י להטור והגמרא) הרי מה שמודגש בהגמרא "פסול", קאי בעיקר על הרחיקו לחוץ, ור' יהונתן קאי בעיקר על הרחיקו לרוחב חלל המבוי]. ומתורץ קושיית המלבושי יו"ט התו"ש ורעק"א.</w:t>
      </w:r>
    </w:p>
    <w:p w14:paraId="373F7CCD" w14:textId="77777777" w:rsidR="0036126A" w:rsidRPr="0036126A" w:rsidRDefault="0036126A" w:rsidP="0036126A">
      <w:pPr>
        <w:pStyle w:val="a2"/>
        <w:rPr>
          <w:rtl/>
          <w:lang w:val="en-GB"/>
        </w:rPr>
      </w:pPr>
      <w:r w:rsidRPr="0036126A">
        <w:rPr>
          <w:rFonts w:hint="cs"/>
          <w:rtl/>
          <w:lang w:val="en-GB"/>
        </w:rPr>
        <w:t xml:space="preserve">אבל </w:t>
      </w:r>
      <w:r w:rsidRPr="0036126A">
        <w:rPr>
          <w:rtl/>
          <w:lang w:val="en-GB"/>
        </w:rPr>
        <w:t>אדה"ז שפוסק כשיטת התוס' שהן בהרחיקו לחוץ הן ברוחב המבוי פסול לגמרי (ומטעם שאינו מחובר להכותל, וכמ"ש בשו"ת) לכן כלל אדה"ז ב' ההלכות ביחד בסעי' א' דדין א' לשניהם, משא"כ המחבר שפסק כ</w:t>
      </w:r>
      <w:r w:rsidRPr="0036126A">
        <w:rPr>
          <w:rFonts w:hint="cs"/>
          <w:rtl/>
          <w:lang w:val="en-GB"/>
        </w:rPr>
        <w:t>רבינו</w:t>
      </w:r>
      <w:r w:rsidRPr="0036126A">
        <w:rPr>
          <w:rtl/>
          <w:lang w:val="en-GB"/>
        </w:rPr>
        <w:t xml:space="preserve"> יהונתן מביאם בב' סעיפים נפרדים דיש להם ב' דינים נפרדים. </w:t>
      </w:r>
    </w:p>
    <w:p w14:paraId="6E2AA1C9" w14:textId="4F67EC4C" w:rsidR="0036126A" w:rsidRPr="0018104C" w:rsidRDefault="0018104C" w:rsidP="0018104C">
      <w:pPr>
        <w:pStyle w:val="a4"/>
        <w:bidi/>
        <w:rPr>
          <w:rtl/>
        </w:rPr>
      </w:pPr>
      <w:r w:rsidRPr="004F6AB2">
        <w:t>g</w:t>
      </w:r>
    </w:p>
    <w:p w14:paraId="6E8C1398" w14:textId="170BCDC0" w:rsidR="00397528" w:rsidRDefault="00397528" w:rsidP="00397528">
      <w:pPr>
        <w:pStyle w:val="a"/>
        <w:rPr>
          <w:rtl/>
        </w:rPr>
      </w:pPr>
      <w:bookmarkStart w:id="117" w:name="_Toc516713746"/>
      <w:r>
        <w:rPr>
          <w:rFonts w:hint="cs"/>
          <w:rtl/>
        </w:rPr>
        <w:t>ביאור אגדתא תמוהה בסנהדרין</w:t>
      </w:r>
      <w:bookmarkEnd w:id="117"/>
    </w:p>
    <w:p w14:paraId="77BFE046" w14:textId="4290AFD1" w:rsidR="00397528" w:rsidRDefault="00910DA7" w:rsidP="0018104C">
      <w:pPr>
        <w:pStyle w:val="a0"/>
        <w:rPr>
          <w:rtl/>
          <w:lang w:val="en-GB"/>
        </w:rPr>
      </w:pPr>
      <w:bookmarkStart w:id="118" w:name="_Toc516713747"/>
      <w:r>
        <w:rPr>
          <w:rFonts w:hint="cs"/>
          <w:rtl/>
          <w:lang w:val="en-GB"/>
        </w:rPr>
        <w:t>הרב יוא</w:t>
      </w:r>
      <w:r w:rsidR="0018104C">
        <w:rPr>
          <w:rFonts w:hint="cs"/>
          <w:rtl/>
          <w:lang w:val="en-GB"/>
        </w:rPr>
        <w:t>ב</w:t>
      </w:r>
      <w:r>
        <w:rPr>
          <w:rFonts w:hint="cs"/>
          <w:rtl/>
          <w:lang w:val="en-GB"/>
        </w:rPr>
        <w:t xml:space="preserve"> למברג</w:t>
      </w:r>
      <w:bookmarkEnd w:id="118"/>
    </w:p>
    <w:p w14:paraId="00C04B49" w14:textId="0AFE762B" w:rsidR="00910DA7" w:rsidRDefault="00C15061" w:rsidP="00C15061">
      <w:pPr>
        <w:pStyle w:val="a1"/>
        <w:rPr>
          <w:rtl/>
          <w:lang w:val="en-GB"/>
        </w:rPr>
      </w:pPr>
      <w:r>
        <w:rPr>
          <w:rFonts w:hint="cs"/>
          <w:rtl/>
          <w:lang w:val="en-GB"/>
        </w:rPr>
        <w:t>מח"ס 'הפסק בתפלה'</w:t>
      </w:r>
      <w:r>
        <w:rPr>
          <w:rtl/>
          <w:lang w:val="en-GB"/>
        </w:rPr>
        <w:br/>
      </w:r>
      <w:r w:rsidR="0018104C">
        <w:rPr>
          <w:rFonts w:hint="cs"/>
          <w:rtl/>
          <w:lang w:val="en-GB"/>
        </w:rPr>
        <w:t>פתח תקוה, אה"ק</w:t>
      </w:r>
    </w:p>
    <w:p w14:paraId="29544740" w14:textId="77777777" w:rsidR="00910DA7" w:rsidRPr="00910DA7" w:rsidRDefault="00910DA7" w:rsidP="00910DA7">
      <w:pPr>
        <w:pStyle w:val="a2"/>
        <w:rPr>
          <w:rtl/>
          <w:lang w:val="en-GB"/>
        </w:rPr>
      </w:pPr>
      <w:r w:rsidRPr="00910DA7">
        <w:rPr>
          <w:rFonts w:hint="cs"/>
          <w:b/>
          <w:bCs/>
          <w:rtl/>
          <w:lang w:val="en-GB"/>
        </w:rPr>
        <w:t>א.</w:t>
      </w:r>
      <w:r w:rsidRPr="00910DA7">
        <w:rPr>
          <w:rFonts w:hint="cs"/>
          <w:rtl/>
          <w:lang w:val="en-GB"/>
        </w:rPr>
        <w:t xml:space="preserve"> בסנהדרין </w:t>
      </w:r>
      <w:r w:rsidRPr="00910DA7">
        <w:rPr>
          <w:rtl/>
          <w:lang w:val="en-GB"/>
        </w:rPr>
        <w:t xml:space="preserve">(לט, א) </w:t>
      </w:r>
      <w:r w:rsidRPr="00910DA7">
        <w:rPr>
          <w:rFonts w:hint="cs"/>
          <w:rtl/>
          <w:lang w:val="en-GB"/>
        </w:rPr>
        <w:t>מובא סיפור על דו-שיח שהתרחש בין רבן גמליאל לבין כופר:</w:t>
      </w:r>
    </w:p>
    <w:p w14:paraId="213E2576" w14:textId="77777777" w:rsidR="00910DA7" w:rsidRPr="00910DA7" w:rsidRDefault="00910DA7" w:rsidP="00910DA7">
      <w:pPr>
        <w:pStyle w:val="a2"/>
        <w:rPr>
          <w:rtl/>
          <w:lang w:val="en-GB"/>
        </w:rPr>
      </w:pPr>
      <w:r w:rsidRPr="00910DA7">
        <w:rPr>
          <w:rtl/>
          <w:lang w:val="en-GB"/>
        </w:rPr>
        <w:t>א</w:t>
      </w:r>
      <w:r w:rsidRPr="00910DA7">
        <w:rPr>
          <w:rFonts w:hint="cs"/>
          <w:rtl/>
          <w:lang w:val="en-GB"/>
        </w:rPr>
        <w:t>מר ליה</w:t>
      </w:r>
      <w:r w:rsidRPr="00910DA7">
        <w:rPr>
          <w:rtl/>
          <w:lang w:val="en-GB"/>
        </w:rPr>
        <w:t xml:space="preserve"> כופר לר"ג: אמריתו כל בי עשרה שכינתא שריא, כמה שכינתא איכא?</w:t>
      </w:r>
      <w:r w:rsidRPr="00910DA7">
        <w:rPr>
          <w:rFonts w:ascii="Cambria" w:hAnsi="Cambria" w:cs="Cambria" w:hint="cs"/>
          <w:rtl/>
          <w:lang w:val="en-GB"/>
        </w:rPr>
        <w:t> </w:t>
      </w:r>
      <w:r w:rsidRPr="00910DA7">
        <w:rPr>
          <w:rFonts w:hint="cs"/>
          <w:rtl/>
          <w:lang w:val="en-GB"/>
        </w:rPr>
        <w:t xml:space="preserve">[אומרים אתם שעל כל עשרה השכינה שורה, כמה שכינות יש לכם?] </w:t>
      </w:r>
    </w:p>
    <w:p w14:paraId="682FF715" w14:textId="77777777" w:rsidR="00910DA7" w:rsidRPr="00910DA7" w:rsidRDefault="00910DA7" w:rsidP="00910DA7">
      <w:pPr>
        <w:pStyle w:val="a2"/>
        <w:rPr>
          <w:rtl/>
          <w:lang w:val="en-GB"/>
        </w:rPr>
      </w:pPr>
      <w:r w:rsidRPr="00910DA7">
        <w:rPr>
          <w:rtl/>
          <w:lang w:val="en-GB"/>
        </w:rPr>
        <w:t>קרייה לשמעיה [</w:t>
      </w:r>
      <w:r w:rsidRPr="00910DA7">
        <w:rPr>
          <w:rFonts w:hint="cs"/>
          <w:rtl/>
          <w:lang w:val="en-GB"/>
        </w:rPr>
        <w:t xml:space="preserve">קרייה </w:t>
      </w:r>
      <w:r w:rsidRPr="00910DA7">
        <w:rPr>
          <w:rtl/>
          <w:lang w:val="en-GB"/>
        </w:rPr>
        <w:t xml:space="preserve">רבן גמליאל לשמעיה </w:t>
      </w:r>
      <w:r w:rsidRPr="00910DA7">
        <w:rPr>
          <w:rFonts w:hint="cs"/>
          <w:rtl/>
          <w:lang w:val="en-GB"/>
        </w:rPr>
        <w:t xml:space="preserve">(למשרת) </w:t>
      </w:r>
      <w:r w:rsidRPr="00910DA7">
        <w:rPr>
          <w:rtl/>
          <w:lang w:val="en-GB"/>
        </w:rPr>
        <w:t>דכופר</w:t>
      </w:r>
      <w:r w:rsidRPr="00910DA7">
        <w:rPr>
          <w:rFonts w:hint="cs"/>
          <w:rtl/>
          <w:lang w:val="en-GB"/>
        </w:rPr>
        <w:t xml:space="preserve"> </w:t>
      </w:r>
      <w:r w:rsidRPr="00910DA7">
        <w:rPr>
          <w:rtl/>
          <w:lang w:val="en-GB"/>
        </w:rPr>
        <w:t>–</w:t>
      </w:r>
      <w:r w:rsidRPr="00910DA7">
        <w:rPr>
          <w:rFonts w:hint="cs"/>
          <w:rtl/>
          <w:lang w:val="en-GB"/>
        </w:rPr>
        <w:t xml:space="preserve"> רש"י</w:t>
      </w:r>
      <w:r w:rsidRPr="00910DA7">
        <w:rPr>
          <w:rtl/>
          <w:lang w:val="en-GB"/>
        </w:rPr>
        <w:t>], מחא ביה באפתקא [הכהו על צווארו</w:t>
      </w:r>
      <w:r w:rsidRPr="00910DA7">
        <w:rPr>
          <w:rFonts w:hint="cs"/>
          <w:rtl/>
          <w:lang w:val="en-GB"/>
        </w:rPr>
        <w:t xml:space="preserve"> </w:t>
      </w:r>
      <w:r w:rsidRPr="00910DA7">
        <w:rPr>
          <w:rtl/>
          <w:lang w:val="en-GB"/>
        </w:rPr>
        <w:t>–</w:t>
      </w:r>
      <w:r w:rsidRPr="00910DA7">
        <w:rPr>
          <w:rFonts w:hint="cs"/>
          <w:rtl/>
          <w:lang w:val="en-GB"/>
        </w:rPr>
        <w:t xml:space="preserve"> רש"י</w:t>
      </w:r>
      <w:r w:rsidRPr="00910DA7">
        <w:rPr>
          <w:rtl/>
          <w:lang w:val="en-GB"/>
        </w:rPr>
        <w:t>], א"ל</w:t>
      </w:r>
      <w:r w:rsidRPr="00910DA7">
        <w:rPr>
          <w:rFonts w:hint="cs"/>
          <w:rtl/>
          <w:lang w:val="en-GB"/>
        </w:rPr>
        <w:t xml:space="preserve"> [רבן גמליאל]</w:t>
      </w:r>
      <w:r w:rsidRPr="00910DA7">
        <w:rPr>
          <w:rtl/>
          <w:lang w:val="en-GB"/>
        </w:rPr>
        <w:t xml:space="preserve">: אמאי על שמשא בביתיה דכופר? [מדוע נכנסת השמש בביתו של </w:t>
      </w:r>
      <w:r w:rsidRPr="00910DA7">
        <w:rPr>
          <w:rFonts w:hint="cs"/>
          <w:rtl/>
          <w:lang w:val="en-GB"/>
        </w:rPr>
        <w:t>ה</w:t>
      </w:r>
      <w:r w:rsidRPr="00910DA7">
        <w:rPr>
          <w:rtl/>
          <w:lang w:val="en-GB"/>
        </w:rPr>
        <w:t>כופר?]</w:t>
      </w:r>
      <w:r w:rsidRPr="00910DA7">
        <w:rPr>
          <w:rFonts w:hint="cs"/>
          <w:rtl/>
          <w:lang w:val="en-GB"/>
        </w:rPr>
        <w:t xml:space="preserve">, </w:t>
      </w:r>
    </w:p>
    <w:p w14:paraId="1326CAF5" w14:textId="77777777" w:rsidR="00910DA7" w:rsidRPr="00910DA7" w:rsidRDefault="00910DA7" w:rsidP="00910DA7">
      <w:pPr>
        <w:pStyle w:val="a2"/>
        <w:rPr>
          <w:rtl/>
          <w:lang w:val="en-GB"/>
        </w:rPr>
      </w:pPr>
      <w:r w:rsidRPr="00910DA7">
        <w:rPr>
          <w:rtl/>
          <w:lang w:val="en-GB"/>
        </w:rPr>
        <w:t>א</w:t>
      </w:r>
      <w:r w:rsidRPr="00910DA7">
        <w:rPr>
          <w:rFonts w:hint="cs"/>
          <w:rtl/>
          <w:lang w:val="en-GB"/>
        </w:rPr>
        <w:t>מר ליה</w:t>
      </w:r>
      <w:r w:rsidRPr="00910DA7">
        <w:rPr>
          <w:rtl/>
          <w:lang w:val="en-GB"/>
        </w:rPr>
        <w:t xml:space="preserve"> [כופר</w:t>
      </w:r>
      <w:r w:rsidRPr="00910DA7">
        <w:rPr>
          <w:rFonts w:hint="cs"/>
          <w:rtl/>
          <w:lang w:val="en-GB"/>
        </w:rPr>
        <w:t xml:space="preserve"> </w:t>
      </w:r>
      <w:r w:rsidRPr="00910DA7">
        <w:rPr>
          <w:rtl/>
          <w:lang w:val="en-GB"/>
        </w:rPr>
        <w:t>–</w:t>
      </w:r>
      <w:r w:rsidRPr="00910DA7">
        <w:rPr>
          <w:rFonts w:hint="cs"/>
          <w:rtl/>
          <w:lang w:val="en-GB"/>
        </w:rPr>
        <w:t xml:space="preserve"> רש"י</w:t>
      </w:r>
      <w:r w:rsidRPr="00910DA7">
        <w:rPr>
          <w:rtl/>
          <w:lang w:val="en-GB"/>
        </w:rPr>
        <w:t>]: שמשא אכולי עלמא ניחא</w:t>
      </w:r>
      <w:r w:rsidRPr="00910DA7">
        <w:rPr>
          <w:rFonts w:hint="cs"/>
          <w:rtl/>
          <w:lang w:val="en-GB"/>
        </w:rPr>
        <w:t xml:space="preserve"> [שמשא חמה </w:t>
      </w:r>
      <w:r w:rsidRPr="00910DA7">
        <w:rPr>
          <w:rtl/>
          <w:lang w:val="en-GB"/>
        </w:rPr>
        <w:t>–</w:t>
      </w:r>
      <w:r w:rsidRPr="00910DA7">
        <w:rPr>
          <w:rFonts w:hint="cs"/>
          <w:rtl/>
          <w:lang w:val="en-GB"/>
        </w:rPr>
        <w:t xml:space="preserve"> רש"י]</w:t>
      </w:r>
      <w:r w:rsidRPr="00910DA7">
        <w:rPr>
          <w:rtl/>
          <w:lang w:val="en-GB"/>
        </w:rPr>
        <w:t>,</w:t>
      </w:r>
      <w:r w:rsidRPr="00910DA7">
        <w:rPr>
          <w:rFonts w:ascii="Cambria" w:hAnsi="Cambria" w:cs="Cambria" w:hint="cs"/>
          <w:rtl/>
          <w:lang w:val="en-GB"/>
        </w:rPr>
        <w:t> </w:t>
      </w:r>
    </w:p>
    <w:p w14:paraId="5244C2D0" w14:textId="77777777" w:rsidR="00910DA7" w:rsidRPr="00910DA7" w:rsidRDefault="00910DA7" w:rsidP="00910DA7">
      <w:pPr>
        <w:pStyle w:val="a2"/>
        <w:rPr>
          <w:rtl/>
          <w:lang w:val="en-GB"/>
        </w:rPr>
      </w:pPr>
      <w:r w:rsidRPr="00910DA7">
        <w:rPr>
          <w:rtl/>
          <w:lang w:val="en-GB"/>
        </w:rPr>
        <w:t>[אמר ר"ג:] ומה שמשא דחד מן אלף אלפי רבוא שמשי דקמי קודשא בריך הוא ניחא לכולי עלמא</w:t>
      </w:r>
      <w:r w:rsidRPr="00910DA7">
        <w:rPr>
          <w:rFonts w:hint="cs"/>
          <w:rtl/>
          <w:lang w:val="en-GB"/>
        </w:rPr>
        <w:t xml:space="preserve"> [ומה השמש, שהיא אחד מאלף אלפי רבבות שמשים שלפני הקב"ה, נחה על כל העולם]</w:t>
      </w:r>
      <w:r w:rsidRPr="00910DA7">
        <w:rPr>
          <w:rtl/>
          <w:lang w:val="en-GB"/>
        </w:rPr>
        <w:t>, שכינתא דקב"ה על אחת כמה וכמה</w:t>
      </w:r>
      <w:r w:rsidRPr="00910DA7">
        <w:rPr>
          <w:rFonts w:hint="cs"/>
          <w:rtl/>
          <w:lang w:val="en-GB"/>
        </w:rPr>
        <w:t>.</w:t>
      </w:r>
    </w:p>
    <w:p w14:paraId="32F28D0A" w14:textId="77777777" w:rsidR="00910DA7" w:rsidRPr="00910DA7" w:rsidRDefault="00910DA7" w:rsidP="00910DA7">
      <w:pPr>
        <w:pStyle w:val="a2"/>
        <w:rPr>
          <w:rtl/>
          <w:lang w:val="en-GB"/>
        </w:rPr>
      </w:pPr>
      <w:r w:rsidRPr="00910DA7">
        <w:rPr>
          <w:rFonts w:hint="cs"/>
          <w:rtl/>
          <w:lang w:val="en-GB"/>
        </w:rPr>
        <w:lastRenderedPageBreak/>
        <w:t>[בביאור שאלת הכופר ותשובת ר"ג מבואר במהרש"א</w:t>
      </w:r>
      <w:r w:rsidRPr="00910DA7">
        <w:rPr>
          <w:vertAlign w:val="superscript"/>
          <w:rtl/>
          <w:lang w:val="en-GB"/>
        </w:rPr>
        <w:footnoteReference w:id="56"/>
      </w:r>
      <w:r w:rsidRPr="00910DA7">
        <w:rPr>
          <w:rFonts w:hint="cs"/>
          <w:rtl/>
          <w:lang w:val="en-GB"/>
        </w:rPr>
        <w:t xml:space="preserve">, "שהקב"ה אין לו גדר של מקום, </w:t>
      </w:r>
      <w:r w:rsidRPr="00910DA7">
        <w:rPr>
          <w:rtl/>
          <w:lang w:val="en-GB"/>
        </w:rPr>
        <w:t>כמ"ש מלא כל הארץ כבודו</w:t>
      </w:r>
      <w:r w:rsidRPr="00910DA7">
        <w:rPr>
          <w:rFonts w:hint="cs"/>
          <w:rtl/>
          <w:lang w:val="en-GB"/>
        </w:rPr>
        <w:t>,</w:t>
      </w:r>
      <w:r w:rsidRPr="00910DA7">
        <w:rPr>
          <w:rtl/>
          <w:lang w:val="en-GB"/>
        </w:rPr>
        <w:t xml:space="preserve"> ואמר ברוך כבוד ה' ממקומו</w:t>
      </w:r>
      <w:r w:rsidRPr="00910DA7">
        <w:rPr>
          <w:rFonts w:hint="cs"/>
          <w:rtl/>
          <w:lang w:val="en-GB"/>
        </w:rPr>
        <w:t>,</w:t>
      </w:r>
      <w:r w:rsidRPr="00910DA7">
        <w:rPr>
          <w:rtl/>
          <w:lang w:val="en-GB"/>
        </w:rPr>
        <w:t xml:space="preserve"> כי הוא מקומו של עולם ואין העולם מקומו</w:t>
      </w:r>
      <w:r w:rsidRPr="00910DA7">
        <w:rPr>
          <w:rFonts w:hint="cs"/>
          <w:rtl/>
          <w:lang w:val="en-GB"/>
        </w:rPr>
        <w:t>,</w:t>
      </w:r>
      <w:r w:rsidRPr="00910DA7">
        <w:rPr>
          <w:rtl/>
          <w:lang w:val="en-GB"/>
        </w:rPr>
        <w:t xml:space="preserve"> והמין לא יאמין בזה כי הוא יאמין בגשמיות</w:t>
      </w:r>
      <w:r w:rsidRPr="00910DA7">
        <w:rPr>
          <w:rFonts w:hint="cs"/>
          <w:rtl/>
          <w:lang w:val="en-GB"/>
        </w:rPr>
        <w:t xml:space="preserve"> .. </w:t>
      </w:r>
      <w:r w:rsidRPr="00910DA7">
        <w:rPr>
          <w:rtl/>
          <w:lang w:val="en-GB"/>
        </w:rPr>
        <w:t>ולזה אמר כמה שכינתא איכא במקומות הרבה דכל בי עשרה כו'</w:t>
      </w:r>
      <w:r w:rsidRPr="00910DA7">
        <w:rPr>
          <w:rFonts w:hint="cs"/>
          <w:rtl/>
          <w:lang w:val="en-GB"/>
        </w:rPr>
        <w:t>,</w:t>
      </w:r>
      <w:r w:rsidRPr="00910DA7">
        <w:rPr>
          <w:rtl/>
          <w:lang w:val="en-GB"/>
        </w:rPr>
        <w:t xml:space="preserve"> והביא לו משל וראיה מן השמש</w:t>
      </w:r>
      <w:r w:rsidRPr="00910DA7">
        <w:rPr>
          <w:rFonts w:hint="cs"/>
          <w:rtl/>
          <w:lang w:val="en-GB"/>
        </w:rPr>
        <w:t>,</w:t>
      </w:r>
      <w:r w:rsidRPr="00910DA7">
        <w:rPr>
          <w:rtl/>
          <w:lang w:val="en-GB"/>
        </w:rPr>
        <w:t xml:space="preserve"> שהוא גשם ויסוד פשוט אחד דאכ</w:t>
      </w:r>
      <w:r w:rsidRPr="00910DA7">
        <w:rPr>
          <w:rFonts w:hint="cs"/>
          <w:rtl/>
          <w:lang w:val="en-GB"/>
        </w:rPr>
        <w:t xml:space="preserve">ולי </w:t>
      </w:r>
      <w:r w:rsidRPr="00910DA7">
        <w:rPr>
          <w:rtl/>
          <w:lang w:val="en-GB"/>
        </w:rPr>
        <w:t>ע</w:t>
      </w:r>
      <w:r w:rsidRPr="00910DA7">
        <w:rPr>
          <w:rFonts w:hint="cs"/>
          <w:rtl/>
          <w:lang w:val="en-GB"/>
        </w:rPr>
        <w:t>למא</w:t>
      </w:r>
      <w:r w:rsidRPr="00910DA7">
        <w:rPr>
          <w:rtl/>
          <w:lang w:val="en-GB"/>
        </w:rPr>
        <w:t xml:space="preserve"> נייחא</w:t>
      </w:r>
      <w:r w:rsidRPr="00910DA7">
        <w:rPr>
          <w:rFonts w:hint="cs"/>
          <w:rtl/>
          <w:lang w:val="en-GB"/>
        </w:rPr>
        <w:t>,</w:t>
      </w:r>
      <w:r w:rsidRPr="00910DA7">
        <w:rPr>
          <w:rtl/>
          <w:lang w:val="en-GB"/>
        </w:rPr>
        <w:t xml:space="preserve"> שכינתא דאינו גשם ע</w:t>
      </w:r>
      <w:r w:rsidRPr="00910DA7">
        <w:rPr>
          <w:rFonts w:hint="cs"/>
          <w:rtl/>
          <w:lang w:val="en-GB"/>
        </w:rPr>
        <w:t xml:space="preserve">ל </w:t>
      </w:r>
      <w:r w:rsidRPr="00910DA7">
        <w:rPr>
          <w:rtl/>
          <w:lang w:val="en-GB"/>
        </w:rPr>
        <w:t>א</w:t>
      </w:r>
      <w:r w:rsidRPr="00910DA7">
        <w:rPr>
          <w:rFonts w:hint="cs"/>
          <w:rtl/>
          <w:lang w:val="en-GB"/>
        </w:rPr>
        <w:t xml:space="preserve">חת </w:t>
      </w:r>
      <w:r w:rsidRPr="00910DA7">
        <w:rPr>
          <w:rtl/>
          <w:lang w:val="en-GB"/>
        </w:rPr>
        <w:t>כ</w:t>
      </w:r>
      <w:r w:rsidRPr="00910DA7">
        <w:rPr>
          <w:rFonts w:hint="cs"/>
          <w:rtl/>
          <w:lang w:val="en-GB"/>
        </w:rPr>
        <w:t xml:space="preserve">מה </w:t>
      </w:r>
      <w:r w:rsidRPr="00910DA7">
        <w:rPr>
          <w:rtl/>
          <w:lang w:val="en-GB"/>
        </w:rPr>
        <w:t>וכ</w:t>
      </w:r>
      <w:r w:rsidRPr="00910DA7">
        <w:rPr>
          <w:rFonts w:hint="cs"/>
          <w:rtl/>
          <w:lang w:val="en-GB"/>
        </w:rPr>
        <w:t>מה</w:t>
      </w:r>
      <w:r w:rsidRPr="00910DA7">
        <w:rPr>
          <w:rtl/>
          <w:lang w:val="en-GB"/>
        </w:rPr>
        <w:t xml:space="preserve"> דאכ</w:t>
      </w:r>
      <w:r w:rsidRPr="00910DA7">
        <w:rPr>
          <w:rFonts w:hint="cs"/>
          <w:rtl/>
          <w:lang w:val="en-GB"/>
        </w:rPr>
        <w:t xml:space="preserve">ולי </w:t>
      </w:r>
      <w:r w:rsidRPr="00910DA7">
        <w:rPr>
          <w:rtl/>
          <w:lang w:val="en-GB"/>
        </w:rPr>
        <w:t>ע</w:t>
      </w:r>
      <w:r w:rsidRPr="00910DA7">
        <w:rPr>
          <w:rFonts w:hint="cs"/>
          <w:rtl/>
          <w:lang w:val="en-GB"/>
        </w:rPr>
        <w:t>למא</w:t>
      </w:r>
      <w:r w:rsidRPr="00910DA7">
        <w:rPr>
          <w:rtl/>
          <w:lang w:val="en-GB"/>
        </w:rPr>
        <w:t xml:space="preserve"> נייחא ואין לו גדר במקום ודו"ק</w:t>
      </w:r>
      <w:r w:rsidRPr="00910DA7">
        <w:rPr>
          <w:rFonts w:hint="cs"/>
          <w:rtl/>
          <w:lang w:val="en-GB"/>
        </w:rPr>
        <w:t>"]</w:t>
      </w:r>
    </w:p>
    <w:p w14:paraId="1E198C8E" w14:textId="77777777" w:rsidR="00910DA7" w:rsidRPr="00910DA7" w:rsidRDefault="00910DA7" w:rsidP="00910DA7">
      <w:pPr>
        <w:pStyle w:val="a2"/>
        <w:rPr>
          <w:rtl/>
          <w:lang w:val="en-GB"/>
        </w:rPr>
      </w:pPr>
      <w:r w:rsidRPr="00910DA7">
        <w:rPr>
          <w:rFonts w:hint="cs"/>
          <w:b/>
          <w:bCs/>
          <w:rtl/>
          <w:lang w:val="en-GB"/>
        </w:rPr>
        <w:t>ב.</w:t>
      </w:r>
      <w:r w:rsidRPr="00910DA7">
        <w:rPr>
          <w:rFonts w:hint="cs"/>
          <w:rtl/>
          <w:lang w:val="en-GB"/>
        </w:rPr>
        <w:t xml:space="preserve"> והנה מהלך הסיפור הוא תמוה ומוקשה:</w:t>
      </w:r>
    </w:p>
    <w:p w14:paraId="5531E7D8" w14:textId="46477EE7" w:rsidR="00910DA7" w:rsidRPr="00910DA7" w:rsidRDefault="00910DA7" w:rsidP="00910DA7">
      <w:pPr>
        <w:pStyle w:val="a2"/>
        <w:ind w:left="0" w:firstLine="245"/>
        <w:rPr>
          <w:lang w:val="en-US"/>
        </w:rPr>
      </w:pPr>
      <w:r>
        <w:rPr>
          <w:rFonts w:hint="cs"/>
          <w:rtl/>
          <w:lang w:val="en-GB"/>
        </w:rPr>
        <w:t xml:space="preserve">א) </w:t>
      </w:r>
      <w:r w:rsidRPr="00910DA7">
        <w:rPr>
          <w:rFonts w:hint="cs"/>
          <w:rtl/>
          <w:lang w:val="en-GB"/>
        </w:rPr>
        <w:t xml:space="preserve">מדוע נזקק ר"ג לקרוא למשרת ולערב אותו בכל העניין, האם בשביל להעביר את המסר לכופר הוא לא יכול היה להפנות את השאלה </w:t>
      </w:r>
      <w:r w:rsidRPr="00910DA7">
        <w:rPr>
          <w:rFonts w:hint="cs"/>
          <w:b/>
          <w:bCs/>
          <w:rtl/>
          <w:lang w:val="en-GB"/>
        </w:rPr>
        <w:t>ישירות</w:t>
      </w:r>
      <w:r w:rsidRPr="00910DA7">
        <w:rPr>
          <w:rFonts w:hint="cs"/>
          <w:rtl/>
          <w:lang w:val="en-GB"/>
        </w:rPr>
        <w:t xml:space="preserve"> לכופר (וכמו שאכן רואים שלבסוף הכופר הוא שענה על השאלה ולא המשרת)?</w:t>
      </w:r>
    </w:p>
    <w:p w14:paraId="76983583" w14:textId="4440C0C3" w:rsidR="00910DA7" w:rsidRPr="00910DA7" w:rsidRDefault="00910DA7" w:rsidP="00910DA7">
      <w:pPr>
        <w:pStyle w:val="a2"/>
        <w:ind w:left="0" w:firstLine="245"/>
        <w:rPr>
          <w:lang w:val="en-US"/>
        </w:rPr>
      </w:pPr>
      <w:r>
        <w:rPr>
          <w:rFonts w:hint="cs"/>
          <w:rtl/>
          <w:lang w:val="en-US"/>
        </w:rPr>
        <w:t xml:space="preserve">ב) </w:t>
      </w:r>
      <w:r w:rsidRPr="00910DA7">
        <w:rPr>
          <w:rFonts w:hint="cs"/>
          <w:rtl/>
          <w:lang w:val="en-GB"/>
        </w:rPr>
        <w:t xml:space="preserve">למה נדרש ר"ג </w:t>
      </w:r>
      <w:r w:rsidRPr="00910DA7">
        <w:rPr>
          <w:rFonts w:hint="cs"/>
          <w:b/>
          <w:bCs/>
          <w:rtl/>
          <w:lang w:val="en-GB"/>
        </w:rPr>
        <w:t>להכות</w:t>
      </w:r>
      <w:r w:rsidRPr="00910DA7">
        <w:rPr>
          <w:rFonts w:hint="cs"/>
          <w:rtl/>
          <w:lang w:val="en-GB"/>
        </w:rPr>
        <w:t xml:space="preserve"> את המשרת, איזו תועלת צמחה לו מכך לתשובת הכופר?</w:t>
      </w:r>
    </w:p>
    <w:p w14:paraId="4849DFF2" w14:textId="18F2EB21" w:rsidR="00910DA7" w:rsidRPr="00910DA7" w:rsidRDefault="00910DA7" w:rsidP="00910DA7">
      <w:pPr>
        <w:pStyle w:val="a2"/>
        <w:ind w:left="0" w:firstLine="245"/>
        <w:rPr>
          <w:lang w:val="en-US"/>
        </w:rPr>
      </w:pPr>
      <w:r>
        <w:rPr>
          <w:rFonts w:hint="cs"/>
          <w:rtl/>
          <w:lang w:val="en-US"/>
        </w:rPr>
        <w:t xml:space="preserve">ג) </w:t>
      </w:r>
      <w:r w:rsidRPr="00910DA7">
        <w:rPr>
          <w:rFonts w:hint="cs"/>
          <w:rtl/>
          <w:lang w:val="en-GB"/>
        </w:rPr>
        <w:t xml:space="preserve">יתירה מזו, גם אם נגיד שצמחה לו מכך איזו תועלת, צריך להבין באיזו זכות ר"ג </w:t>
      </w:r>
      <w:r w:rsidRPr="00910DA7">
        <w:rPr>
          <w:rFonts w:hint="cs"/>
          <w:b/>
          <w:bCs/>
          <w:rtl/>
          <w:lang w:val="en-GB"/>
        </w:rPr>
        <w:t>מרים יד</w:t>
      </w:r>
      <w:r w:rsidRPr="00910DA7">
        <w:rPr>
          <w:rFonts w:hint="cs"/>
          <w:rtl/>
          <w:lang w:val="en-GB"/>
        </w:rPr>
        <w:t xml:space="preserve"> על המשרת וגוער בו?</w:t>
      </w:r>
    </w:p>
    <w:p w14:paraId="55211C68" w14:textId="112AACCF" w:rsidR="00910DA7" w:rsidRPr="00910DA7" w:rsidRDefault="00910DA7" w:rsidP="00910DA7">
      <w:pPr>
        <w:pStyle w:val="a2"/>
        <w:ind w:left="0" w:firstLine="245"/>
        <w:rPr>
          <w:lang w:val="en-US"/>
        </w:rPr>
      </w:pPr>
      <w:r>
        <w:rPr>
          <w:rFonts w:hint="cs"/>
          <w:rtl/>
          <w:lang w:val="en-GB"/>
        </w:rPr>
        <w:t xml:space="preserve">ד) </w:t>
      </w:r>
      <w:r w:rsidRPr="00910DA7">
        <w:rPr>
          <w:rFonts w:hint="cs"/>
          <w:rtl/>
          <w:lang w:val="en-GB"/>
        </w:rPr>
        <w:t>איך יתכן שהמשרת חוטף מכה, נעלב סובל ושותק (למרות שטענת ר"ג המופנית כלפיו היא חסרת הגיון בעליל), ומי שמגיב ועונה זה הכופר</w:t>
      </w:r>
      <w:r w:rsidRPr="00910DA7">
        <w:rPr>
          <w:vertAlign w:val="superscript"/>
          <w:rtl/>
          <w:lang w:val="en-GB"/>
        </w:rPr>
        <w:footnoteReference w:id="57"/>
      </w:r>
      <w:r w:rsidRPr="00910DA7">
        <w:rPr>
          <w:rFonts w:hint="cs"/>
          <w:rtl/>
          <w:lang w:val="en-GB"/>
        </w:rPr>
        <w:t>?</w:t>
      </w:r>
    </w:p>
    <w:p w14:paraId="5B10C3C0" w14:textId="2D344370" w:rsidR="00910DA7" w:rsidRPr="00910DA7" w:rsidRDefault="00910DA7" w:rsidP="00910DA7">
      <w:pPr>
        <w:pStyle w:val="a2"/>
        <w:rPr>
          <w:rtl/>
          <w:lang w:val="en-GB"/>
        </w:rPr>
      </w:pPr>
      <w:r w:rsidRPr="00910DA7">
        <w:rPr>
          <w:rFonts w:hint="cs"/>
          <w:rtl/>
          <w:lang w:val="en-GB"/>
        </w:rPr>
        <w:t xml:space="preserve">והנה יגעתי וחיפשתי ולא מצאתי לא בראשונים ולא באחרונים מי שנוגע בשאלות הללו.  </w:t>
      </w:r>
    </w:p>
    <w:p w14:paraId="04BFC7BD" w14:textId="490BE90B" w:rsidR="00910DA7" w:rsidRPr="00910DA7" w:rsidRDefault="00910DA7" w:rsidP="00910DA7">
      <w:pPr>
        <w:pStyle w:val="a2"/>
        <w:rPr>
          <w:rtl/>
          <w:lang w:val="en-GB"/>
        </w:rPr>
      </w:pPr>
      <w:r w:rsidRPr="00910DA7">
        <w:rPr>
          <w:rFonts w:hint="cs"/>
          <w:b/>
          <w:bCs/>
          <w:rtl/>
          <w:lang w:val="en-GB"/>
        </w:rPr>
        <w:t>ג.</w:t>
      </w:r>
      <w:r w:rsidRPr="00910DA7">
        <w:rPr>
          <w:rFonts w:hint="cs"/>
          <w:rtl/>
          <w:lang w:val="en-GB"/>
        </w:rPr>
        <w:t xml:space="preserve"> ויובן כ"ז בהקדים שאלה על פרש"י: על המילים "</w:t>
      </w:r>
      <w:r w:rsidRPr="00910DA7">
        <w:rPr>
          <w:rtl/>
          <w:lang w:val="en-GB"/>
        </w:rPr>
        <w:t>שמשא אכולי עלמא ניחא</w:t>
      </w:r>
      <w:r w:rsidRPr="00910DA7">
        <w:rPr>
          <w:rFonts w:hint="cs"/>
          <w:rtl/>
          <w:lang w:val="en-GB"/>
        </w:rPr>
        <w:t xml:space="preserve">", מפרש רש"י "שמשא חמה". ולא מובן, אם יש צורך לפרש ששמשא היא חמה, הרי שהיה צריך לפרש זאת </w:t>
      </w:r>
      <w:r w:rsidRPr="00910DA7">
        <w:rPr>
          <w:rFonts w:hint="cs"/>
          <w:b/>
          <w:bCs/>
          <w:rtl/>
          <w:lang w:val="en-GB"/>
        </w:rPr>
        <w:t>קודם לכן</w:t>
      </w:r>
      <w:r w:rsidRPr="00910DA7">
        <w:rPr>
          <w:rFonts w:hint="cs"/>
          <w:rtl/>
          <w:lang w:val="en-GB"/>
        </w:rPr>
        <w:t>, על שאלת ר"ג "</w:t>
      </w:r>
      <w:r w:rsidRPr="00910DA7">
        <w:rPr>
          <w:rtl/>
          <w:lang w:val="en-GB"/>
        </w:rPr>
        <w:t xml:space="preserve">אמאי על </w:t>
      </w:r>
      <w:r w:rsidRPr="00910DA7">
        <w:rPr>
          <w:b/>
          <w:bCs/>
          <w:rtl/>
          <w:lang w:val="en-GB"/>
        </w:rPr>
        <w:t>שמשא</w:t>
      </w:r>
      <w:r w:rsidRPr="00910DA7">
        <w:rPr>
          <w:rtl/>
          <w:lang w:val="en-GB"/>
        </w:rPr>
        <w:t xml:space="preserve"> בביתיה דכופר</w:t>
      </w:r>
      <w:r w:rsidRPr="00910DA7">
        <w:rPr>
          <w:rFonts w:hint="cs"/>
          <w:rtl/>
          <w:lang w:val="en-GB"/>
        </w:rPr>
        <w:t>".</w:t>
      </w:r>
    </w:p>
    <w:p w14:paraId="4C5E44FF" w14:textId="77777777" w:rsidR="00910DA7" w:rsidRPr="00910DA7" w:rsidRDefault="00910DA7" w:rsidP="00910DA7">
      <w:pPr>
        <w:pStyle w:val="a2"/>
        <w:rPr>
          <w:lang w:val="en-US"/>
        </w:rPr>
      </w:pPr>
      <w:r w:rsidRPr="00910DA7">
        <w:rPr>
          <w:rFonts w:hint="cs"/>
          <w:rtl/>
          <w:lang w:val="en-GB"/>
        </w:rPr>
        <w:t>וע"כ צ"ל, שרק בדברי הכופר "שמשא" היא אכן חמה, ואילו בדברי ר"ג לעיל, בפנייתו אל משרתו של הכופר, המשמעות הינה אכן שונה.</w:t>
      </w:r>
    </w:p>
    <w:p w14:paraId="5789D256" w14:textId="77777777" w:rsidR="00910DA7" w:rsidRPr="00910DA7" w:rsidRDefault="00910DA7" w:rsidP="00910DA7">
      <w:pPr>
        <w:pStyle w:val="a2"/>
        <w:rPr>
          <w:rtl/>
          <w:lang w:val="en-GB"/>
        </w:rPr>
      </w:pPr>
      <w:r w:rsidRPr="00910DA7">
        <w:rPr>
          <w:rFonts w:hint="cs"/>
          <w:b/>
          <w:bCs/>
          <w:rtl/>
          <w:lang w:val="en-GB"/>
        </w:rPr>
        <w:lastRenderedPageBreak/>
        <w:t>ד.</w:t>
      </w:r>
      <w:r w:rsidRPr="00910DA7">
        <w:rPr>
          <w:rFonts w:hint="cs"/>
          <w:rtl/>
          <w:lang w:val="en-GB"/>
        </w:rPr>
        <w:t xml:space="preserve"> וי"ל ששאלת ר"ג "</w:t>
      </w:r>
      <w:r w:rsidRPr="00910DA7">
        <w:rPr>
          <w:rtl/>
          <w:lang w:val="en-GB"/>
        </w:rPr>
        <w:t xml:space="preserve">אמאי על </w:t>
      </w:r>
      <w:r w:rsidRPr="00910DA7">
        <w:rPr>
          <w:b/>
          <w:bCs/>
          <w:rtl/>
          <w:lang w:val="en-GB"/>
        </w:rPr>
        <w:t>שמשא</w:t>
      </w:r>
      <w:r w:rsidRPr="00910DA7">
        <w:rPr>
          <w:rtl/>
          <w:lang w:val="en-GB"/>
        </w:rPr>
        <w:t xml:space="preserve"> בביתיה דכופר</w:t>
      </w:r>
      <w:r w:rsidRPr="00910DA7">
        <w:rPr>
          <w:rFonts w:hint="cs"/>
          <w:rtl/>
          <w:lang w:val="en-GB"/>
        </w:rPr>
        <w:t>" נשאה משמעות כפולה. בדרך כלל אכן "שמשא" זוהי השמש, אבל כאן היתה המשמעות ג"כ של "</w:t>
      </w:r>
      <w:r w:rsidRPr="00910DA7">
        <w:rPr>
          <w:rtl/>
          <w:lang w:val="en-GB"/>
        </w:rPr>
        <w:t>שַׁמָּשׁ</w:t>
      </w:r>
      <w:r w:rsidRPr="00910DA7">
        <w:rPr>
          <w:rFonts w:hint="cs"/>
          <w:rtl/>
          <w:lang w:val="en-GB"/>
        </w:rPr>
        <w:t xml:space="preserve"> </w:t>
      </w:r>
      <w:r w:rsidRPr="00910DA7">
        <w:rPr>
          <w:rtl/>
          <w:lang w:val="en-GB"/>
        </w:rPr>
        <w:t>–</w:t>
      </w:r>
      <w:r w:rsidRPr="00910DA7">
        <w:rPr>
          <w:rFonts w:hint="cs"/>
          <w:rtl/>
          <w:lang w:val="en-GB"/>
        </w:rPr>
        <w:t xml:space="preserve"> משרת"</w:t>
      </w:r>
      <w:r w:rsidRPr="00910DA7">
        <w:rPr>
          <w:vertAlign w:val="superscript"/>
          <w:rtl/>
          <w:lang w:val="en-GB"/>
        </w:rPr>
        <w:footnoteReference w:id="58"/>
      </w:r>
      <w:r w:rsidRPr="00910DA7">
        <w:rPr>
          <w:rFonts w:hint="cs"/>
          <w:rtl/>
          <w:lang w:val="en-GB"/>
        </w:rPr>
        <w:t xml:space="preserve"> (וכמו שר"ג אומר אח"כ</w:t>
      </w:r>
      <w:r w:rsidRPr="00910DA7">
        <w:rPr>
          <w:rtl/>
          <w:lang w:val="en-GB"/>
        </w:rPr>
        <w:t xml:space="preserve"> </w:t>
      </w:r>
      <w:r w:rsidRPr="00910DA7">
        <w:rPr>
          <w:rFonts w:hint="cs"/>
          <w:rtl/>
          <w:lang w:val="en-GB"/>
        </w:rPr>
        <w:t xml:space="preserve">"ומה </w:t>
      </w:r>
      <w:r w:rsidRPr="00910DA7">
        <w:rPr>
          <w:rtl/>
          <w:lang w:val="en-GB"/>
        </w:rPr>
        <w:t xml:space="preserve">שמשא דחד מן אלף אלפי רבוא </w:t>
      </w:r>
      <w:r w:rsidRPr="00910DA7">
        <w:rPr>
          <w:b/>
          <w:bCs/>
          <w:rtl/>
          <w:lang w:val="en-GB"/>
        </w:rPr>
        <w:t>שמשי</w:t>
      </w:r>
      <w:r w:rsidRPr="00910DA7">
        <w:rPr>
          <w:rtl/>
          <w:lang w:val="en-GB"/>
        </w:rPr>
        <w:t xml:space="preserve"> דקמי קודשא בריך הוא</w:t>
      </w:r>
      <w:r w:rsidRPr="00910DA7">
        <w:rPr>
          <w:rFonts w:hint="cs"/>
          <w:rtl/>
          <w:lang w:val="en-GB"/>
        </w:rPr>
        <w:t xml:space="preserve">"). </w:t>
      </w:r>
    </w:p>
    <w:p w14:paraId="70F6686F" w14:textId="68F81E2A" w:rsidR="00910DA7" w:rsidRPr="00910DA7" w:rsidRDefault="00910DA7" w:rsidP="00910DA7">
      <w:pPr>
        <w:pStyle w:val="a2"/>
        <w:rPr>
          <w:rtl/>
          <w:lang w:val="en-GB"/>
        </w:rPr>
      </w:pPr>
      <w:r w:rsidRPr="00910DA7">
        <w:rPr>
          <w:rFonts w:hint="cs"/>
          <w:rtl/>
          <w:lang w:val="en-GB"/>
        </w:rPr>
        <w:t xml:space="preserve">וטענתו למשרת היתה, היאך </w:t>
      </w:r>
      <w:r w:rsidRPr="00910DA7">
        <w:rPr>
          <w:rFonts w:hint="cs"/>
          <w:b/>
          <w:bCs/>
          <w:rtl/>
          <w:lang w:val="en-GB"/>
        </w:rPr>
        <w:t>אתה</w:t>
      </w:r>
      <w:r w:rsidRPr="00910DA7">
        <w:rPr>
          <w:rFonts w:hint="cs"/>
          <w:rtl/>
          <w:lang w:val="en-GB"/>
        </w:rPr>
        <w:t xml:space="preserve"> ה</w:t>
      </w:r>
      <w:r w:rsidRPr="00910DA7">
        <w:rPr>
          <w:rtl/>
          <w:lang w:val="en-GB"/>
        </w:rPr>
        <w:t>שַׁמָּשׁ</w:t>
      </w:r>
      <w:r w:rsidRPr="00910DA7">
        <w:rPr>
          <w:rFonts w:hint="cs"/>
          <w:rtl/>
          <w:lang w:val="en-GB"/>
        </w:rPr>
        <w:t xml:space="preserve"> נכנס ועובד בביתו של הכופר הלזה, ועל כך גם הכהו. המשרת הבין קיבל ושתק (ובזה גם מדוקדק הל' "</w:t>
      </w:r>
      <w:r w:rsidRPr="00910DA7">
        <w:rPr>
          <w:rtl/>
          <w:lang w:val="en-GB"/>
        </w:rPr>
        <w:t xml:space="preserve">אמאי על שמשא בביתיה </w:t>
      </w:r>
      <w:r w:rsidRPr="00910DA7">
        <w:rPr>
          <w:b/>
          <w:bCs/>
          <w:rtl/>
          <w:lang w:val="en-GB"/>
        </w:rPr>
        <w:t>דכופר</w:t>
      </w:r>
      <w:r w:rsidRPr="00910DA7">
        <w:rPr>
          <w:vertAlign w:val="superscript"/>
          <w:rtl/>
          <w:lang w:val="en-GB"/>
        </w:rPr>
        <w:footnoteReference w:id="59"/>
      </w:r>
      <w:r w:rsidRPr="00910DA7">
        <w:rPr>
          <w:rFonts w:hint="cs"/>
          <w:rtl/>
          <w:lang w:val="en-GB"/>
        </w:rPr>
        <w:t>", ולא "בביתא" סתם</w:t>
      </w:r>
      <w:r w:rsidRPr="00910DA7">
        <w:rPr>
          <w:vertAlign w:val="superscript"/>
          <w:rtl/>
          <w:lang w:val="en-GB"/>
        </w:rPr>
        <w:footnoteReference w:id="60"/>
      </w:r>
      <w:r w:rsidRPr="00910DA7">
        <w:rPr>
          <w:rFonts w:hint="cs"/>
          <w:rtl/>
          <w:lang w:val="en-GB"/>
        </w:rPr>
        <w:t xml:space="preserve"> וכיו"ב).</w:t>
      </w:r>
    </w:p>
    <w:p w14:paraId="0C566FA4" w14:textId="470AA6A1" w:rsidR="00910DA7" w:rsidRPr="00910DA7" w:rsidRDefault="00910DA7" w:rsidP="00910DA7">
      <w:pPr>
        <w:pStyle w:val="a2"/>
        <w:rPr>
          <w:rtl/>
          <w:lang w:val="en-GB"/>
        </w:rPr>
      </w:pPr>
      <w:r w:rsidRPr="00910DA7">
        <w:rPr>
          <w:rFonts w:hint="cs"/>
          <w:rtl/>
          <w:lang w:val="en-GB"/>
        </w:rPr>
        <w:t>ברם הכופר הבין את המילה "שמשא" במשמעותה הרגילה, ועל כך השיב "</w:t>
      </w:r>
      <w:r w:rsidRPr="00910DA7">
        <w:rPr>
          <w:rtl/>
          <w:lang w:val="en-GB"/>
        </w:rPr>
        <w:t>שמשא אכולי עלמא ניחא</w:t>
      </w:r>
      <w:r w:rsidRPr="00910DA7">
        <w:rPr>
          <w:rFonts w:hint="cs"/>
          <w:rtl/>
          <w:lang w:val="en-GB"/>
        </w:rPr>
        <w:t>" (ולכן הוזקק כאן רש"י לפרש "שמשא חמה").</w:t>
      </w:r>
    </w:p>
    <w:p w14:paraId="53919EA0" w14:textId="11AA22ED" w:rsidR="00910DA7" w:rsidRPr="00910DA7" w:rsidRDefault="00910DA7" w:rsidP="00910DA7">
      <w:pPr>
        <w:pStyle w:val="a2"/>
        <w:rPr>
          <w:rtl/>
          <w:lang w:val="en-GB"/>
        </w:rPr>
      </w:pPr>
      <w:r w:rsidRPr="00910DA7">
        <w:rPr>
          <w:rFonts w:hint="cs"/>
          <w:b/>
          <w:bCs/>
          <w:rtl/>
          <w:lang w:val="en-GB"/>
        </w:rPr>
        <w:t>ה.</w:t>
      </w:r>
      <w:r w:rsidRPr="00910DA7">
        <w:rPr>
          <w:rFonts w:hint="cs"/>
          <w:rtl/>
          <w:lang w:val="en-GB"/>
        </w:rPr>
        <w:t xml:space="preserve"> חיזוק לפירוש זה אפשר לקבל מהסיפור המובא מיד אח"כ, שם רבי אבהו נשאל שתי שאלות שונות, האחת מתלמידו והשניה מכופר, והוא אומר להם: "</w:t>
      </w:r>
      <w:r w:rsidRPr="00910DA7">
        <w:rPr>
          <w:rtl/>
          <w:lang w:val="en-GB"/>
        </w:rPr>
        <w:t>השתא אמינא לכו מילתא דשויא לתרוייהו</w:t>
      </w:r>
      <w:r w:rsidRPr="00910DA7">
        <w:rPr>
          <w:rFonts w:hint="cs"/>
          <w:rtl/>
          <w:lang w:val="en-GB"/>
        </w:rPr>
        <w:t xml:space="preserve"> [שתהא מועלת לשניהם - רש"י]"</w:t>
      </w:r>
    </w:p>
    <w:p w14:paraId="6FA60CFC" w14:textId="7EA741BB" w:rsidR="00910DA7" w:rsidRPr="00910DA7" w:rsidRDefault="00910DA7" w:rsidP="00910DA7">
      <w:pPr>
        <w:pStyle w:val="a2"/>
        <w:rPr>
          <w:rtl/>
          <w:lang w:val="en-GB"/>
        </w:rPr>
      </w:pPr>
      <w:r w:rsidRPr="00910DA7">
        <w:rPr>
          <w:rFonts w:hint="cs"/>
          <w:rtl/>
          <w:lang w:val="en-GB"/>
        </w:rPr>
        <w:t>וי"ל שסמיכות הסיפורים זה לזה, היא בגלל הנקודה הזו, של אמירת דבר אחד הנושא שתי משמעויות בעלות מסרים שונים לשני בני אדם.</w:t>
      </w:r>
    </w:p>
    <w:p w14:paraId="3A911172" w14:textId="71919B91" w:rsidR="00910DA7" w:rsidRPr="00910DA7" w:rsidRDefault="00910DA7" w:rsidP="00910DA7">
      <w:pPr>
        <w:pStyle w:val="a2"/>
        <w:rPr>
          <w:rtl/>
          <w:lang w:val="en-GB"/>
        </w:rPr>
      </w:pPr>
      <w:r w:rsidRPr="00910DA7">
        <w:rPr>
          <w:rFonts w:hint="cs"/>
          <w:b/>
          <w:bCs/>
          <w:rtl/>
          <w:lang w:val="en-GB"/>
        </w:rPr>
        <w:t>ו.</w:t>
      </w:r>
      <w:r w:rsidRPr="00910DA7">
        <w:rPr>
          <w:rFonts w:hint="cs"/>
          <w:rtl/>
          <w:lang w:val="en-GB"/>
        </w:rPr>
        <w:t xml:space="preserve"> הביאור הזה עונה על כל השאלות לעיל, אבל יש כאן עומק נוסף לענ"ד, הטמון במהלכו זה של ר"ג (וברצונו לומר "</w:t>
      </w:r>
      <w:r w:rsidRPr="00910DA7">
        <w:rPr>
          <w:rtl/>
          <w:lang w:val="en-GB"/>
        </w:rPr>
        <w:t>מילתא דשויא לתרוייהו</w:t>
      </w:r>
      <w:r w:rsidRPr="00910DA7">
        <w:rPr>
          <w:rFonts w:hint="cs"/>
          <w:rtl/>
          <w:lang w:val="en-GB"/>
        </w:rPr>
        <w:t>"):</w:t>
      </w:r>
    </w:p>
    <w:p w14:paraId="28E13270" w14:textId="7A09F498" w:rsidR="00910DA7" w:rsidRPr="00910DA7" w:rsidRDefault="00910DA7" w:rsidP="00910DA7">
      <w:pPr>
        <w:pStyle w:val="a2"/>
        <w:rPr>
          <w:rtl/>
          <w:lang w:val="en-GB"/>
        </w:rPr>
      </w:pPr>
      <w:r w:rsidRPr="00910DA7">
        <w:rPr>
          <w:rFonts w:hint="cs"/>
          <w:rtl/>
          <w:lang w:val="en-GB"/>
        </w:rPr>
        <w:t xml:space="preserve">ר"ג המחיש בכך לכופר, היאך דיבור </w:t>
      </w:r>
      <w:r w:rsidRPr="00910DA7">
        <w:rPr>
          <w:rFonts w:hint="cs"/>
          <w:b/>
          <w:bCs/>
          <w:rtl/>
          <w:lang w:val="en-GB"/>
        </w:rPr>
        <w:t>אחד</w:t>
      </w:r>
      <w:r w:rsidRPr="00910DA7">
        <w:rPr>
          <w:rFonts w:hint="cs"/>
          <w:rtl/>
          <w:lang w:val="en-GB"/>
        </w:rPr>
        <w:t xml:space="preserve"> שלו (של ר"ג), נשמע ע"י שני אנשים שונים (המשרת והכופר), כאשר משמעות אחת של הדיבור הבין רק המשרת, ואת המשמעות השניה הבין רק הכופר. </w:t>
      </w:r>
    </w:p>
    <w:p w14:paraId="7F2A7C92" w14:textId="6AF97336" w:rsidR="00910DA7" w:rsidRPr="00910DA7" w:rsidRDefault="00910DA7" w:rsidP="00910DA7">
      <w:pPr>
        <w:pStyle w:val="a2"/>
        <w:rPr>
          <w:rtl/>
          <w:lang w:val="en-GB"/>
        </w:rPr>
      </w:pPr>
      <w:r w:rsidRPr="00910DA7">
        <w:rPr>
          <w:rFonts w:hint="cs"/>
          <w:rtl/>
          <w:lang w:val="en-GB"/>
        </w:rPr>
        <w:lastRenderedPageBreak/>
        <w:t xml:space="preserve">ואת כוונתו זו רמז ר"ג לכופר בהמשך דבריו, בהם </w:t>
      </w:r>
      <w:r w:rsidRPr="00910DA7">
        <w:rPr>
          <w:rtl/>
          <w:lang w:val="en-GB"/>
        </w:rPr>
        <w:t>שֶׁמֶשׁ</w:t>
      </w:r>
      <w:r w:rsidRPr="00910DA7">
        <w:rPr>
          <w:rFonts w:hint="cs"/>
          <w:rtl/>
          <w:lang w:val="en-GB"/>
        </w:rPr>
        <w:t xml:space="preserve"> ו</w:t>
      </w:r>
      <w:r w:rsidRPr="00910DA7">
        <w:rPr>
          <w:rtl/>
          <w:lang w:val="en-GB"/>
        </w:rPr>
        <w:t>שַׁמָּשׁ</w:t>
      </w:r>
      <w:r w:rsidRPr="00910DA7">
        <w:rPr>
          <w:rFonts w:hint="cs"/>
          <w:rtl/>
          <w:lang w:val="en-GB"/>
        </w:rPr>
        <w:t xml:space="preserve"> משמשים בערבוביא: "</w:t>
      </w:r>
      <w:r w:rsidRPr="00910DA7">
        <w:rPr>
          <w:rtl/>
          <w:lang w:val="en-GB"/>
        </w:rPr>
        <w:t xml:space="preserve">ומה </w:t>
      </w:r>
      <w:r w:rsidRPr="00910DA7">
        <w:rPr>
          <w:b/>
          <w:bCs/>
          <w:rtl/>
          <w:lang w:val="en-GB"/>
        </w:rPr>
        <w:t>שמשא</w:t>
      </w:r>
      <w:r w:rsidRPr="00910DA7">
        <w:rPr>
          <w:rtl/>
          <w:lang w:val="en-GB"/>
        </w:rPr>
        <w:t xml:space="preserve"> דחד מן אלף אלפי רבוא </w:t>
      </w:r>
      <w:r w:rsidRPr="00910DA7">
        <w:rPr>
          <w:b/>
          <w:bCs/>
          <w:rtl/>
          <w:lang w:val="en-GB"/>
        </w:rPr>
        <w:t>שמשי</w:t>
      </w:r>
      <w:r w:rsidRPr="00910DA7">
        <w:rPr>
          <w:rtl/>
          <w:lang w:val="en-GB"/>
        </w:rPr>
        <w:t xml:space="preserve"> דקמי קודשא בריך הוא ניחא לכולי עלמא, שכינתא דקב"ה על אחת כמה וכמה</w:t>
      </w:r>
      <w:r w:rsidRPr="00910DA7">
        <w:rPr>
          <w:rFonts w:hint="cs"/>
          <w:rtl/>
          <w:lang w:val="en-GB"/>
        </w:rPr>
        <w:t>".</w:t>
      </w:r>
    </w:p>
    <w:p w14:paraId="1BF9EFB7" w14:textId="77777777" w:rsidR="00910DA7" w:rsidRPr="00910DA7" w:rsidRDefault="00910DA7" w:rsidP="00910DA7">
      <w:pPr>
        <w:pStyle w:val="a2"/>
        <w:rPr>
          <w:lang w:val="en-US"/>
        </w:rPr>
      </w:pPr>
      <w:r w:rsidRPr="00910DA7">
        <w:rPr>
          <w:rFonts w:hint="cs"/>
          <w:rtl/>
          <w:lang w:val="en-GB"/>
        </w:rPr>
        <w:t xml:space="preserve">ומכאן התשובה לשאלת הכופר: הקב"ה הוא אחד ויחיד והוא נמצא בכל מקום, אבל </w:t>
      </w:r>
      <w:r w:rsidRPr="00910DA7">
        <w:rPr>
          <w:rFonts w:hint="cs"/>
          <w:b/>
          <w:bCs/>
          <w:rtl/>
          <w:lang w:val="en-GB"/>
        </w:rPr>
        <w:t>ההתגלות</w:t>
      </w:r>
      <w:r w:rsidRPr="00910DA7">
        <w:rPr>
          <w:rFonts w:hint="cs"/>
          <w:rtl/>
          <w:lang w:val="en-GB"/>
        </w:rPr>
        <w:t xml:space="preserve"> שלו בכל מקום בו הוא נמצא תלויה בתנאי אותו המקום, האם המקום הוא כלי מוכשר וראוי לגילוי השכינה או לאו, ולכן "כל בי עשרה שכינתא שריא".</w:t>
      </w:r>
    </w:p>
    <w:p w14:paraId="71DE6A52" w14:textId="77777777" w:rsidR="00074202" w:rsidRPr="0018104C" w:rsidRDefault="00074202" w:rsidP="00074202">
      <w:pPr>
        <w:pStyle w:val="a4"/>
        <w:bidi/>
        <w:rPr>
          <w:rtl/>
        </w:rPr>
      </w:pPr>
      <w:r w:rsidRPr="004F6AB2">
        <w:t>g</w:t>
      </w:r>
    </w:p>
    <w:p w14:paraId="38A32936" w14:textId="3037916F" w:rsidR="00910DA7" w:rsidRPr="00074202" w:rsidRDefault="00074202" w:rsidP="00074202">
      <w:pPr>
        <w:rPr>
          <w:rFonts w:ascii="FbFrankReal" w:eastAsia="Calibri" w:hAnsi="FbFrankReal" w:cs="FbFrankReal"/>
          <w:sz w:val="23"/>
          <w:szCs w:val="23"/>
          <w:rtl/>
        </w:rPr>
      </w:pPr>
      <w:r>
        <w:rPr>
          <w:rtl/>
        </w:rPr>
        <w:br w:type="page"/>
      </w:r>
    </w:p>
    <w:p w14:paraId="4BAD076F" w14:textId="4AA14605" w:rsidR="001F33EE" w:rsidRDefault="00634875" w:rsidP="001F33EE">
      <w:pPr>
        <w:pStyle w:val="a3"/>
        <w:spacing w:after="240"/>
        <w:rPr>
          <w:rtl/>
        </w:rPr>
      </w:pPr>
      <w:bookmarkStart w:id="119" w:name="_Toc516713748"/>
      <w:r w:rsidRPr="004F6AB2">
        <w:rPr>
          <w:rFonts w:hint="cs"/>
          <w:rtl/>
        </w:rPr>
        <w:lastRenderedPageBreak/>
        <w:t>חסידות</w:t>
      </w:r>
      <w:bookmarkEnd w:id="97"/>
      <w:bookmarkEnd w:id="119"/>
    </w:p>
    <w:p w14:paraId="3CFAB174" w14:textId="3C952374" w:rsidR="008252DA" w:rsidRDefault="00C15061" w:rsidP="008252DA">
      <w:pPr>
        <w:pStyle w:val="a"/>
        <w:rPr>
          <w:rtl/>
        </w:rPr>
      </w:pPr>
      <w:bookmarkStart w:id="120" w:name="_Toc516713749"/>
      <w:r>
        <w:rPr>
          <w:rFonts w:hint="cs"/>
          <w:rtl/>
        </w:rPr>
        <w:t>עשר ספירות הגנוזות</w:t>
      </w:r>
      <w:bookmarkEnd w:id="120"/>
    </w:p>
    <w:p w14:paraId="787672DF" w14:textId="77777777" w:rsidR="008252DA" w:rsidRDefault="008252DA" w:rsidP="008252DA">
      <w:pPr>
        <w:pStyle w:val="a0"/>
        <w:rPr>
          <w:rtl/>
          <w:lang w:val="en-GB"/>
        </w:rPr>
      </w:pPr>
      <w:bookmarkStart w:id="121" w:name="_Toc516713750"/>
      <w:r>
        <w:rPr>
          <w:rFonts w:hint="cs"/>
          <w:rtl/>
          <w:lang w:val="en-GB"/>
        </w:rPr>
        <w:t>הרב שבתי אשר טיאר</w:t>
      </w:r>
      <w:bookmarkEnd w:id="121"/>
    </w:p>
    <w:p w14:paraId="7321DD01" w14:textId="444B50BF" w:rsidR="008252DA" w:rsidRDefault="008252DA" w:rsidP="008252DA">
      <w:pPr>
        <w:pStyle w:val="a1"/>
        <w:rPr>
          <w:rtl/>
          <w:lang w:val="en-GB"/>
        </w:rPr>
      </w:pPr>
      <w:r>
        <w:rPr>
          <w:rFonts w:hint="cs"/>
          <w:rtl/>
          <w:lang w:val="en-GB"/>
        </w:rPr>
        <w:t>רב ומו"ץ מלבורן, אוסטרליה</w:t>
      </w:r>
      <w:r>
        <w:rPr>
          <w:rtl/>
          <w:lang w:val="en-GB"/>
        </w:rPr>
        <w:br/>
      </w:r>
      <w:r>
        <w:rPr>
          <w:rFonts w:hint="cs"/>
          <w:rtl/>
          <w:lang w:val="en-GB"/>
        </w:rPr>
        <w:t>בעמ"ח קונטרס "רבית והיתר עיסקא בדרך קצרה"</w:t>
      </w:r>
    </w:p>
    <w:p w14:paraId="75286346" w14:textId="77777777" w:rsidR="008252DA" w:rsidRPr="0093785A" w:rsidRDefault="008252DA" w:rsidP="008252DA">
      <w:pPr>
        <w:pStyle w:val="a2"/>
        <w:rPr>
          <w:rtl/>
          <w:lang w:val="en-GB"/>
        </w:rPr>
      </w:pPr>
      <w:r w:rsidRPr="0093785A">
        <w:rPr>
          <w:rtl/>
          <w:lang w:val="en-GB"/>
        </w:rPr>
        <w:t xml:space="preserve">במאמר ד"ה בשעה שעלה משה למקום ה'תשכ"ה (נדפס בסה"מ מלוקט ה') מבואר באריכות מהות הע"ס הגנוזות והיחס שבין אדם התחתון לאדם העליון ושבין אדם העליון והאוא"ס. </w:t>
      </w:r>
      <w:r w:rsidRPr="0093785A">
        <w:rPr>
          <w:rFonts w:hint="cs"/>
          <w:rtl/>
          <w:lang w:val="en-GB"/>
        </w:rPr>
        <w:t>ויש להעיר</w:t>
      </w:r>
      <w:r w:rsidRPr="0093785A">
        <w:rPr>
          <w:rtl/>
          <w:lang w:val="en-GB"/>
        </w:rPr>
        <w:t>:</w:t>
      </w:r>
    </w:p>
    <w:p w14:paraId="297574A2" w14:textId="77777777" w:rsidR="008252DA" w:rsidRPr="0093785A" w:rsidRDefault="008252DA" w:rsidP="008252DA">
      <w:pPr>
        <w:pStyle w:val="a2"/>
        <w:ind w:left="0" w:firstLine="245"/>
        <w:rPr>
          <w:lang w:val="en-AU"/>
        </w:rPr>
      </w:pPr>
      <w:r w:rsidRPr="0093785A">
        <w:rPr>
          <w:rtl/>
          <w:lang w:val="en-GB"/>
        </w:rPr>
        <w:t>באות ד הקשה "דמזה שנאמר כמים הפנים לפנים כן לב האדם לאדם משמע, דענין מים הפנים לפנים הוא פשוט יותר מענין לב האדם לאדם, ולכאורה, הרי האין ערוך דציור ("פנים") לגבי פשיטות ("מים") הוא הרבה יותר מהאין ערוך של הציור דאדם התחתון לגבי הציור דאדם העליון [כמאמר הידוע יותר משאין ערוך עשי' לגבי אצילות אין ערוך אצילות לגבי אוא"ס], ועפ"ז, זה שע"י העלאת מ"ן נעשה ציור דספירות באוא"ס הוא לכאורה חידוש גדול הרבה יותר מזה שהציור דאדם התחתון נעשה באדם העליון, ומזה שנאמר כמים הפנים לפנים כן לב האדם לאדם משמע, דענין מים הפנים לפנים הוא פשוט יותר."</w:t>
      </w:r>
    </w:p>
    <w:p w14:paraId="1A083C9A" w14:textId="77777777" w:rsidR="008252DA" w:rsidRPr="0093785A" w:rsidRDefault="008252DA" w:rsidP="008252DA">
      <w:pPr>
        <w:pStyle w:val="a2"/>
        <w:rPr>
          <w:lang w:val="en-AU"/>
        </w:rPr>
      </w:pPr>
      <w:r w:rsidRPr="0093785A">
        <w:rPr>
          <w:rtl/>
          <w:lang w:val="en-GB"/>
        </w:rPr>
        <w:t xml:space="preserve">ובהערה 32 שם: "באוה"ת שם (ריש ע' תפ), שבענין מים הפנים לפנים "הדבר פשוט יותר" ש"אין השינוי בו באמיתית". אבל לכאורה, עיקר תוכן החידוש דהכתוב הוא שע"י העלאת מ"ן דהתחתון </w:t>
      </w:r>
      <w:r w:rsidRPr="0093785A">
        <w:rPr>
          <w:b/>
          <w:bCs/>
          <w:rtl/>
          <w:lang w:val="en-GB"/>
        </w:rPr>
        <w:t>נעשה</w:t>
      </w:r>
      <w:r w:rsidRPr="0093785A">
        <w:rPr>
          <w:rtl/>
          <w:lang w:val="en-GB"/>
        </w:rPr>
        <w:t xml:space="preserve"> הציור דהתחתון בהעליון (ולא שע"י הציור אינו משתנה), ומזה מובן, </w:t>
      </w:r>
      <w:r w:rsidRPr="0093785A">
        <w:rPr>
          <w:rFonts w:hint="cs"/>
          <w:rtl/>
          <w:lang w:val="en-GB"/>
        </w:rPr>
        <w:t xml:space="preserve">דזה שמשמע מהכתוב שמים הפנים לפנים הוא פשוט יותר </w:t>
      </w:r>
      <w:r w:rsidRPr="0093785A">
        <w:rPr>
          <w:rtl/>
          <w:lang w:val="en-GB"/>
        </w:rPr>
        <w:t>הוא גם בנוגע לענין העיקרי שהציור דהתחתון נעשה בהעליון."</w:t>
      </w:r>
    </w:p>
    <w:p w14:paraId="490999F1" w14:textId="5AFBB1AA" w:rsidR="008252DA" w:rsidRPr="0093785A" w:rsidRDefault="008252DA" w:rsidP="005E78FA">
      <w:pPr>
        <w:pStyle w:val="a2"/>
        <w:rPr>
          <w:rtl/>
          <w:lang w:val="en-GB"/>
        </w:rPr>
      </w:pPr>
      <w:r w:rsidRPr="0093785A">
        <w:rPr>
          <w:rFonts w:hint="cs"/>
          <w:rtl/>
          <w:lang w:val="en-GB"/>
        </w:rPr>
        <w:t>ו</w:t>
      </w:r>
      <w:r w:rsidRPr="0093785A">
        <w:rPr>
          <w:rtl/>
          <w:lang w:val="en-GB"/>
        </w:rPr>
        <w:t>לכאורה</w:t>
      </w:r>
      <w:r w:rsidRPr="0093785A">
        <w:rPr>
          <w:rFonts w:hint="cs"/>
          <w:rtl/>
          <w:lang w:val="en-GB"/>
        </w:rPr>
        <w:t xml:space="preserve"> אינו מובן</w:t>
      </w:r>
      <w:r w:rsidRPr="0093785A">
        <w:rPr>
          <w:rtl/>
          <w:lang w:val="en-GB"/>
        </w:rPr>
        <w:t>, שהרי מאמר זה מיוסד על ב' מאמרים של אדנ"ע בהמשך תער"ב ח"ב (מעמוד תתקס-תתקעו)</w:t>
      </w:r>
      <w:r w:rsidRPr="0093785A">
        <w:rPr>
          <w:vertAlign w:val="superscript"/>
          <w:rtl/>
          <w:lang w:val="en-GB"/>
        </w:rPr>
        <w:footnoteReference w:id="61"/>
      </w:r>
      <w:r w:rsidRPr="0093785A">
        <w:rPr>
          <w:rtl/>
          <w:lang w:val="en-GB"/>
        </w:rPr>
        <w:t xml:space="preserve"> ומפורש שם </w:t>
      </w:r>
      <w:r w:rsidRPr="0093785A">
        <w:rPr>
          <w:rFonts w:hint="cs"/>
          <w:rtl/>
          <w:lang w:val="en-GB"/>
        </w:rPr>
        <w:t>(</w:t>
      </w:r>
      <w:r w:rsidRPr="0093785A">
        <w:rPr>
          <w:rtl/>
          <w:lang w:val="en-GB"/>
        </w:rPr>
        <w:t>בעמ' תתקעה</w:t>
      </w:r>
      <w:r w:rsidRPr="0093785A">
        <w:rPr>
          <w:rFonts w:hint="cs"/>
          <w:rtl/>
          <w:lang w:val="en-GB"/>
        </w:rPr>
        <w:t>)</w:t>
      </w:r>
      <w:r w:rsidRPr="0093785A">
        <w:rPr>
          <w:rtl/>
          <w:lang w:val="en-GB"/>
        </w:rPr>
        <w:t xml:space="preserve"> דזה שמשמע מהכתוב שמים הפנים לפנים הוא פשוט יותר </w:t>
      </w:r>
      <w:r w:rsidRPr="0093785A">
        <w:rPr>
          <w:rFonts w:ascii="Times New Roman" w:hAnsi="Times New Roman" w:cs="Times New Roman" w:hint="cs"/>
          <w:rtl/>
          <w:lang w:val="en-GB"/>
        </w:rPr>
        <w:t>‏</w:t>
      </w:r>
      <w:r w:rsidRPr="0093785A">
        <w:rPr>
          <w:rtl/>
          <w:lang w:val="en-GB"/>
        </w:rPr>
        <w:t xml:space="preserve">הוא מפני </w:t>
      </w:r>
      <w:r w:rsidRPr="0093785A">
        <w:rPr>
          <w:rFonts w:hint="cs"/>
          <w:rtl/>
          <w:lang w:val="en-GB"/>
        </w:rPr>
        <w:t>"</w:t>
      </w:r>
      <w:r w:rsidRPr="0093785A">
        <w:rPr>
          <w:rtl/>
          <w:lang w:val="en-GB"/>
        </w:rPr>
        <w:t xml:space="preserve">שזה אינו דבר חדוש כ"כ להיות שאינו רחוק ערכם כ"כ שהרי גם אצי' הוא אלקו' ממש ואיהו וחיוהי חד ואיהו וגרמוהי חד כו'", משא"כ זה ש"אדם תתאה מעלה ג"כ מ"ן לאדם עילאה," הוא חידוש גדול יותר שהרי "בי"ע רחוק </w:t>
      </w:r>
      <w:r w:rsidRPr="0093785A">
        <w:rPr>
          <w:rtl/>
          <w:lang w:val="en-GB"/>
        </w:rPr>
        <w:lastRenderedPageBreak/>
        <w:t>ערכם מאד מבחי' ז"א דאצי' שזהו עדיין ממדרי' עצמי' דאצי' ובי"ע הן נבראי' נפרדי' בבחי' יש כו</w:t>
      </w:r>
      <w:r w:rsidRPr="0093785A">
        <w:rPr>
          <w:lang w:val="en-AU"/>
        </w:rPr>
        <w:t>'</w:t>
      </w:r>
      <w:r w:rsidRPr="0093785A">
        <w:rPr>
          <w:rtl/>
          <w:lang w:val="en-GB"/>
        </w:rPr>
        <w:t>", עיי"ש היטב.</w:t>
      </w:r>
      <w:r w:rsidRPr="0093785A">
        <w:rPr>
          <w:rFonts w:hint="cs"/>
          <w:rtl/>
          <w:lang w:val="en-GB"/>
        </w:rPr>
        <w:t xml:space="preserve"> וראה עד״ז </w:t>
      </w:r>
      <w:r w:rsidRPr="0093785A">
        <w:rPr>
          <w:rtl/>
          <w:lang w:val="en-GB"/>
        </w:rPr>
        <w:t>בד״ה ועשית חג השבועות ה׳תשכ״ה</w:t>
      </w:r>
      <w:r w:rsidRPr="0093785A">
        <w:rPr>
          <w:rFonts w:hint="cs"/>
          <w:rtl/>
          <w:lang w:val="en-GB"/>
        </w:rPr>
        <w:t xml:space="preserve"> אות ה</w:t>
      </w:r>
      <w:r>
        <w:rPr>
          <w:rtl/>
          <w:lang w:val="en-GB"/>
        </w:rPr>
        <w:t xml:space="preserve">. </w:t>
      </w:r>
    </w:p>
    <w:p w14:paraId="10637CA8" w14:textId="77777777" w:rsidR="008252DA" w:rsidRPr="0093785A" w:rsidRDefault="008252DA" w:rsidP="008252DA">
      <w:pPr>
        <w:pStyle w:val="a2"/>
        <w:rPr>
          <w:lang w:val="en-AU"/>
        </w:rPr>
      </w:pPr>
      <w:r w:rsidRPr="0093785A">
        <w:rPr>
          <w:rFonts w:hint="cs"/>
          <w:rtl/>
          <w:lang w:val="en-GB"/>
        </w:rPr>
        <w:t>אבל כד דייקת שפיר, אין כוונתו להקשות על עצם המשמעות ש</w:t>
      </w:r>
      <w:r w:rsidRPr="0093785A">
        <w:rPr>
          <w:rtl/>
          <w:lang w:val="en-GB"/>
        </w:rPr>
        <w:t xml:space="preserve">האין ערוך </w:t>
      </w:r>
      <w:r w:rsidRPr="0093785A">
        <w:rPr>
          <w:rFonts w:hint="cs"/>
          <w:rtl/>
          <w:lang w:val="en-GB"/>
        </w:rPr>
        <w:t>ד</w:t>
      </w:r>
      <w:r w:rsidRPr="0093785A">
        <w:rPr>
          <w:rtl/>
          <w:lang w:val="en-GB"/>
        </w:rPr>
        <w:t xml:space="preserve">עשי' לגבי אצילות </w:t>
      </w:r>
      <w:r w:rsidRPr="0093785A">
        <w:rPr>
          <w:rFonts w:hint="cs"/>
          <w:rtl/>
          <w:lang w:val="en-GB"/>
        </w:rPr>
        <w:t xml:space="preserve">הוא גדול יותר, דבוודאי מחד גיסא אצילות הוא יותר ״קרוב״ להא"ס להיותו אלוקות בעצם. הקושיא בהמאמר היא דוקא על היחס שבין </w:t>
      </w:r>
      <w:r w:rsidRPr="0093785A">
        <w:rPr>
          <w:b/>
          <w:bCs/>
          <w:rtl/>
          <w:lang w:val="en-GB"/>
        </w:rPr>
        <w:t>ציור</w:t>
      </w:r>
      <w:r w:rsidRPr="0093785A">
        <w:rPr>
          <w:rtl/>
          <w:lang w:val="en-GB"/>
        </w:rPr>
        <w:t xml:space="preserve"> לגבי </w:t>
      </w:r>
      <w:r w:rsidRPr="0093785A">
        <w:rPr>
          <w:b/>
          <w:bCs/>
          <w:rtl/>
          <w:lang w:val="en-GB"/>
        </w:rPr>
        <w:t>פשיטות</w:t>
      </w:r>
      <w:r w:rsidRPr="0093785A">
        <w:rPr>
          <w:rtl/>
          <w:lang w:val="en-GB"/>
        </w:rPr>
        <w:t xml:space="preserve"> </w:t>
      </w:r>
      <w:r w:rsidRPr="0093785A">
        <w:rPr>
          <w:rFonts w:hint="cs"/>
          <w:rtl/>
          <w:lang w:val="en-GB"/>
        </w:rPr>
        <w:t xml:space="preserve">והציור דאדם </w:t>
      </w:r>
      <w:r w:rsidRPr="0093785A">
        <w:rPr>
          <w:rFonts w:hint="cs"/>
          <w:b/>
          <w:bCs/>
          <w:rtl/>
          <w:lang w:val="en-GB"/>
        </w:rPr>
        <w:t xml:space="preserve">התחתון </w:t>
      </w:r>
      <w:r w:rsidRPr="0093785A">
        <w:rPr>
          <w:rFonts w:hint="cs"/>
          <w:rtl/>
          <w:lang w:val="en-GB"/>
        </w:rPr>
        <w:t xml:space="preserve">לגבי הציור דאדם </w:t>
      </w:r>
      <w:r w:rsidRPr="0093785A">
        <w:rPr>
          <w:rFonts w:hint="cs"/>
          <w:b/>
          <w:bCs/>
          <w:rtl/>
          <w:lang w:val="en-GB"/>
        </w:rPr>
        <w:t>העליון</w:t>
      </w:r>
      <w:r w:rsidRPr="0093785A">
        <w:rPr>
          <w:rFonts w:hint="cs"/>
          <w:rtl/>
          <w:lang w:val="en-GB"/>
        </w:rPr>
        <w:t xml:space="preserve">, וכלשונו שם: הרי </w:t>
      </w:r>
      <w:r w:rsidRPr="0093785A">
        <w:rPr>
          <w:rtl/>
          <w:lang w:val="en-GB"/>
        </w:rPr>
        <w:t>האין ערוך ד</w:t>
      </w:r>
      <w:r w:rsidRPr="0093785A">
        <w:rPr>
          <w:b/>
          <w:bCs/>
          <w:rtl/>
          <w:lang w:val="en-GB"/>
        </w:rPr>
        <w:t>ציור</w:t>
      </w:r>
      <w:r w:rsidRPr="0093785A">
        <w:rPr>
          <w:rtl/>
          <w:lang w:val="en-GB"/>
        </w:rPr>
        <w:t xml:space="preserve"> ("פנים") לגבי </w:t>
      </w:r>
      <w:r w:rsidRPr="0093785A">
        <w:rPr>
          <w:b/>
          <w:bCs/>
          <w:rtl/>
          <w:lang w:val="en-GB"/>
        </w:rPr>
        <w:t>פשיטות</w:t>
      </w:r>
      <w:r w:rsidRPr="0093785A">
        <w:rPr>
          <w:rtl/>
          <w:lang w:val="en-GB"/>
        </w:rPr>
        <w:t xml:space="preserve"> ("מים") הוא הרבה יותר מהאין ערוך של </w:t>
      </w:r>
      <w:r w:rsidRPr="0093785A">
        <w:rPr>
          <w:b/>
          <w:bCs/>
          <w:rtl/>
          <w:lang w:val="en-GB"/>
        </w:rPr>
        <w:t xml:space="preserve">הציור דאדם </w:t>
      </w:r>
      <w:r w:rsidRPr="0093785A">
        <w:rPr>
          <w:rFonts w:ascii="Times New Roman" w:hAnsi="Times New Roman" w:cs="Times New Roman" w:hint="cs"/>
          <w:b/>
          <w:bCs/>
          <w:rtl/>
          <w:lang w:val="en-GB"/>
        </w:rPr>
        <w:t>‏</w:t>
      </w:r>
      <w:r w:rsidRPr="0093785A">
        <w:rPr>
          <w:rFonts w:hint="cs"/>
          <w:b/>
          <w:bCs/>
          <w:rtl/>
          <w:lang w:val="en-GB"/>
        </w:rPr>
        <w:t>התחתון</w:t>
      </w:r>
      <w:r w:rsidRPr="0093785A">
        <w:rPr>
          <w:rtl/>
          <w:lang w:val="en-GB"/>
        </w:rPr>
        <w:t xml:space="preserve"> לגבי </w:t>
      </w:r>
      <w:r w:rsidRPr="0093785A">
        <w:rPr>
          <w:b/>
          <w:bCs/>
          <w:rtl/>
          <w:lang w:val="en-GB"/>
        </w:rPr>
        <w:t>הציור דאדם העליון</w:t>
      </w:r>
      <w:r w:rsidRPr="0093785A">
        <w:rPr>
          <w:rFonts w:hint="cs"/>
          <w:rtl/>
          <w:lang w:val="en-GB"/>
        </w:rPr>
        <w:t>.</w:t>
      </w:r>
      <w:r w:rsidRPr="0093785A">
        <w:rPr>
          <w:rtl/>
          <w:lang w:val="en-GB"/>
        </w:rPr>
        <w:t xml:space="preserve"> </w:t>
      </w:r>
      <w:r w:rsidRPr="0093785A">
        <w:rPr>
          <w:rFonts w:hint="cs"/>
          <w:rtl/>
          <w:lang w:val="en-GB"/>
        </w:rPr>
        <w:t>(ולענין זה דוקא השתמש בה</w:t>
      </w:r>
      <w:r w:rsidRPr="0093785A">
        <w:rPr>
          <w:rtl/>
          <w:lang w:val="en-GB"/>
        </w:rPr>
        <w:t xml:space="preserve">מאמר הידוע </w:t>
      </w:r>
      <w:r w:rsidRPr="0093785A">
        <w:rPr>
          <w:rFonts w:hint="cs"/>
          <w:rtl/>
          <w:lang w:val="en-GB"/>
        </w:rPr>
        <w:t>"</w:t>
      </w:r>
      <w:r w:rsidRPr="0093785A">
        <w:rPr>
          <w:rtl/>
          <w:lang w:val="en-GB"/>
        </w:rPr>
        <w:t xml:space="preserve">יותר משאין ערוך עשי' לגבי אצילות אין ערוך </w:t>
      </w:r>
      <w:r w:rsidRPr="0093785A">
        <w:rPr>
          <w:rFonts w:ascii="Times New Roman" w:hAnsi="Times New Roman" w:cs="Times New Roman" w:hint="cs"/>
          <w:rtl/>
          <w:lang w:val="en-GB"/>
        </w:rPr>
        <w:t>‏</w:t>
      </w:r>
      <w:r w:rsidRPr="0093785A">
        <w:rPr>
          <w:rFonts w:hint="cs"/>
          <w:rtl/>
          <w:lang w:val="en-GB"/>
        </w:rPr>
        <w:t>אצילות</w:t>
      </w:r>
      <w:r w:rsidRPr="0093785A">
        <w:rPr>
          <w:rtl/>
          <w:lang w:val="en-GB"/>
        </w:rPr>
        <w:t xml:space="preserve"> </w:t>
      </w:r>
      <w:r w:rsidRPr="0093785A">
        <w:rPr>
          <w:rFonts w:hint="cs"/>
          <w:rtl/>
          <w:lang w:val="en-GB"/>
        </w:rPr>
        <w:t>לגבי</w:t>
      </w:r>
      <w:r w:rsidRPr="0093785A">
        <w:rPr>
          <w:rtl/>
          <w:lang w:val="en-GB"/>
        </w:rPr>
        <w:t xml:space="preserve"> </w:t>
      </w:r>
      <w:r w:rsidRPr="0093785A">
        <w:rPr>
          <w:rFonts w:hint="cs"/>
          <w:rtl/>
          <w:lang w:val="en-GB"/>
        </w:rPr>
        <w:t>אוא</w:t>
      </w:r>
      <w:r w:rsidRPr="0093785A">
        <w:rPr>
          <w:rtl/>
          <w:lang w:val="en-GB"/>
        </w:rPr>
        <w:t>"</w:t>
      </w:r>
      <w:r w:rsidRPr="0093785A">
        <w:rPr>
          <w:rFonts w:hint="cs"/>
          <w:rtl/>
          <w:lang w:val="en-GB"/>
        </w:rPr>
        <w:t>ס").</w:t>
      </w:r>
      <w:r w:rsidRPr="0093785A">
        <w:rPr>
          <w:rFonts w:ascii="Times New Roman" w:hAnsi="Times New Roman" w:cs="Times New Roman" w:hint="cs"/>
          <w:rtl/>
          <w:lang w:val="en-GB"/>
        </w:rPr>
        <w:t>‏</w:t>
      </w:r>
    </w:p>
    <w:p w14:paraId="53B20528" w14:textId="77777777" w:rsidR="008252DA" w:rsidRPr="0093785A" w:rsidRDefault="008252DA" w:rsidP="008252DA">
      <w:pPr>
        <w:pStyle w:val="a2"/>
        <w:ind w:left="0" w:firstLine="245"/>
        <w:rPr>
          <w:lang w:val="en-AU"/>
        </w:rPr>
      </w:pPr>
      <w:r w:rsidRPr="0093785A">
        <w:rPr>
          <w:rtl/>
          <w:lang w:val="en-GB"/>
        </w:rPr>
        <w:t>לאחרי שמבאר באות ז ש"אין מציאות לגנוזות" ושהע"ס הגנוזות הן כמו "שמות" והיינו רק "יכולת" שבאם יקראו אותו בשמו יהי' פונה (נמשך) להקוראים אותו, ושמציאותה של המשכה זו מתחילה בעת שקוראין אותו בשמו, כתב באות ט שספירות אלו נמצאים באוא"ס ע"י העלאת מ"ן דהספירות ולכן אינם דבר נבדל מאוא"ס אלא הוא אוא"ס עצמו. ומשמעות הדברים היא שגם ספירות אלו שאינם בבחי' מציאות כלל נמצאים שם רק ע"י ההעלאת מ"ן דהספירות (שהרי מצד עצמו הוא "פשוט בתכלית הפשיטות", כמבואר באות ד).</w:t>
      </w:r>
    </w:p>
    <w:p w14:paraId="6F7CBE59" w14:textId="77777777" w:rsidR="008252DA" w:rsidRPr="0093785A" w:rsidRDefault="008252DA" w:rsidP="008252DA">
      <w:pPr>
        <w:pStyle w:val="a2"/>
        <w:rPr>
          <w:rtl/>
          <w:lang w:val="en-GB"/>
        </w:rPr>
      </w:pPr>
      <w:r w:rsidRPr="0093785A">
        <w:rPr>
          <w:rtl/>
          <w:lang w:val="en-GB"/>
        </w:rPr>
        <w:t>ולכאורה</w:t>
      </w:r>
      <w:r w:rsidRPr="0093785A">
        <w:rPr>
          <w:rFonts w:hint="cs"/>
          <w:rtl/>
          <w:lang w:val="en-GB"/>
        </w:rPr>
        <w:t>,</w:t>
      </w:r>
      <w:r w:rsidRPr="0093785A">
        <w:rPr>
          <w:rtl/>
          <w:lang w:val="en-GB"/>
        </w:rPr>
        <w:t xml:space="preserve"> בהמשך תער"ב שם מבואר דזה שרק ע"י העלאת מ"ן דע"ס דאצי' נעשים פנים העליונים דע"ס הגנוזות הכוונה בזה היא שע"י העלאת מ"ן דאצי' נעשים פנים העליונים דע"ס הגנוזות להיות </w:t>
      </w:r>
      <w:r w:rsidRPr="0093785A">
        <w:rPr>
          <w:b/>
          <w:bCs/>
          <w:rtl/>
          <w:lang w:val="en-GB"/>
        </w:rPr>
        <w:t>מקורים</w:t>
      </w:r>
      <w:r w:rsidRPr="0093785A">
        <w:rPr>
          <w:rtl/>
          <w:lang w:val="en-GB"/>
        </w:rPr>
        <w:t xml:space="preserve"> להמשכת האור בהע"ס דאצי' כו' והיינו שע"י העלאת מ"ן דע"ס דאצי' </w:t>
      </w:r>
      <w:r w:rsidRPr="0093785A">
        <w:rPr>
          <w:b/>
          <w:bCs/>
          <w:rtl/>
          <w:lang w:val="en-GB"/>
        </w:rPr>
        <w:t>נראה ונגלה</w:t>
      </w:r>
      <w:r w:rsidRPr="0093785A">
        <w:rPr>
          <w:rtl/>
          <w:lang w:val="en-GB"/>
        </w:rPr>
        <w:t xml:space="preserve"> בבחי' הכתר בחי' ע"ס הגנוזות להיות בבחי' </w:t>
      </w:r>
      <w:r w:rsidRPr="0093785A">
        <w:rPr>
          <w:b/>
          <w:bCs/>
          <w:rtl/>
          <w:lang w:val="en-GB"/>
        </w:rPr>
        <w:t>מקור</w:t>
      </w:r>
      <w:r w:rsidRPr="0093785A">
        <w:rPr>
          <w:rtl/>
          <w:lang w:val="en-GB"/>
        </w:rPr>
        <w:t xml:space="preserve"> לע"ס כו'</w:t>
      </w:r>
      <w:r w:rsidRPr="0093785A">
        <w:rPr>
          <w:vertAlign w:val="superscript"/>
          <w:rtl/>
          <w:lang w:val="en-GB"/>
        </w:rPr>
        <w:footnoteReference w:id="62"/>
      </w:r>
      <w:r w:rsidRPr="0093785A">
        <w:rPr>
          <w:rtl/>
          <w:lang w:val="en-GB"/>
        </w:rPr>
        <w:t xml:space="preserve">, וקודם </w:t>
      </w:r>
      <w:r w:rsidRPr="0093785A">
        <w:rPr>
          <w:rFonts w:hint="cs"/>
          <w:rtl/>
          <w:lang w:val="en-GB"/>
        </w:rPr>
        <w:t>ה</w:t>
      </w:r>
      <w:r w:rsidRPr="0093785A">
        <w:rPr>
          <w:rtl/>
          <w:lang w:val="en-GB"/>
        </w:rPr>
        <w:t>העלאת מ"ן</w:t>
      </w:r>
      <w:r w:rsidRPr="0093785A">
        <w:rPr>
          <w:rFonts w:hint="cs"/>
          <w:rtl/>
          <w:lang w:val="en-GB"/>
        </w:rPr>
        <w:t xml:space="preserve"> דאדם העליון</w:t>
      </w:r>
      <w:r w:rsidRPr="0093785A">
        <w:rPr>
          <w:rtl/>
          <w:lang w:val="en-GB"/>
        </w:rPr>
        <w:t xml:space="preserve"> הע"ס הגנוזות אינם בבחי' </w:t>
      </w:r>
      <w:r w:rsidRPr="0093785A">
        <w:rPr>
          <w:b/>
          <w:bCs/>
          <w:rtl/>
          <w:lang w:val="en-GB"/>
        </w:rPr>
        <w:t>מציאות</w:t>
      </w:r>
      <w:r w:rsidRPr="0093785A">
        <w:rPr>
          <w:rtl/>
          <w:lang w:val="en-GB"/>
        </w:rPr>
        <w:t xml:space="preserve"> כלל ואינם אלא כמו שמות לבד. וכמו שממשיך שם לבאר ש"ז"ע אין מציאות לגנוזות, דהיינו שהע"ס הגנוזות אינם בבחי' מציאות כלל, וע"י הקריאה הוא שנעשה.. </w:t>
      </w:r>
      <w:r w:rsidRPr="0093785A">
        <w:rPr>
          <w:b/>
          <w:bCs/>
          <w:rtl/>
          <w:lang w:val="en-GB"/>
        </w:rPr>
        <w:t>בבחי' כח נעלם</w:t>
      </w:r>
      <w:r w:rsidRPr="0093785A">
        <w:rPr>
          <w:rtl/>
          <w:lang w:val="en-GB"/>
        </w:rPr>
        <w:t>.. באופן שקודם הקריאה הוא פשוט בתכלית שגם בהעלם לא ימצא מציאות מקור אורות הנאצלים.. וזהו שהע"ס הגנוזות אינם במציאות כלל מצ"ע" ואינם כ"א ע"ד "שמות" דקודם הקריאה "אינו מרגיש שום צורך ושום ענין בהשם רק מה שעל ידו הוא נפנה לקוראיו", ו(</w:t>
      </w:r>
      <w:r w:rsidRPr="0093785A">
        <w:rPr>
          <w:b/>
          <w:bCs/>
          <w:rtl/>
          <w:lang w:val="en-GB"/>
        </w:rPr>
        <w:t>לאחרי זה</w:t>
      </w:r>
      <w:r w:rsidRPr="0093785A">
        <w:rPr>
          <w:rtl/>
          <w:lang w:val="en-GB"/>
        </w:rPr>
        <w:t>) ע"י העלאת מ"ן נעשו ונמשכו ההעלם (המקור) של הע"ס הגלויות וגם הגילוי מן ההעלם באותו פעם.</w:t>
      </w:r>
      <w:r w:rsidRPr="0093785A">
        <w:rPr>
          <w:vertAlign w:val="superscript"/>
          <w:rtl/>
          <w:lang w:val="en-GB"/>
        </w:rPr>
        <w:footnoteReference w:id="63"/>
      </w:r>
      <w:r w:rsidRPr="0093785A">
        <w:rPr>
          <w:rtl/>
          <w:lang w:val="en-GB"/>
        </w:rPr>
        <w:t xml:space="preserve"> והיינו שהע"ס הגנוזות באין </w:t>
      </w:r>
      <w:r w:rsidRPr="0093785A">
        <w:rPr>
          <w:b/>
          <w:bCs/>
          <w:rtl/>
          <w:lang w:val="en-GB"/>
        </w:rPr>
        <w:t>מהא"ס</w:t>
      </w:r>
      <w:r w:rsidRPr="0093785A">
        <w:rPr>
          <w:rtl/>
          <w:lang w:val="en-GB"/>
        </w:rPr>
        <w:t xml:space="preserve"> (והיא החקיקה </w:t>
      </w:r>
      <w:r w:rsidRPr="0093785A">
        <w:rPr>
          <w:rtl/>
          <w:lang w:val="en-GB"/>
        </w:rPr>
        <w:lastRenderedPageBreak/>
        <w:t>באוא"ס שההעלאת מ"ן תהי' בבחי' תפיסת מקום ש</w:t>
      </w:r>
      <w:r w:rsidRPr="0093785A">
        <w:rPr>
          <w:b/>
          <w:bCs/>
          <w:rtl/>
          <w:lang w:val="en-GB"/>
        </w:rPr>
        <w:t xml:space="preserve">יתהוו </w:t>
      </w:r>
      <w:r w:rsidRPr="0093785A">
        <w:rPr>
          <w:rtl/>
          <w:lang w:val="en-GB"/>
        </w:rPr>
        <w:t xml:space="preserve">הע"ס </w:t>
      </w:r>
      <w:r w:rsidRPr="0093785A">
        <w:rPr>
          <w:b/>
          <w:bCs/>
          <w:rtl/>
          <w:lang w:val="en-GB"/>
        </w:rPr>
        <w:t>בהעלם</w:t>
      </w:r>
      <w:r w:rsidRPr="0093785A">
        <w:rPr>
          <w:rtl/>
          <w:lang w:val="en-GB"/>
        </w:rPr>
        <w:t xml:space="preserve"> ע"י הקריאה כו'.</w:t>
      </w:r>
      <w:r w:rsidRPr="0093785A">
        <w:rPr>
          <w:vertAlign w:val="superscript"/>
          <w:rtl/>
          <w:lang w:val="en-GB"/>
        </w:rPr>
        <w:footnoteReference w:id="64"/>
      </w:r>
      <w:r w:rsidRPr="0093785A">
        <w:rPr>
          <w:rtl/>
          <w:lang w:val="en-GB"/>
        </w:rPr>
        <w:t xml:space="preserve">) </w:t>
      </w:r>
    </w:p>
    <w:p w14:paraId="1F9F4EFA" w14:textId="77777777" w:rsidR="008252DA" w:rsidRPr="0093785A" w:rsidRDefault="008252DA" w:rsidP="008252DA">
      <w:pPr>
        <w:pStyle w:val="a2"/>
        <w:rPr>
          <w:lang w:val="en-AU"/>
        </w:rPr>
      </w:pPr>
      <w:r w:rsidRPr="0093785A">
        <w:rPr>
          <w:rFonts w:hint="cs"/>
          <w:rtl/>
          <w:lang w:val="en-GB"/>
        </w:rPr>
        <w:t xml:space="preserve">אבל כד דייקת שפיר, ההבנה גם בהמשך תער"ב כך היא </w:t>
      </w:r>
      <w:r w:rsidRPr="0093785A">
        <w:rPr>
          <w:rtl/>
          <w:lang w:val="en-GB"/>
        </w:rPr>
        <w:t>ד</w:t>
      </w:r>
      <w:r w:rsidRPr="0093785A">
        <w:rPr>
          <w:rFonts w:hint="cs"/>
          <w:rtl/>
          <w:lang w:val="en-GB"/>
        </w:rPr>
        <w:t>מכיון ש</w:t>
      </w:r>
      <w:r w:rsidRPr="0093785A">
        <w:rPr>
          <w:rtl/>
          <w:lang w:val="en-GB"/>
        </w:rPr>
        <w:t>קודם הקריאה "אינו מרגיש שום צורך ושום ענין בהשם רק מה שעל ידו הוא נפנה לקוראיו"</w:t>
      </w:r>
      <w:r w:rsidRPr="0093785A">
        <w:rPr>
          <w:rFonts w:hint="cs"/>
          <w:rtl/>
          <w:lang w:val="en-GB"/>
        </w:rPr>
        <w:t xml:space="preserve"> ורק </w:t>
      </w:r>
      <w:r w:rsidRPr="0093785A">
        <w:rPr>
          <w:rtl/>
          <w:lang w:val="en-GB"/>
        </w:rPr>
        <w:t xml:space="preserve">ע"י </w:t>
      </w:r>
      <w:r w:rsidRPr="0093785A">
        <w:rPr>
          <w:rFonts w:ascii="Times New Roman" w:hAnsi="Times New Roman" w:cs="Times New Roman" w:hint="cs"/>
          <w:rtl/>
          <w:lang w:val="en-GB"/>
        </w:rPr>
        <w:t>‏</w:t>
      </w:r>
      <w:r w:rsidRPr="0093785A">
        <w:rPr>
          <w:rFonts w:hint="cs"/>
          <w:rtl/>
          <w:lang w:val="en-GB"/>
        </w:rPr>
        <w:t>הקריאה ו</w:t>
      </w:r>
      <w:r w:rsidRPr="0093785A">
        <w:rPr>
          <w:rtl/>
          <w:lang w:val="en-GB"/>
        </w:rPr>
        <w:t xml:space="preserve">העלאת מ"ן </w:t>
      </w:r>
      <w:r w:rsidRPr="0093785A">
        <w:rPr>
          <w:rFonts w:hint="cs"/>
          <w:rtl/>
          <w:lang w:val="en-GB"/>
        </w:rPr>
        <w:t xml:space="preserve">ניכר נרגש הצורך בהשם, נמצא שגם </w:t>
      </w:r>
      <w:r w:rsidRPr="0093785A">
        <w:rPr>
          <w:rFonts w:hint="cs"/>
          <w:b/>
          <w:bCs/>
          <w:rtl/>
          <w:lang w:val="en-GB"/>
        </w:rPr>
        <w:t>ענין</w:t>
      </w:r>
      <w:r w:rsidRPr="0093785A">
        <w:rPr>
          <w:rFonts w:hint="cs"/>
          <w:rtl/>
          <w:lang w:val="en-GB"/>
        </w:rPr>
        <w:t xml:space="preserve"> </w:t>
      </w:r>
      <w:r w:rsidRPr="0093785A">
        <w:rPr>
          <w:lang w:val="en-AU"/>
        </w:rPr>
        <w:t>)</w:t>
      </w:r>
      <w:r w:rsidRPr="0093785A">
        <w:rPr>
          <w:rFonts w:hint="cs"/>
          <w:rtl/>
          <w:lang w:val="en-GB"/>
        </w:rPr>
        <w:t>״צורך") השם - היכולת לספירות  - אינו אלא ע"י הקריאה ו</w:t>
      </w:r>
      <w:r w:rsidRPr="0093785A">
        <w:rPr>
          <w:rtl/>
          <w:lang w:val="en-GB"/>
        </w:rPr>
        <w:t>העלאת מ"ן</w:t>
      </w:r>
      <w:r w:rsidRPr="0093785A">
        <w:rPr>
          <w:rFonts w:hint="cs"/>
          <w:rtl/>
          <w:lang w:val="en-GB"/>
        </w:rPr>
        <w:t xml:space="preserve">, משא״כ קודם הקריאה, הע״ס הגנוזות הם בתכלית הפשיטות לגמרי והרי זה כמו האדם </w:t>
      </w:r>
      <w:r w:rsidRPr="0093785A">
        <w:rPr>
          <w:rFonts w:hint="cs"/>
          <w:b/>
          <w:bCs/>
          <w:rtl/>
          <w:lang w:val="en-GB"/>
        </w:rPr>
        <w:t>קודם</w:t>
      </w:r>
      <w:r w:rsidRPr="0093785A">
        <w:rPr>
          <w:rFonts w:hint="cs"/>
          <w:rtl/>
          <w:lang w:val="en-GB"/>
        </w:rPr>
        <w:t xml:space="preserve"> </w:t>
      </w:r>
      <w:r w:rsidRPr="0093785A">
        <w:rPr>
          <w:rFonts w:hint="cs"/>
          <w:b/>
          <w:bCs/>
          <w:rtl/>
          <w:lang w:val="en-GB"/>
        </w:rPr>
        <w:t>שנותנים לו שם</w:t>
      </w:r>
      <w:r w:rsidRPr="0093785A">
        <w:rPr>
          <w:rFonts w:hint="cs"/>
          <w:rtl/>
          <w:lang w:val="en-GB"/>
        </w:rPr>
        <w:t xml:space="preserve"> שאז אין להשם מציאות כלל.</w:t>
      </w:r>
      <w:r w:rsidRPr="0093785A">
        <w:rPr>
          <w:vertAlign w:val="superscript"/>
          <w:rtl/>
          <w:lang w:val="en-GB"/>
        </w:rPr>
        <w:footnoteReference w:id="65"/>
      </w:r>
      <w:r w:rsidRPr="0093785A">
        <w:rPr>
          <w:rtl/>
          <w:lang w:val="en-GB"/>
        </w:rPr>
        <w:t xml:space="preserve"> </w:t>
      </w:r>
      <w:r w:rsidRPr="0093785A">
        <w:rPr>
          <w:rFonts w:hint="cs"/>
          <w:rtl/>
          <w:lang w:val="en-GB"/>
        </w:rPr>
        <w:t xml:space="preserve">ועפ״ז ע"י העלאת מ"ן דאדם העליון נעשים </w:t>
      </w:r>
      <w:r w:rsidRPr="0093785A">
        <w:rPr>
          <w:rFonts w:hint="cs"/>
          <w:b/>
          <w:bCs/>
          <w:rtl/>
          <w:lang w:val="en-GB"/>
        </w:rPr>
        <w:t>ג׳</w:t>
      </w:r>
      <w:r w:rsidRPr="0093785A">
        <w:rPr>
          <w:rFonts w:hint="cs"/>
          <w:rtl/>
          <w:lang w:val="en-GB"/>
        </w:rPr>
        <w:t xml:space="preserve"> ענינים: </w:t>
      </w:r>
      <w:r w:rsidRPr="0093785A">
        <w:rPr>
          <w:rFonts w:hint="cs"/>
          <w:b/>
          <w:bCs/>
          <w:rtl/>
          <w:lang w:val="en-GB"/>
        </w:rPr>
        <w:t xml:space="preserve">ניכרת ונרגשת </w:t>
      </w:r>
      <w:r w:rsidRPr="0093785A">
        <w:rPr>
          <w:rFonts w:hint="cs"/>
          <w:rtl/>
          <w:lang w:val="en-GB"/>
        </w:rPr>
        <w:t xml:space="preserve">היכולת לספירות, וגם </w:t>
      </w:r>
      <w:r w:rsidRPr="0093785A">
        <w:rPr>
          <w:b/>
          <w:bCs/>
          <w:rtl/>
          <w:lang w:val="en-GB"/>
        </w:rPr>
        <w:t>נעשו ונמשכו ההעלם</w:t>
      </w:r>
      <w:r w:rsidRPr="0093785A">
        <w:rPr>
          <w:rtl/>
          <w:lang w:val="en-GB"/>
        </w:rPr>
        <w:t xml:space="preserve"> (המקור) של הע"ס הגלויות </w:t>
      </w:r>
      <w:r w:rsidRPr="0093785A">
        <w:rPr>
          <w:b/>
          <w:bCs/>
          <w:rtl/>
          <w:lang w:val="en-GB"/>
        </w:rPr>
        <w:t>וגם</w:t>
      </w:r>
      <w:r w:rsidRPr="0093785A">
        <w:rPr>
          <w:rFonts w:hint="cs"/>
          <w:b/>
          <w:bCs/>
          <w:rtl/>
          <w:lang w:val="en-GB"/>
        </w:rPr>
        <w:t xml:space="preserve"> </w:t>
      </w:r>
      <w:r w:rsidRPr="0093785A">
        <w:rPr>
          <w:b/>
          <w:bCs/>
          <w:rtl/>
          <w:lang w:val="en-GB"/>
        </w:rPr>
        <w:t>הגילוי</w:t>
      </w:r>
      <w:r w:rsidRPr="0093785A">
        <w:rPr>
          <w:rtl/>
          <w:lang w:val="en-GB"/>
        </w:rPr>
        <w:t xml:space="preserve"> מן ההעלם </w:t>
      </w:r>
      <w:r w:rsidRPr="0093785A">
        <w:rPr>
          <w:b/>
          <w:bCs/>
          <w:rtl/>
          <w:lang w:val="en-GB"/>
        </w:rPr>
        <w:t>באותו פעם</w:t>
      </w:r>
      <w:r w:rsidRPr="0093785A">
        <w:rPr>
          <w:rFonts w:hint="cs"/>
          <w:rtl/>
          <w:lang w:val="en-GB"/>
        </w:rPr>
        <w:t xml:space="preserve">. </w:t>
      </w:r>
    </w:p>
    <w:p w14:paraId="3DA57D00" w14:textId="77777777" w:rsidR="008252DA" w:rsidRPr="008D471D" w:rsidRDefault="008252DA" w:rsidP="008252DA">
      <w:pPr>
        <w:pStyle w:val="a2"/>
        <w:ind w:left="0" w:firstLine="245"/>
        <w:rPr>
          <w:lang w:val="en-AU"/>
        </w:rPr>
      </w:pPr>
      <w:r w:rsidRPr="0093785A">
        <w:rPr>
          <w:rtl/>
          <w:lang w:val="en-GB"/>
        </w:rPr>
        <w:t>בהע' 43 כתוב: "בכ"מ (המשך תער"ב ח"ב ס"ע תתקעא. המשך ר"ה תש"ג פ"ג ופ"ו ועוד) דבמי נמלך הו"ע העלאת מ"ן מיני' ובי'. היינו, שגם במי נמלך הוא העלאת מ"ן, אלא שהוא "מיני' ובי'". ולפי מ"ש בפנים, דבמי נמלך הוא במקום שאין צריך להעלאת מ"ן, ואדרבה, הוא הסיבה לזה שעלה ברצונו שההמשכה תהי' ע"י העלאת מ"ן." והיינו, ש</w:t>
      </w:r>
      <w:r w:rsidRPr="0093785A">
        <w:rPr>
          <w:b/>
          <w:bCs/>
          <w:rtl/>
          <w:lang w:val="en-GB"/>
        </w:rPr>
        <w:t>החידוש</w:t>
      </w:r>
      <w:r w:rsidRPr="0093785A">
        <w:rPr>
          <w:rtl/>
          <w:lang w:val="en-GB"/>
        </w:rPr>
        <w:t xml:space="preserve"> במאמר זה (דשנת ה'תשכ"ה) הוא </w:t>
      </w:r>
      <w:r w:rsidRPr="0093785A">
        <w:rPr>
          <w:rFonts w:ascii="Times New Roman" w:hAnsi="Times New Roman" w:cs="Times New Roman" w:hint="cs"/>
          <w:rtl/>
          <w:lang w:val="en-GB"/>
        </w:rPr>
        <w:t>‏</w:t>
      </w:r>
      <w:r w:rsidRPr="0093785A">
        <w:rPr>
          <w:rtl/>
          <w:lang w:val="en-GB"/>
        </w:rPr>
        <w:t>שבאמת ה"במי נמלך" הוא למעלה מההתעוררות.</w:t>
      </w:r>
    </w:p>
    <w:p w14:paraId="10B93AFA" w14:textId="77777777" w:rsidR="008252DA" w:rsidRPr="0093785A" w:rsidRDefault="008252DA" w:rsidP="008252DA">
      <w:pPr>
        <w:pStyle w:val="a2"/>
        <w:rPr>
          <w:rtl/>
          <w:lang w:val="en-GB"/>
        </w:rPr>
      </w:pPr>
      <w:r w:rsidRPr="0093785A">
        <w:rPr>
          <w:rFonts w:hint="cs"/>
          <w:rtl/>
          <w:lang w:val="en-GB"/>
        </w:rPr>
        <w:t>והנה לכאורה כעין זה כתב גם</w:t>
      </w:r>
      <w:r w:rsidRPr="0093785A">
        <w:rPr>
          <w:rtl/>
          <w:lang w:val="en-GB"/>
        </w:rPr>
        <w:t xml:space="preserve"> ב</w:t>
      </w:r>
      <w:r w:rsidRPr="0093785A">
        <w:rPr>
          <w:rFonts w:hint="cs"/>
          <w:rtl/>
          <w:lang w:val="en-GB"/>
        </w:rPr>
        <w:t>המשך תער״ב (</w:t>
      </w:r>
      <w:r w:rsidRPr="0093785A">
        <w:rPr>
          <w:rtl/>
          <w:lang w:val="en-GB"/>
        </w:rPr>
        <w:t>עמ' תתקסו</w:t>
      </w:r>
      <w:r w:rsidRPr="0093785A">
        <w:rPr>
          <w:rFonts w:hint="cs"/>
          <w:rtl/>
          <w:lang w:val="en-GB"/>
        </w:rPr>
        <w:t>),</w:t>
      </w:r>
      <w:r w:rsidRPr="0093785A">
        <w:rPr>
          <w:rtl/>
          <w:lang w:val="en-GB"/>
        </w:rPr>
        <w:t xml:space="preserve"> ש"עם היות דהמלכה היא לאחר שכבר מתעוררים בהדבר דקודם התעוררות אינו שייך המלכה כ"א כאשר מתעוררים כו'", מ"מ </w:t>
      </w:r>
      <w:r w:rsidRPr="0093785A">
        <w:rPr>
          <w:b/>
          <w:bCs/>
          <w:rtl/>
          <w:lang w:val="en-GB"/>
        </w:rPr>
        <w:t xml:space="preserve">בהעלם בעצמותו "קדום הנמלך אל ההתעוררות כו'" </w:t>
      </w:r>
      <w:r w:rsidRPr="0093785A">
        <w:rPr>
          <w:rtl/>
          <w:lang w:val="en-GB"/>
        </w:rPr>
        <w:t>(כ"כ בתירץ השני)</w:t>
      </w:r>
      <w:r w:rsidRPr="0093785A">
        <w:rPr>
          <w:rFonts w:hint="cs"/>
          <w:rtl/>
          <w:lang w:val="en-GB"/>
        </w:rPr>
        <w:t xml:space="preserve"> ועד"ז בעמ' תתקעא כתב ש"ענין קדימת הנמלך זהו ההשרשה בעצמותו שיהי' תופס מקום העלאת מ"ן". אבל שם הכוונה להחקיקה בהאור</w:t>
      </w:r>
      <w:r w:rsidRPr="0093785A">
        <w:rPr>
          <w:rFonts w:hint="cs"/>
          <w:b/>
          <w:bCs/>
          <w:rtl/>
          <w:lang w:val="en-GB"/>
        </w:rPr>
        <w:t xml:space="preserve"> </w:t>
      </w:r>
      <w:r w:rsidRPr="0093785A">
        <w:rPr>
          <w:rFonts w:hint="cs"/>
          <w:rtl/>
          <w:lang w:val="en-GB"/>
        </w:rPr>
        <w:t xml:space="preserve">אחר שיאיר אור חסד עליון מצד עצמו שיחפוץ ויתענג בזה ויהי׳ נחשב בעיניו. ובמאמר זה מחדש שהטעם שנחקק באוא"ס שיהי' תופס מקום ההעלאת מ"ן, הוא כי השורש דישראל (דעיקר ענין אתעדל"ת הוא ע"י עבודתם של ישראל) הוא בהעצמות ממש. </w:t>
      </w:r>
    </w:p>
    <w:p w14:paraId="2D18315C" w14:textId="77777777" w:rsidR="008252DA" w:rsidRPr="008D471D" w:rsidRDefault="008252DA" w:rsidP="008252DA">
      <w:pPr>
        <w:pStyle w:val="a2"/>
        <w:rPr>
          <w:lang w:val="en-GB"/>
        </w:rPr>
      </w:pPr>
      <w:r w:rsidRPr="0093785A">
        <w:rPr>
          <w:rFonts w:hint="cs"/>
          <w:rtl/>
          <w:lang w:val="en-GB"/>
        </w:rPr>
        <w:t xml:space="preserve">ונמצא לפי״ז שיש ב' דרגות במי נמלך, (א) בעצמותו ית', ו(ב) לאחרי שנחקק בהאוא״ס שיהי' נתעורר ע"י עבודת המטה, וגם שם קדום הנמלך אל ההתעוררות כיון שההתעוררות הי׳ ע״י העלאת מ"ן </w:t>
      </w:r>
      <w:r w:rsidRPr="0093785A">
        <w:rPr>
          <w:rFonts w:hint="cs"/>
          <w:b/>
          <w:bCs/>
          <w:rtl/>
          <w:lang w:val="en-GB"/>
        </w:rPr>
        <w:t>מיני' ובי'</w:t>
      </w:r>
      <w:r w:rsidRPr="0093785A">
        <w:rPr>
          <w:rFonts w:hint="cs"/>
          <w:rtl/>
          <w:lang w:val="en-GB"/>
        </w:rPr>
        <w:t>.</w:t>
      </w:r>
    </w:p>
    <w:p w14:paraId="142A542A" w14:textId="77777777" w:rsidR="008252DA" w:rsidRPr="0093785A" w:rsidRDefault="008252DA" w:rsidP="008252DA">
      <w:pPr>
        <w:pStyle w:val="a2"/>
        <w:ind w:left="0" w:firstLine="245"/>
        <w:rPr>
          <w:lang w:val="en-AU"/>
        </w:rPr>
      </w:pPr>
      <w:r w:rsidRPr="0093785A">
        <w:rPr>
          <w:rtl/>
          <w:lang w:val="en-GB"/>
        </w:rPr>
        <w:t xml:space="preserve">באות ז סתם דזה שהע"ס הגנוזות הן כמו שמות ("אין מציאות לגנוזות") הוא בהדרגות דע"ס הגנוזות </w:t>
      </w:r>
      <w:r w:rsidRPr="0093785A">
        <w:rPr>
          <w:b/>
          <w:bCs/>
          <w:rtl/>
          <w:lang w:val="en-GB"/>
        </w:rPr>
        <w:t>שלמעלה מעקודים</w:t>
      </w:r>
      <w:r w:rsidRPr="0093785A">
        <w:rPr>
          <w:rtl/>
          <w:lang w:val="en-GB"/>
        </w:rPr>
        <w:t xml:space="preserve"> (ולא</w:t>
      </w:r>
      <w:r w:rsidRPr="0093785A">
        <w:rPr>
          <w:rFonts w:hint="cs"/>
          <w:rtl/>
          <w:lang w:val="en-GB"/>
        </w:rPr>
        <w:t xml:space="preserve"> רק בהספירות ד</w:t>
      </w:r>
      <w:r w:rsidRPr="0093785A">
        <w:rPr>
          <w:rtl/>
          <w:lang w:val="en-GB"/>
        </w:rPr>
        <w:t xml:space="preserve">לפני הצמצום). ובהע' 50 כתוב: </w:t>
      </w:r>
      <w:r w:rsidRPr="0093785A">
        <w:rPr>
          <w:rtl/>
          <w:lang w:val="en-GB"/>
        </w:rPr>
        <w:lastRenderedPageBreak/>
        <w:t xml:space="preserve">"בכ"מ, דזה שע"ס הגנוזות הם רק שמות ("אין מציאות לגנוזות") הוא לפה"צ, אבל בהמשך תער"ב שם ע' תתקסח ואילך </w:t>
      </w:r>
      <w:r w:rsidRPr="0093785A">
        <w:rPr>
          <w:b/>
          <w:bCs/>
          <w:rtl/>
          <w:lang w:val="en-GB"/>
        </w:rPr>
        <w:t>מפורש</w:t>
      </w:r>
      <w:r w:rsidRPr="0093785A">
        <w:rPr>
          <w:rtl/>
          <w:lang w:val="en-GB"/>
        </w:rPr>
        <w:t xml:space="preserve"> שגם אחה"צ יש ענין זה. וצ"ע."</w:t>
      </w:r>
    </w:p>
    <w:p w14:paraId="36EB9C82" w14:textId="77777777" w:rsidR="008252DA" w:rsidRPr="0093785A" w:rsidRDefault="008252DA" w:rsidP="008252DA">
      <w:pPr>
        <w:pStyle w:val="a2"/>
        <w:rPr>
          <w:rtl/>
          <w:lang w:val="en-GB"/>
        </w:rPr>
      </w:pPr>
      <w:r w:rsidRPr="0093785A">
        <w:rPr>
          <w:rFonts w:hint="cs"/>
          <w:rtl/>
          <w:lang w:val="en-GB"/>
        </w:rPr>
        <w:t>ו</w:t>
      </w:r>
      <w:r w:rsidRPr="0093785A">
        <w:rPr>
          <w:rtl/>
          <w:lang w:val="en-GB"/>
        </w:rPr>
        <w:t xml:space="preserve">לכאורה, בהמשך הנ"ל </w:t>
      </w:r>
      <w:r w:rsidRPr="0093785A">
        <w:rPr>
          <w:rFonts w:hint="cs"/>
          <w:rtl/>
          <w:lang w:val="en-GB"/>
        </w:rPr>
        <w:t>(</w:t>
      </w:r>
      <w:r w:rsidRPr="0093785A">
        <w:rPr>
          <w:rtl/>
          <w:lang w:val="en-GB"/>
        </w:rPr>
        <w:t>בעמ' תתקסח</w:t>
      </w:r>
      <w:r w:rsidRPr="0093785A">
        <w:rPr>
          <w:rFonts w:hint="cs"/>
          <w:rtl/>
          <w:lang w:val="en-GB"/>
        </w:rPr>
        <w:t>)</w:t>
      </w:r>
      <w:r w:rsidRPr="0093785A">
        <w:rPr>
          <w:rtl/>
          <w:lang w:val="en-GB"/>
        </w:rPr>
        <w:t xml:space="preserve"> מבואר ענין זה (גם) על הע"ס ד</w:t>
      </w:r>
      <w:r w:rsidRPr="0093785A">
        <w:rPr>
          <w:b/>
          <w:bCs/>
          <w:rtl/>
          <w:lang w:val="en-GB"/>
        </w:rPr>
        <w:t>עתיק</w:t>
      </w:r>
      <w:r w:rsidRPr="0093785A">
        <w:rPr>
          <w:rtl/>
          <w:lang w:val="en-GB"/>
        </w:rPr>
        <w:t xml:space="preserve">, וא"כ מנ"ל הכרעה זו, ע"פ המבואר בהמשך תער"ב, ש(רק) למעלה מעקודים (אדם קדמון) "אין מציאות לגנוזות", הלא </w:t>
      </w:r>
      <w:r>
        <w:rPr>
          <w:rtl/>
          <w:lang w:val="en-GB"/>
        </w:rPr>
        <w:t xml:space="preserve">גם בעתיק "אין מציאות לגנוזות"? </w:t>
      </w:r>
    </w:p>
    <w:p w14:paraId="07E00B7C" w14:textId="77777777" w:rsidR="008252DA" w:rsidRDefault="008252DA" w:rsidP="008252DA">
      <w:pPr>
        <w:pStyle w:val="a2"/>
        <w:rPr>
          <w:rtl/>
          <w:lang w:val="en-GB"/>
        </w:rPr>
      </w:pPr>
      <w:r w:rsidRPr="0093785A">
        <w:rPr>
          <w:rFonts w:hint="cs"/>
          <w:rtl/>
          <w:lang w:val="en-GB"/>
        </w:rPr>
        <w:t xml:space="preserve">אבל כד דייקת שפיר, לא הביא מ״ש בההמשך שם להוכיח ש״למעלה מעתיק״ </w:t>
      </w:r>
      <w:r w:rsidRPr="0093785A">
        <w:rPr>
          <w:rtl/>
          <w:lang w:val="en-GB"/>
        </w:rPr>
        <w:t>"אין מציאות לגנוזות"</w:t>
      </w:r>
      <w:r w:rsidRPr="0093785A">
        <w:rPr>
          <w:rFonts w:hint="cs"/>
          <w:rtl/>
          <w:lang w:val="en-GB"/>
        </w:rPr>
        <w:t>, כ״א להוכיח שגם לאחרי הצמצום יש ענין זה.</w:t>
      </w:r>
    </w:p>
    <w:p w14:paraId="083A49E1" w14:textId="788EA2FD" w:rsidR="00074202" w:rsidRPr="00074202" w:rsidRDefault="00074202" w:rsidP="00074202">
      <w:pPr>
        <w:pStyle w:val="a4"/>
        <w:bidi/>
        <w:rPr>
          <w:rtl/>
        </w:rPr>
      </w:pPr>
      <w:r w:rsidRPr="004F6AB2">
        <w:t>g</w:t>
      </w:r>
    </w:p>
    <w:p w14:paraId="6F9C295C" w14:textId="4FD939DC" w:rsidR="00122DCE" w:rsidRDefault="00CF6CA8" w:rsidP="00122DCE">
      <w:pPr>
        <w:pStyle w:val="a"/>
        <w:rPr>
          <w:rtl/>
        </w:rPr>
      </w:pPr>
      <w:bookmarkStart w:id="122" w:name="_Toc516713751"/>
      <w:r>
        <w:rPr>
          <w:rFonts w:hint="cs"/>
          <w:rtl/>
        </w:rPr>
        <w:t xml:space="preserve">צדיק </w:t>
      </w:r>
      <w:r w:rsidR="00C15061">
        <w:rPr>
          <w:rFonts w:hint="cs"/>
          <w:rtl/>
        </w:rPr>
        <w:t xml:space="preserve">גמור וצדיק </w:t>
      </w:r>
      <w:r>
        <w:rPr>
          <w:rFonts w:hint="cs"/>
          <w:rtl/>
        </w:rPr>
        <w:t>שאינו גמור</w:t>
      </w:r>
      <w:bookmarkEnd w:id="122"/>
    </w:p>
    <w:p w14:paraId="54EB8E8E" w14:textId="6A78065A" w:rsidR="00122DCE" w:rsidRDefault="00122DCE" w:rsidP="00910DA7">
      <w:pPr>
        <w:pStyle w:val="a0"/>
        <w:rPr>
          <w:rtl/>
          <w:lang w:val="en-GB"/>
        </w:rPr>
      </w:pPr>
      <w:bookmarkStart w:id="123" w:name="_Toc516713752"/>
      <w:r>
        <w:rPr>
          <w:rFonts w:hint="cs"/>
          <w:rtl/>
          <w:lang w:val="en-GB"/>
        </w:rPr>
        <w:t xml:space="preserve">הרב </w:t>
      </w:r>
      <w:r w:rsidR="00910DA7">
        <w:rPr>
          <w:rFonts w:hint="cs"/>
          <w:rtl/>
          <w:lang w:val="en-GB"/>
        </w:rPr>
        <w:t xml:space="preserve">יעקב </w:t>
      </w:r>
      <w:r w:rsidR="00AA6782">
        <w:rPr>
          <w:rFonts w:hint="cs"/>
          <w:rtl/>
          <w:lang w:val="en-GB"/>
        </w:rPr>
        <w:t>משה</w:t>
      </w:r>
      <w:r w:rsidR="00910DA7">
        <w:rPr>
          <w:rFonts w:hint="cs"/>
          <w:rtl/>
          <w:lang w:val="en-GB"/>
        </w:rPr>
        <w:t xml:space="preserve"> וואלבערג</w:t>
      </w:r>
      <w:bookmarkEnd w:id="123"/>
    </w:p>
    <w:p w14:paraId="6BC8B939" w14:textId="04DC5504" w:rsidR="00122DCE" w:rsidRDefault="00910DA7" w:rsidP="00122DCE">
      <w:pPr>
        <w:pStyle w:val="a1"/>
        <w:rPr>
          <w:rtl/>
          <w:lang w:val="en-GB"/>
        </w:rPr>
      </w:pPr>
      <w:r>
        <w:rPr>
          <w:rFonts w:hint="cs"/>
          <w:rtl/>
          <w:lang w:val="en-GB"/>
        </w:rPr>
        <w:t>ר"מ בישיבת ליובאוויטש מנשסתר</w:t>
      </w:r>
    </w:p>
    <w:p w14:paraId="5D2C6EA0" w14:textId="77777777" w:rsidR="00910DA7" w:rsidRPr="00910DA7" w:rsidRDefault="00910DA7" w:rsidP="00910DA7">
      <w:pPr>
        <w:pStyle w:val="a2"/>
        <w:rPr>
          <w:lang w:val="en-US"/>
        </w:rPr>
      </w:pPr>
      <w:r w:rsidRPr="00910DA7">
        <w:rPr>
          <w:rtl/>
          <w:lang w:val="en-GB"/>
        </w:rPr>
        <w:t>בתניא פ"י אחר שמבאר ההבדל בין צדיק גמור וצדיק שאינו גמור ממשיך "והנה מדרגה זו (היינו צדיק שאינו גמור) מתחלקת לרבבות מדרגות בענין בחי' מיעוט הרע הנשאר מאחת מארבע יסודות הרעים ובענין ביטולו במיעוטו כו'" והיינו שגם צשא"ג לא נשאר אצלו כל הד' יסודות של הקליפה ורק "אחת מארבע יסודות הרעים".</w:t>
      </w:r>
    </w:p>
    <w:p w14:paraId="0C9CE039" w14:textId="77777777" w:rsidR="00910DA7" w:rsidRPr="00910DA7" w:rsidRDefault="00910DA7" w:rsidP="00910DA7">
      <w:pPr>
        <w:pStyle w:val="a2"/>
        <w:rPr>
          <w:rtl/>
          <w:lang w:val="en-GB"/>
        </w:rPr>
      </w:pPr>
      <w:r w:rsidRPr="00910DA7">
        <w:rPr>
          <w:rtl/>
          <w:lang w:val="en-GB"/>
        </w:rPr>
        <w:t xml:space="preserve">ולכאורה צ"ב דהנה בהחילוק בין צ"ג וצשא"ג ביאר בהפרק שם, דצ"ג מצד גודל אהבתו לה' ממילא הוא שונא להס"א בתכלית השנאה ומשו"ז הוא מואס מאד בתענוגי עוה"ז ואצלו הי' הסרת הבגדים לגמרי מהרע ומכיון שהוסרו הבגדים הצואים לגמרי א"כ סו"ס נהפך הרע לטוב. </w:t>
      </w:r>
    </w:p>
    <w:p w14:paraId="795293FD" w14:textId="77777777" w:rsidR="00910DA7" w:rsidRPr="00910DA7" w:rsidRDefault="00910DA7" w:rsidP="00910DA7">
      <w:pPr>
        <w:pStyle w:val="a2"/>
        <w:rPr>
          <w:rtl/>
          <w:lang w:val="en-GB"/>
        </w:rPr>
      </w:pPr>
      <w:r w:rsidRPr="00910DA7">
        <w:rPr>
          <w:rtl/>
          <w:lang w:val="en-GB"/>
        </w:rPr>
        <w:t>אבל צשא"ג "שאינו שונא הס"א בתכלית השנאה ולכן אינו מואס ג"כ ברע בתכלית וכל שאין השנאה והמיאוס בתכלית ע"כ נשאר איזה שמץ אהבה ותענוג לשם ולא הוסרו הבגדים הצואים לגמרי מכל וכל ולכן לא נהפך לטוב ממש מאחר שיש לו איזה אחיזה עדיין בבגדים הצואים כו'".</w:t>
      </w:r>
    </w:p>
    <w:p w14:paraId="70045455" w14:textId="77777777" w:rsidR="00910DA7" w:rsidRPr="00910DA7" w:rsidRDefault="00910DA7" w:rsidP="00910DA7">
      <w:pPr>
        <w:pStyle w:val="a2"/>
        <w:rPr>
          <w:rtl/>
          <w:lang w:val="en-GB"/>
        </w:rPr>
      </w:pPr>
      <w:r w:rsidRPr="00910DA7">
        <w:rPr>
          <w:rtl/>
          <w:lang w:val="en-GB"/>
        </w:rPr>
        <w:t>ולכאורה צ"ב דהא כל אחד יש לו נפה"ב שיש לו ד' יסודות רעים, וצ"ג ע"י גודל אהבתו לה' והשנאה לס"א והמיאוס ברע בתכלית מסיר הבגדים הצואים ועי"ז מהפך כל הרע לקדושה, אבל צשא"ג שאינו אוהב בתכלית וא"כ אינו שונא בתכלית וא"כ אינו מסיר הבגדים הצואים לגמרי וא"כ איך שייך שיבטל לגמרי הרע מהיסודות הרעים עד שלא ישאר אלא אחת מד' יסודות הרעים.</w:t>
      </w:r>
    </w:p>
    <w:p w14:paraId="712431CB" w14:textId="77777777" w:rsidR="00910DA7" w:rsidRPr="00910DA7" w:rsidRDefault="00910DA7" w:rsidP="00910DA7">
      <w:pPr>
        <w:pStyle w:val="a2"/>
        <w:rPr>
          <w:rtl/>
          <w:lang w:val="en-GB"/>
        </w:rPr>
      </w:pPr>
      <w:r w:rsidRPr="00910DA7">
        <w:rPr>
          <w:rtl/>
          <w:lang w:val="en-GB"/>
        </w:rPr>
        <w:lastRenderedPageBreak/>
        <w:t>ואפילו נבין איך שייך שלא ישאר אלא אחת מד' יסודות, עוד צ"ב מהו ההכרח שבצשא"ג נשאר רק א' ולא יותר וכולם בטלים במיעוטו כו'.</w:t>
      </w:r>
    </w:p>
    <w:p w14:paraId="14972EC3" w14:textId="77777777" w:rsidR="00910DA7" w:rsidRPr="00910DA7" w:rsidRDefault="00910DA7" w:rsidP="00910DA7">
      <w:pPr>
        <w:pStyle w:val="a2"/>
        <w:rPr>
          <w:rtl/>
          <w:lang w:val="en-GB"/>
        </w:rPr>
      </w:pPr>
      <w:r w:rsidRPr="00910DA7">
        <w:rPr>
          <w:rtl/>
          <w:lang w:val="en-GB"/>
        </w:rPr>
        <w:t>והנה בהכת"י הנדפס בסוף הספר מפרק זה (מהד"ק) אינו כתוב "מאחת מארבע יסודות" אלא "מארבע יסודות", ולכאו' הפשט הפשוט הוא שנשאר מכל הארבע יסודות, אבל בהתניא המודפס שזהו מהדורא בתרא כתוב "מאחת" וצ"ב.</w:t>
      </w:r>
    </w:p>
    <w:p w14:paraId="06E9A59E" w14:textId="77777777" w:rsidR="00910DA7" w:rsidRPr="00910DA7" w:rsidRDefault="00910DA7" w:rsidP="00910DA7">
      <w:pPr>
        <w:pStyle w:val="a2"/>
        <w:rPr>
          <w:rtl/>
          <w:lang w:val="en-GB"/>
        </w:rPr>
      </w:pPr>
      <w:r w:rsidRPr="00910DA7">
        <w:rPr>
          <w:rtl/>
          <w:lang w:val="en-GB"/>
        </w:rPr>
        <w:t>והנה בתחילת הפרק מבאר שמי שאינו מרגיש רע אצלו ולאידך הרע לא נתהפך לטוב ע"כ נשאר אצלו רע אלא שבטל לגבי טוב "אבל באמת אלו חלף והלך לגמרי כל הרע שבו הי' נהפך לטוב ממש".</w:t>
      </w:r>
    </w:p>
    <w:p w14:paraId="4C834968" w14:textId="77777777" w:rsidR="00910DA7" w:rsidRPr="00910DA7" w:rsidRDefault="00910DA7" w:rsidP="00910DA7">
      <w:pPr>
        <w:pStyle w:val="a2"/>
        <w:rPr>
          <w:rtl/>
          <w:lang w:val="en-GB"/>
        </w:rPr>
      </w:pPr>
      <w:r w:rsidRPr="00910DA7">
        <w:rPr>
          <w:rtl/>
          <w:lang w:val="en-GB"/>
        </w:rPr>
        <w:t xml:space="preserve">ולכאורה הפשט הוא דכיון דיש להנה"ב חיות א"כ או שנהפך החיות לטוב או שלא מרגישים אותו בגלל מיעוטו לגבי קדושת נפה"א. </w:t>
      </w:r>
    </w:p>
    <w:p w14:paraId="63A3FEA9" w14:textId="77777777" w:rsidR="00910DA7" w:rsidRPr="00910DA7" w:rsidRDefault="00910DA7" w:rsidP="00910DA7">
      <w:pPr>
        <w:pStyle w:val="a2"/>
        <w:rPr>
          <w:rtl/>
          <w:lang w:val="en-GB"/>
        </w:rPr>
      </w:pPr>
      <w:r w:rsidRPr="00910DA7">
        <w:rPr>
          <w:rtl/>
          <w:lang w:val="en-GB"/>
        </w:rPr>
        <w:t>והנה לפי הסבר זה מובן שאין הכרח שנשאר לנה"ב רע בכל הד' יסודות אלא מספיק שנשאר קצת מא' מהיסודות שסו"ס עדיין יש לו חיות בהקליפה ולא נהפך לקדושה.</w:t>
      </w:r>
    </w:p>
    <w:p w14:paraId="5DE3BD26" w14:textId="7D59E03D" w:rsidR="00910DA7" w:rsidRDefault="00910DA7" w:rsidP="00910DA7">
      <w:pPr>
        <w:pStyle w:val="a2"/>
        <w:rPr>
          <w:rtl/>
          <w:lang w:val="en-GB"/>
        </w:rPr>
      </w:pPr>
      <w:r w:rsidRPr="00910DA7">
        <w:rPr>
          <w:rtl/>
          <w:lang w:val="en-GB"/>
        </w:rPr>
        <w:t xml:space="preserve">אבל לפי המשך ההסבר איך שצ"ג ע"י האהבה הגדולה יכול להסיר הבגדים הצואים לגמרי משא"כ הצשא"ג, צ"ב איך שייך שיסיר הרע לגמרי מא' או ב' וג' מהיסודות הרעים. </w:t>
      </w:r>
    </w:p>
    <w:p w14:paraId="5F9FF6B3" w14:textId="161E9840" w:rsidR="00C15061" w:rsidRPr="00C15061" w:rsidRDefault="00C15061" w:rsidP="00C15061">
      <w:pPr>
        <w:pStyle w:val="a4"/>
        <w:bidi/>
        <w:rPr>
          <w:rtl/>
        </w:rPr>
      </w:pPr>
      <w:r w:rsidRPr="004F6AB2">
        <w:t>g</w:t>
      </w:r>
    </w:p>
    <w:p w14:paraId="3B44386D" w14:textId="77777777" w:rsidR="00A23353" w:rsidRDefault="00A23353" w:rsidP="00A23353">
      <w:pPr>
        <w:pStyle w:val="a"/>
        <w:rPr>
          <w:rtl/>
        </w:rPr>
      </w:pPr>
      <w:bookmarkStart w:id="124" w:name="_Toc516713753"/>
      <w:bookmarkStart w:id="125" w:name="_Toc504475508"/>
      <w:r w:rsidRPr="0036126A">
        <w:rPr>
          <w:rFonts w:hint="cs"/>
          <w:rtl/>
        </w:rPr>
        <w:t>רוב</w:t>
      </w:r>
      <w:r w:rsidRPr="0036126A">
        <w:rPr>
          <w:rtl/>
        </w:rPr>
        <w:t xml:space="preserve"> </w:t>
      </w:r>
      <w:r w:rsidRPr="0036126A">
        <w:rPr>
          <w:rFonts w:hint="cs"/>
          <w:rtl/>
        </w:rPr>
        <w:t>ספ</w:t>
      </w:r>
      <w:r>
        <w:rPr>
          <w:rFonts w:hint="cs"/>
          <w:rtl/>
        </w:rPr>
        <w:t>ה"ע</w:t>
      </w:r>
      <w:r w:rsidRPr="0036126A">
        <w:rPr>
          <w:rtl/>
        </w:rPr>
        <w:t xml:space="preserve"> </w:t>
      </w:r>
      <w:r w:rsidRPr="0036126A">
        <w:rPr>
          <w:rFonts w:hint="cs"/>
          <w:rtl/>
        </w:rPr>
        <w:t>אחר</w:t>
      </w:r>
      <w:r w:rsidRPr="0036126A">
        <w:rPr>
          <w:rtl/>
        </w:rPr>
        <w:t xml:space="preserve"> </w:t>
      </w:r>
      <w:r w:rsidRPr="0036126A">
        <w:rPr>
          <w:rFonts w:hint="cs"/>
          <w:rtl/>
        </w:rPr>
        <w:t>מלחמת</w:t>
      </w:r>
      <w:r w:rsidRPr="0036126A">
        <w:rPr>
          <w:rtl/>
        </w:rPr>
        <w:t xml:space="preserve"> </w:t>
      </w:r>
      <w:r w:rsidRPr="0036126A">
        <w:rPr>
          <w:rFonts w:hint="cs"/>
          <w:rtl/>
        </w:rPr>
        <w:t>עמלק</w:t>
      </w:r>
      <w:r w:rsidRPr="0036126A">
        <w:rPr>
          <w:rtl/>
        </w:rPr>
        <w:t xml:space="preserve"> (</w:t>
      </w:r>
      <w:r w:rsidRPr="0036126A">
        <w:rPr>
          <w:rFonts w:hint="cs"/>
          <w:rtl/>
        </w:rPr>
        <w:t>גליון</w:t>
      </w:r>
      <w:r w:rsidRPr="0036126A">
        <w:rPr>
          <w:rtl/>
        </w:rPr>
        <w:t>)</w:t>
      </w:r>
      <w:bookmarkEnd w:id="124"/>
    </w:p>
    <w:p w14:paraId="43358FFB" w14:textId="77777777" w:rsidR="00A23353" w:rsidRDefault="00A23353" w:rsidP="00A23353">
      <w:pPr>
        <w:pStyle w:val="a0"/>
        <w:rPr>
          <w:rtl/>
          <w:lang w:val="en-GB"/>
        </w:rPr>
      </w:pPr>
      <w:bookmarkStart w:id="126" w:name="_Toc516713754"/>
      <w:r>
        <w:rPr>
          <w:rFonts w:hint="cs"/>
          <w:rtl/>
          <w:lang w:val="en-GB"/>
        </w:rPr>
        <w:t>הרב משה מרקוביץ</w:t>
      </w:r>
      <w:bookmarkEnd w:id="126"/>
    </w:p>
    <w:p w14:paraId="78E1569D" w14:textId="77777777" w:rsidR="00A23353" w:rsidRDefault="00A23353" w:rsidP="00A23353">
      <w:pPr>
        <w:pStyle w:val="a1"/>
        <w:rPr>
          <w:rtl/>
          <w:lang w:val="en-GB"/>
        </w:rPr>
      </w:pPr>
      <w:r>
        <w:rPr>
          <w:rFonts w:hint="cs"/>
          <w:rtl/>
          <w:lang w:val="en-GB"/>
        </w:rPr>
        <w:t>ברוקלין, נ.י.</w:t>
      </w:r>
    </w:p>
    <w:p w14:paraId="77C4BB58" w14:textId="77777777" w:rsidR="00A23353" w:rsidRPr="0036126A" w:rsidRDefault="00A23353" w:rsidP="00A23353">
      <w:pPr>
        <w:pStyle w:val="a2"/>
        <w:rPr>
          <w:rtl/>
          <w:lang w:val="en-GB"/>
        </w:rPr>
      </w:pPr>
      <w:r w:rsidRPr="0036126A">
        <w:rPr>
          <w:rFonts w:hint="cs"/>
          <w:rtl/>
          <w:lang w:val="en-GB"/>
        </w:rPr>
        <w:t>בגליון שלפני האחרון הבאתי שאלת ח"א על מ"ש בסה"מ תרל"א שרוב ספירת העומר הי' אחרי מלחמת עמלק, דלכאורה לפי החשבון מלחמת עמלק היתה ביום ל"ח לספירה וכיו"ב. ושם הצעתי ליישב שהכוונה היא ברוחניות שבכל יום שנספר אחרי מלחמת עמלק כלולים יותר ימים ברוחניות.</w:t>
      </w:r>
    </w:p>
    <w:p w14:paraId="515417FA" w14:textId="77777777" w:rsidR="00A23353" w:rsidRPr="0036126A" w:rsidRDefault="00A23353" w:rsidP="00A23353">
      <w:pPr>
        <w:pStyle w:val="a2"/>
        <w:rPr>
          <w:rtl/>
          <w:lang w:val="en-GB"/>
        </w:rPr>
      </w:pPr>
      <w:r w:rsidRPr="0036126A">
        <w:rPr>
          <w:rFonts w:hint="cs"/>
          <w:rtl/>
          <w:lang w:val="en-GB"/>
        </w:rPr>
        <w:t xml:space="preserve">והעירוני בזה עוד, דבעצם כל מצות ספירת העומר לא היתה קיימת במדבר, </w:t>
      </w:r>
      <w:r w:rsidRPr="0036126A">
        <w:rPr>
          <w:rtl/>
          <w:lang w:val="en-GB"/>
        </w:rPr>
        <w:t xml:space="preserve">ומ"ש הר"ן הידוע - בפשטות הוא רק שספרו הימים עד למ"ת, אבל לא היה זה הענין דספירת העומר, ולכו"כ דיעות </w:t>
      </w:r>
      <w:r w:rsidRPr="0036126A">
        <w:rPr>
          <w:rFonts w:hint="cs"/>
          <w:rtl/>
          <w:lang w:val="en-GB"/>
        </w:rPr>
        <w:t>לא נתחייבו ב</w:t>
      </w:r>
      <w:r w:rsidRPr="0036126A">
        <w:rPr>
          <w:rtl/>
          <w:lang w:val="en-GB"/>
        </w:rPr>
        <w:t xml:space="preserve">ספירת העומר </w:t>
      </w:r>
      <w:r w:rsidRPr="0036126A">
        <w:rPr>
          <w:rFonts w:hint="cs"/>
          <w:rtl/>
          <w:lang w:val="en-GB"/>
        </w:rPr>
        <w:t xml:space="preserve">אלא </w:t>
      </w:r>
      <w:r w:rsidRPr="0036126A">
        <w:rPr>
          <w:rtl/>
          <w:lang w:val="en-GB"/>
        </w:rPr>
        <w:t>רק אחרי שנכנסו לארץ. וראה ד"ה בחודש השלישי תשכ"ט</w:t>
      </w:r>
      <w:r w:rsidRPr="0036126A">
        <w:rPr>
          <w:rFonts w:hint="cs"/>
          <w:rtl/>
          <w:lang w:val="en-GB"/>
        </w:rPr>
        <w:t xml:space="preserve"> סעיף ג (תו"מ סה"מ מלקוט ח"ג ע' ש)</w:t>
      </w:r>
      <w:r w:rsidRPr="0036126A">
        <w:rPr>
          <w:rtl/>
          <w:lang w:val="en-GB"/>
        </w:rPr>
        <w:t xml:space="preserve"> שמביא מ</w:t>
      </w:r>
      <w:r w:rsidRPr="0036126A">
        <w:rPr>
          <w:rFonts w:hint="cs"/>
          <w:rtl/>
          <w:lang w:val="en-GB"/>
        </w:rPr>
        <w:t>"</w:t>
      </w:r>
      <w:r w:rsidRPr="0036126A">
        <w:rPr>
          <w:rtl/>
          <w:lang w:val="en-GB"/>
        </w:rPr>
        <w:t xml:space="preserve">ש בתו"א דבצאת ישראל ממצרים התחילו לספור ספירת העומר, ומעיר על זה (בהערה 21) ש"כן </w:t>
      </w:r>
      <w:r w:rsidRPr="0036126A">
        <w:rPr>
          <w:rtl/>
          <w:lang w:val="en-GB"/>
        </w:rPr>
        <w:lastRenderedPageBreak/>
        <w:t xml:space="preserve">הוא הלשון בתו"א שם. וי"ל שהכוונה היא להעבודה דספירת העומר ברוחניות". עכ"ל. ובהנחה הבלתי מוגה </w:t>
      </w:r>
      <w:r w:rsidRPr="0036126A">
        <w:rPr>
          <w:rFonts w:hint="cs"/>
          <w:rtl/>
          <w:lang w:val="en-GB"/>
        </w:rPr>
        <w:t>מפורש</w:t>
      </w:r>
      <w:r w:rsidRPr="0036126A">
        <w:rPr>
          <w:rtl/>
          <w:lang w:val="en-GB"/>
        </w:rPr>
        <w:t xml:space="preserve"> יותר - שספרו ספירת העומר בפועל רק אחרי שנכנסו לארץ כנ"ל</w:t>
      </w:r>
      <w:r w:rsidRPr="0036126A">
        <w:rPr>
          <w:rFonts w:hint="cs"/>
          <w:rtl/>
          <w:lang w:val="en-GB"/>
        </w:rPr>
        <w:t>.</w:t>
      </w:r>
    </w:p>
    <w:p w14:paraId="0703E3BB" w14:textId="0F53ACCA" w:rsidR="00A23353" w:rsidRPr="00A23353" w:rsidRDefault="00A23353" w:rsidP="00A23353">
      <w:pPr>
        <w:pStyle w:val="a2"/>
        <w:rPr>
          <w:lang w:val="en-GB"/>
        </w:rPr>
      </w:pPr>
      <w:r w:rsidRPr="0036126A">
        <w:rPr>
          <w:rFonts w:hint="cs"/>
          <w:rtl/>
          <w:lang w:val="en-GB"/>
        </w:rPr>
        <w:t xml:space="preserve">  ולפי זה פשוט שהמדובר כאן הוא בענין רוחני בלבד, וזה מחזק האפשרות ליישוב הנ"ל, שכיון שימים שסופרים אחרי מלחמת עמלק כוללים הרבה יותר הרי זה נחשב רוב ברוחניות. ועצ"ע.</w:t>
      </w:r>
    </w:p>
    <w:p w14:paraId="62246B8E" w14:textId="65174089" w:rsidR="003F059F" w:rsidRDefault="001D747C" w:rsidP="001D747C">
      <w:pPr>
        <w:pStyle w:val="a4"/>
        <w:bidi/>
        <w:rPr>
          <w:rtl/>
        </w:rPr>
      </w:pPr>
      <w:r w:rsidRPr="004F6AB2">
        <w:t>g</w:t>
      </w:r>
    </w:p>
    <w:p w14:paraId="5B844DB5" w14:textId="3C4D41CB" w:rsidR="0093785A" w:rsidRDefault="0093785A" w:rsidP="0093785A">
      <w:pPr>
        <w:pStyle w:val="a"/>
        <w:rPr>
          <w:rtl/>
        </w:rPr>
      </w:pPr>
      <w:bookmarkStart w:id="127" w:name="_Toc516713755"/>
      <w:r>
        <w:rPr>
          <w:rFonts w:hint="cs"/>
          <w:rtl/>
        </w:rPr>
        <w:t>זמן ומקום ומה שביניהם</w:t>
      </w:r>
      <w:bookmarkEnd w:id="127"/>
    </w:p>
    <w:p w14:paraId="1DE02DE4" w14:textId="47FD77CF" w:rsidR="0093785A" w:rsidRDefault="0093785A" w:rsidP="0093785A">
      <w:pPr>
        <w:pStyle w:val="a0"/>
        <w:rPr>
          <w:rtl/>
          <w:lang w:val="en-GB"/>
        </w:rPr>
      </w:pPr>
      <w:bookmarkStart w:id="128" w:name="_Toc516713756"/>
      <w:r>
        <w:rPr>
          <w:rFonts w:hint="cs"/>
          <w:rtl/>
          <w:lang w:val="en-GB"/>
        </w:rPr>
        <w:t>הרב שלמה דוד כובש</w:t>
      </w:r>
      <w:bookmarkEnd w:id="128"/>
    </w:p>
    <w:p w14:paraId="0B435576" w14:textId="3AE52540" w:rsidR="0093785A" w:rsidRPr="0093785A" w:rsidRDefault="0093785A" w:rsidP="0093785A">
      <w:pPr>
        <w:pStyle w:val="a1"/>
        <w:rPr>
          <w:rtl/>
          <w:lang w:val="en-GB"/>
        </w:rPr>
      </w:pPr>
      <w:r>
        <w:rPr>
          <w:rFonts w:hint="cs"/>
          <w:rtl/>
          <w:lang w:val="en-GB"/>
        </w:rPr>
        <w:t>שליח כ"ק אדמו"ר</w:t>
      </w:r>
      <w:r>
        <w:rPr>
          <w:rtl/>
          <w:lang w:val="en-GB"/>
        </w:rPr>
        <w:br/>
      </w:r>
      <w:r>
        <w:rPr>
          <w:rFonts w:hint="cs"/>
          <w:rtl/>
          <w:lang w:val="en-GB"/>
        </w:rPr>
        <w:t>בודאפעסט, הונגריה</w:t>
      </w:r>
    </w:p>
    <w:p w14:paraId="31325866" w14:textId="77777777" w:rsidR="0093785A" w:rsidRPr="0093785A" w:rsidRDefault="0093785A" w:rsidP="0093785A">
      <w:pPr>
        <w:pStyle w:val="11"/>
        <w:rPr>
          <w:rtl/>
        </w:rPr>
      </w:pPr>
      <w:r w:rsidRPr="0093785A">
        <w:rPr>
          <w:rFonts w:hint="cs"/>
          <w:rtl/>
        </w:rPr>
        <w:t>הרגע דחצות שלמעלמה מזמן</w:t>
      </w:r>
    </w:p>
    <w:p w14:paraId="7376144C" w14:textId="5484C236" w:rsidR="0093785A" w:rsidRPr="0093785A" w:rsidRDefault="0093785A" w:rsidP="00CF6CA8">
      <w:pPr>
        <w:pStyle w:val="a2"/>
        <w:rPr>
          <w:rtl/>
          <w:lang w:val="en-GB"/>
        </w:rPr>
      </w:pPr>
      <w:r w:rsidRPr="0093785A">
        <w:rPr>
          <w:rFonts w:hint="cs"/>
          <w:rtl/>
          <w:lang w:val="en-GB"/>
        </w:rPr>
        <w:t>במא</w:t>
      </w:r>
      <w:r w:rsidR="00CF6CA8">
        <w:rPr>
          <w:rFonts w:hint="cs"/>
          <w:rtl/>
          <w:lang w:val="en-GB"/>
        </w:rPr>
        <w:t>מר</w:t>
      </w:r>
      <w:r w:rsidRPr="0093785A">
        <w:rPr>
          <w:rFonts w:hint="cs"/>
          <w:rtl/>
          <w:lang w:val="en-GB"/>
        </w:rPr>
        <w:t xml:space="preserve"> ד״ה ועבר ה׳ לנגוף תרמ״ו מביא כ״ק אדמו״ר הרש״ב את הפסוק ונגף ה׳ אמ״צ נגוף ורפוא</w:t>
      </w:r>
      <w:r w:rsidRPr="0093785A">
        <w:rPr>
          <w:vertAlign w:val="superscript"/>
          <w:rtl/>
          <w:lang w:val="en-GB"/>
        </w:rPr>
        <w:footnoteReference w:id="66"/>
      </w:r>
      <w:r w:rsidRPr="0093785A">
        <w:rPr>
          <w:rFonts w:hint="cs"/>
          <w:rtl/>
          <w:lang w:val="en-GB"/>
        </w:rPr>
        <w:t xml:space="preserve"> ומאריך ביאור בעניין הידוע ומובא בכמה מאמרי דא״ח שבשעת מכ״ב שלטו מדת החסד וגבורה ברגע אחד, דהיינו מה שמצרים נגפו וישראל ניצלו. ומבאר בהמאמר איך שדרך שני מדות הללו נמשך פעולה הפכית של הצלה ושל נגיפה בבת אחת, וזאת מפני שהגילוי אלוקות שהיה אז, בא משם הוי׳ דווקא שלמעלה מהשתלשלות כמ״ש ועבר </w:t>
      </w:r>
      <w:r w:rsidRPr="0093785A">
        <w:rPr>
          <w:rFonts w:hint="cs"/>
          <w:i/>
          <w:iCs/>
          <w:rtl/>
          <w:lang w:val="en-GB"/>
        </w:rPr>
        <w:t>הוי׳</w:t>
      </w:r>
      <w:r w:rsidRPr="0093785A">
        <w:rPr>
          <w:rFonts w:hint="cs"/>
          <w:rtl/>
          <w:lang w:val="en-GB"/>
        </w:rPr>
        <w:t xml:space="preserve"> לנגוף</w:t>
      </w:r>
      <w:r w:rsidRPr="0093785A">
        <w:rPr>
          <w:vertAlign w:val="superscript"/>
          <w:rtl/>
          <w:lang w:val="en-GB"/>
        </w:rPr>
        <w:footnoteReference w:id="67"/>
      </w:r>
      <w:r w:rsidRPr="0093785A">
        <w:rPr>
          <w:rFonts w:hint="cs"/>
          <w:rtl/>
          <w:lang w:val="en-GB"/>
        </w:rPr>
        <w:t xml:space="preserve"> וכן </w:t>
      </w:r>
      <w:r w:rsidRPr="0093785A">
        <w:rPr>
          <w:rFonts w:hint="cs"/>
          <w:i/>
          <w:iCs/>
          <w:rtl/>
          <w:lang w:val="en-GB"/>
        </w:rPr>
        <w:t>והוי׳</w:t>
      </w:r>
      <w:r w:rsidRPr="0093785A">
        <w:rPr>
          <w:rFonts w:hint="cs"/>
          <w:rtl/>
          <w:lang w:val="en-GB"/>
        </w:rPr>
        <w:t xml:space="preserve"> הכה כל בכור</w:t>
      </w:r>
      <w:r w:rsidRPr="0093785A">
        <w:rPr>
          <w:vertAlign w:val="superscript"/>
          <w:rtl/>
          <w:lang w:val="en-GB"/>
        </w:rPr>
        <w:footnoteReference w:id="68"/>
      </w:r>
      <w:r w:rsidRPr="0093785A">
        <w:rPr>
          <w:rFonts w:hint="cs"/>
          <w:rtl/>
          <w:lang w:val="en-GB"/>
        </w:rPr>
        <w:t>. ולא כבשאר המכות שהמכה היה משם אלוקים אלא משם הוי׳ דווקא שהוא למעלה מהגבלות דהשתלשלות.</w:t>
      </w:r>
    </w:p>
    <w:p w14:paraId="13F5A03F" w14:textId="77777777" w:rsidR="0093785A" w:rsidRPr="0093785A" w:rsidRDefault="0093785A" w:rsidP="0093785A">
      <w:pPr>
        <w:pStyle w:val="a2"/>
        <w:rPr>
          <w:rtl/>
          <w:lang w:val="en-GB"/>
        </w:rPr>
      </w:pPr>
      <w:r w:rsidRPr="0093785A">
        <w:rPr>
          <w:rFonts w:hint="cs"/>
          <w:rtl/>
          <w:lang w:val="en-GB"/>
        </w:rPr>
        <w:t>וממשיך לדייק ששני ההפכים שהיו ברגע אחד היו ברגע דחצות דווקא כי הלילה מחולק לשני חציים חצי הראשון הוא עניין הגבורה וחצי השני הוא עניין החסד והרגע שביניהם הוא הרגע דחצות שלמעלה מהם.</w:t>
      </w:r>
    </w:p>
    <w:p w14:paraId="2107D7F9" w14:textId="0FD9A530" w:rsidR="0093785A" w:rsidRPr="0093785A" w:rsidRDefault="0093785A" w:rsidP="0093785A">
      <w:pPr>
        <w:pStyle w:val="a2"/>
        <w:rPr>
          <w:rtl/>
          <w:lang w:val="en-GB"/>
        </w:rPr>
      </w:pPr>
      <w:r w:rsidRPr="0093785A">
        <w:rPr>
          <w:rFonts w:hint="cs"/>
          <w:rtl/>
          <w:lang w:val="en-GB"/>
        </w:rPr>
        <w:t xml:space="preserve">וזהו לשונו הק׳: </w:t>
      </w:r>
    </w:p>
    <w:p w14:paraId="0D8AA7A7" w14:textId="2BA2CAFA" w:rsidR="0093785A" w:rsidRPr="0093785A" w:rsidRDefault="0093785A" w:rsidP="0093785A">
      <w:pPr>
        <w:pStyle w:val="a2"/>
        <w:rPr>
          <w:rtl/>
          <w:lang w:val="en-GB"/>
        </w:rPr>
      </w:pPr>
      <w:r w:rsidRPr="0093785A">
        <w:rPr>
          <w:rFonts w:hint="cs"/>
          <w:rtl/>
          <w:lang w:val="en-GB"/>
        </w:rPr>
        <w:lastRenderedPageBreak/>
        <w:t>״והנה שני החצאי לילות שהם בחי׳ חו״ג מתחלקים ברגע דחצות, שעד חצות הוא בחי׳ גבורה ומרגע דחצות והילך הוא בחינת חסד. והמחלקם הוא הרגע דחצות עצמו דבהכרח לומר שיש רגע דחצות שאינו שייך לב׳ החצאים שמסיים בחי׳ גבו׳ ומתחיל בחי׳ החסד. וב׳ הבחי׳ הם בבחינ׳ זמן, ובין זה לזה בהכרח שיהיה רווח קצת ואף שאינו בגדר זמן, שהרי הזמן מחולק שעד חצות בכיוון הוא בחי׳ גבו׳ וכמה שיחלקם לזמן היותר קטן הרי הכל בבחי׳ גבו׳, וכן התחלת הזמן ג״כ כמה שיחלקנו הכל בחי׳ חסד, והרגע דחצות עצמו בהכרח לומר שא״א לחלקה שאם ביכולת לחלקה הרי אפשר לומר עליו שהוא מחצי הראשונה או השני׳ האמת הוא שהוא אינו בבחינת זמן (...)״</w:t>
      </w:r>
    </w:p>
    <w:p w14:paraId="27D621C6" w14:textId="1F519690" w:rsidR="0093785A" w:rsidRPr="0093785A" w:rsidRDefault="0093785A" w:rsidP="0093785A">
      <w:pPr>
        <w:pStyle w:val="a2"/>
        <w:rPr>
          <w:rtl/>
          <w:lang w:val="en-GB"/>
        </w:rPr>
      </w:pPr>
      <w:r w:rsidRPr="0093785A">
        <w:rPr>
          <w:rFonts w:hint="cs"/>
          <w:rtl/>
          <w:lang w:val="en-GB"/>
        </w:rPr>
        <w:t xml:space="preserve">וממשיך לבאר שם שהממוצע שבין חסד וגבורה חייב להיות כלול משניהם וגם להיות למעלה משניהם. דהיינו שהוא כולל את שניהם בכח אבל לא בפועל. וכמו ע״ד עשר כחות הכלולים בעצם הנפש. וכן הרגע דחצות הוא למעלה שניהם, דהיינו למעלה מגדר דגבורה ומגדר דחסד ולכן יכול להיות למעלה משניהם ולכן הוא גם למעלה מעניין הזמן. וזהו גם הסיבה שמרע״ה אמר </w:t>
      </w:r>
      <w:r w:rsidRPr="0093785A">
        <w:rPr>
          <w:rFonts w:hint="cs"/>
          <w:b/>
          <w:bCs/>
          <w:rtl/>
          <w:lang w:val="en-GB"/>
        </w:rPr>
        <w:t>כ</w:t>
      </w:r>
      <w:r w:rsidRPr="0093785A">
        <w:rPr>
          <w:rFonts w:hint="cs"/>
          <w:rtl/>
          <w:lang w:val="en-GB"/>
        </w:rPr>
        <w:t xml:space="preserve">חצי הלילה והקב״ה אמר </w:t>
      </w:r>
      <w:r w:rsidRPr="0093785A">
        <w:rPr>
          <w:rFonts w:hint="cs"/>
          <w:b/>
          <w:bCs/>
          <w:rtl/>
          <w:lang w:val="en-GB"/>
        </w:rPr>
        <w:t>ב</w:t>
      </w:r>
      <w:r w:rsidRPr="0093785A">
        <w:rPr>
          <w:rFonts w:hint="cs"/>
          <w:rtl/>
          <w:lang w:val="en-GB"/>
        </w:rPr>
        <w:t>חצי הלילה כי ״רק הקב״ה יודע עתיו ורגעיו וכו׳״</w:t>
      </w:r>
    </w:p>
    <w:p w14:paraId="5CDA688B" w14:textId="77777777" w:rsidR="0093785A" w:rsidRPr="0093785A" w:rsidRDefault="0093785A" w:rsidP="0093785A">
      <w:pPr>
        <w:pStyle w:val="11"/>
        <w:rPr>
          <w:rtl/>
        </w:rPr>
      </w:pPr>
      <w:r w:rsidRPr="0093785A">
        <w:rPr>
          <w:rFonts w:hint="cs"/>
          <w:rtl/>
        </w:rPr>
        <w:t>מה נשתנה רגע זו משאר הרגעים?</w:t>
      </w:r>
    </w:p>
    <w:p w14:paraId="41E97E81" w14:textId="77777777" w:rsidR="0093785A" w:rsidRPr="0093785A" w:rsidRDefault="0093785A" w:rsidP="0093785A">
      <w:pPr>
        <w:pStyle w:val="a2"/>
        <w:rPr>
          <w:rtl/>
          <w:lang w:val="en-GB"/>
        </w:rPr>
      </w:pPr>
      <w:r w:rsidRPr="0093785A">
        <w:rPr>
          <w:rFonts w:hint="cs"/>
          <w:rtl/>
          <w:lang w:val="en-GB"/>
        </w:rPr>
        <w:t>ולכאורה צ״ל בכל הנ״ל מה מיוחד ברגע דחצות שדווקא רגע זו אינו ניתן להתחלק כפי ההסבר הנ״ל? ולכאורה הלא כל רגע יש לומר כן?</w:t>
      </w:r>
    </w:p>
    <w:p w14:paraId="35A6E4D2" w14:textId="77777777" w:rsidR="0093785A" w:rsidRPr="0093785A" w:rsidRDefault="0093785A" w:rsidP="0093785A">
      <w:pPr>
        <w:pStyle w:val="a2"/>
        <w:rPr>
          <w:rtl/>
          <w:lang w:val="en-GB"/>
        </w:rPr>
      </w:pPr>
      <w:r w:rsidRPr="0093785A">
        <w:rPr>
          <w:rFonts w:hint="cs"/>
          <w:rtl/>
          <w:lang w:val="en-GB"/>
        </w:rPr>
        <w:t>וכן מהו הקשר שבין עניין רגע זו שאינו ניתן להתחלק ובין היותו הרגע שבין חסד וגבורה? הלא לכאורה זה אינו קשור, כי בהיותו חלק מהמשכיות הזמן כל רגע יש לו תכונה שווה, וע״כ על כל רגע ניתן לומר כן?</w:t>
      </w:r>
    </w:p>
    <w:p w14:paraId="5EA50A7A" w14:textId="77777777" w:rsidR="0093785A" w:rsidRPr="0093785A" w:rsidRDefault="0093785A" w:rsidP="0093785A">
      <w:pPr>
        <w:pStyle w:val="a2"/>
        <w:rPr>
          <w:rtl/>
          <w:lang w:val="en-GB"/>
        </w:rPr>
      </w:pPr>
      <w:r w:rsidRPr="0093785A">
        <w:rPr>
          <w:rFonts w:hint="cs"/>
          <w:rtl/>
          <w:lang w:val="en-GB"/>
        </w:rPr>
        <w:t>וכן על עצם עניין הטיעון שהרגע אינו ניתן לחלוקה יש לתמוה: הבאמת כן הוא, שבלתי ניתן לחלק רגע מסויים לחלקים קטנים יותר? הלא חלוקת הזמן הוא ע״ד חלוקת השטח שתמיד ניתן לחלקו עוד ועוד לפרטים יותר קטנים וכמו ע״ד שמוסבר בכמה מקומות בחסידות בנוגע לזמן עצמו</w:t>
      </w:r>
      <w:r w:rsidRPr="0093785A">
        <w:rPr>
          <w:vertAlign w:val="superscript"/>
          <w:rtl/>
          <w:lang w:val="en-GB"/>
        </w:rPr>
        <w:footnoteReference w:id="69"/>
      </w:r>
      <w:r w:rsidRPr="0093785A">
        <w:rPr>
          <w:rFonts w:hint="cs"/>
          <w:rtl/>
          <w:lang w:val="en-GB"/>
        </w:rPr>
        <w:t>?</w:t>
      </w:r>
    </w:p>
    <w:p w14:paraId="7C8FE161" w14:textId="77777777" w:rsidR="0093785A" w:rsidRPr="0093785A" w:rsidRDefault="0093785A" w:rsidP="0093785A">
      <w:pPr>
        <w:pStyle w:val="a2"/>
        <w:rPr>
          <w:rtl/>
          <w:lang w:val="en-GB"/>
        </w:rPr>
      </w:pPr>
      <w:r w:rsidRPr="0093785A">
        <w:rPr>
          <w:rFonts w:hint="cs"/>
          <w:rtl/>
          <w:lang w:val="en-GB"/>
        </w:rPr>
        <w:t>וכן לכאורה אינו מובן לשון חז״ל</w:t>
      </w:r>
      <w:r w:rsidRPr="0093785A">
        <w:rPr>
          <w:vertAlign w:val="superscript"/>
          <w:rtl/>
          <w:lang w:val="en-GB"/>
        </w:rPr>
        <w:footnoteReference w:id="70"/>
      </w:r>
      <w:r w:rsidRPr="0093785A">
        <w:rPr>
          <w:rFonts w:hint="cs"/>
          <w:rtl/>
          <w:lang w:val="en-GB"/>
        </w:rPr>
        <w:t xml:space="preserve"> שמשה אמר </w:t>
      </w:r>
      <w:r w:rsidRPr="0093785A">
        <w:rPr>
          <w:rFonts w:hint="cs"/>
          <w:b/>
          <w:bCs/>
          <w:rtl/>
          <w:lang w:val="en-GB"/>
        </w:rPr>
        <w:t>כ</w:t>
      </w:r>
      <w:r w:rsidRPr="0093785A">
        <w:rPr>
          <w:rFonts w:hint="cs"/>
          <w:rtl/>
          <w:lang w:val="en-GB"/>
        </w:rPr>
        <w:t xml:space="preserve">חצי הלילה והקב״ה </w:t>
      </w:r>
      <w:r w:rsidRPr="0093785A">
        <w:rPr>
          <w:rFonts w:hint="cs"/>
          <w:b/>
          <w:bCs/>
          <w:rtl/>
          <w:lang w:val="en-GB"/>
        </w:rPr>
        <w:t>ב</w:t>
      </w:r>
      <w:r w:rsidRPr="0093785A">
        <w:rPr>
          <w:rFonts w:hint="cs"/>
          <w:rtl/>
          <w:lang w:val="en-GB"/>
        </w:rPr>
        <w:t>חצי הלילה ״כי בו״ד אינו יודע לכוון הזמן אבל הקב״ה יודע עתיו וזמניו״ ומה בא להודיענו בזה?</w:t>
      </w:r>
    </w:p>
    <w:p w14:paraId="6D64276C" w14:textId="72D71A85" w:rsidR="0093785A" w:rsidRPr="0093785A" w:rsidRDefault="0093785A" w:rsidP="0093785A">
      <w:pPr>
        <w:pStyle w:val="a2"/>
        <w:rPr>
          <w:rtl/>
          <w:lang w:val="en-GB"/>
        </w:rPr>
      </w:pPr>
      <w:r w:rsidRPr="0093785A">
        <w:rPr>
          <w:rFonts w:hint="cs"/>
          <w:rtl/>
          <w:lang w:val="en-GB"/>
        </w:rPr>
        <w:lastRenderedPageBreak/>
        <w:t>ואמנם לפי פירש״י הכוונה הוא לאצטגנני פרעה ״שלא יאמרו משה בדאי הוא״ וכו׳. לכאורה זה לבד אינו מובן כ״כ שהרי מה בא להשמיענו עניין הזה היום? ובפרט לפי הידוע שכל דבר שבתורה יש לו משמעות של הוראה נצחית, מהו החידוש לגבינו וכו׳?</w:t>
      </w:r>
    </w:p>
    <w:p w14:paraId="3649477B" w14:textId="77777777" w:rsidR="0093785A" w:rsidRPr="0093785A" w:rsidRDefault="0093785A" w:rsidP="0093785A">
      <w:pPr>
        <w:pStyle w:val="11"/>
        <w:rPr>
          <w:rtl/>
        </w:rPr>
      </w:pPr>
      <w:r w:rsidRPr="0093785A">
        <w:rPr>
          <w:rFonts w:hint="cs"/>
          <w:rtl/>
        </w:rPr>
        <w:t>הרגע ד״ויכל אלוקים ביום השביעי״</w:t>
      </w:r>
    </w:p>
    <w:p w14:paraId="18B51046" w14:textId="38DC9BED" w:rsidR="0093785A" w:rsidRPr="0093785A" w:rsidRDefault="0093785A" w:rsidP="0093785A">
      <w:pPr>
        <w:pStyle w:val="a2"/>
        <w:rPr>
          <w:rtl/>
          <w:lang w:val="en-GB"/>
        </w:rPr>
      </w:pPr>
      <w:r w:rsidRPr="0093785A">
        <w:rPr>
          <w:rFonts w:hint="cs"/>
          <w:rtl/>
          <w:lang w:val="en-GB"/>
        </w:rPr>
        <w:t>ואולי יש להשוות עניין זה למחז״ל דומה בעניין ״ויכל אלוקים ביום השביעי״ שמביא רש״י את דברי ר״ש ״בשר ודם אינו יודע עתיו ורגעיו ... אבל הקב״ה שיודע עתיו ורגעיו ... ונראה כאילו כלה בו ביום״. ולכאורה גם כאן אינו מובן לגמרי למה עניין זה נמצא דווקא ביום השביעי ולכאורה גם בשארי הימים וכמו למשל בין יום הב׳ ליום הג׳ בו״ד יכול לטעות ג״כ? ואמנם יש לומר שאה״נ ישנו עניין זה גם בשארי הימים, אבל שם אין להם משמעות הלכתית משא״כ כאן שהרי בגלל זה צריך להוסיף מקודש לחול, אבל עדיין אולי יש משמעות עמוקה יותר לעניין זה?</w:t>
      </w:r>
    </w:p>
    <w:p w14:paraId="753DFC2F" w14:textId="77777777" w:rsidR="0093785A" w:rsidRPr="0093785A" w:rsidRDefault="0093785A" w:rsidP="0093785A">
      <w:pPr>
        <w:pStyle w:val="11"/>
        <w:rPr>
          <w:rtl/>
        </w:rPr>
      </w:pPr>
      <w:r w:rsidRPr="0093785A">
        <w:rPr>
          <w:rFonts w:hint="cs"/>
          <w:rtl/>
        </w:rPr>
        <w:t>עניין הזמן שהוא מחודש ונברא</w:t>
      </w:r>
    </w:p>
    <w:p w14:paraId="3BF27BFE" w14:textId="50AB7694" w:rsidR="0093785A" w:rsidRPr="0093785A" w:rsidRDefault="0093785A" w:rsidP="0093785A">
      <w:pPr>
        <w:pStyle w:val="a2"/>
        <w:rPr>
          <w:rtl/>
          <w:lang w:val="en-GB"/>
        </w:rPr>
      </w:pPr>
      <w:r w:rsidRPr="0093785A">
        <w:rPr>
          <w:rFonts w:hint="cs"/>
          <w:rtl/>
          <w:lang w:val="en-GB"/>
        </w:rPr>
        <w:t>והנה להבין כל זה אולי יש לעיין בעניין הזמן בכלל. דהנה ידוע מחלוקת החוקרים בעניין הזמן האם הוא ג״כ נברא ומחודש או שהזמן הוא נצחי. וידוע מסקנת דעת החסידות בזה - שלא כמו דעת אריסטו להבדיל - שהזמן הוא נברא. כידוע ומובא בכמה מקומות</w:t>
      </w:r>
      <w:r w:rsidRPr="0093785A">
        <w:rPr>
          <w:vertAlign w:val="superscript"/>
          <w:rtl/>
          <w:lang w:val="en-GB"/>
        </w:rPr>
        <w:footnoteReference w:id="71"/>
      </w:r>
      <w:r w:rsidRPr="0093785A">
        <w:rPr>
          <w:rFonts w:hint="cs"/>
          <w:rtl/>
          <w:lang w:val="en-GB"/>
        </w:rPr>
        <w:t xml:space="preserve"> דברי הרב המגיד שהזמן ג״כ נברא ומתחילה לא היה זמן. </w:t>
      </w:r>
    </w:p>
    <w:p w14:paraId="608BA33A" w14:textId="77777777" w:rsidR="0093785A" w:rsidRPr="0093785A" w:rsidRDefault="0093785A" w:rsidP="0093785A">
      <w:pPr>
        <w:pStyle w:val="11"/>
        <w:rPr>
          <w:rtl/>
        </w:rPr>
      </w:pPr>
      <w:r w:rsidRPr="0093785A">
        <w:rPr>
          <w:rFonts w:hint="cs"/>
          <w:rtl/>
        </w:rPr>
        <w:t>הקשר בין זמן ומקום</w:t>
      </w:r>
    </w:p>
    <w:p w14:paraId="283F04E2" w14:textId="5CF0DA4B" w:rsidR="0093785A" w:rsidRPr="0093785A" w:rsidRDefault="0093785A" w:rsidP="0093785A">
      <w:pPr>
        <w:pStyle w:val="a2"/>
        <w:rPr>
          <w:rtl/>
          <w:lang w:val="en-GB"/>
        </w:rPr>
      </w:pPr>
      <w:r w:rsidRPr="0093785A">
        <w:rPr>
          <w:rFonts w:hint="cs"/>
          <w:rtl/>
          <w:lang w:val="en-GB"/>
        </w:rPr>
        <w:t>והנה אדמו״ר האמצעי מביא באמרי בינה</w:t>
      </w:r>
      <w:r w:rsidRPr="0093785A">
        <w:rPr>
          <w:vertAlign w:val="superscript"/>
          <w:rtl/>
          <w:lang w:val="en-GB"/>
        </w:rPr>
        <w:footnoteReference w:id="72"/>
      </w:r>
      <w:r w:rsidRPr="0093785A">
        <w:rPr>
          <w:rFonts w:hint="cs"/>
          <w:rtl/>
          <w:lang w:val="en-GB"/>
        </w:rPr>
        <w:t xml:space="preserve"> שעניין הזמן היותו נברא ומחודש הוא ע״ד עניין עולם שנה נפש, שהם השלושה הקווים העיקרים בעניין המציאות. שכל דבר שבמציאות הנבראת יש בו שלושה קווי תכונות אלה. והוא לכאורה ע״ד מה שהסבירו חוקרי האומות - להבדיל - שעניין הזמן מחוייב להיותו נברא, כשם שעניין המקום הוא נברא, כי עניין הזמן הוא שינוי, ושינוי נמדד וישנו רק בחלל של מקום. דהיינו שזהו הקשר של קיימא הבלתי ניתנת לחלוקה בין עולם ושנה. בין עניין המקום ועניין הזמן.</w:t>
      </w:r>
    </w:p>
    <w:p w14:paraId="14AB2C8B" w14:textId="77777777" w:rsidR="0093785A" w:rsidRPr="0093785A" w:rsidRDefault="0093785A" w:rsidP="0093785A">
      <w:pPr>
        <w:pStyle w:val="11"/>
        <w:rPr>
          <w:rtl/>
        </w:rPr>
      </w:pPr>
      <w:r w:rsidRPr="0093785A">
        <w:rPr>
          <w:rFonts w:hint="cs"/>
          <w:rtl/>
        </w:rPr>
        <w:t>סדר זמנים</w:t>
      </w:r>
    </w:p>
    <w:p w14:paraId="5FAD4938" w14:textId="0256A2AD" w:rsidR="0093785A" w:rsidRPr="0093785A" w:rsidRDefault="0093785A" w:rsidP="0093785A">
      <w:pPr>
        <w:pStyle w:val="a2"/>
        <w:rPr>
          <w:rtl/>
          <w:lang w:val="en-GB"/>
        </w:rPr>
      </w:pPr>
      <w:r w:rsidRPr="0093785A">
        <w:rPr>
          <w:rFonts w:hint="cs"/>
          <w:rtl/>
          <w:lang w:val="en-GB"/>
        </w:rPr>
        <w:t xml:space="preserve">ומה שלכאורה יש לשאול על גדר הזמן הנ״ל שהוא תלוי בעניין המקום, דלכאורה גם בעולמות רוחניים יש את עניין הזמן, גם ששם אין את עניין המקום? והרי יש שינוים גם </w:t>
      </w:r>
      <w:r w:rsidRPr="0093785A">
        <w:rPr>
          <w:rFonts w:hint="cs"/>
          <w:rtl/>
          <w:lang w:val="en-GB"/>
        </w:rPr>
        <w:lastRenderedPageBreak/>
        <w:t>בעיניים רוחניים כמו עד״מ עילה ועלול דשכל ומדות שאינם נמדדים במקום גשמי? ידוע התשובה לזה שבעולמות רוחניים זה אינו זמן ממש אלא סדר הזמנים שהוא זמן הרוחני היותר דק, הנקרא סדר הזמנים.</w:t>
      </w:r>
      <w:r w:rsidRPr="0093785A">
        <w:rPr>
          <w:vertAlign w:val="superscript"/>
          <w:rtl/>
          <w:lang w:val="en-GB"/>
        </w:rPr>
        <w:footnoteReference w:id="73"/>
      </w:r>
      <w:r w:rsidRPr="0093785A">
        <w:rPr>
          <w:rFonts w:hint="cs"/>
          <w:rtl/>
          <w:lang w:val="en-GB"/>
        </w:rPr>
        <w:t xml:space="preserve"> שהוא עניין קדימה ואיחור, עילה ועלול וכו׳ וכמו שהעילה מגיע קודם העלול, ולאו דוקא בזמן אלא במעלה ומדריגה וכו׳.</w:t>
      </w:r>
    </w:p>
    <w:p w14:paraId="15DEE0EF" w14:textId="77777777" w:rsidR="0093785A" w:rsidRPr="0093785A" w:rsidRDefault="0093785A" w:rsidP="0093785A">
      <w:pPr>
        <w:pStyle w:val="11"/>
        <w:rPr>
          <w:rtl/>
        </w:rPr>
      </w:pPr>
      <w:r w:rsidRPr="0093785A">
        <w:rPr>
          <w:rFonts w:hint="cs"/>
          <w:rtl/>
        </w:rPr>
        <w:t>זמן, וסדר זמנים - רק במקום גשמי או רוחני לכה״פ</w:t>
      </w:r>
    </w:p>
    <w:p w14:paraId="2267E068" w14:textId="77777777" w:rsidR="0093785A" w:rsidRPr="0093785A" w:rsidRDefault="0093785A" w:rsidP="0093785A">
      <w:pPr>
        <w:pStyle w:val="a2"/>
        <w:rPr>
          <w:rtl/>
          <w:lang w:val="en-GB"/>
        </w:rPr>
      </w:pPr>
      <w:r w:rsidRPr="0093785A">
        <w:rPr>
          <w:rFonts w:hint="cs"/>
          <w:rtl/>
          <w:lang w:val="en-GB"/>
        </w:rPr>
        <w:t>היוצא מכל הנ״ל הוא שעניין הזמן ישנו רק בגדר מקום. שגדר מקום הוא מדוד ומוגבל המתחלק להגדרות מוגבלות שביחסיות שביניהם ניתן להשתמש ולהבין את הגדרות עניין הזמן. וזהו גם עניין סדר זמנים שהוא אמנם לא בתוך גדר מקום גשמי, אבל גם הוא מצריך ״מקום רוחני״ דהיינו הגדרות ותכונות ״גוונים״ מוגבלים כלשהם, שבתוכם יש את עניין השינוי דהיינו קדימה ואיחור סיבה ומסובב וכו׳. ולכאורה על כן כותב אדמו״ר הזקן שעניין סדר הזמנים הוא רק ממדרגת האצילות ולא למעלה מאצילות וכו׳</w:t>
      </w:r>
      <w:r w:rsidRPr="0093785A">
        <w:rPr>
          <w:vertAlign w:val="superscript"/>
          <w:rtl/>
          <w:lang w:val="en-GB"/>
        </w:rPr>
        <w:footnoteReference w:id="74"/>
      </w:r>
      <w:r w:rsidRPr="0093785A">
        <w:rPr>
          <w:rFonts w:hint="cs"/>
          <w:rtl/>
          <w:lang w:val="en-GB"/>
        </w:rPr>
        <w:t xml:space="preserve"> כי למעלה מאצי׳ אין גם את עניין זה דגדר רוחני שנותן מקום לעניין הזמן הרוחני דסדר זמנים דקדימה ואיחור.</w:t>
      </w:r>
    </w:p>
    <w:p w14:paraId="0618B660" w14:textId="77777777" w:rsidR="0093785A" w:rsidRPr="0093785A" w:rsidRDefault="0093785A" w:rsidP="0093785A">
      <w:pPr>
        <w:pStyle w:val="a2"/>
        <w:rPr>
          <w:rtl/>
          <w:lang w:val="en-GB"/>
        </w:rPr>
      </w:pPr>
      <w:r w:rsidRPr="0093785A">
        <w:rPr>
          <w:rFonts w:hint="cs"/>
          <w:rtl/>
          <w:lang w:val="en-GB"/>
        </w:rPr>
        <w:t>וכל זה לכאורה מתאים למש״כ אדמו״ר הרש״ב נ״ע בהמשך תרס״ו</w:t>
      </w:r>
      <w:r w:rsidRPr="0093785A">
        <w:rPr>
          <w:vertAlign w:val="superscript"/>
          <w:rtl/>
          <w:lang w:val="en-GB"/>
        </w:rPr>
        <w:footnoteReference w:id="75"/>
      </w:r>
      <w:r w:rsidRPr="0093785A">
        <w:rPr>
          <w:rFonts w:hint="cs"/>
          <w:rtl/>
          <w:lang w:val="en-GB"/>
        </w:rPr>
        <w:t xml:space="preserve"> בעניין הזמן שהוא ״משני סיבות״, והסיבה השנייה שמביא הוא עניין ״קדימה ואיחור״ </w:t>
      </w:r>
      <w:r w:rsidRPr="0093785A">
        <w:rPr>
          <w:rtl/>
          <w:lang w:val="en-GB"/>
        </w:rPr>
        <w:t>–</w:t>
      </w:r>
      <w:r w:rsidRPr="0093785A">
        <w:rPr>
          <w:rFonts w:hint="cs"/>
          <w:rtl/>
          <w:lang w:val="en-GB"/>
        </w:rPr>
        <w:t xml:space="preserve"> דהיינו שהוא לכאורה שייך רק איפה שיש מקום, או לכל הפחות מקום רוחני התוכן דספירות עליונות וכו׳. (ואוי״ל שעניין זה ד״מקום רוחני״ דהיינו הגוון דספירות עליונות זהו עניין השלישי ד״נפש״ מתוך המשולש דעוש״נ)</w:t>
      </w:r>
    </w:p>
    <w:p w14:paraId="48878E8F" w14:textId="639C3F1F" w:rsidR="0093785A" w:rsidRPr="0093785A" w:rsidRDefault="0093785A" w:rsidP="0093785A">
      <w:pPr>
        <w:pStyle w:val="a2"/>
        <w:rPr>
          <w:rtl/>
          <w:lang w:val="hu-HU"/>
        </w:rPr>
      </w:pPr>
      <w:r w:rsidRPr="0093785A">
        <w:rPr>
          <w:rFonts w:hint="cs"/>
          <w:rtl/>
          <w:lang w:val="en-GB"/>
        </w:rPr>
        <w:t xml:space="preserve">ע״פ הנ״ל זמן תמיד נע במקום. דהיינו או במקום גשמי או במקום רוחני שהוא עניין התוכן ושטח אורך ורוחב די׳ ספירות וכו׳. </w:t>
      </w:r>
    </w:p>
    <w:p w14:paraId="1374ED60" w14:textId="77777777" w:rsidR="0093785A" w:rsidRPr="0093785A" w:rsidRDefault="0093785A" w:rsidP="0093785A">
      <w:pPr>
        <w:pStyle w:val="11"/>
        <w:rPr>
          <w:rtl/>
        </w:rPr>
      </w:pPr>
      <w:r w:rsidRPr="0093785A">
        <w:rPr>
          <w:rFonts w:hint="cs"/>
          <w:rtl/>
        </w:rPr>
        <w:t>שני סוגי מקום ושני סוגי זמן</w:t>
      </w:r>
    </w:p>
    <w:p w14:paraId="07C34529" w14:textId="77777777" w:rsidR="0093785A" w:rsidRPr="0093785A" w:rsidRDefault="0093785A" w:rsidP="0093785A">
      <w:pPr>
        <w:pStyle w:val="a2"/>
        <w:rPr>
          <w:rtl/>
          <w:lang w:val="en-GB"/>
        </w:rPr>
      </w:pPr>
      <w:r w:rsidRPr="0093785A">
        <w:rPr>
          <w:rFonts w:hint="cs"/>
          <w:rtl/>
          <w:lang w:val="en-GB"/>
        </w:rPr>
        <w:t>וע״פ הנ״ל שזמן ומקום תמיד קשורים זב״ז אולי יש לבאר את עניין המוזכר בהמאמר בל׳ הק׳</w:t>
      </w:r>
    </w:p>
    <w:p w14:paraId="6940DBBB" w14:textId="77777777" w:rsidR="0093785A" w:rsidRPr="0093785A" w:rsidRDefault="0093785A" w:rsidP="0093785A">
      <w:pPr>
        <w:pStyle w:val="a2"/>
        <w:rPr>
          <w:rtl/>
          <w:lang w:val="en-GB"/>
        </w:rPr>
      </w:pPr>
      <w:r w:rsidRPr="0093785A">
        <w:rPr>
          <w:rFonts w:hint="cs"/>
          <w:rtl/>
          <w:lang w:val="en-GB"/>
        </w:rPr>
        <w:t xml:space="preserve"> ״והרגע דחצות עצמו בהכרח לומר שא״א לחלקה שאם ביכולת לחלקה הרי אפשר לומר עליו שהוא מחצי הראשונה או השני׳. האמת הוא שהוא אינו בבחינת זמן״</w:t>
      </w:r>
    </w:p>
    <w:p w14:paraId="783A8AB8" w14:textId="77777777" w:rsidR="0093785A" w:rsidRPr="0093785A" w:rsidRDefault="0093785A" w:rsidP="0093785A">
      <w:pPr>
        <w:pStyle w:val="a2"/>
        <w:rPr>
          <w:rtl/>
          <w:lang w:val="en-GB"/>
        </w:rPr>
      </w:pPr>
      <w:r w:rsidRPr="0093785A">
        <w:rPr>
          <w:rFonts w:hint="cs"/>
          <w:rtl/>
          <w:lang w:val="en-GB"/>
        </w:rPr>
        <w:lastRenderedPageBreak/>
        <w:t>דהיינו שיש רגע שהוא חלק מהזמן ויש רגע שלמעלה מהזמן. אולי יש להבין זאת מתוך הגדרות בגדר מקום.</w:t>
      </w:r>
    </w:p>
    <w:p w14:paraId="78E8A35C" w14:textId="77777777" w:rsidR="0093785A" w:rsidRPr="0093785A" w:rsidRDefault="0093785A" w:rsidP="0093785A">
      <w:pPr>
        <w:pStyle w:val="a2"/>
        <w:rPr>
          <w:rtl/>
          <w:lang w:val="en-GB"/>
        </w:rPr>
      </w:pPr>
      <w:r w:rsidRPr="0093785A">
        <w:rPr>
          <w:rFonts w:hint="cs"/>
          <w:rtl/>
          <w:lang w:val="en-GB"/>
        </w:rPr>
        <w:t>דהנה גם בגדר מקום, כמו למשל בקו בתוך מקום יש שני אפשריות:</w:t>
      </w:r>
    </w:p>
    <w:p w14:paraId="0FCFFDA1" w14:textId="5BFB1E86" w:rsidR="0093785A" w:rsidRPr="0093785A" w:rsidRDefault="0093785A" w:rsidP="0093785A">
      <w:pPr>
        <w:pStyle w:val="a2"/>
        <w:ind w:left="0" w:firstLine="245"/>
        <w:rPr>
          <w:lang w:val="hu-HU"/>
        </w:rPr>
      </w:pPr>
      <w:r w:rsidRPr="0093785A">
        <w:rPr>
          <w:rFonts w:hint="cs"/>
          <w:rtl/>
          <w:lang w:val="en-GB"/>
        </w:rPr>
        <w:t>-</w:t>
      </w:r>
      <w:r>
        <w:rPr>
          <w:rFonts w:hint="cs"/>
          <w:rtl/>
          <w:lang w:val="en-GB"/>
        </w:rPr>
        <w:t xml:space="preserve"> </w:t>
      </w:r>
      <w:r w:rsidRPr="0093785A">
        <w:rPr>
          <w:rFonts w:hint="cs"/>
          <w:rtl/>
          <w:lang w:val="en-GB"/>
        </w:rPr>
        <w:t>יש קו שהוא חלק משטח מסויים שיש לו ג״כ שטח שניתן למדידה וכן ניתן לחלוקה וכו׳</w:t>
      </w:r>
    </w:p>
    <w:p w14:paraId="2CFD7EBF" w14:textId="5C259CAC" w:rsidR="0093785A" w:rsidRPr="0093785A" w:rsidRDefault="0093785A" w:rsidP="0093785A">
      <w:pPr>
        <w:pStyle w:val="a2"/>
        <w:ind w:left="0" w:firstLine="245"/>
        <w:rPr>
          <w:rtl/>
          <w:lang w:val="en-GB"/>
        </w:rPr>
      </w:pPr>
      <w:r>
        <w:rPr>
          <w:rFonts w:hint="cs"/>
          <w:rtl/>
          <w:lang w:val="hu-HU"/>
        </w:rPr>
        <w:t>-</w:t>
      </w:r>
      <w:r w:rsidRPr="0093785A">
        <w:rPr>
          <w:rFonts w:hint="cs"/>
          <w:rtl/>
          <w:lang w:val="en-GB"/>
        </w:rPr>
        <w:t xml:space="preserve"> ויש קו שהוא חוט השערה שמפריד בין שני שטחים שונים שהוא בעצמו אינו חלק לא מהשטח הא׳ ולא משטח הב׳ ואינו ניתן בעצמו למדידה וחלוקה אלא שהוא קו שמפריד בין שני שטחים שיש להם תוכן שונה אבל הוא בעצמו למעלה מכל תוכן וגוון ולמעלה משניהם וכו׳.</w:t>
      </w:r>
    </w:p>
    <w:p w14:paraId="178FDAC5" w14:textId="4C6AE2D4" w:rsidR="0093785A" w:rsidRPr="0093785A" w:rsidRDefault="0093785A" w:rsidP="00074202">
      <w:pPr>
        <w:pStyle w:val="a2"/>
        <w:rPr>
          <w:rtl/>
          <w:lang w:val="en-GB"/>
        </w:rPr>
      </w:pPr>
      <w:r w:rsidRPr="0093785A">
        <w:rPr>
          <w:rFonts w:hint="cs"/>
          <w:rtl/>
          <w:lang w:val="en-GB"/>
        </w:rPr>
        <w:t xml:space="preserve">וע״ד זה ישנו גם שני סוגים בזמן. רגע שבתוך הזמן, שהוא בעצמו חלק מהמשכיות הזמן ורגע שלמעלה מהזמן (הרגע דחצות). בלשון המליצה: יש את </w:t>
      </w:r>
      <w:r w:rsidRPr="0093785A">
        <w:rPr>
          <w:rFonts w:hint="cs"/>
          <w:i/>
          <w:iCs/>
          <w:rtl/>
          <w:lang w:val="en-GB"/>
        </w:rPr>
        <w:t>שם העצם</w:t>
      </w:r>
      <w:r w:rsidRPr="0093785A">
        <w:rPr>
          <w:rFonts w:hint="cs"/>
          <w:rtl/>
          <w:lang w:val="en-GB"/>
        </w:rPr>
        <w:t xml:space="preserve"> דרגע, </w:t>
      </w:r>
      <w:r w:rsidRPr="0093785A">
        <w:rPr>
          <w:rFonts w:hint="cs"/>
          <w:i/>
          <w:iCs/>
          <w:rtl/>
          <w:lang w:val="en-GB"/>
        </w:rPr>
        <w:t>ושם המושאל</w:t>
      </w:r>
      <w:r w:rsidRPr="0093785A">
        <w:rPr>
          <w:rFonts w:hint="cs"/>
          <w:rtl/>
          <w:lang w:val="en-GB"/>
        </w:rPr>
        <w:t xml:space="preserve"> דרגע:</w:t>
      </w:r>
    </w:p>
    <w:p w14:paraId="04C86C3F" w14:textId="65D11274" w:rsidR="0093785A" w:rsidRPr="0093785A" w:rsidRDefault="0093785A" w:rsidP="0093785A">
      <w:pPr>
        <w:pStyle w:val="a2"/>
        <w:ind w:left="0" w:firstLine="245"/>
        <w:rPr>
          <w:rtl/>
          <w:lang w:val="en-GB"/>
        </w:rPr>
      </w:pPr>
      <w:r w:rsidRPr="0093785A">
        <w:rPr>
          <w:rFonts w:hint="cs"/>
          <w:rtl/>
          <w:lang w:val="en-GB"/>
        </w:rPr>
        <w:t>-</w:t>
      </w:r>
      <w:r>
        <w:rPr>
          <w:rFonts w:hint="cs"/>
          <w:rtl/>
          <w:lang w:val="en-GB"/>
        </w:rPr>
        <w:t xml:space="preserve"> </w:t>
      </w:r>
      <w:r w:rsidRPr="0093785A">
        <w:rPr>
          <w:rFonts w:hint="cs"/>
          <w:rtl/>
          <w:lang w:val="en-GB"/>
        </w:rPr>
        <w:t>שם העצם דרגע (ע״ד הדרגא הא׳ במקום הנ״ל) הוא חלקיק הזמן שניתן להתחלק לאין ספור חלקים וכמו ששטח מסויים ממקום ניתן לחלק לאין ספור חלקיקים קטנים יותר וכו׳. זהו עניין הרגע שהוא מוגבל שהוא גם כקו המידה בתוך מקום או בתוך תוכן מסויים.</w:t>
      </w:r>
    </w:p>
    <w:p w14:paraId="06D355C4" w14:textId="2D6F0831" w:rsidR="0093785A" w:rsidRPr="0093785A" w:rsidRDefault="0093785A" w:rsidP="0093785A">
      <w:pPr>
        <w:pStyle w:val="a2"/>
        <w:ind w:left="0" w:firstLine="245"/>
        <w:rPr>
          <w:rtl/>
          <w:lang w:val="en-GB"/>
        </w:rPr>
      </w:pPr>
      <w:r>
        <w:rPr>
          <w:rFonts w:hint="cs"/>
          <w:rtl/>
          <w:lang w:val="en-GB"/>
        </w:rPr>
        <w:t xml:space="preserve">- </w:t>
      </w:r>
      <w:r w:rsidRPr="0093785A">
        <w:rPr>
          <w:rFonts w:hint="cs"/>
          <w:rtl/>
          <w:lang w:val="en-GB"/>
        </w:rPr>
        <w:t>ויש שם המושאל דרגע, (ע״ד הדרגא הב׳ במקום הנ״ל) שהוא אינו בעצם חלק מהזמן אלא הוא אותו קו המחלק שני תקופות בזמן. קו שאין לו ממשות שעל כן גם לא ניתן לחלוקה וכו׳ כי הוא בעצם למעלה מגדר הזמן.</w:t>
      </w:r>
    </w:p>
    <w:p w14:paraId="748DEE0E" w14:textId="77777777" w:rsidR="0093785A" w:rsidRPr="0093785A" w:rsidRDefault="0093785A" w:rsidP="0093785A">
      <w:pPr>
        <w:pStyle w:val="11"/>
        <w:rPr>
          <w:rtl/>
        </w:rPr>
      </w:pPr>
      <w:r w:rsidRPr="0093785A">
        <w:rPr>
          <w:rFonts w:hint="cs"/>
          <w:rtl/>
        </w:rPr>
        <w:t>הרגע דחצות אינו בתוך גדר המקום הרוחני ולכן הוא למעלמה מהזמן</w:t>
      </w:r>
    </w:p>
    <w:p w14:paraId="03F29596" w14:textId="77777777" w:rsidR="0093785A" w:rsidRPr="0093785A" w:rsidRDefault="0093785A" w:rsidP="0093785A">
      <w:pPr>
        <w:pStyle w:val="a2"/>
        <w:rPr>
          <w:rtl/>
          <w:lang w:val="en-GB"/>
        </w:rPr>
      </w:pPr>
      <w:r w:rsidRPr="0093785A">
        <w:rPr>
          <w:rFonts w:hint="cs"/>
          <w:rtl/>
          <w:lang w:val="en-GB"/>
        </w:rPr>
        <w:t xml:space="preserve">וזהו עניין הרגע דחצות שאינו כמו הרגעים האחרים כי הוא אינו חלק מהמשכיות הזמן. כי זמן </w:t>
      </w:r>
      <w:r w:rsidRPr="0093785A">
        <w:rPr>
          <w:rtl/>
          <w:lang w:val="en-GB"/>
        </w:rPr>
        <w:t>–</w:t>
      </w:r>
      <w:r w:rsidRPr="0093785A">
        <w:rPr>
          <w:rFonts w:hint="cs"/>
          <w:rtl/>
          <w:lang w:val="en-GB"/>
        </w:rPr>
        <w:t xml:space="preserve"> כפי שמוסבר למעלה </w:t>
      </w:r>
      <w:r w:rsidRPr="0093785A">
        <w:rPr>
          <w:rtl/>
          <w:lang w:val="en-GB"/>
        </w:rPr>
        <w:t>–</w:t>
      </w:r>
      <w:r w:rsidRPr="0093785A">
        <w:rPr>
          <w:rFonts w:hint="cs"/>
          <w:rtl/>
          <w:lang w:val="en-GB"/>
        </w:rPr>
        <w:t xml:space="preserve"> הוא רק בתוך שטח (גם אם רוחני) שיש לו חומר וצורה (גם אם רוחניים כמו ע״ד אור וכלי וכו׳) שיש לו גוון מסויים. ובדרגות הרוחניים הגוונים של המקום הרוחני הינם הספירות העליונות שיש להם אורך ורוחב ומתחלקים לפרטי פרטים ע״ד המקום הגשמי כפי שמו״ל.</w:t>
      </w:r>
    </w:p>
    <w:p w14:paraId="0C6150C5" w14:textId="77777777" w:rsidR="0093785A" w:rsidRPr="0093785A" w:rsidRDefault="0093785A" w:rsidP="0093785A">
      <w:pPr>
        <w:pStyle w:val="a2"/>
        <w:rPr>
          <w:rtl/>
          <w:lang w:val="en-GB"/>
        </w:rPr>
      </w:pPr>
      <w:r w:rsidRPr="0093785A">
        <w:rPr>
          <w:rFonts w:hint="cs"/>
          <w:rtl/>
          <w:lang w:val="en-GB"/>
        </w:rPr>
        <w:t xml:space="preserve">ולכן כל רגע שמתוך הרגעים של חצי הראשון של הלילה או חצי השניה היא רגע שיש לו מדידה והגבלה בתוך שטחי המקום הרוחני דגוון הגבורה או גוון החסד וכו׳. משא״כ הרגע שבין שני ההפכים הוא אינו רגע עם גוון אלא הוא כמו חוט השערה שמבדיל בין שני </w:t>
      </w:r>
      <w:r w:rsidRPr="0093785A">
        <w:rPr>
          <w:rFonts w:hint="cs"/>
          <w:rtl/>
          <w:lang w:val="en-GB"/>
        </w:rPr>
        <w:lastRenderedPageBreak/>
        <w:t>שטחים שהוא הקו שביניהם אבל הוא בעצמו אינו חלק משניהם אין לו גוון ואינו ניתן למדידה וכו׳.</w:t>
      </w:r>
    </w:p>
    <w:p w14:paraId="7F2A92F7" w14:textId="1799FFF1" w:rsidR="0093785A" w:rsidRPr="0093785A" w:rsidRDefault="0093785A" w:rsidP="0093785A">
      <w:pPr>
        <w:pStyle w:val="a2"/>
        <w:rPr>
          <w:rtl/>
          <w:lang w:val="en-GB"/>
        </w:rPr>
      </w:pPr>
      <w:r w:rsidRPr="0093785A">
        <w:rPr>
          <w:rFonts w:hint="cs"/>
          <w:rtl/>
          <w:lang w:val="en-GB"/>
        </w:rPr>
        <w:t xml:space="preserve">ולכן הרגע דחצות שנמצא בין שני שטחי גבורה וחסד שהם שני הפכים הוא רגע שאינו רגע במובן דחלקיק הזמן אלא שהוא למעלה מהזמן והוא אינו כמו שאר רגעי הלילה או שאר רגעי היום. ולכן דווקא רגע זו הוא הרגע שעליו נאמר ״שהקב״ה יודע עתיו וכו׳ ״. כי זהו הרגע שלמעלה מהזמן שאינו ניתן להבנת שכל אנושי כי הוא עניין בלתי מוגבל למעלה מהזמן. </w:t>
      </w:r>
    </w:p>
    <w:p w14:paraId="1F550B50" w14:textId="77777777" w:rsidR="0093785A" w:rsidRPr="0093785A" w:rsidRDefault="0093785A" w:rsidP="0093785A">
      <w:pPr>
        <w:pStyle w:val="11"/>
        <w:rPr>
          <w:rtl/>
        </w:rPr>
      </w:pPr>
      <w:r w:rsidRPr="0093785A">
        <w:rPr>
          <w:rFonts w:hint="cs"/>
          <w:rtl/>
        </w:rPr>
        <w:t>הרגע דכניסת שבת היא גם כן בין שני הפכים</w:t>
      </w:r>
    </w:p>
    <w:p w14:paraId="1C9FC006" w14:textId="77777777" w:rsidR="0093785A" w:rsidRPr="0093785A" w:rsidRDefault="0093785A" w:rsidP="0093785A">
      <w:pPr>
        <w:pStyle w:val="a2"/>
        <w:rPr>
          <w:rtl/>
          <w:lang w:val="en-GB"/>
        </w:rPr>
      </w:pPr>
      <w:r w:rsidRPr="0093785A">
        <w:rPr>
          <w:rFonts w:hint="cs"/>
          <w:rtl/>
          <w:lang w:val="en-GB"/>
        </w:rPr>
        <w:t xml:space="preserve">וכן ע״ד זה אולי י״ל בנוגע להרגע דכניסת שבת. כפי הידוע שתנועת הבריאה דששת ימי בראשית ותנועת המנוחה ועליית העולמות דיום השביעי הם שני הפכים ושני איכויות שונים לגמרי. אולי כמו ע״ד הפכים דחסד וגבורה ואולי אפי׳ יותר מזה שהרי חו״ג הם אומנם הפכים אבל עדיין קשורים וכלולים זב״ז משא״כ הגילוי אלוקות שבתוך הבריאה ולמעלה מהבריאה וכו׳. </w:t>
      </w:r>
    </w:p>
    <w:p w14:paraId="3796765B" w14:textId="77777777" w:rsidR="0093785A" w:rsidRDefault="0093785A" w:rsidP="0093785A">
      <w:pPr>
        <w:pStyle w:val="a2"/>
        <w:rPr>
          <w:rtl/>
          <w:lang w:val="en-GB"/>
        </w:rPr>
      </w:pPr>
      <w:r w:rsidRPr="0093785A">
        <w:rPr>
          <w:rFonts w:hint="cs"/>
          <w:rtl/>
          <w:lang w:val="en-GB"/>
        </w:rPr>
        <w:t>ולכן כל הרגעים דששת ימי בראשית הם חלק מהמשך אחד של זמן (כפי שרואים גם בשמות דששת הימים שהם המשך אחד דיום א׳ יום ב׳ וכו׳, משא״כ שבת שדווקא נקראת בשם זו ולא מרגלא בפומיה דאינשי לקרואתו יום השביעי). ואולי לכן דווקא רגע זו שעליו נאמר שהקב״ה יודע עתיו וכו׳ כי זהו הרגע שלמעלה מהזמן ע״ד הרגע דחצות הלילה.</w:t>
      </w:r>
    </w:p>
    <w:p w14:paraId="6559C176" w14:textId="54E0515B" w:rsidR="00074202" w:rsidRPr="00074202" w:rsidRDefault="00074202" w:rsidP="00074202">
      <w:pPr>
        <w:pStyle w:val="a4"/>
        <w:bidi/>
        <w:rPr>
          <w:rtl/>
        </w:rPr>
      </w:pPr>
      <w:r w:rsidRPr="004F6AB2">
        <w:t>g</w:t>
      </w:r>
    </w:p>
    <w:p w14:paraId="5235C321" w14:textId="33014382" w:rsidR="0093785A" w:rsidRDefault="0093785A" w:rsidP="0093785A">
      <w:pPr>
        <w:pStyle w:val="a"/>
        <w:rPr>
          <w:rtl/>
        </w:rPr>
      </w:pPr>
      <w:bookmarkStart w:id="129" w:name="_Toc516713757"/>
      <w:r>
        <w:rPr>
          <w:rFonts w:hint="cs"/>
          <w:rtl/>
        </w:rPr>
        <w:t>קיצור אגרת התשובה</w:t>
      </w:r>
      <w:r>
        <w:rPr>
          <w:rtl/>
        </w:rPr>
        <w:br/>
      </w:r>
      <w:r w:rsidRPr="0093785A">
        <w:rPr>
          <w:rFonts w:ascii="FbFrankReal Light" w:hAnsi="FbFrankReal Light" w:cs="FbFrankReal Light"/>
          <w:b/>
          <w:bCs w:val="0"/>
          <w:sz w:val="32"/>
          <w:szCs w:val="32"/>
          <w:rtl/>
        </w:rPr>
        <w:t>עם קצת ביאור</w:t>
      </w:r>
      <w:bookmarkEnd w:id="129"/>
    </w:p>
    <w:p w14:paraId="45B404B6" w14:textId="262593F5" w:rsidR="0093785A" w:rsidRDefault="0093785A" w:rsidP="0093785A">
      <w:pPr>
        <w:pStyle w:val="a0"/>
        <w:rPr>
          <w:rtl/>
          <w:lang w:val="en-GB"/>
        </w:rPr>
      </w:pPr>
      <w:bookmarkStart w:id="130" w:name="_Toc516713758"/>
      <w:r>
        <w:rPr>
          <w:rFonts w:hint="cs"/>
          <w:rtl/>
          <w:lang w:val="en-GB"/>
        </w:rPr>
        <w:t>הרב דב אייזנמן</w:t>
      </w:r>
      <w:bookmarkEnd w:id="130"/>
    </w:p>
    <w:p w14:paraId="7F3CFB30" w14:textId="33B98349" w:rsidR="0093785A" w:rsidRDefault="0093785A" w:rsidP="007579EB">
      <w:pPr>
        <w:pStyle w:val="a1"/>
        <w:rPr>
          <w:rtl/>
          <w:lang w:val="en-GB"/>
        </w:rPr>
      </w:pPr>
      <w:r>
        <w:rPr>
          <w:rFonts w:hint="cs"/>
          <w:rtl/>
          <w:lang w:val="en-GB"/>
        </w:rPr>
        <w:t>שליח כ"ק אדמו"ר</w:t>
      </w:r>
      <w:r>
        <w:rPr>
          <w:rtl/>
          <w:lang w:val="en-GB"/>
        </w:rPr>
        <w:br/>
      </w:r>
      <w:r>
        <w:rPr>
          <w:rFonts w:hint="cs"/>
          <w:rtl/>
          <w:lang w:val="en-GB"/>
        </w:rPr>
        <w:t>מ</w:t>
      </w:r>
      <w:r w:rsidR="007579EB">
        <w:rPr>
          <w:rFonts w:hint="cs"/>
          <w:rtl/>
          <w:lang w:val="en-GB"/>
        </w:rPr>
        <w:t>י</w:t>
      </w:r>
      <w:r>
        <w:rPr>
          <w:rFonts w:hint="cs"/>
          <w:rtl/>
          <w:lang w:val="en-GB"/>
        </w:rPr>
        <w:t>רטל ביטש, ס</w:t>
      </w:r>
      <w:r w:rsidR="007579EB">
        <w:rPr>
          <w:rFonts w:hint="cs"/>
          <w:rtl/>
          <w:lang w:val="en-GB"/>
        </w:rPr>
        <w:t>א</w:t>
      </w:r>
      <w:r>
        <w:rPr>
          <w:rFonts w:hint="cs"/>
          <w:rtl/>
          <w:lang w:val="en-GB"/>
        </w:rPr>
        <w:t>וט ק</w:t>
      </w:r>
      <w:r w:rsidR="007579EB">
        <w:rPr>
          <w:rFonts w:hint="cs"/>
          <w:rtl/>
          <w:lang w:val="en-GB"/>
        </w:rPr>
        <w:t>א</w:t>
      </w:r>
      <w:r>
        <w:rPr>
          <w:rFonts w:hint="cs"/>
          <w:rtl/>
          <w:lang w:val="en-GB"/>
        </w:rPr>
        <w:t>ר</w:t>
      </w:r>
      <w:r w:rsidR="007579EB">
        <w:rPr>
          <w:rFonts w:hint="cs"/>
          <w:rtl/>
          <w:lang w:val="en-GB"/>
        </w:rPr>
        <w:t>א</w:t>
      </w:r>
      <w:r>
        <w:rPr>
          <w:rFonts w:hint="cs"/>
          <w:rtl/>
          <w:lang w:val="en-GB"/>
        </w:rPr>
        <w:t>לאינ</w:t>
      </w:r>
      <w:r w:rsidR="007579EB">
        <w:rPr>
          <w:rFonts w:hint="cs"/>
          <w:rtl/>
          <w:lang w:val="en-GB"/>
        </w:rPr>
        <w:t>א</w:t>
      </w:r>
    </w:p>
    <w:p w14:paraId="00C8A680" w14:textId="77777777" w:rsidR="0093785A" w:rsidRPr="0093785A" w:rsidRDefault="0093785A" w:rsidP="0093785A">
      <w:pPr>
        <w:pStyle w:val="a2"/>
        <w:rPr>
          <w:rtl/>
          <w:lang w:val="en-GB"/>
        </w:rPr>
      </w:pPr>
      <w:r w:rsidRPr="0093785A">
        <w:rPr>
          <w:rFonts w:hint="cs"/>
          <w:rtl/>
          <w:lang w:val="en-GB"/>
        </w:rPr>
        <w:t>מפרק א – ג מבאר מהי התרגום של תשובה ואיך פועל ענין הצומות בנוגע לתשובה, ומהי התועלת בזה. והביא בזה כמה טעמים:</w:t>
      </w:r>
    </w:p>
    <w:p w14:paraId="2CA8336D" w14:textId="77777777" w:rsidR="0093785A" w:rsidRPr="0093785A" w:rsidRDefault="0093785A" w:rsidP="0093785A">
      <w:pPr>
        <w:pStyle w:val="a2"/>
        <w:rPr>
          <w:rtl/>
          <w:lang w:val="en-GB"/>
        </w:rPr>
      </w:pPr>
      <w:r w:rsidRPr="0093785A">
        <w:rPr>
          <w:rFonts w:hint="cs"/>
          <w:rtl/>
          <w:lang w:val="en-GB"/>
        </w:rPr>
        <w:t xml:space="preserve">התרגום של תשובה: האדם מפסיק לעשות את העבירה. והצורה שבו מפסיק לעשות עבירה שמתחרט על מה שהוא עשה בעבר ומחליט לעתיד לא לחזור לעשות </w:t>
      </w:r>
      <w:r w:rsidRPr="0093785A">
        <w:rPr>
          <w:rFonts w:hint="cs"/>
          <w:b/>
          <w:bCs/>
          <w:rtl/>
          <w:lang w:val="en-GB"/>
        </w:rPr>
        <w:t>אף</w:t>
      </w:r>
      <w:r w:rsidRPr="0093785A">
        <w:rPr>
          <w:rFonts w:hint="cs"/>
          <w:rtl/>
          <w:lang w:val="en-GB"/>
        </w:rPr>
        <w:t xml:space="preserve"> עבירה. ותו לא.</w:t>
      </w:r>
    </w:p>
    <w:p w14:paraId="4BC9958B" w14:textId="77777777" w:rsidR="0093785A" w:rsidRPr="0093785A" w:rsidRDefault="0093785A" w:rsidP="0093785A">
      <w:pPr>
        <w:pStyle w:val="a2"/>
        <w:rPr>
          <w:rtl/>
          <w:lang w:val="en-GB"/>
        </w:rPr>
      </w:pPr>
      <w:r w:rsidRPr="0093785A">
        <w:rPr>
          <w:rFonts w:hint="cs"/>
          <w:rtl/>
          <w:lang w:val="en-GB"/>
        </w:rPr>
        <w:lastRenderedPageBreak/>
        <w:t xml:space="preserve">וטרח אדה"ז להסביר משך שתי פרקים שהתענית בתשובה זה דבר צדדי גרידא ונתן כמה אפשריות למה בכ"ז רואים בכמה פסוקים ומכמה תנאים ואמוראים שמקשרים את התענית לתשובה. </w:t>
      </w:r>
    </w:p>
    <w:p w14:paraId="0F7ADCA3" w14:textId="77777777" w:rsidR="0093785A" w:rsidRPr="0093785A" w:rsidRDefault="0093785A" w:rsidP="0093785A">
      <w:pPr>
        <w:pStyle w:val="a2"/>
        <w:rPr>
          <w:rtl/>
          <w:lang w:val="en-GB"/>
        </w:rPr>
      </w:pPr>
      <w:r w:rsidRPr="0093785A">
        <w:rPr>
          <w:rFonts w:hint="cs"/>
          <w:rtl/>
          <w:lang w:val="en-GB"/>
        </w:rPr>
        <w:t>ומביא ג' סיבות</w:t>
      </w:r>
    </w:p>
    <w:p w14:paraId="776F20FE" w14:textId="77777777" w:rsidR="0093785A" w:rsidRPr="0093785A" w:rsidRDefault="0093785A" w:rsidP="0093785A">
      <w:pPr>
        <w:pStyle w:val="a2"/>
        <w:rPr>
          <w:rtl/>
          <w:lang w:val="en-GB"/>
        </w:rPr>
      </w:pPr>
      <w:r w:rsidRPr="0093785A">
        <w:rPr>
          <w:rFonts w:hint="cs"/>
          <w:rtl/>
          <w:lang w:val="en-GB"/>
        </w:rPr>
        <w:t>א – ישנו עבירות שרק ייסורין ממרקין, וע"י הצום יוצא ידי חובה ענין היסורים.</w:t>
      </w:r>
    </w:p>
    <w:p w14:paraId="7D51B0EC" w14:textId="77777777" w:rsidR="0093785A" w:rsidRPr="0093785A" w:rsidRDefault="0093785A" w:rsidP="0093785A">
      <w:pPr>
        <w:pStyle w:val="a2"/>
        <w:rPr>
          <w:rtl/>
          <w:lang w:val="en-GB"/>
        </w:rPr>
      </w:pPr>
      <w:r w:rsidRPr="0093785A">
        <w:rPr>
          <w:rFonts w:hint="cs"/>
          <w:rtl/>
          <w:lang w:val="en-GB"/>
        </w:rPr>
        <w:t>ב – התענית שייך רק לאחרי שעשה תשובה וכבר "לא מזכירין דבר ולא חצי דבר מהעבירה" והמטרה הוא להיות מרוצה וחביב לפניו ית' כמו לפני החטא וזה במקום קרבן.</w:t>
      </w:r>
    </w:p>
    <w:p w14:paraId="41FD494B" w14:textId="77777777" w:rsidR="0093785A" w:rsidRPr="0093785A" w:rsidRDefault="0093785A" w:rsidP="0093785A">
      <w:pPr>
        <w:pStyle w:val="a2"/>
        <w:rPr>
          <w:rtl/>
          <w:lang w:val="en-GB"/>
        </w:rPr>
      </w:pPr>
      <w:r w:rsidRPr="0093785A">
        <w:rPr>
          <w:rFonts w:hint="cs"/>
          <w:rtl/>
          <w:lang w:val="en-GB"/>
        </w:rPr>
        <w:t>ג – התענית זה מזמין את ההזדמנות שיהי' את האפשרות לעשות תשובה בצורה הנכונה.</w:t>
      </w:r>
    </w:p>
    <w:p w14:paraId="2CF189F4" w14:textId="77777777" w:rsidR="0093785A" w:rsidRPr="0093785A" w:rsidRDefault="0093785A" w:rsidP="0093785A">
      <w:pPr>
        <w:pStyle w:val="a2"/>
        <w:rPr>
          <w:rtl/>
          <w:lang w:val="en-GB"/>
        </w:rPr>
      </w:pPr>
      <w:r w:rsidRPr="0093785A">
        <w:rPr>
          <w:rFonts w:hint="cs"/>
          <w:rtl/>
          <w:lang w:val="en-GB"/>
        </w:rPr>
        <w:t>ולאחר מכן נותן כל מיני אפשריות לקיים את כל הצומות המובאים בכתבי אריז"ל על אף היותם לא חלק עיקרי בתשובה כמו לצום בימים הקצרים או לפדות בצדקה את דמי אכילה משך יום אחד או משך ימי חייו יקיים לכל הפחות כל מספר התעניות שהתחייב בהם.</w:t>
      </w:r>
    </w:p>
    <w:p w14:paraId="494628F6" w14:textId="77777777" w:rsidR="0093785A" w:rsidRPr="0093785A" w:rsidRDefault="0093785A" w:rsidP="0093785A">
      <w:pPr>
        <w:pStyle w:val="a2"/>
        <w:rPr>
          <w:rtl/>
          <w:lang w:val="en-GB"/>
        </w:rPr>
      </w:pPr>
      <w:r w:rsidRPr="0093785A">
        <w:rPr>
          <w:rFonts w:hint="cs"/>
          <w:rtl/>
          <w:lang w:val="en-GB"/>
        </w:rPr>
        <w:t>ולכאורה אפשר להקשות מה ראה אדה"ז צורך לשלול משך לשלש פרקים שלמים שאין ענין התענית קשור כלל לעצם מצוות התשובה. ומה זה נוגע בלבאר מצוות התשובה? לא היה עדיף ישר בלבאר מצוות התשובה עצמה?</w:t>
      </w:r>
    </w:p>
    <w:p w14:paraId="239E3E9C" w14:textId="77777777" w:rsidR="0093785A" w:rsidRPr="0093785A" w:rsidRDefault="0093785A" w:rsidP="0093785A">
      <w:pPr>
        <w:pStyle w:val="a2"/>
        <w:rPr>
          <w:lang w:val="en-US"/>
        </w:rPr>
      </w:pPr>
      <w:r w:rsidRPr="0093785A">
        <w:rPr>
          <w:rFonts w:hint="cs"/>
          <w:rtl/>
          <w:lang w:val="en-GB"/>
        </w:rPr>
        <w:t>לפי מה שמובא בהמשך הפרקים בהביאור מהי הנשמה ומהי עבירה ומהי נחשב לעשות תשובה. אולי יהי' מובן הצורך לשלול את המחשבה שלהתענות זה הדרך לעשות תשובה.</w:t>
      </w:r>
    </w:p>
    <w:p w14:paraId="08D4A6F7" w14:textId="77777777" w:rsidR="0093785A" w:rsidRPr="0093785A" w:rsidRDefault="0093785A" w:rsidP="0093785A">
      <w:pPr>
        <w:pStyle w:val="a2"/>
        <w:rPr>
          <w:rtl/>
          <w:lang w:val="en-GB"/>
        </w:rPr>
      </w:pPr>
      <w:r w:rsidRPr="0093785A">
        <w:rPr>
          <w:rFonts w:hint="cs"/>
          <w:rtl/>
          <w:lang w:val="en-GB"/>
        </w:rPr>
        <w:t xml:space="preserve">מובן מאד לכאורה המהלך שהתענית היא חלק עיקרי של התשובה. כי הרי הגוף ויצר הרע גרמו לו לעשות את העבירה. ולכן כדי לנקות את העבירה צריכים להעניש את הגוף שלא יאכל ולא ישתה כדי להתחנך לא לעשות שוב את העבירה. </w:t>
      </w:r>
    </w:p>
    <w:p w14:paraId="6115FF5C" w14:textId="77777777" w:rsidR="0093785A" w:rsidRPr="0093785A" w:rsidRDefault="0093785A" w:rsidP="0093785A">
      <w:pPr>
        <w:pStyle w:val="a2"/>
        <w:rPr>
          <w:rtl/>
          <w:lang w:val="en-GB"/>
        </w:rPr>
      </w:pPr>
      <w:r w:rsidRPr="0093785A">
        <w:rPr>
          <w:rFonts w:hint="cs"/>
          <w:rtl/>
          <w:lang w:val="en-GB"/>
        </w:rPr>
        <w:t>והרי דעה זו מוטעית לפי מה שמובא בהמשך הפרקים:</w:t>
      </w:r>
    </w:p>
    <w:p w14:paraId="23F25E04" w14:textId="77777777" w:rsidR="0093785A" w:rsidRPr="0093785A" w:rsidRDefault="0093785A" w:rsidP="0093785A">
      <w:pPr>
        <w:pStyle w:val="a2"/>
        <w:rPr>
          <w:rtl/>
          <w:lang w:val="en-GB"/>
        </w:rPr>
      </w:pPr>
      <w:r w:rsidRPr="0093785A">
        <w:rPr>
          <w:rFonts w:hint="cs"/>
          <w:rtl/>
          <w:lang w:val="en-GB"/>
        </w:rPr>
        <w:t xml:space="preserve">בההמשך הפרקים ד – ו מבאר בארוכה הנשמה של יהודי היא חלק מהחלק הכי פנימי של ה'. ובדוגמה הנפיחה מהראיות שונה מהדיבור בפה, הדיבור אין משתייך לפנימיות יתכן לדבר בלי סוף משא"כ נפיחה מתייעף בזמן קצר מאד. ובנמשל ישנו שתי שמות לה' "אלוקים" שבו ברא את כל היקום ע"י דיבור אפי' מלאכים עליונים. ויש את השם הפנימי </w:t>
      </w:r>
      <w:r w:rsidRPr="0093785A">
        <w:rPr>
          <w:rFonts w:hint="cs"/>
          <w:rtl/>
          <w:lang w:val="en-GB"/>
        </w:rPr>
        <w:lastRenderedPageBreak/>
        <w:t xml:space="preserve">של ה' "הוי'" שבו ברא את היהודי ע"י נפיחה. ולכן הנשמה היהודית יש לו אותם תכונות של שם "הוי'". כמו להוי' ישנן עשר ספירות כמו כן אצל נשמת יהודי יש עשר ספירות. </w:t>
      </w:r>
    </w:p>
    <w:p w14:paraId="240D8104" w14:textId="77777777" w:rsidR="0093785A" w:rsidRPr="0093785A" w:rsidRDefault="0093785A" w:rsidP="0093785A">
      <w:pPr>
        <w:pStyle w:val="a2"/>
        <w:rPr>
          <w:rtl/>
          <w:lang w:val="en-GB"/>
        </w:rPr>
      </w:pPr>
      <w:r w:rsidRPr="0093785A">
        <w:rPr>
          <w:rFonts w:hint="cs"/>
          <w:rtl/>
          <w:lang w:val="en-GB"/>
        </w:rPr>
        <w:t xml:space="preserve">ועוד דוגמה להקשר של הנשמה לה' היא כמו לחבל. בדוגמת חבל אם מושכים את חלק התחתון חלק העליון גם ירד. ויתירה מזה עם נחתך החבל, החלק התחתון של החבל ימצא במקום שמצד עצמו לא היה מגיע. </w:t>
      </w:r>
    </w:p>
    <w:p w14:paraId="351B4DD2" w14:textId="77777777" w:rsidR="0093785A" w:rsidRPr="0093785A" w:rsidRDefault="0093785A" w:rsidP="0093785A">
      <w:pPr>
        <w:pStyle w:val="a2"/>
        <w:rPr>
          <w:rtl/>
          <w:lang w:val="en-GB"/>
        </w:rPr>
      </w:pPr>
      <w:r w:rsidRPr="0093785A">
        <w:rPr>
          <w:rFonts w:hint="cs"/>
          <w:rtl/>
          <w:lang w:val="en-GB"/>
        </w:rPr>
        <w:t xml:space="preserve">כך העבירה זוהי דבר הפוסק את הנפיחה מה' לנשמת האדם, וע"י העבירה נותק חבל התחתון מהעליון, וע"י העבירה חלק התחתון של חבל נמצא במקום מאד ירוד. </w:t>
      </w:r>
    </w:p>
    <w:p w14:paraId="7385432F" w14:textId="2E3C1CFB" w:rsidR="0093785A" w:rsidRPr="0093785A" w:rsidRDefault="0093785A" w:rsidP="008C5EB5">
      <w:pPr>
        <w:pStyle w:val="a2"/>
        <w:rPr>
          <w:rtl/>
          <w:lang w:val="en-GB"/>
        </w:rPr>
      </w:pPr>
      <w:r w:rsidRPr="0093785A">
        <w:rPr>
          <w:rFonts w:hint="cs"/>
          <w:rtl/>
          <w:lang w:val="en-GB"/>
        </w:rPr>
        <w:t xml:space="preserve">אחד תלוי בהשני מכיון שהנשמה היא חלק מה' בצורה כ"כ מיוחדת לכן כל עבירה משפיע עליו בצורה כ"כ קשה עד כדי כך שמקור חיות של האדם תיפסק בגלל העבירה. </w:t>
      </w:r>
      <w:r w:rsidR="008C5EB5">
        <w:rPr>
          <w:rFonts w:hint="cs"/>
          <w:rtl/>
          <w:lang w:val="en-GB"/>
        </w:rPr>
        <w:t>[</w:t>
      </w:r>
      <w:r w:rsidRPr="0093785A">
        <w:rPr>
          <w:rFonts w:hint="cs"/>
          <w:rtl/>
          <w:lang w:val="en-GB"/>
        </w:rPr>
        <w:t>ולכן בחטאים חמורים התוצאה היא כרת ומיתה ביד"ש. זה לא עונש, אלא תוצאה ישירה של עשיית עבירה, נפסק חיות האדם. ובימינו בזמן הגלות, לא רואים בצורה גלויה את התוצאות של עבירה בגלל שהנפש אלוקית אינו מקור היחיד של חיות בהבן אדם ויתכן גם לקבל חיות מהקליפה</w:t>
      </w:r>
      <w:r w:rsidR="008C5EB5">
        <w:rPr>
          <w:rFonts w:hint="cs"/>
          <w:rtl/>
          <w:lang w:val="en-GB"/>
        </w:rPr>
        <w:t>]</w:t>
      </w:r>
      <w:r w:rsidRPr="0093785A">
        <w:rPr>
          <w:rFonts w:hint="cs"/>
          <w:rtl/>
          <w:lang w:val="en-GB"/>
        </w:rPr>
        <w:t>.</w:t>
      </w:r>
    </w:p>
    <w:p w14:paraId="5A6F505E" w14:textId="77777777" w:rsidR="0093785A" w:rsidRPr="0093785A" w:rsidRDefault="0093785A" w:rsidP="0093785A">
      <w:pPr>
        <w:pStyle w:val="a2"/>
        <w:rPr>
          <w:rtl/>
          <w:lang w:val="en-GB"/>
        </w:rPr>
      </w:pPr>
      <w:r w:rsidRPr="0093785A">
        <w:rPr>
          <w:rFonts w:hint="cs"/>
          <w:rtl/>
          <w:lang w:val="en-GB"/>
        </w:rPr>
        <w:t xml:space="preserve">וזה מתבטא בהמילה תשובה שבנוי משתי מילים תשוב ה'. ולכאורה מהי משמעות לשוב לכאורה מתאים יותר לומר לתקן. לאן חוזרים? אלא המשמעות הפשוט חוזרים לה' בתוצאה מהתשובה. אבל לפי ההסבר הזה בתוך המילה טמון גם מהי אופן לעשות תשובה </w:t>
      </w:r>
      <w:r w:rsidRPr="0093785A">
        <w:rPr>
          <w:rFonts w:hint="cs"/>
          <w:b/>
          <w:bCs/>
          <w:rtl/>
          <w:lang w:val="en-GB"/>
        </w:rPr>
        <w:t>שהנשמה</w:t>
      </w:r>
      <w:r w:rsidRPr="0093785A">
        <w:rPr>
          <w:rFonts w:hint="cs"/>
          <w:rtl/>
          <w:lang w:val="en-GB"/>
        </w:rPr>
        <w:t xml:space="preserve"> שהיא חלק מהקב"ה יחזור חזרה למקור </w:t>
      </w:r>
      <w:r w:rsidRPr="0093785A">
        <w:rPr>
          <w:rFonts w:hint="cs"/>
          <w:b/>
          <w:bCs/>
          <w:rtl/>
          <w:lang w:val="en-GB"/>
        </w:rPr>
        <w:t>שלו</w:t>
      </w:r>
      <w:r w:rsidRPr="0093785A">
        <w:rPr>
          <w:rFonts w:hint="cs"/>
          <w:rtl/>
          <w:lang w:val="en-GB"/>
        </w:rPr>
        <w:t xml:space="preserve">, המקור של הנשמה, ובדרך ממילא היא תחזור לה' ג"כ. </w:t>
      </w:r>
    </w:p>
    <w:p w14:paraId="7B6B0E5F" w14:textId="77777777" w:rsidR="0093785A" w:rsidRPr="0093785A" w:rsidRDefault="0093785A" w:rsidP="0093785A">
      <w:pPr>
        <w:pStyle w:val="a2"/>
        <w:rPr>
          <w:rtl/>
          <w:lang w:val="en-GB"/>
        </w:rPr>
      </w:pPr>
      <w:r w:rsidRPr="0093785A">
        <w:rPr>
          <w:rFonts w:hint="cs"/>
          <w:rtl/>
          <w:lang w:val="en-GB"/>
        </w:rPr>
        <w:t xml:space="preserve"> לפי"ז מובן שלהשים את כל הדגש של תשובה בתעניות זה טעות חמורה וטעות יסודי בגלל הגוף והנפש הבהמית הם דברים שוליים במושג של התשובה. עיקר התשובה משתייך להנשמה שהנשמה חוזרת לשרשה. ובזה מובן למה אדה"ז כ"כ שולל את המושג של תענית מכל קשר לתשובה.</w:t>
      </w:r>
    </w:p>
    <w:p w14:paraId="551345C0" w14:textId="77777777" w:rsidR="0093785A" w:rsidRPr="0093785A" w:rsidRDefault="0093785A" w:rsidP="0093785A">
      <w:pPr>
        <w:pStyle w:val="a2"/>
        <w:rPr>
          <w:rtl/>
          <w:lang w:val="en-GB"/>
        </w:rPr>
      </w:pPr>
      <w:r w:rsidRPr="0093785A">
        <w:rPr>
          <w:rFonts w:hint="cs"/>
          <w:rtl/>
          <w:lang w:val="en-GB"/>
        </w:rPr>
        <w:t>אבל בהמשך בפרק ב' וג' אומר אדה"ז שיש אפשרות להתענות באופנים שלא מחלישים את האדם מעבודת ה' היום יומי ושמשלימים את עיקר סוגי התעניות.</w:t>
      </w:r>
    </w:p>
    <w:p w14:paraId="5F67BEAD" w14:textId="77777777" w:rsidR="0093785A" w:rsidRPr="0093785A" w:rsidRDefault="0093785A" w:rsidP="0093785A">
      <w:pPr>
        <w:pStyle w:val="a2"/>
        <w:rPr>
          <w:rtl/>
          <w:lang w:val="en-GB"/>
        </w:rPr>
      </w:pPr>
      <w:r w:rsidRPr="0093785A">
        <w:rPr>
          <w:rFonts w:hint="cs"/>
          <w:rtl/>
          <w:lang w:val="en-GB"/>
        </w:rPr>
        <w:t>ונכנס לפרטים איך להשלים את מספר תעניות משך ימי חייו. שכל שנה יתענה כמה תעניות עד שמשלים את המספר שהתחייב אליה אחרי עשר או עשרים שנה. והתעניות גופא שהוא עושה כל שנה יכול לבחור להתענות בזמן החורף שהימים קצרים. וגם נותן אפשרות להתענות לחציי ימים ויחשב תענית שלם. ועל שאר התעניות שלא מספיק להתענות יכול להשלים בלתת צדקה בשווי של האוכל של יום שלם.</w:t>
      </w:r>
    </w:p>
    <w:p w14:paraId="2A0ACA37" w14:textId="77777777" w:rsidR="0093785A" w:rsidRPr="0093785A" w:rsidRDefault="0093785A" w:rsidP="0093785A">
      <w:pPr>
        <w:pStyle w:val="a2"/>
        <w:rPr>
          <w:rtl/>
          <w:lang w:val="en-GB"/>
        </w:rPr>
      </w:pPr>
      <w:r w:rsidRPr="0093785A">
        <w:rPr>
          <w:rFonts w:hint="cs"/>
          <w:rtl/>
          <w:lang w:val="en-GB"/>
        </w:rPr>
        <w:lastRenderedPageBreak/>
        <w:t>והנה לא מובן אם דואג אדה"ז לשלול את מושג התענית מכל קשר ישיר לתשובה למה לחזור ולפרט ולתת עצות איך בכ"ז איך אפשר לקיים את כל התעניות. זה לא חלק מהתשובה אז למה להתעכב על זה.</w:t>
      </w:r>
    </w:p>
    <w:p w14:paraId="7AFC71E0" w14:textId="77777777" w:rsidR="0093785A" w:rsidRPr="0093785A" w:rsidRDefault="0093785A" w:rsidP="0093785A">
      <w:pPr>
        <w:pStyle w:val="a2"/>
        <w:rPr>
          <w:rtl/>
          <w:lang w:val="en-GB"/>
        </w:rPr>
      </w:pPr>
      <w:r w:rsidRPr="0093785A">
        <w:rPr>
          <w:rFonts w:hint="cs"/>
          <w:rtl/>
          <w:lang w:val="en-GB"/>
        </w:rPr>
        <w:t>והנה בפרק ז' מבאר מהי "הדרך האמת והישר" לעשות תשובה. והם שתי אופנים א – לעשות חשבון מה נעשה לנשמתו ומקורו על ידי מעשה העבירה, וזה יפעל עליו לרחם על נשמתו. והב – לבטש ולהכניע את הגוף (ע"י אותה התבוננות) לחשוב שהגוף גרם לכל הירידה של הנשמה ומקורו של הנשמה לתוך גלות השכינה. (ומדגיש שרק מעט מזעיר מהביטוש מגיע מהתעניות).</w:t>
      </w:r>
    </w:p>
    <w:p w14:paraId="41A98CAB" w14:textId="77777777" w:rsidR="0093785A" w:rsidRPr="0093785A" w:rsidRDefault="0093785A" w:rsidP="0093785A">
      <w:pPr>
        <w:pStyle w:val="a2"/>
        <w:rPr>
          <w:rtl/>
          <w:lang w:val="en-GB"/>
        </w:rPr>
      </w:pPr>
      <w:r w:rsidRPr="0093785A">
        <w:rPr>
          <w:rFonts w:hint="cs"/>
          <w:rtl/>
          <w:lang w:val="en-GB"/>
        </w:rPr>
        <w:t>ולכאורה אפשר לשאול אותה שאלה אם עיקר המושג של תשובה משתייך להנשמה שהיה בגלות בגלל החטא וע"י התשובה חוזר למקורה למה חלק מהדרך "האמת והישר" היה לבטש ולהכניע את הגוף?</w:t>
      </w:r>
    </w:p>
    <w:p w14:paraId="20866459" w14:textId="77777777" w:rsidR="0093785A" w:rsidRPr="0093785A" w:rsidRDefault="0093785A" w:rsidP="0093785A">
      <w:pPr>
        <w:pStyle w:val="a2"/>
        <w:rPr>
          <w:rtl/>
          <w:lang w:val="en-GB"/>
        </w:rPr>
      </w:pPr>
      <w:r w:rsidRPr="0093785A">
        <w:rPr>
          <w:rFonts w:hint="cs"/>
          <w:rtl/>
          <w:lang w:val="en-GB"/>
        </w:rPr>
        <w:t xml:space="preserve">אלא "אין קטיגור נעשה סניגור" הקטיגור אף פעם לא יכול להפוך להיות הסניגור. העבירה נעשית ע"י האדם איך יכול להיות שאותו אדם גם יגרום לעשות תשובה שלא יהי' חטא, הרי החטא משתייך להאדם. וזהו ע"ד הסברא ב"אחטא ואשוב אין מספיקין מידו" ההסבר היא שהשוב הוא המניע לעשות את העבירה מתחילה ובלעדיו לא היה עושה את העבירה מימלא השוב בעצם משתייך וחלק להעבירה. ואין באפשרות שהשוב הזה יקובל לחלק מהתהליך של התשובה. כמו כן כאן הרי האדם הוא הוא המניע לעשות העבירה. איך נאמר שיש לשרש ומקור העבירה (האדם) אפשרות לחזור בתשובה. </w:t>
      </w:r>
    </w:p>
    <w:p w14:paraId="5EC47735" w14:textId="77777777" w:rsidR="0093785A" w:rsidRPr="0093785A" w:rsidRDefault="0093785A" w:rsidP="0093785A">
      <w:pPr>
        <w:pStyle w:val="a2"/>
        <w:rPr>
          <w:rtl/>
          <w:lang w:val="en-GB"/>
        </w:rPr>
      </w:pPr>
      <w:r w:rsidRPr="0093785A">
        <w:rPr>
          <w:rFonts w:hint="cs"/>
          <w:rtl/>
          <w:lang w:val="en-GB"/>
        </w:rPr>
        <w:t xml:space="preserve">ולכן חלק "מהדרך האמת והישר" בתשובה "והב' הוא לבטש להכניע הקליפה והסיטרא אחרא... ע"י לב נשבר ונדכא". אותו חיות בגוף והנפש הבהמית שנתן שייעשה העבירה חייב ליפסק מלהיות קיים. הרי החוצפה למרות את פי ה' היא מהגסות והגבהה של הקליפה והס"א לכן ע" שהוא משפיל את עצמו ע"י כך גם גסות של הס"א יכלה. ואם כן מובן, אותו בעל העבירה שעשה העבירה והעבירה משתייכת אליו אף פעם לא יכול לעשות תשובה הפיתרון היחיד לו להיות מבוטש ומוכנע. והביטוש הזה מכלה את המקור החיות של העבירה, הגסות. והנפש אלוקית שמלובש בגופו ונפשו הבהמית המוכנע הוא היחיד בהאדם שנעשה איתו התשובה. </w:t>
      </w:r>
    </w:p>
    <w:p w14:paraId="321E1408" w14:textId="77777777" w:rsidR="0093785A" w:rsidRPr="0093785A" w:rsidRDefault="0093785A" w:rsidP="0093785A">
      <w:pPr>
        <w:pStyle w:val="a2"/>
        <w:rPr>
          <w:rtl/>
          <w:lang w:val="en-GB"/>
        </w:rPr>
      </w:pPr>
      <w:r w:rsidRPr="0093785A">
        <w:rPr>
          <w:rFonts w:hint="cs"/>
          <w:rtl/>
          <w:lang w:val="en-GB"/>
        </w:rPr>
        <w:t xml:space="preserve">וא"כ הביטוש היא נחשבת הסרת מחסום לאפשר שהתשובה ייעשה. לה אין חשיבות בעד עצמו אבל זה נותן אפשרות שהנפש אלוקית יחזור בתשובה. וא"כ מובן למה אדה"ז טורח בכ"ז להסביר איך אפשר להשלים את כל התעניות המוזכרים ומוצא כל מיני פתרונות יצירתיים. </w:t>
      </w:r>
      <w:r w:rsidRPr="0093785A">
        <w:rPr>
          <w:rFonts w:hint="cs"/>
          <w:b/>
          <w:bCs/>
          <w:rtl/>
          <w:lang w:val="en-GB"/>
        </w:rPr>
        <w:t>חשוב להדגיש ביטוש לא הכוונה תענית גרידא אבל בכ</w:t>
      </w:r>
      <w:r w:rsidRPr="0093785A">
        <w:rPr>
          <w:b/>
          <w:bCs/>
          <w:rtl/>
          <w:lang w:val="en-GB"/>
        </w:rPr>
        <w:t>"</w:t>
      </w:r>
      <w:r w:rsidRPr="0093785A">
        <w:rPr>
          <w:rFonts w:hint="cs"/>
          <w:b/>
          <w:bCs/>
          <w:rtl/>
          <w:lang w:val="en-GB"/>
        </w:rPr>
        <w:t>ז אדה</w:t>
      </w:r>
      <w:r w:rsidRPr="0093785A">
        <w:rPr>
          <w:b/>
          <w:bCs/>
          <w:rtl/>
          <w:lang w:val="en-GB"/>
        </w:rPr>
        <w:t>"</w:t>
      </w:r>
      <w:r w:rsidRPr="0093785A">
        <w:rPr>
          <w:rFonts w:hint="cs"/>
          <w:b/>
          <w:bCs/>
          <w:rtl/>
          <w:lang w:val="en-GB"/>
        </w:rPr>
        <w:t xml:space="preserve">ז מחשיב את </w:t>
      </w:r>
      <w:r w:rsidRPr="0093785A">
        <w:rPr>
          <w:b/>
          <w:bCs/>
          <w:rtl/>
          <w:lang w:val="en-GB"/>
        </w:rPr>
        <w:t>"</w:t>
      </w:r>
      <w:r w:rsidRPr="0093785A">
        <w:rPr>
          <w:rFonts w:hint="cs"/>
          <w:b/>
          <w:bCs/>
          <w:rtl/>
          <w:lang w:val="en-GB"/>
        </w:rPr>
        <w:t>מעט מזעיר</w:t>
      </w:r>
      <w:r w:rsidRPr="0093785A">
        <w:rPr>
          <w:b/>
          <w:bCs/>
          <w:rtl/>
          <w:lang w:val="en-GB"/>
        </w:rPr>
        <w:t>"</w:t>
      </w:r>
      <w:r w:rsidRPr="0093785A">
        <w:rPr>
          <w:rFonts w:hint="cs"/>
          <w:b/>
          <w:bCs/>
          <w:rtl/>
          <w:lang w:val="en-GB"/>
        </w:rPr>
        <w:t xml:space="preserve">. </w:t>
      </w:r>
      <w:r w:rsidRPr="0093785A">
        <w:rPr>
          <w:rFonts w:hint="cs"/>
          <w:rtl/>
          <w:lang w:val="en-GB"/>
        </w:rPr>
        <w:t xml:space="preserve">על אף שאין להתענית חלק מרכזי בתהליך של התשובה בכ"ז </w:t>
      </w:r>
      <w:r w:rsidRPr="0093785A">
        <w:rPr>
          <w:rFonts w:hint="cs"/>
          <w:rtl/>
          <w:lang w:val="en-GB"/>
        </w:rPr>
        <w:lastRenderedPageBreak/>
        <w:t>באופן עקיף ישנו קשר חשוב לתשובה. ונחשב בתור הסרת מחסום כדי לאפשר שהתשובה ייעשה. וא"כ יש בכ"ז מקום להחמיר להשלים את כל התעניות ואדה"ז דואג לפרט איך.</w:t>
      </w:r>
    </w:p>
    <w:p w14:paraId="46F34056" w14:textId="77777777" w:rsidR="0093785A" w:rsidRPr="0093785A" w:rsidRDefault="0093785A" w:rsidP="0093785A">
      <w:pPr>
        <w:pStyle w:val="a2"/>
        <w:rPr>
          <w:rtl/>
          <w:lang w:val="en-GB"/>
        </w:rPr>
      </w:pPr>
      <w:r w:rsidRPr="0093785A">
        <w:rPr>
          <w:rFonts w:hint="cs"/>
          <w:rtl/>
          <w:lang w:val="en-GB"/>
        </w:rPr>
        <w:t>ישנו שאלה בהתחלת אגרת התשובה פרק א' ולפי ההמשך בהסברת תשובה עילאה מפרק ט ואילך אולי אפשר להסביר זאת.</w:t>
      </w:r>
    </w:p>
    <w:p w14:paraId="7CF7FD61" w14:textId="77777777" w:rsidR="0093785A" w:rsidRPr="0093785A" w:rsidRDefault="0093785A" w:rsidP="0093785A">
      <w:pPr>
        <w:pStyle w:val="a2"/>
        <w:rPr>
          <w:rtl/>
          <w:lang w:val="en-GB"/>
        </w:rPr>
      </w:pPr>
      <w:r w:rsidRPr="0093785A">
        <w:rPr>
          <w:rFonts w:hint="cs"/>
          <w:rtl/>
          <w:lang w:val="en-GB"/>
        </w:rPr>
        <w:t>בפרק א' מעיר אדה"ז בהברייתא ג' חלוקי כפרה, למרות שאנו יודעים "גדול מצוות עשה שדוחה את לא תעשה" ומביא ראיה על זה ממצוות ציצית, התורה אוסרת איסור שעטנז ובמצוות ציצית דווקא ע"י שעטנז מקיימים המצווה. רואים מכך ש</w:t>
      </w:r>
      <w:r w:rsidRPr="0093785A">
        <w:rPr>
          <w:rFonts w:hint="cs"/>
          <w:b/>
          <w:bCs/>
          <w:rtl/>
          <w:lang w:val="en-GB"/>
        </w:rPr>
        <w:t>מ</w:t>
      </w:r>
      <w:r w:rsidRPr="0093785A">
        <w:rPr>
          <w:b/>
          <w:bCs/>
          <w:rtl/>
          <w:lang w:val="en-GB"/>
        </w:rPr>
        <w:t>"</w:t>
      </w:r>
      <w:r w:rsidRPr="0093785A">
        <w:rPr>
          <w:rFonts w:hint="cs"/>
          <w:b/>
          <w:bCs/>
          <w:rtl/>
          <w:lang w:val="en-GB"/>
        </w:rPr>
        <w:t>ע</w:t>
      </w:r>
      <w:r w:rsidRPr="0093785A">
        <w:rPr>
          <w:rFonts w:hint="cs"/>
          <w:rtl/>
          <w:lang w:val="en-GB"/>
        </w:rPr>
        <w:t xml:space="preserve"> גדולה ודוחה </w:t>
      </w:r>
      <w:r w:rsidRPr="0093785A">
        <w:rPr>
          <w:rFonts w:hint="cs"/>
          <w:b/>
          <w:bCs/>
          <w:rtl/>
          <w:lang w:val="en-GB"/>
        </w:rPr>
        <w:t>ל</w:t>
      </w:r>
      <w:r w:rsidRPr="0093785A">
        <w:rPr>
          <w:b/>
          <w:bCs/>
          <w:rtl/>
          <w:lang w:val="en-GB"/>
        </w:rPr>
        <w:t>"</w:t>
      </w:r>
      <w:r w:rsidRPr="0093785A">
        <w:rPr>
          <w:rFonts w:hint="cs"/>
          <w:b/>
          <w:bCs/>
          <w:rtl/>
          <w:lang w:val="en-GB"/>
        </w:rPr>
        <w:t>ת</w:t>
      </w:r>
      <w:r w:rsidRPr="0093785A">
        <w:rPr>
          <w:rFonts w:hint="cs"/>
          <w:rtl/>
          <w:lang w:val="en-GB"/>
        </w:rPr>
        <w:t>. ולכאורה בגלל זה היה צריך להיות שיותר קשה לכפר על מ"ע מאשר על מל"ת ובכ"ז כפרה על מ"ע יותר קל מאשר מל"ת. והסיבה: במצוות עשה הכוונה כמשמעו, המצווה היא ע"י "עשה", היא חיובית. ובאי קיום מ"ע הצורך של תשובה זה על רק החלק השלילי שבו, שמרד במלך. אבל החלק החיובי של מ"ע המשכת אור אלוקי בעולם אין התשובה מועילה למלאות את החסר. גם לאחרי התשובה על מ"ע "האור נעדר". ולכן תשובה למ"ע יותר קל בגלל שעיקר המ"ע לא נשלם ע"י התשובה רק החלק השולי של מרידה במלך נתקן ע"י תשובה. משא"כ במל"ת.</w:t>
      </w:r>
    </w:p>
    <w:p w14:paraId="50C05FC8" w14:textId="77777777" w:rsidR="0093785A" w:rsidRPr="0093785A" w:rsidRDefault="0093785A" w:rsidP="0093785A">
      <w:pPr>
        <w:pStyle w:val="a2"/>
        <w:rPr>
          <w:rtl/>
          <w:lang w:val="en-GB"/>
        </w:rPr>
      </w:pPr>
      <w:r w:rsidRPr="0093785A">
        <w:rPr>
          <w:rFonts w:hint="cs"/>
          <w:rtl/>
          <w:lang w:val="en-GB"/>
        </w:rPr>
        <w:t xml:space="preserve">ולכאורה לא מובן א – מהי הכוונה של המושג מ"ע דוחה את הלא תעשה איך יתכן לעשות נגד רצונו ית' וע"י עשי'ה זו יתקיים רצונו ית'. הרי המעשה הוא נגד רצונו. אם נפרש את המילה "דוחה" במובן שלגבי מצווה מסיומת אין הלא תעשה מלכתחילה. לענין ציצית איסור שעטנז נחשב "הותרה", יהי' קשה לאידך מנין לנו </w:t>
      </w:r>
      <w:r w:rsidRPr="0093785A">
        <w:rPr>
          <w:rFonts w:hint="cs"/>
          <w:b/>
          <w:bCs/>
          <w:rtl/>
          <w:lang w:val="en-GB"/>
        </w:rPr>
        <w:t>שגדולה מ</w:t>
      </w:r>
      <w:r w:rsidRPr="0093785A">
        <w:rPr>
          <w:b/>
          <w:bCs/>
          <w:rtl/>
          <w:lang w:val="en-GB"/>
        </w:rPr>
        <w:t>"</w:t>
      </w:r>
      <w:r w:rsidRPr="0093785A">
        <w:rPr>
          <w:rFonts w:hint="cs"/>
          <w:b/>
          <w:bCs/>
          <w:rtl/>
          <w:lang w:val="en-GB"/>
        </w:rPr>
        <w:t xml:space="preserve">ע </w:t>
      </w:r>
      <w:r w:rsidRPr="0093785A">
        <w:rPr>
          <w:rFonts w:hint="cs"/>
          <w:rtl/>
          <w:lang w:val="en-GB"/>
        </w:rPr>
        <w:t xml:space="preserve">הרי אין העשה "דוחה" את הל"ת, </w:t>
      </w:r>
      <w:r w:rsidRPr="0093785A">
        <w:rPr>
          <w:rFonts w:hint="cs"/>
          <w:b/>
          <w:bCs/>
          <w:rtl/>
          <w:lang w:val="en-GB"/>
        </w:rPr>
        <w:t>מלכתחילה</w:t>
      </w:r>
      <w:r w:rsidRPr="0093785A">
        <w:rPr>
          <w:rFonts w:hint="cs"/>
          <w:rtl/>
          <w:lang w:val="en-GB"/>
        </w:rPr>
        <w:t xml:space="preserve"> לא ניתן מל"ת במ"ע זו. ואם נאמר שהמל"ת עדיין ישנו גם במקרה של מצוות עשה ורק שישנו את אפשרות לעבור על הלא תעשה כדי שמצות עשה יתקיים כמו "דחויה" חוזרת השאלה מהי הגיון? איך ע"י נגד רצונו משיגים בזה את רצונו ומקיימים מצווה.</w:t>
      </w:r>
    </w:p>
    <w:p w14:paraId="7F276B12" w14:textId="77777777" w:rsidR="0093785A" w:rsidRPr="0093785A" w:rsidRDefault="0093785A" w:rsidP="0093785A">
      <w:pPr>
        <w:pStyle w:val="a2"/>
        <w:rPr>
          <w:rtl/>
          <w:lang w:val="en-GB"/>
        </w:rPr>
      </w:pPr>
      <w:r w:rsidRPr="0093785A">
        <w:rPr>
          <w:rFonts w:hint="cs"/>
          <w:rtl/>
          <w:lang w:val="en-GB"/>
        </w:rPr>
        <w:t xml:space="preserve">ואולי אפשר להסביר זאת לפי מה שמבואר בענין תשובה עילאה. מהפרקים ח – י </w:t>
      </w:r>
    </w:p>
    <w:p w14:paraId="26439591" w14:textId="77777777" w:rsidR="0093785A" w:rsidRPr="0093785A" w:rsidRDefault="0093785A" w:rsidP="0093785A">
      <w:pPr>
        <w:pStyle w:val="a2"/>
        <w:rPr>
          <w:rtl/>
          <w:lang w:val="en-GB"/>
        </w:rPr>
      </w:pPr>
      <w:r w:rsidRPr="0093785A">
        <w:rPr>
          <w:rFonts w:hint="cs"/>
          <w:rtl/>
          <w:lang w:val="en-GB"/>
        </w:rPr>
        <w:t>אחרי ב' הדרכים לעשות תשובה ומתחיל בפרק ח' להסביר שהאדם יכול לבקש מה' שירחם ולעורר עליו י"ג מידות הרחמים. וע"י כך יהי' מאוחד עם ה' כמו שהיתה לפני שחטא ויתירה מזה מאוחד כמו לפני שנפרד נשמתו מעם ה' לעולם הזה אלא מאוחד כמו שהיה למעלה. וזה נעשה ע"י עסק התורה במדריגת בינה שבו מבטא היחוד מעל כל הבדלים. ה', התורה, ולומד תורה מתאחדים בצורה שהנשמה מאבד את המציאות הקודם ונהיה אחד עם ה', דרך לימוד התורה.</w:t>
      </w:r>
    </w:p>
    <w:p w14:paraId="09CD9141" w14:textId="77777777" w:rsidR="0093785A" w:rsidRPr="0093785A" w:rsidRDefault="0093785A" w:rsidP="0093785A">
      <w:pPr>
        <w:pStyle w:val="a2"/>
        <w:rPr>
          <w:rtl/>
          <w:lang w:val="en-GB"/>
        </w:rPr>
      </w:pPr>
      <w:r w:rsidRPr="0093785A">
        <w:rPr>
          <w:rFonts w:hint="cs"/>
          <w:rtl/>
          <w:lang w:val="en-GB"/>
        </w:rPr>
        <w:t>ובפרק ט' ממשיך לבאר מהי סוג האיחוד שנעשה בתשובה עילאה.</w:t>
      </w:r>
    </w:p>
    <w:p w14:paraId="2E4A1938" w14:textId="77777777" w:rsidR="0093785A" w:rsidRPr="0093785A" w:rsidRDefault="0093785A" w:rsidP="0093785A">
      <w:pPr>
        <w:pStyle w:val="a2"/>
        <w:rPr>
          <w:rtl/>
          <w:lang w:val="en-GB"/>
        </w:rPr>
      </w:pPr>
      <w:r w:rsidRPr="0093785A">
        <w:rPr>
          <w:rFonts w:hint="cs"/>
          <w:rtl/>
          <w:lang w:val="en-GB"/>
        </w:rPr>
        <w:lastRenderedPageBreak/>
        <w:t>"ה' תתאה תשובה תתאה" השבת הנפש למקורה ב'ה' תתאה לספירת המלכות. א – זה מגלה לנו לאיזה דרגא אצל ה' חוזרים. הדרגא איך שה' משתייך לעולם. שהעולם נחשב למציאות וה' מלך עליו. וב – וכן רק הדרגא בנשמה שמידת המלכות היא מקורה חוזרת, כלומר החלק של הנשמה שיש לה אפשרות להיות מציאות עצמאית מעם ה'.</w:t>
      </w:r>
    </w:p>
    <w:p w14:paraId="6BB6526E" w14:textId="77777777" w:rsidR="0093785A" w:rsidRPr="0093785A" w:rsidRDefault="0093785A" w:rsidP="0093785A">
      <w:pPr>
        <w:pStyle w:val="a2"/>
        <w:rPr>
          <w:rtl/>
          <w:lang w:val="en-GB"/>
        </w:rPr>
      </w:pPr>
      <w:r w:rsidRPr="0093785A">
        <w:rPr>
          <w:rFonts w:hint="cs"/>
          <w:rtl/>
          <w:lang w:val="en-GB"/>
        </w:rPr>
        <w:t xml:space="preserve">משא"כ "ה' עילאה תשובה עילאה" השבת הנפש למקורה ב'ה' עילאה לספירת הבינה. א – הדרגא של ה' עילאה היא בבינה שממעל להשתייך לאף מציאות ובדרגא זו </w:t>
      </w:r>
      <w:r w:rsidRPr="0093785A">
        <w:rPr>
          <w:rFonts w:hint="cs"/>
          <w:b/>
          <w:bCs/>
          <w:rtl/>
          <w:lang w:val="en-GB"/>
        </w:rPr>
        <w:t xml:space="preserve">אין </w:t>
      </w:r>
      <w:r w:rsidRPr="0093785A">
        <w:rPr>
          <w:rFonts w:hint="cs"/>
          <w:rtl/>
          <w:lang w:val="en-GB"/>
        </w:rPr>
        <w:t>מציאות חוץ מעם ה'. אפי' לא מציאות של המידות שייכים בדרגא זו. ב – דרגת הנשמה החוזרת, שרשו היא מספירת הבינה. שאין להנשמה מציאות עצמאית כלל אלא היא חלק מעם ה'. דרגת "טרם שנפחה מרוח פי ית'".</w:t>
      </w:r>
    </w:p>
    <w:p w14:paraId="4C85450A" w14:textId="77777777" w:rsidR="0093785A" w:rsidRPr="0093785A" w:rsidRDefault="0093785A" w:rsidP="0093785A">
      <w:pPr>
        <w:pStyle w:val="a2"/>
        <w:rPr>
          <w:rtl/>
          <w:lang w:val="en-GB"/>
        </w:rPr>
      </w:pPr>
      <w:r w:rsidRPr="0093785A">
        <w:rPr>
          <w:rFonts w:hint="cs"/>
          <w:rtl/>
          <w:lang w:val="en-GB"/>
        </w:rPr>
        <w:t>ולכן בעיקר תשובה עליאה מתבטא בלימוד התורה בגלל לימוד התורה בצורה הנכונה מבטא את אותו קשר שאין פער בין הלומד, התורה, וה'. יש התבטאיות על לומד תורה שהוא לוקח את זהות של הבורא כשלומד. לדוגמה "מאן מלכי רבנן" מיהו המלך? רבנן. וכן "דבר</w:t>
      </w:r>
      <w:r w:rsidRPr="0093785A">
        <w:rPr>
          <w:rFonts w:hint="cs"/>
          <w:b/>
          <w:bCs/>
          <w:rtl/>
          <w:lang w:val="en-GB"/>
        </w:rPr>
        <w:t>י</w:t>
      </w:r>
      <w:r w:rsidRPr="0093785A">
        <w:rPr>
          <w:rFonts w:hint="cs"/>
          <w:rtl/>
          <w:lang w:val="en-GB"/>
        </w:rPr>
        <w:t xml:space="preserve"> אשר שמתי בפיך" מה שנמצא בתוך פיו של רבנן הם לא דבריהם העצמאים אלא הם הם "דברי" של הקב"ה. וכן שאר המידות מהנשמה הם תוצאה ישירה מהבינה שאיכות אהבה גבוהה יותר ולכן הוא מתדמה לה' בכל המובנים "מה הוא רחום וכו'" ולכן כמו שהוא מחיה רוח שפלים כן עד"ז האדם נותן צדקה. </w:t>
      </w:r>
    </w:p>
    <w:p w14:paraId="2FB66CDF" w14:textId="77777777" w:rsidR="0093785A" w:rsidRPr="0093785A" w:rsidRDefault="0093785A" w:rsidP="0093785A">
      <w:pPr>
        <w:pStyle w:val="a2"/>
        <w:rPr>
          <w:rtl/>
          <w:lang w:val="en-GB"/>
        </w:rPr>
      </w:pPr>
      <w:r w:rsidRPr="0093785A">
        <w:rPr>
          <w:rFonts w:hint="cs"/>
          <w:rtl/>
          <w:lang w:val="en-GB"/>
        </w:rPr>
        <w:t xml:space="preserve">ההבדל היחיד שניכר בין צדיק ולבין א' שעשה עבירה ועושה תשובה בדרגא זו הוא בסוג החיות שלומד תורה. שהבעל תשובה יש לו חיות מיוחדת "חילא יתיר" ולצדיק אין לו את זה. דרגת תשובה עילאה לא מתייחס כלל </w:t>
      </w:r>
      <w:r w:rsidRPr="0093785A">
        <w:rPr>
          <w:rFonts w:hint="cs"/>
          <w:b/>
          <w:bCs/>
          <w:rtl/>
          <w:lang w:val="en-GB"/>
        </w:rPr>
        <w:t>לאפשרות</w:t>
      </w:r>
      <w:r w:rsidRPr="0093785A">
        <w:rPr>
          <w:rFonts w:hint="cs"/>
          <w:rtl/>
          <w:lang w:val="en-GB"/>
        </w:rPr>
        <w:t xml:space="preserve"> של חטא. </w:t>
      </w:r>
    </w:p>
    <w:p w14:paraId="047B717F" w14:textId="77777777" w:rsidR="0093785A" w:rsidRPr="0093785A" w:rsidRDefault="0093785A" w:rsidP="0093785A">
      <w:pPr>
        <w:pStyle w:val="a2"/>
        <w:rPr>
          <w:rtl/>
          <w:lang w:val="en-GB"/>
        </w:rPr>
      </w:pPr>
      <w:r w:rsidRPr="0093785A">
        <w:rPr>
          <w:rFonts w:hint="cs"/>
          <w:rtl/>
          <w:lang w:val="en-GB"/>
        </w:rPr>
        <w:t>התשובה של תשובה עילאה נעשית בדרך מימלא. כלומר ע"י דרגא זו היחוד הוא באיכות כל כך גבוהה אין אפשרות לחטא. ולכן זוהי תשובה השלימה.</w:t>
      </w:r>
    </w:p>
    <w:p w14:paraId="0EBDB762" w14:textId="77777777" w:rsidR="0093785A" w:rsidRPr="0093785A" w:rsidRDefault="0093785A" w:rsidP="0093785A">
      <w:pPr>
        <w:pStyle w:val="a2"/>
        <w:rPr>
          <w:rtl/>
          <w:lang w:val="en-GB"/>
        </w:rPr>
      </w:pPr>
      <w:r w:rsidRPr="0093785A">
        <w:rPr>
          <w:rFonts w:hint="cs"/>
          <w:rtl/>
          <w:lang w:val="en-GB"/>
        </w:rPr>
        <w:t>ההבדל בין שתי סוגי התשובה הוא: בתשובה תתאה המטרה היא מסיומת, להעלות את האדם ממצב ירוד של חטא לחזור למקומו להיות עבד נאמן לה' כמו שהיה לפני החטא. בתשובה תתאה החטא לוקח מקום מרכזי בהתהליך. החטא מניע את האדם לעשות תשובה.</w:t>
      </w:r>
    </w:p>
    <w:p w14:paraId="1F30DE74" w14:textId="77777777" w:rsidR="0093785A" w:rsidRPr="0093785A" w:rsidRDefault="0093785A" w:rsidP="0093785A">
      <w:pPr>
        <w:pStyle w:val="a2"/>
        <w:rPr>
          <w:rtl/>
          <w:lang w:val="en-GB"/>
        </w:rPr>
      </w:pPr>
      <w:r w:rsidRPr="0093785A">
        <w:rPr>
          <w:rFonts w:hint="cs"/>
          <w:rtl/>
          <w:lang w:val="en-GB"/>
        </w:rPr>
        <w:t xml:space="preserve">בתשובה עילאה לא חייבים חטא כדי לעשות תשובה עילאה. זוהי עבודת הצדיקים. החטא הוא דבר צדדי לגמרי. הדבר היחיד שתופס מקום הוא עבודת ה' ובפרט לימוד התורה באופן הנעלה שמאוחדים לגמרי. ובדרך מימלא האדם כ"כ מאוחד עם ה' עד שאין מקום לחטא. </w:t>
      </w:r>
    </w:p>
    <w:p w14:paraId="30D2D64B" w14:textId="77777777" w:rsidR="0093785A" w:rsidRPr="0093785A" w:rsidRDefault="0093785A" w:rsidP="0093785A">
      <w:pPr>
        <w:pStyle w:val="a2"/>
        <w:rPr>
          <w:rtl/>
          <w:lang w:val="en-GB"/>
        </w:rPr>
      </w:pPr>
      <w:r w:rsidRPr="0093785A">
        <w:rPr>
          <w:rFonts w:hint="cs"/>
          <w:rtl/>
          <w:lang w:val="en-GB"/>
        </w:rPr>
        <w:lastRenderedPageBreak/>
        <w:t xml:space="preserve">כלומר תשובה עילאה היא לגלות דרגא יותר עמוקה בנשמה ובהקשר שלה עם ה' ובמקום ההיא לא היה פגם העבירה מלכתחילה. </w:t>
      </w:r>
    </w:p>
    <w:p w14:paraId="2373C008" w14:textId="77777777" w:rsidR="0093785A" w:rsidRPr="0093785A" w:rsidRDefault="0093785A" w:rsidP="0093785A">
      <w:pPr>
        <w:pStyle w:val="a2"/>
        <w:rPr>
          <w:rtl/>
          <w:lang w:val="en-GB"/>
        </w:rPr>
      </w:pPr>
      <w:r w:rsidRPr="0093785A">
        <w:rPr>
          <w:rFonts w:hint="cs"/>
          <w:rtl/>
          <w:lang w:val="en-GB"/>
        </w:rPr>
        <w:t xml:space="preserve">ולפי ההבנה הזו אולי אפשר להבין דברי אדה"ז בענין "גדולה מצוות עשה שדוחה את מל"ת" האיסור שעטנז ישנו. המצות לא תעשה קיים </w:t>
      </w:r>
      <w:r w:rsidRPr="0093785A">
        <w:rPr>
          <w:rFonts w:hint="cs"/>
          <w:b/>
          <w:bCs/>
          <w:rtl/>
          <w:lang w:val="en-GB"/>
        </w:rPr>
        <w:t>גם</w:t>
      </w:r>
      <w:r w:rsidRPr="0093785A">
        <w:rPr>
          <w:rFonts w:hint="cs"/>
          <w:rtl/>
          <w:lang w:val="en-GB"/>
        </w:rPr>
        <w:t xml:space="preserve"> בציצית. שעטנז הוא איסור תמידי בלי יוצא מן הכל. ובכ"ז דווקא ע"י שעטנז מקיימים מצוות ציצית בשלימות. וא"א להקשות איך יתכן שע"י עשיית נגד רצונו מקיימים מצוות עשה. בגלל שמצוות עשה היא דרגא בה' הרבה יותר נעלה ששם אין את הפערים שבו היה את הציווים של לא תעשה. "גדולה מ"ע" הכוונה שהיא גדולה ומגיע ממקום יותר נעלה מאת ה' מאשר שרש מצוות ל"ת. ובדרגא זו לא קיים מצוות לא תעשה למנוע את קיום העשה של ציצית בשלימות. </w:t>
      </w:r>
    </w:p>
    <w:p w14:paraId="2A9AC302" w14:textId="77777777" w:rsidR="0093785A" w:rsidRPr="0093785A" w:rsidRDefault="0093785A" w:rsidP="0093785A">
      <w:pPr>
        <w:pStyle w:val="a2"/>
        <w:rPr>
          <w:rtl/>
          <w:lang w:val="en-GB"/>
        </w:rPr>
      </w:pPr>
      <w:r w:rsidRPr="0093785A">
        <w:rPr>
          <w:rFonts w:hint="cs"/>
          <w:rtl/>
          <w:lang w:val="en-GB"/>
        </w:rPr>
        <w:t>ישנו האיסור ובכ"ז המ"ע מתקיים ע"י עשיית האיסור. אבל איזה סוג דחיה זו שמלכחתחילה בדרגא זו לא קיים האיסור, לא היה לא תעשה מלכתחילה. וסיבת הדחיה של הל"ת היא בגלל "גדולה מצוות עשה" שהמ"ע שרשו ממקום הרבה יותר נעלה ושם אין את הלא תעשה של שעטנז. וא"כ יוצא ששתיהם עולים בקנה אחד יש לנו ראי' שישנו לא תעשה לענין ציצית ובכ"ז נדחה מפני העשה. ומזה גופא מסיקים שמצות עשה גדולה. וכעת יש הבנה איך ע"י שעטנז בציצית משיגים רצון העליון ולא עוברים ל"ת.</w:t>
      </w:r>
    </w:p>
    <w:p w14:paraId="0E37DDE0" w14:textId="77777777" w:rsidR="0093785A" w:rsidRPr="0093785A" w:rsidRDefault="0093785A" w:rsidP="0093785A">
      <w:pPr>
        <w:pStyle w:val="a2"/>
        <w:rPr>
          <w:rtl/>
          <w:lang w:val="en-GB"/>
        </w:rPr>
      </w:pPr>
      <w:r w:rsidRPr="0093785A">
        <w:rPr>
          <w:rFonts w:hint="cs"/>
          <w:rtl/>
          <w:lang w:val="en-GB"/>
        </w:rPr>
        <w:t>וממשיך באיגרת התשובה</w:t>
      </w:r>
    </w:p>
    <w:p w14:paraId="10478C0E" w14:textId="77777777" w:rsidR="0093785A" w:rsidRPr="0093785A" w:rsidRDefault="0093785A" w:rsidP="0093785A">
      <w:pPr>
        <w:pStyle w:val="a2"/>
        <w:rPr>
          <w:rtl/>
          <w:lang w:val="en-GB"/>
        </w:rPr>
      </w:pPr>
      <w:r w:rsidRPr="0093785A">
        <w:rPr>
          <w:rFonts w:hint="cs"/>
          <w:rtl/>
          <w:lang w:val="en-GB"/>
        </w:rPr>
        <w:t>פרק י': שישנו סדר מלמטה למעלה גם לעבודת תשובה עילאה. תחילה חייבים להקדים תשובה תתאה ולאחר מכן ההתבוננות משך התפילה וכ"ז מכין את האדם למצב שיוכל לעשות תשובה של תשובה עילאה. ובגלל שתשובה תתאה היא הקדמה מוכרחת לתשובה עילאה ובכ"ז הם תובעים שתי תנועות הפכיות. בתשובה תתאה התנועה היא של מרירות וכובד ראש, והתפילה ותשובה עילאה המגיעה ע"י תובעת להיות בשמחה. לכן אדה"ז מציע להקדים את התשובה תתאה לילה לפני מאשר מיד לפני שחרית כדי שיוכל לשאת את שתי הרגשות ההפכיות.</w:t>
      </w:r>
    </w:p>
    <w:p w14:paraId="23D4B8F9" w14:textId="77777777" w:rsidR="0093785A" w:rsidRPr="0093785A" w:rsidRDefault="0093785A" w:rsidP="0093785A">
      <w:pPr>
        <w:pStyle w:val="a2"/>
        <w:rPr>
          <w:rtl/>
          <w:lang w:val="en-GB"/>
        </w:rPr>
      </w:pPr>
      <w:r w:rsidRPr="0093785A">
        <w:rPr>
          <w:rFonts w:hint="cs"/>
          <w:rtl/>
          <w:lang w:val="en-GB"/>
        </w:rPr>
        <w:t>ומתחיל פרק י"א "ואמנם" ישנו אפשרות שהשמחה והמרירות יהיו באותו זמן בלב האדם. והסיבה בגלל שהם נובעים משתי סיבות שונות המרירות היא כתוצאה מהנפש הבהמית ה'בעל עבירה', והשמחה מהרגשת נפש האלוקית.</w:t>
      </w:r>
    </w:p>
    <w:p w14:paraId="32C8F1AA" w14:textId="77777777" w:rsidR="0093785A" w:rsidRPr="0093785A" w:rsidRDefault="0093785A" w:rsidP="0093785A">
      <w:pPr>
        <w:pStyle w:val="a2"/>
        <w:rPr>
          <w:rtl/>
          <w:lang w:val="en-GB"/>
        </w:rPr>
      </w:pPr>
      <w:r w:rsidRPr="0093785A">
        <w:rPr>
          <w:rFonts w:hint="cs"/>
          <w:rtl/>
          <w:lang w:val="en-GB"/>
        </w:rPr>
        <w:t>ואחרי זה עד סיום אגרת התשובה מציג עוד שתי סיבות יש לשמוח באותו זמן וזה לא סתירה להמרירות הנדרשת ממנו.</w:t>
      </w:r>
    </w:p>
    <w:p w14:paraId="61EBCBFD" w14:textId="77777777" w:rsidR="0093785A" w:rsidRPr="0093785A" w:rsidRDefault="0093785A" w:rsidP="0093785A">
      <w:pPr>
        <w:pStyle w:val="a2"/>
        <w:rPr>
          <w:rtl/>
          <w:lang w:val="en-GB"/>
        </w:rPr>
      </w:pPr>
      <w:r w:rsidRPr="0093785A">
        <w:rPr>
          <w:rFonts w:hint="cs"/>
          <w:rtl/>
          <w:lang w:val="en-GB"/>
        </w:rPr>
        <w:t xml:space="preserve">המחילה של הקב"ה היא סוג שונה מאנו בנ"א. לנו יש חיוב למחול לאנשים שפגעו בנו עד כדי כך אם האדם מפציר שימחל לו על אף שהוא עשה לו נזק בלתי הפיך כמו שהשני </w:t>
      </w:r>
      <w:r w:rsidRPr="0093785A">
        <w:rPr>
          <w:rFonts w:hint="cs"/>
          <w:rtl/>
          <w:lang w:val="en-GB"/>
        </w:rPr>
        <w:lastRenderedPageBreak/>
        <w:t xml:space="preserve">קטע לו את היד והשני לא מוחל נחשב הוא לאכזר. ועוד רואים בדוד המלך שקבע שהגבוענים לא יהודים בגלל שלא היו מוכנים למחול לשאול המלך על זה שהרג עיר שלם מהם. ושאול </w:t>
      </w:r>
      <w:r w:rsidRPr="0093785A">
        <w:rPr>
          <w:rFonts w:hint="cs"/>
          <w:b/>
          <w:bCs/>
          <w:rtl/>
          <w:lang w:val="en-GB"/>
        </w:rPr>
        <w:t>לא</w:t>
      </w:r>
      <w:r w:rsidRPr="0093785A">
        <w:rPr>
          <w:rFonts w:hint="cs"/>
          <w:rtl/>
          <w:lang w:val="en-GB"/>
        </w:rPr>
        <w:t xml:space="preserve"> ביקש סליחה ישר רק דוד ביקש משמו. ועוד יותר קשה למחול עם מחל כבר פעם ואחרי"ז הוא עושה אותו דבר נגדו שוב שאז גם אם הוא מוחל פעם הראשונה נהיה הרבה יותר קשה למחול שוב.</w:t>
      </w:r>
    </w:p>
    <w:p w14:paraId="2DFDA2D2" w14:textId="77777777" w:rsidR="0093785A" w:rsidRPr="0093785A" w:rsidRDefault="0093785A" w:rsidP="0093785A">
      <w:pPr>
        <w:pStyle w:val="a2"/>
        <w:rPr>
          <w:rtl/>
          <w:lang w:val="en-GB"/>
        </w:rPr>
      </w:pPr>
      <w:r w:rsidRPr="0093785A">
        <w:rPr>
          <w:rFonts w:hint="cs"/>
          <w:rtl/>
          <w:lang w:val="en-GB"/>
        </w:rPr>
        <w:t xml:space="preserve">ולכן מתארים את ה' ב"חנון המרבה לסלוח" הכוונה שהמחילה של ה' המרבה על מידת בנ"א ואין לזה גבול. המחילה הראשונה והמחילה לאחרי הרבה פעמים זה אותו סוג מחילה. </w:t>
      </w:r>
    </w:p>
    <w:p w14:paraId="765C1A11" w14:textId="77777777" w:rsidR="0093785A" w:rsidRPr="0093785A" w:rsidRDefault="0093785A" w:rsidP="0093785A">
      <w:pPr>
        <w:pStyle w:val="a2"/>
        <w:rPr>
          <w:rtl/>
          <w:lang w:val="en-GB"/>
        </w:rPr>
      </w:pPr>
      <w:r w:rsidRPr="0093785A">
        <w:rPr>
          <w:rFonts w:hint="cs"/>
          <w:rtl/>
          <w:lang w:val="en-GB"/>
        </w:rPr>
        <w:t>[אבל ישנו דבר אחד שמקשה על המחילה הבלי גבול של ה'. במקרה שהמחילה היא היא המניע את האדם לעשות את העבירה עוד הפעם "אחטא ואשוב". שהאדם חושב לעצמו שיעשה עבירה והרי בכ"ז הקב"ה ימחל תמיד. ומזה ישמח האדם שה' יש לו מחילה בלתי גבולית.</w:t>
      </w:r>
    </w:p>
    <w:p w14:paraId="4660FED4" w14:textId="77777777" w:rsidR="0093785A" w:rsidRPr="0093785A" w:rsidRDefault="0093785A" w:rsidP="0093785A">
      <w:pPr>
        <w:pStyle w:val="a2"/>
        <w:rPr>
          <w:rtl/>
          <w:lang w:val="en-GB"/>
        </w:rPr>
      </w:pPr>
      <w:r w:rsidRPr="0093785A">
        <w:rPr>
          <w:rFonts w:hint="cs"/>
          <w:rtl/>
          <w:lang w:val="en-GB"/>
        </w:rPr>
        <w:t>והקצה שני, שהאדם יהי' תמיד בעצב מהעבירות גם מושלל כמ"ש "וחטאתי נגדי תמיד". הכוונה של הפסוק היא טמון במילה "נגדי" העבירת של העבר זכורים לו, אבל מרחוק. החטאים צריכים להיו בזיכרון כדי שהאדם לא ישכח מזה, וירום לבבו.</w:t>
      </w:r>
    </w:p>
    <w:p w14:paraId="121CE036" w14:textId="77777777" w:rsidR="0093785A" w:rsidRPr="0093785A" w:rsidRDefault="0093785A" w:rsidP="0093785A">
      <w:pPr>
        <w:pStyle w:val="a2"/>
        <w:rPr>
          <w:rtl/>
          <w:lang w:val="en-GB"/>
        </w:rPr>
      </w:pPr>
      <w:r w:rsidRPr="0093785A">
        <w:rPr>
          <w:rFonts w:hint="cs"/>
          <w:rtl/>
          <w:lang w:val="en-GB"/>
        </w:rPr>
        <w:t>ובפרק האחרון פרק י"ב, מתעכב על התוצאה מהזיכרון התמידי שהאדם עשה עבירות בעבר שזה יגרום שיהי' שפל בעיני עצמו ולא יכעוס אלא יתירה מזו ישמח "השמחים בייסורין". והסיבה לשמוח שזה "טובה גדולה ועצומה לנפש החוטאת למרקה ולזככה בעולם הזה ולהצילה מהמירוק בגיהינום".</w:t>
      </w:r>
    </w:p>
    <w:p w14:paraId="78D23F3F" w14:textId="77777777" w:rsidR="0093785A" w:rsidRPr="0093785A" w:rsidRDefault="0093785A" w:rsidP="0093785A">
      <w:pPr>
        <w:pStyle w:val="a2"/>
        <w:rPr>
          <w:rtl/>
          <w:lang w:val="en-GB"/>
        </w:rPr>
      </w:pPr>
      <w:r w:rsidRPr="0093785A">
        <w:rPr>
          <w:rFonts w:hint="cs"/>
          <w:rtl/>
          <w:lang w:val="en-GB"/>
        </w:rPr>
        <w:t>העולם נבנה במידת החסד ומשתקף מה שנעשה למעלה כאן שם נעשה במימד גדול מאד ולמטה בצורה קטנה מאד. והדוגמה, כמו השמש למעלה זז אלפי מיל ועל הארץ השמש זז טפח. וכן הוא לדברים רוחנים, הקרבת קרבן הכי פשוט כאן יש לה משקל באין ערוך בעולמות העליונים. וכן בכל מעשה ההמצוות בעוה"ז טמון כל השכר של לעתיד לבוא. ואותו דבר לענין עונש אם מענישים בעולם הזה נפטרים מהרבה יותר בעולמות העליונים. כמו באיוב כל היסורים שהוא עבר בעוה"ז לא מתקרבים לשעה אחד בגיהנם. ולכן מובן מ"ש "מקדש את עצמו למטה מקדשין אותו הרבה למעלה".</w:t>
      </w:r>
    </w:p>
    <w:p w14:paraId="34D1469A" w14:textId="77777777" w:rsidR="0093785A" w:rsidRPr="0093785A" w:rsidRDefault="0093785A" w:rsidP="0093785A">
      <w:pPr>
        <w:pStyle w:val="a2"/>
        <w:rPr>
          <w:rtl/>
          <w:lang w:val="en-GB"/>
        </w:rPr>
      </w:pPr>
      <w:r w:rsidRPr="0093785A">
        <w:rPr>
          <w:rFonts w:hint="cs"/>
          <w:rtl/>
          <w:lang w:val="en-GB"/>
        </w:rPr>
        <w:t>"ודעת לנבון נקל ומשכיל על דבר ימצא טוב"</w:t>
      </w:r>
    </w:p>
    <w:p w14:paraId="12CF1B32" w14:textId="77777777" w:rsidR="003D3800" w:rsidRDefault="003D3800" w:rsidP="003D3800">
      <w:pPr>
        <w:pStyle w:val="a4"/>
        <w:bidi/>
        <w:rPr>
          <w:rtl/>
        </w:rPr>
      </w:pPr>
      <w:r w:rsidRPr="004F6AB2">
        <w:t>g</w:t>
      </w:r>
    </w:p>
    <w:p w14:paraId="2C7D9E94" w14:textId="4DC305A7" w:rsidR="0036126A" w:rsidRDefault="003D3800" w:rsidP="003D3800">
      <w:pPr>
        <w:pStyle w:val="a"/>
        <w:rPr>
          <w:rtl/>
        </w:rPr>
      </w:pPr>
      <w:bookmarkStart w:id="131" w:name="_Toc516713759"/>
      <w:r>
        <w:rPr>
          <w:rFonts w:hint="cs"/>
          <w:rtl/>
        </w:rPr>
        <w:lastRenderedPageBreak/>
        <w:t>הציון ל'ספר חרדים' בתניא פרק לב</w:t>
      </w:r>
      <w:bookmarkEnd w:id="131"/>
    </w:p>
    <w:p w14:paraId="12E74808" w14:textId="36E42342" w:rsidR="003D3800" w:rsidRDefault="003D3800" w:rsidP="003D3800">
      <w:pPr>
        <w:pStyle w:val="a0"/>
        <w:rPr>
          <w:rtl/>
          <w:lang w:val="en-GB"/>
        </w:rPr>
      </w:pPr>
      <w:bookmarkStart w:id="132" w:name="_Toc516713760"/>
      <w:r>
        <w:rPr>
          <w:rFonts w:hint="cs"/>
          <w:rtl/>
          <w:lang w:val="en-GB"/>
        </w:rPr>
        <w:t>הרב פרץ יצחקי</w:t>
      </w:r>
      <w:bookmarkEnd w:id="132"/>
    </w:p>
    <w:p w14:paraId="251BCF15" w14:textId="319518D0" w:rsidR="003D3800" w:rsidRDefault="003D3800" w:rsidP="003D3800">
      <w:pPr>
        <w:pStyle w:val="a1"/>
        <w:rPr>
          <w:rtl/>
          <w:lang w:val="en-GB"/>
        </w:rPr>
      </w:pPr>
      <w:r>
        <w:rPr>
          <w:rFonts w:hint="cs"/>
          <w:rtl/>
          <w:lang w:val="en-GB"/>
        </w:rPr>
        <w:t>ארץ הקודש</w:t>
      </w:r>
    </w:p>
    <w:p w14:paraId="623C5EE7" w14:textId="759CFFEB" w:rsidR="003D3800" w:rsidRPr="003D3800" w:rsidRDefault="003D3800" w:rsidP="003D3800">
      <w:pPr>
        <w:pStyle w:val="a2"/>
        <w:rPr>
          <w:lang w:val="en-US"/>
        </w:rPr>
      </w:pPr>
      <w:r w:rsidRPr="003D3800">
        <w:rPr>
          <w:rFonts w:hint="cs"/>
          <w:rtl/>
          <w:lang w:val="en-GB"/>
        </w:rPr>
        <w:t>א.  ידועים דברי אדה"ז בתניא פרק לב, ד"</w:t>
      </w:r>
      <w:r w:rsidRPr="003D3800">
        <w:rPr>
          <w:rtl/>
          <w:lang w:val="en-GB"/>
        </w:rPr>
        <w:t>מ</w:t>
      </w:r>
      <w:r w:rsidRPr="003D3800">
        <w:rPr>
          <w:rFonts w:hint="cs"/>
          <w:rtl/>
          <w:lang w:val="en-GB"/>
        </w:rPr>
        <w:t>ה שכתוב ב</w:t>
      </w:r>
      <w:r w:rsidRPr="003D3800">
        <w:rPr>
          <w:rtl/>
          <w:lang w:val="en-GB"/>
        </w:rPr>
        <w:t>גמ</w:t>
      </w:r>
      <w:r w:rsidRPr="003D3800">
        <w:rPr>
          <w:rFonts w:hint="cs"/>
          <w:rtl/>
          <w:lang w:val="en-GB"/>
        </w:rPr>
        <w:t>רא</w:t>
      </w:r>
      <w:r w:rsidRPr="003D3800">
        <w:rPr>
          <w:rtl/>
          <w:lang w:val="en-GB"/>
        </w:rPr>
        <w:t xml:space="preserve"> </w:t>
      </w:r>
      <w:r w:rsidRPr="003D3800">
        <w:rPr>
          <w:rFonts w:hint="cs"/>
          <w:rtl/>
          <w:lang w:val="en-GB"/>
        </w:rPr>
        <w:t>[פסחים קיג, ב]</w:t>
      </w:r>
      <w:r w:rsidRPr="003D3800">
        <w:rPr>
          <w:vertAlign w:val="superscript"/>
          <w:rtl/>
          <w:lang w:val="en-GB"/>
        </w:rPr>
        <w:footnoteReference w:id="76"/>
      </w:r>
      <w:r w:rsidRPr="003D3800">
        <w:rPr>
          <w:rFonts w:hint="cs"/>
          <w:rtl/>
          <w:lang w:val="en-GB"/>
        </w:rPr>
        <w:t xml:space="preserve"> </w:t>
      </w:r>
      <w:r w:rsidRPr="003D3800">
        <w:rPr>
          <w:rtl/>
          <w:lang w:val="en-GB"/>
        </w:rPr>
        <w:t>שמי שרואה בחבירו שחטא מצוה לשנאותו וגם לומר לרבו שישנאהו</w:t>
      </w:r>
      <w:r w:rsidRPr="003D3800">
        <w:rPr>
          <w:vertAlign w:val="superscript"/>
          <w:rtl/>
          <w:lang w:val="en-GB"/>
        </w:rPr>
        <w:footnoteReference w:id="77"/>
      </w:r>
      <w:r w:rsidRPr="003D3800">
        <w:rPr>
          <w:rFonts w:hint="cs"/>
          <w:rtl/>
          <w:lang w:val="en-GB"/>
        </w:rPr>
        <w:t>,</w:t>
      </w:r>
      <w:r w:rsidRPr="003D3800">
        <w:rPr>
          <w:rtl/>
          <w:lang w:val="en-GB"/>
        </w:rPr>
        <w:t xml:space="preserve"> היינו בחבירו בתורה ומצות וכבר קיים בו מצות הוכח תוכיח את עמיתך עם שאתך בתורה ובמצות ואעפ"כ לא שב מחטאו כמ"ש בס' חרדים</w:t>
      </w:r>
      <w:r w:rsidRPr="003D3800">
        <w:rPr>
          <w:rFonts w:hint="cs"/>
          <w:rtl/>
          <w:lang w:val="en-GB"/>
        </w:rPr>
        <w:t>."</w:t>
      </w:r>
    </w:p>
    <w:p w14:paraId="60C614A2" w14:textId="2588E8E1" w:rsidR="003D3800" w:rsidRPr="003D3800" w:rsidRDefault="003D3800" w:rsidP="003D3800">
      <w:pPr>
        <w:pStyle w:val="a2"/>
        <w:rPr>
          <w:rtl/>
          <w:lang w:val="en-GB"/>
        </w:rPr>
      </w:pPr>
      <w:r w:rsidRPr="003D3800">
        <w:rPr>
          <w:rFonts w:hint="cs"/>
          <w:rtl/>
          <w:lang w:val="en-GB"/>
        </w:rPr>
        <w:t>ונראה דמה שמציין בסופו לספר חרדים הכוונה למש"כ שם חלק "מצות עשה מדברי קבלה ומדברי סופרים התלויות בלב ואפשר לקיימן בכל יום", פרק א, אות כד</w:t>
      </w:r>
      <w:r w:rsidRPr="003D3800">
        <w:rPr>
          <w:vertAlign w:val="superscript"/>
          <w:rtl/>
          <w:lang w:val="en-GB"/>
        </w:rPr>
        <w:footnoteReference w:id="78"/>
      </w:r>
      <w:r w:rsidRPr="003D3800">
        <w:rPr>
          <w:rFonts w:hint="cs"/>
          <w:rtl/>
          <w:lang w:val="en-GB"/>
        </w:rPr>
        <w:t xml:space="preserve">, וז"ל: </w:t>
      </w:r>
    </w:p>
    <w:p w14:paraId="1EEFC900" w14:textId="105AB970" w:rsidR="003D3800" w:rsidRPr="003D3800" w:rsidRDefault="003D3800" w:rsidP="003D3800">
      <w:pPr>
        <w:pStyle w:val="a2"/>
        <w:rPr>
          <w:rtl/>
          <w:lang w:val="en-GB"/>
        </w:rPr>
      </w:pPr>
      <w:r w:rsidRPr="003D3800">
        <w:rPr>
          <w:rFonts w:hint="cs"/>
          <w:rtl/>
          <w:lang w:val="en-GB"/>
        </w:rPr>
        <w:t>אז"ל אם רואה אדם שעבר עבירה והוכיחו בסבר פנים [יפות]</w:t>
      </w:r>
      <w:r w:rsidRPr="003D3800">
        <w:rPr>
          <w:vertAlign w:val="superscript"/>
          <w:rtl/>
          <w:lang w:val="en-GB"/>
        </w:rPr>
        <w:footnoteReference w:id="79"/>
      </w:r>
      <w:r w:rsidRPr="003D3800">
        <w:rPr>
          <w:rFonts w:hint="cs"/>
          <w:rtl/>
          <w:lang w:val="en-GB"/>
        </w:rPr>
        <w:t xml:space="preserve"> ולא שב, מצוה לשונאו, שנאמר [משלי ח, יג] "יראת ה' שנאת רע", זהו השונא שהוזכר בתורה [שמות כג, ה] "כי תראה חמור שונאך", דאילו במילי דעלמא אסור לשונאו. עכ"ל.</w:t>
      </w:r>
    </w:p>
    <w:p w14:paraId="1CF1AFB9" w14:textId="00B0CA25" w:rsidR="003D3800" w:rsidRPr="003D3800" w:rsidRDefault="003D3800" w:rsidP="003D3800">
      <w:pPr>
        <w:pStyle w:val="a2"/>
        <w:rPr>
          <w:rtl/>
          <w:lang w:val="en-GB"/>
        </w:rPr>
      </w:pPr>
      <w:r w:rsidRPr="003D3800">
        <w:rPr>
          <w:rFonts w:hint="cs"/>
          <w:rtl/>
          <w:lang w:val="en-GB"/>
        </w:rPr>
        <w:lastRenderedPageBreak/>
        <w:t xml:space="preserve">ואם כנים הדברים, תמוה ביותר, מה ראה אדה"ז להביא ממרחק </w:t>
      </w:r>
      <w:r w:rsidRPr="003D3800">
        <w:rPr>
          <w:rtl/>
          <w:lang w:val="en-GB"/>
        </w:rPr>
        <w:t>–</w:t>
      </w:r>
      <w:r w:rsidRPr="003D3800">
        <w:rPr>
          <w:rFonts w:hint="cs"/>
          <w:rtl/>
          <w:lang w:val="en-GB"/>
        </w:rPr>
        <w:t xml:space="preserve"> ספר חרדים </w:t>
      </w:r>
      <w:r w:rsidRPr="003D3800">
        <w:rPr>
          <w:rtl/>
          <w:lang w:val="en-GB"/>
        </w:rPr>
        <w:t>–</w:t>
      </w:r>
      <w:r w:rsidRPr="003D3800">
        <w:rPr>
          <w:rFonts w:hint="cs"/>
          <w:rtl/>
          <w:lang w:val="en-GB"/>
        </w:rPr>
        <w:t xml:space="preserve"> במקום שספרי הראשונים והפוסקים מלאים בדבר זה, ולדוגמא (ובעיקר), כמעט מפורש כדברי החרדים ברמב"ם הל' רוצח ושמה"נ (פי"ג הי"ד, ומשם לשו"ע (חו"מ, ערב, יא), ולשו"ע אדה"ז (חו"מ, </w:t>
      </w:r>
      <w:r w:rsidRPr="003D3800">
        <w:rPr>
          <w:rtl/>
          <w:lang w:val="en-GB"/>
        </w:rPr>
        <w:t>דיני עוברי דרכים וצער בעלי חיים</w:t>
      </w:r>
      <w:r w:rsidRPr="003D3800">
        <w:rPr>
          <w:rFonts w:hint="cs"/>
          <w:rtl/>
          <w:lang w:val="en-GB"/>
        </w:rPr>
        <w:t xml:space="preserve">, הל' ט)), וז"ל:  </w:t>
      </w:r>
    </w:p>
    <w:p w14:paraId="34D60B96" w14:textId="0388ABEC" w:rsidR="003D3800" w:rsidRPr="003D3800" w:rsidRDefault="003D3800" w:rsidP="003D3800">
      <w:pPr>
        <w:pStyle w:val="a2"/>
        <w:rPr>
          <w:rtl/>
          <w:lang w:val="en-GB"/>
        </w:rPr>
      </w:pPr>
      <w:r w:rsidRPr="003D3800">
        <w:rPr>
          <w:rtl/>
          <w:lang w:val="en-GB"/>
        </w:rPr>
        <w:t>ה"שונא" שנאמר בתורה</w:t>
      </w:r>
      <w:r w:rsidRPr="003D3800">
        <w:rPr>
          <w:vertAlign w:val="superscript"/>
          <w:rtl/>
          <w:lang w:val="en-GB"/>
        </w:rPr>
        <w:footnoteReference w:id="80"/>
      </w:r>
      <w:r w:rsidRPr="003D3800">
        <w:rPr>
          <w:rFonts w:hint="cs"/>
          <w:rtl/>
          <w:lang w:val="en-GB"/>
        </w:rPr>
        <w:t xml:space="preserve"> </w:t>
      </w:r>
      <w:r w:rsidRPr="003D3800">
        <w:rPr>
          <w:rtl/>
          <w:lang w:val="en-GB"/>
        </w:rPr>
        <w:t>הוא מישראל, לא מאומות העולם</w:t>
      </w:r>
      <w:r w:rsidRPr="003D3800">
        <w:rPr>
          <w:rFonts w:hint="cs"/>
          <w:rtl/>
          <w:lang w:val="en-GB"/>
        </w:rPr>
        <w:t xml:space="preserve">.  </w:t>
      </w:r>
      <w:r w:rsidRPr="003D3800">
        <w:rPr>
          <w:rtl/>
          <w:lang w:val="en-GB"/>
        </w:rPr>
        <w:t>והיאך יהיה לישראל שונא מישראל, והכתוב אומר</w:t>
      </w:r>
      <w:r w:rsidRPr="003D3800">
        <w:rPr>
          <w:rFonts w:hint="cs"/>
          <w:rtl/>
          <w:lang w:val="en-GB"/>
        </w:rPr>
        <w:t xml:space="preserve"> [</w:t>
      </w:r>
      <w:r w:rsidRPr="003D3800">
        <w:rPr>
          <w:rtl/>
          <w:lang w:val="en-GB"/>
        </w:rPr>
        <w:t>ויקרא יט,יז</w:t>
      </w:r>
      <w:r w:rsidRPr="003D3800">
        <w:rPr>
          <w:rFonts w:hint="cs"/>
          <w:rtl/>
          <w:lang w:val="en-GB"/>
        </w:rPr>
        <w:t>]</w:t>
      </w:r>
      <w:r w:rsidRPr="003D3800">
        <w:rPr>
          <w:rtl/>
          <w:lang w:val="en-GB"/>
        </w:rPr>
        <w:t xml:space="preserve"> "לא תשנא את אחיך בלבבך"</w:t>
      </w:r>
      <w:r w:rsidRPr="003D3800">
        <w:rPr>
          <w:rFonts w:hint="cs"/>
          <w:rtl/>
          <w:lang w:val="en-GB"/>
        </w:rPr>
        <w:t xml:space="preserve">? </w:t>
      </w:r>
      <w:r w:rsidRPr="003D3800">
        <w:rPr>
          <w:rtl/>
          <w:lang w:val="en-GB"/>
        </w:rPr>
        <w:t>אמרו חכמים, כגון שראהו לבדו שעבר עבירה, והתרה בו ולא חזר</w:t>
      </w:r>
      <w:r w:rsidRPr="003D3800">
        <w:rPr>
          <w:rFonts w:hint="cs"/>
          <w:rtl/>
          <w:lang w:val="en-GB"/>
        </w:rPr>
        <w:t xml:space="preserve">, </w:t>
      </w:r>
      <w:r w:rsidRPr="003D3800">
        <w:rPr>
          <w:rtl/>
          <w:lang w:val="en-GB"/>
        </w:rPr>
        <w:t>הרי זה מצוה לשונאו, עד שיעשה תשובה ויחזור מרשעו.</w:t>
      </w:r>
      <w:r w:rsidRPr="003D3800">
        <w:rPr>
          <w:rFonts w:hint="cs"/>
          <w:rtl/>
          <w:lang w:val="en-GB"/>
        </w:rPr>
        <w:t xml:space="preserve"> עכ"ל.</w:t>
      </w:r>
    </w:p>
    <w:p w14:paraId="6DBFA819" w14:textId="19479CA6" w:rsidR="003D3800" w:rsidRPr="003D3800" w:rsidRDefault="003D3800" w:rsidP="003D3800">
      <w:pPr>
        <w:pStyle w:val="a2"/>
        <w:rPr>
          <w:rtl/>
          <w:lang w:val="en-US"/>
        </w:rPr>
      </w:pPr>
      <w:r w:rsidRPr="003D3800">
        <w:rPr>
          <w:rFonts w:hint="cs"/>
          <w:rtl/>
          <w:lang w:val="en-GB"/>
        </w:rPr>
        <w:t>וצריך ביאור מה שציין אדה"ז לספר החרדים, ולא לדברי הרמב"ם וכיוצ"ב.</w:t>
      </w:r>
      <w:r w:rsidRPr="003D3800">
        <w:rPr>
          <w:vertAlign w:val="superscript"/>
          <w:rtl/>
          <w:lang w:val="en-GB"/>
        </w:rPr>
        <w:footnoteReference w:id="81"/>
      </w:r>
    </w:p>
    <w:p w14:paraId="6DFBD96C" w14:textId="6B51506A" w:rsidR="003D3800" w:rsidRPr="003D3800" w:rsidRDefault="003D3800" w:rsidP="003D3800">
      <w:pPr>
        <w:pStyle w:val="a2"/>
        <w:rPr>
          <w:rtl/>
          <w:lang w:val="en-GB"/>
        </w:rPr>
      </w:pPr>
      <w:r w:rsidRPr="003D3800">
        <w:rPr>
          <w:rFonts w:hint="cs"/>
          <w:rtl/>
          <w:lang w:val="en-GB"/>
        </w:rPr>
        <w:t>ב.  ואולי י"ל בזה, ובהקדם:  באמת יש חידוש בדברי הרמב"ם על דברי הגמרא</w:t>
      </w:r>
      <w:r w:rsidRPr="003D3800">
        <w:rPr>
          <w:vertAlign w:val="superscript"/>
          <w:rtl/>
          <w:lang w:val="en-GB"/>
        </w:rPr>
        <w:footnoteReference w:id="82"/>
      </w:r>
      <w:r w:rsidRPr="003D3800">
        <w:rPr>
          <w:rFonts w:hint="cs"/>
          <w:rtl/>
          <w:lang w:val="en-GB"/>
        </w:rPr>
        <w:t>, דבגמרא נאמר סתם, "הרואה דבר ערוה בחבירו...</w:t>
      </w:r>
      <w:r w:rsidRPr="003D3800">
        <w:rPr>
          <w:rtl/>
          <w:lang w:val="en-GB"/>
        </w:rPr>
        <w:t>מצוה לשנאתו</w:t>
      </w:r>
      <w:r w:rsidRPr="003D3800">
        <w:rPr>
          <w:rFonts w:hint="cs"/>
          <w:rtl/>
          <w:lang w:val="en-GB"/>
        </w:rPr>
        <w:t xml:space="preserve">", אבל הרמב"ם מוסיף תנאי בדבר, דאין רשאי לשנאותו עד ש"התרה בו" תחילה. והנה, כעין תנאי הרמב"ם הובא </w:t>
      </w:r>
      <w:r w:rsidRPr="003D3800">
        <w:rPr>
          <w:rFonts w:hint="cs"/>
          <w:rtl/>
          <w:lang w:val="en-GB"/>
        </w:rPr>
        <w:lastRenderedPageBreak/>
        <w:t>גם בספר חרדים, אבל בשינוי קצת, דשם כתב דאין רשאי לשנאותו (לא "עד שהתרה בו", אלא) עד ש"הוכיחו" תחילה.</w:t>
      </w:r>
      <w:r w:rsidRPr="003D3800">
        <w:rPr>
          <w:vertAlign w:val="superscript"/>
          <w:rtl/>
          <w:lang w:val="en-GB"/>
        </w:rPr>
        <w:footnoteReference w:id="83"/>
      </w:r>
    </w:p>
    <w:p w14:paraId="116D8507" w14:textId="3C9DE28E" w:rsidR="003D3800" w:rsidRPr="003D3800" w:rsidRDefault="003D3800" w:rsidP="00074202">
      <w:pPr>
        <w:pStyle w:val="a2"/>
        <w:rPr>
          <w:lang w:val="en-US"/>
        </w:rPr>
      </w:pPr>
      <w:r w:rsidRPr="003D3800">
        <w:rPr>
          <w:rFonts w:hint="cs"/>
          <w:rtl/>
          <w:lang w:val="en-GB"/>
        </w:rPr>
        <w:t>ונראה לומר דמחמת שינוי זה מציין אדה"ז דוקא לספר חרדים, דעיקר חידוש אדה"ז בתניא הוא ש"מצות השאנה" שייך אך ורק בחבירו בתורה ומצות, ודבר זה נלמד מזה שאין רשאי לשנאותו עד אחר ש"</w:t>
      </w:r>
      <w:r w:rsidRPr="003D3800">
        <w:rPr>
          <w:rtl/>
          <w:lang w:val="en-GB"/>
        </w:rPr>
        <w:t xml:space="preserve">קיים בו </w:t>
      </w:r>
      <w:r w:rsidRPr="003D3800">
        <w:rPr>
          <w:b/>
          <w:bCs/>
          <w:rtl/>
          <w:lang w:val="en-GB"/>
        </w:rPr>
        <w:t>מצות</w:t>
      </w:r>
      <w:r w:rsidRPr="003D3800">
        <w:rPr>
          <w:rtl/>
          <w:lang w:val="en-GB"/>
        </w:rPr>
        <w:t xml:space="preserve"> הוכח תוכיח</w:t>
      </w:r>
      <w:r w:rsidRPr="003D3800">
        <w:rPr>
          <w:rFonts w:hint="cs"/>
          <w:rtl/>
          <w:lang w:val="en-GB"/>
        </w:rPr>
        <w:t xml:space="preserve">", היינו עם כל הפרטים שבמצוה זו </w:t>
      </w:r>
      <w:r w:rsidRPr="003D3800">
        <w:rPr>
          <w:rtl/>
          <w:lang w:val="en-GB"/>
        </w:rPr>
        <w:t>—</w:t>
      </w:r>
      <w:r w:rsidRPr="003D3800">
        <w:rPr>
          <w:rFonts w:hint="cs"/>
          <w:rtl/>
          <w:lang w:val="en-GB"/>
        </w:rPr>
        <w:t xml:space="preserve"> כולל (מש"כ שם בהמשך התניא) "'[הוכח תוכיח] א</w:t>
      </w:r>
      <w:r w:rsidRPr="003D3800">
        <w:rPr>
          <w:rtl/>
          <w:lang w:val="en-GB"/>
        </w:rPr>
        <w:t>ת עמיתך</w:t>
      </w:r>
      <w:r w:rsidRPr="003D3800">
        <w:rPr>
          <w:rFonts w:hint="cs"/>
          <w:rtl/>
          <w:lang w:val="en-GB"/>
        </w:rPr>
        <w:t xml:space="preserve">' - </w:t>
      </w:r>
      <w:r w:rsidRPr="003D3800">
        <w:rPr>
          <w:rtl/>
          <w:lang w:val="en-GB"/>
        </w:rPr>
        <w:t>עם שאתך בתורה ובמצות</w:t>
      </w:r>
      <w:r w:rsidRPr="003D3800">
        <w:rPr>
          <w:rFonts w:hint="cs"/>
          <w:rtl/>
          <w:lang w:val="en-GB"/>
        </w:rPr>
        <w:t>...</w:t>
      </w:r>
      <w:r w:rsidRPr="003D3800">
        <w:rPr>
          <w:rtl/>
          <w:lang w:val="en-GB"/>
        </w:rPr>
        <w:t>אבל מי שאינו חבירו</w:t>
      </w:r>
      <w:r w:rsidRPr="003D3800">
        <w:rPr>
          <w:rFonts w:hint="cs"/>
          <w:rtl/>
          <w:lang w:val="en-GB"/>
        </w:rPr>
        <w:t xml:space="preserve"> כו'"</w:t>
      </w:r>
      <w:r w:rsidRPr="003D3800">
        <w:rPr>
          <w:vertAlign w:val="superscript"/>
          <w:rtl/>
          <w:lang w:val="en-GB"/>
        </w:rPr>
        <w:footnoteReference w:id="84"/>
      </w:r>
      <w:r w:rsidRPr="003D3800">
        <w:rPr>
          <w:rFonts w:hint="cs"/>
          <w:rtl/>
          <w:lang w:val="en-GB"/>
        </w:rPr>
        <w:t xml:space="preserve"> </w:t>
      </w:r>
      <w:r w:rsidRPr="003D3800">
        <w:rPr>
          <w:rtl/>
          <w:lang w:val="en-GB"/>
        </w:rPr>
        <w:t>—</w:t>
      </w:r>
      <w:r w:rsidRPr="003D3800">
        <w:rPr>
          <w:rFonts w:hint="cs"/>
          <w:rtl/>
          <w:lang w:val="en-GB"/>
        </w:rPr>
        <w:t xml:space="preserve"> והיסוד לחידוש זו (שמצות השנאה שייך רק בחבירו בתורה ומצות משום שמצות השנאה תלוי בזה שהוכיחו תחילה</w:t>
      </w:r>
      <w:r w:rsidRPr="003D3800">
        <w:rPr>
          <w:vertAlign w:val="superscript"/>
          <w:rtl/>
          <w:lang w:val="en-GB"/>
        </w:rPr>
        <w:footnoteReference w:id="85"/>
      </w:r>
      <w:r w:rsidRPr="003D3800">
        <w:rPr>
          <w:rFonts w:hint="cs"/>
          <w:rtl/>
          <w:lang w:val="en-GB"/>
        </w:rPr>
        <w:t>) נלמד מדברי החרדים, שתלה "מצות השנאה" בזה ש"הוכיחו" (מצות הוכח תוכיח) תחילה, משא"כ הרמב"ם שלא הזכיר אלא ענין ההתרה, ולא ההוכחה.</w:t>
      </w:r>
      <w:r w:rsidRPr="003D3800">
        <w:rPr>
          <w:vertAlign w:val="superscript"/>
          <w:rtl/>
          <w:lang w:val="en-GB"/>
        </w:rPr>
        <w:footnoteReference w:id="86"/>
      </w:r>
    </w:p>
    <w:p w14:paraId="1141231D" w14:textId="4A4F95A2" w:rsidR="004C2B5B" w:rsidRDefault="00EB2A34" w:rsidP="004C2B5B">
      <w:pPr>
        <w:pStyle w:val="a3"/>
        <w:spacing w:after="240"/>
        <w:rPr>
          <w:rtl/>
        </w:rPr>
      </w:pPr>
      <w:bookmarkStart w:id="133" w:name="_Toc516713761"/>
      <w:r w:rsidRPr="004F6AB2">
        <w:rPr>
          <w:rFonts w:hint="cs"/>
          <w:rtl/>
        </w:rPr>
        <w:lastRenderedPageBreak/>
        <w:t>הלכה ומנהג</w:t>
      </w:r>
      <w:bookmarkEnd w:id="125"/>
      <w:bookmarkEnd w:id="133"/>
    </w:p>
    <w:p w14:paraId="5D89CCF2" w14:textId="77777777" w:rsidR="00C15061" w:rsidRDefault="00C15061" w:rsidP="00C15061">
      <w:pPr>
        <w:pStyle w:val="a"/>
        <w:rPr>
          <w:rFonts w:eastAsiaTheme="minorHAnsi"/>
          <w:rtl/>
        </w:rPr>
      </w:pPr>
      <w:bookmarkStart w:id="134" w:name="_Toc516713762"/>
      <w:r>
        <w:rPr>
          <w:rFonts w:eastAsiaTheme="minorHAnsi" w:hint="cs"/>
          <w:rtl/>
        </w:rPr>
        <w:t>הנחיות לרב מסדר קידושין</w:t>
      </w:r>
      <w:bookmarkEnd w:id="134"/>
    </w:p>
    <w:p w14:paraId="0A885687" w14:textId="77777777" w:rsidR="00C15061" w:rsidRDefault="00C15061" w:rsidP="00C15061">
      <w:pPr>
        <w:pStyle w:val="a0"/>
        <w:rPr>
          <w:rtl/>
          <w:lang w:val="en-GB"/>
        </w:rPr>
      </w:pPr>
      <w:bookmarkStart w:id="135" w:name="_Toc516713763"/>
      <w:r>
        <w:rPr>
          <w:rFonts w:hint="cs"/>
          <w:rtl/>
          <w:lang w:val="en-GB"/>
        </w:rPr>
        <w:t>הרב לוי יצחק ראסקין</w:t>
      </w:r>
      <w:bookmarkEnd w:id="135"/>
    </w:p>
    <w:p w14:paraId="2B6C4120" w14:textId="77777777" w:rsidR="00C15061" w:rsidRDefault="00C15061" w:rsidP="00C15061">
      <w:pPr>
        <w:pStyle w:val="a1"/>
        <w:rPr>
          <w:rtl/>
          <w:lang w:val="en-GB"/>
        </w:rPr>
      </w:pPr>
      <w:r>
        <w:rPr>
          <w:rFonts w:hint="cs"/>
          <w:rtl/>
          <w:lang w:val="en-GB"/>
        </w:rPr>
        <w:t>רב ומו"ץ דקהילת ליובאוויטש</w:t>
      </w:r>
      <w:r>
        <w:rPr>
          <w:rtl/>
          <w:lang w:val="en-GB"/>
        </w:rPr>
        <w:br/>
      </w:r>
      <w:r>
        <w:rPr>
          <w:rFonts w:hint="cs"/>
          <w:rtl/>
          <w:lang w:val="en-GB"/>
        </w:rPr>
        <w:t>לונדון, אנגליה</w:t>
      </w:r>
    </w:p>
    <w:p w14:paraId="730B386C" w14:textId="77777777" w:rsidR="00C15061" w:rsidRPr="005B6F20" w:rsidRDefault="00C15061" w:rsidP="00C15061">
      <w:pPr>
        <w:pStyle w:val="a2"/>
        <w:rPr>
          <w:rtl/>
          <w:lang w:val="en-GB"/>
        </w:rPr>
      </w:pPr>
      <w:r w:rsidRPr="005B6F20">
        <w:rPr>
          <w:rtl/>
          <w:lang w:val="en-GB"/>
        </w:rPr>
        <w:t>בימים האחרונים נערכו פה 'ימי עיון' להכשיר רבנים לסידור קידושין. השיעורים נמסרו ע"י הרה"ג הר"ר אליהו יוחנן גורארי' שליט"א, שליח כ"ק אדמו"ר זי"ע לאה"ק ורב הר</w:t>
      </w:r>
      <w:r>
        <w:rPr>
          <w:rtl/>
          <w:lang w:val="en-GB"/>
        </w:rPr>
        <w:t xml:space="preserve">אשי של עיר חולון, ועמיתו הרה"ג </w:t>
      </w:r>
      <w:r w:rsidRPr="005B6F20">
        <w:rPr>
          <w:rtl/>
          <w:lang w:val="en-GB"/>
        </w:rPr>
        <w:t xml:space="preserve">הר"ר פנחס טודרוס אלטהויז שליט"א, חבר רבנות דשם, יחד עם הרה"ג הר"ר מרדכי פרקש שליט"א, שליח כ"ק אדמו"ר זי"ע בעיר סיאטל ומחברו של 'מדריך' לסידור קידושין (קה"ת תשס"א ואילך). לבקשת המארגנים, מסרתי שיעור בו ליקטתי בירורי הלכות שהן מפוזרות. מתכונת הדברים כסגנון עבודתי בספרי 'נתיבים בשדה השליחות' (שכעת שוקד אני על הכנת כרך שלישי בעז"ה), ולכן אבקש מהקוראים להעיר ולהאיר. </w:t>
      </w:r>
    </w:p>
    <w:p w14:paraId="1080723C" w14:textId="77777777" w:rsidR="00C15061" w:rsidRPr="005B6F20" w:rsidRDefault="00C15061" w:rsidP="00C15061">
      <w:pPr>
        <w:pStyle w:val="a2"/>
        <w:rPr>
          <w:b/>
          <w:bCs/>
          <w:lang w:val="en-GB"/>
        </w:rPr>
      </w:pPr>
      <w:r w:rsidRPr="005B6F20">
        <w:rPr>
          <w:rtl/>
          <w:lang w:val="en-GB"/>
        </w:rPr>
        <w:t>א</w:t>
      </w:r>
      <w:r w:rsidRPr="005B6F20">
        <w:rPr>
          <w:rtl/>
          <w:lang w:val="en-GB" w:bidi="ar-SA"/>
        </w:rPr>
        <w:t xml:space="preserve">. </w:t>
      </w:r>
      <w:r w:rsidRPr="005B6F20">
        <w:rPr>
          <w:rtl/>
          <w:lang w:val="en-GB"/>
        </w:rPr>
        <w:t>פגישה בעוד מועד</w:t>
      </w:r>
      <w:r w:rsidRPr="005B6F20">
        <w:rPr>
          <w:rtl/>
          <w:lang w:val="en-GB" w:bidi="ar-SA"/>
        </w:rPr>
        <w:t xml:space="preserve"> \ </w:t>
      </w:r>
      <w:r w:rsidRPr="005B6F20">
        <w:rPr>
          <w:rtl/>
          <w:lang w:val="en-GB"/>
        </w:rPr>
        <w:t>ב</w:t>
      </w:r>
      <w:r w:rsidRPr="005B6F20">
        <w:rPr>
          <w:rtl/>
          <w:lang w:val="en-GB" w:bidi="ar-SA"/>
        </w:rPr>
        <w:t xml:space="preserve">. </w:t>
      </w:r>
      <w:r w:rsidRPr="005B6F20">
        <w:rPr>
          <w:rtl/>
          <w:lang w:val="en-GB"/>
        </w:rPr>
        <w:t xml:space="preserve">המניעה מלהתראות </w:t>
      </w:r>
      <w:r w:rsidRPr="005B6F20">
        <w:rPr>
          <w:rtl/>
          <w:lang w:val="en-GB" w:bidi="ar-SA"/>
        </w:rPr>
        <w:t xml:space="preserve">\ </w:t>
      </w:r>
      <w:r w:rsidRPr="005B6F20">
        <w:rPr>
          <w:rtl/>
          <w:lang w:val="en-GB"/>
        </w:rPr>
        <w:t>ג</w:t>
      </w:r>
      <w:r w:rsidRPr="005B6F20">
        <w:rPr>
          <w:rtl/>
          <w:lang w:val="en-GB" w:bidi="ar-SA"/>
        </w:rPr>
        <w:t xml:space="preserve">. </w:t>
      </w:r>
      <w:r w:rsidRPr="005B6F20">
        <w:rPr>
          <w:rtl/>
          <w:lang w:val="en-GB"/>
        </w:rPr>
        <w:t>שמירה לפני החתונה</w:t>
      </w:r>
      <w:r w:rsidRPr="005B6F20">
        <w:rPr>
          <w:rtl/>
          <w:lang w:val="en-GB" w:bidi="ar-SA"/>
        </w:rPr>
        <w:t xml:space="preserve"> \ </w:t>
      </w:r>
      <w:r w:rsidRPr="005B6F20">
        <w:rPr>
          <w:rtl/>
          <w:lang w:val="en-GB"/>
        </w:rPr>
        <w:t>ד</w:t>
      </w:r>
      <w:r w:rsidRPr="005B6F20">
        <w:rPr>
          <w:rtl/>
          <w:lang w:val="en-GB" w:bidi="ar-SA"/>
        </w:rPr>
        <w:t xml:space="preserve">. </w:t>
      </w:r>
      <w:r w:rsidRPr="005B6F20">
        <w:rPr>
          <w:rFonts w:hint="cs"/>
          <w:rtl/>
          <w:lang w:val="en-GB"/>
        </w:rPr>
        <w:t xml:space="preserve">לכבות הטלפון \ ה. </w:t>
      </w:r>
      <w:r w:rsidRPr="005B6F20">
        <w:rPr>
          <w:rtl/>
          <w:lang w:val="en-GB"/>
        </w:rPr>
        <w:t xml:space="preserve">חתימת העד בלעז \ </w:t>
      </w:r>
      <w:r w:rsidRPr="005B6F20">
        <w:rPr>
          <w:rFonts w:hint="cs"/>
          <w:rtl/>
          <w:lang w:val="en-GB"/>
        </w:rPr>
        <w:t>ו</w:t>
      </w:r>
      <w:r w:rsidRPr="005B6F20">
        <w:rPr>
          <w:rtl/>
          <w:lang w:val="en-GB"/>
        </w:rPr>
        <w:t>. טבעת של זהב-לבן?</w:t>
      </w:r>
      <w:r w:rsidRPr="005B6F20">
        <w:rPr>
          <w:rtl/>
          <w:lang w:val="en-GB" w:bidi="ar-SA"/>
        </w:rPr>
        <w:t xml:space="preserve"> \ </w:t>
      </w:r>
      <w:r w:rsidRPr="005B6F20">
        <w:rPr>
          <w:rFonts w:hint="cs"/>
          <w:rtl/>
          <w:lang w:val="en-GB"/>
        </w:rPr>
        <w:t>ז</w:t>
      </w:r>
      <w:r w:rsidRPr="005B6F20">
        <w:rPr>
          <w:rtl/>
          <w:lang w:val="en-GB" w:bidi="ar-SA"/>
        </w:rPr>
        <w:t xml:space="preserve">. </w:t>
      </w:r>
      <w:r w:rsidRPr="005B6F20">
        <w:rPr>
          <w:rtl/>
          <w:lang w:val="en-GB"/>
        </w:rPr>
        <w:t xml:space="preserve">כיסוי ראש הכלה </w:t>
      </w:r>
      <w:r w:rsidRPr="005B6F20">
        <w:rPr>
          <w:rtl/>
          <w:lang w:val="en-GB" w:bidi="ar-SA"/>
        </w:rPr>
        <w:t xml:space="preserve">\ </w:t>
      </w:r>
      <w:r w:rsidRPr="005B6F20">
        <w:rPr>
          <w:rFonts w:hint="cs"/>
          <w:rtl/>
          <w:lang w:val="en-GB"/>
        </w:rPr>
        <w:t>ח</w:t>
      </w:r>
      <w:r w:rsidRPr="005B6F20">
        <w:rPr>
          <w:rtl/>
          <w:lang w:val="en-GB" w:bidi="ar-SA"/>
        </w:rPr>
        <w:t>. "</w:t>
      </w:r>
      <w:r w:rsidRPr="005B6F20">
        <w:rPr>
          <w:rtl/>
          <w:lang w:val="en-GB"/>
        </w:rPr>
        <w:t>אחותנו את היי</w:t>
      </w:r>
      <w:r w:rsidRPr="005B6F20">
        <w:rPr>
          <w:rtl/>
          <w:lang w:val="en-GB" w:bidi="ar-SA"/>
        </w:rPr>
        <w:t xml:space="preserve">" \ </w:t>
      </w:r>
      <w:r w:rsidRPr="005B6F20">
        <w:rPr>
          <w:rFonts w:hint="cs"/>
          <w:rtl/>
          <w:lang w:val="en-GB"/>
        </w:rPr>
        <w:t>ט</w:t>
      </w:r>
      <w:r w:rsidRPr="005B6F20">
        <w:rPr>
          <w:rtl/>
          <w:lang w:val="en-GB" w:bidi="ar-SA"/>
        </w:rPr>
        <w:t xml:space="preserve">. </w:t>
      </w:r>
      <w:r w:rsidRPr="005B6F20">
        <w:rPr>
          <w:rtl/>
          <w:lang w:val="en-GB"/>
        </w:rPr>
        <w:t xml:space="preserve">ברכת האבות </w:t>
      </w:r>
      <w:r w:rsidRPr="005B6F20">
        <w:rPr>
          <w:rtl/>
          <w:lang w:val="en-GB" w:bidi="ar-SA"/>
        </w:rPr>
        <w:t xml:space="preserve">\ </w:t>
      </w:r>
      <w:r w:rsidRPr="005B6F20">
        <w:rPr>
          <w:rFonts w:hint="cs"/>
          <w:rtl/>
          <w:lang w:val="en-GB"/>
        </w:rPr>
        <w:t>י</w:t>
      </w:r>
      <w:r w:rsidRPr="005B6F20">
        <w:rPr>
          <w:rtl/>
          <w:lang w:val="en-GB" w:bidi="ar-SA"/>
        </w:rPr>
        <w:t xml:space="preserve">. </w:t>
      </w:r>
      <w:r w:rsidRPr="005B6F20">
        <w:rPr>
          <w:rtl/>
          <w:lang w:val="en-GB"/>
        </w:rPr>
        <w:t xml:space="preserve">קיטל </w:t>
      </w:r>
      <w:r w:rsidRPr="005B6F20">
        <w:rPr>
          <w:rtl/>
          <w:lang w:val="en-GB" w:bidi="ar-SA"/>
        </w:rPr>
        <w:t xml:space="preserve">\ </w:t>
      </w:r>
      <w:r w:rsidRPr="005B6F20">
        <w:rPr>
          <w:rtl/>
          <w:lang w:val="en-GB"/>
        </w:rPr>
        <w:t>י</w:t>
      </w:r>
      <w:r w:rsidRPr="005B6F20">
        <w:rPr>
          <w:rFonts w:hint="cs"/>
          <w:rtl/>
          <w:lang w:val="en-GB"/>
        </w:rPr>
        <w:t>א</w:t>
      </w:r>
      <w:r w:rsidRPr="005B6F20">
        <w:rPr>
          <w:rtl/>
          <w:lang w:val="en-GB" w:bidi="ar-SA"/>
        </w:rPr>
        <w:t xml:space="preserve">. </w:t>
      </w:r>
      <w:r w:rsidRPr="005B6F20">
        <w:rPr>
          <w:rtl/>
          <w:lang w:val="en-GB"/>
        </w:rPr>
        <w:t xml:space="preserve">עמידה לכיוון מזרח </w:t>
      </w:r>
      <w:r w:rsidRPr="005B6F20">
        <w:rPr>
          <w:rtl/>
          <w:lang w:val="en-GB" w:bidi="ar-SA"/>
        </w:rPr>
        <w:t xml:space="preserve">\ </w:t>
      </w:r>
      <w:r w:rsidRPr="005B6F20">
        <w:rPr>
          <w:rtl/>
          <w:lang w:val="en-GB"/>
        </w:rPr>
        <w:t>י</w:t>
      </w:r>
      <w:r w:rsidRPr="005B6F20">
        <w:rPr>
          <w:rFonts w:hint="cs"/>
          <w:rtl/>
          <w:lang w:val="en-GB"/>
        </w:rPr>
        <w:t>ב</w:t>
      </w:r>
      <w:r w:rsidRPr="005B6F20">
        <w:rPr>
          <w:rtl/>
          <w:lang w:val="en-GB"/>
        </w:rPr>
        <w:t>. מכתב-ברכה של הרבי \ י</w:t>
      </w:r>
      <w:r w:rsidRPr="005B6F20">
        <w:rPr>
          <w:rFonts w:hint="cs"/>
          <w:rtl/>
          <w:lang w:val="en-GB"/>
        </w:rPr>
        <w:t>ג</w:t>
      </w:r>
      <w:r w:rsidRPr="005B6F20">
        <w:rPr>
          <w:rtl/>
          <w:lang w:val="en-GB"/>
        </w:rPr>
        <w:t>. נתן ואח"כ אמר \ י</w:t>
      </w:r>
      <w:r w:rsidRPr="005B6F20">
        <w:rPr>
          <w:rFonts w:hint="cs"/>
          <w:rtl/>
          <w:lang w:val="en-GB"/>
        </w:rPr>
        <w:t>ד</w:t>
      </w:r>
      <w:r w:rsidRPr="005B6F20">
        <w:rPr>
          <w:rtl/>
          <w:lang w:val="en-GB"/>
        </w:rPr>
        <w:t xml:space="preserve">. נשפך היין \ </w:t>
      </w:r>
      <w:r w:rsidRPr="005B6F20">
        <w:rPr>
          <w:rFonts w:hint="cs"/>
          <w:rtl/>
          <w:lang w:val="en-GB"/>
        </w:rPr>
        <w:t>טו</w:t>
      </w:r>
      <w:r w:rsidRPr="005B6F20">
        <w:rPr>
          <w:rtl/>
          <w:lang w:val="en-GB"/>
        </w:rPr>
        <w:t>. שכירת חדר הייחוד \ ט</w:t>
      </w:r>
      <w:r w:rsidRPr="005B6F20">
        <w:rPr>
          <w:rFonts w:hint="cs"/>
          <w:rtl/>
          <w:lang w:val="en-GB"/>
        </w:rPr>
        <w:t>ז</w:t>
      </w:r>
      <w:r w:rsidRPr="005B6F20">
        <w:rPr>
          <w:rtl/>
          <w:lang w:val="en-GB"/>
        </w:rPr>
        <w:t xml:space="preserve">. ליווי ההורים \ </w:t>
      </w:r>
      <w:r w:rsidRPr="005B6F20">
        <w:rPr>
          <w:rFonts w:hint="cs"/>
          <w:rtl/>
          <w:lang w:val="en-GB"/>
        </w:rPr>
        <w:t>י</w:t>
      </w:r>
      <w:r w:rsidRPr="005B6F20">
        <w:rPr>
          <w:rtl/>
          <w:lang w:val="en-GB"/>
        </w:rPr>
        <w:t>ז. כף של כסף \ י</w:t>
      </w:r>
      <w:r w:rsidRPr="005B6F20">
        <w:rPr>
          <w:rFonts w:hint="cs"/>
          <w:rtl/>
          <w:lang w:val="en-GB"/>
        </w:rPr>
        <w:t>ח</w:t>
      </w:r>
      <w:r w:rsidRPr="005B6F20">
        <w:rPr>
          <w:rtl/>
          <w:lang w:val="en-GB"/>
        </w:rPr>
        <w:t>. החתן נכנס תחלה \ י</w:t>
      </w:r>
      <w:r w:rsidRPr="005B6F20">
        <w:rPr>
          <w:rFonts w:hint="cs"/>
          <w:rtl/>
          <w:lang w:val="en-GB"/>
        </w:rPr>
        <w:t>ט</w:t>
      </w:r>
      <w:r w:rsidRPr="005B6F20">
        <w:rPr>
          <w:rtl/>
          <w:lang w:val="en-GB"/>
        </w:rPr>
        <w:t xml:space="preserve">. מושב החתן \ </w:t>
      </w:r>
      <w:r w:rsidRPr="005B6F20">
        <w:rPr>
          <w:rFonts w:hint="cs"/>
          <w:rtl/>
          <w:lang w:val="en-GB"/>
        </w:rPr>
        <w:t>כ</w:t>
      </w:r>
      <w:r w:rsidRPr="005B6F20">
        <w:rPr>
          <w:rtl/>
          <w:lang w:val="en-GB"/>
        </w:rPr>
        <w:t>. אם על הכלה לשמוע הברכות \ כ</w:t>
      </w:r>
      <w:r w:rsidRPr="005B6F20">
        <w:rPr>
          <w:rFonts w:hint="cs"/>
          <w:rtl/>
          <w:lang w:val="en-GB"/>
        </w:rPr>
        <w:t>א</w:t>
      </w:r>
      <w:r w:rsidRPr="005B6F20">
        <w:rPr>
          <w:rtl/>
          <w:lang w:val="en-GB"/>
        </w:rPr>
        <w:t>. ברכות נשואין למי שלא סעד \ כ</w:t>
      </w:r>
      <w:r w:rsidRPr="005B6F20">
        <w:rPr>
          <w:rFonts w:hint="cs"/>
          <w:rtl/>
          <w:lang w:val="en-GB"/>
        </w:rPr>
        <w:t>ב</w:t>
      </w:r>
      <w:r w:rsidRPr="005B6F20">
        <w:rPr>
          <w:rtl/>
          <w:lang w:val="en-GB"/>
        </w:rPr>
        <w:t>. זיווג שני \ כ</w:t>
      </w:r>
      <w:r w:rsidRPr="005B6F20">
        <w:rPr>
          <w:rFonts w:hint="cs"/>
          <w:rtl/>
          <w:lang w:val="en-GB"/>
        </w:rPr>
        <w:t>ג</w:t>
      </w:r>
      <w:r w:rsidRPr="005B6F20">
        <w:rPr>
          <w:rtl/>
          <w:lang w:val="en-GB"/>
        </w:rPr>
        <w:t>. מחזיר גרושתו. ציונים לדברינו במקומות אחרים</w:t>
      </w:r>
      <w:r w:rsidRPr="005B6F20">
        <w:rPr>
          <w:lang w:val="en-GB"/>
        </w:rPr>
        <w:t>.</w:t>
      </w:r>
    </w:p>
    <w:p w14:paraId="2AAB29F6" w14:textId="77777777" w:rsidR="00C15061" w:rsidRPr="005B6F20" w:rsidRDefault="00C15061" w:rsidP="00C15061">
      <w:pPr>
        <w:pStyle w:val="a2"/>
        <w:ind w:left="0" w:firstLine="245"/>
        <w:rPr>
          <w:lang w:val="en-GB"/>
        </w:rPr>
      </w:pPr>
      <w:r>
        <w:rPr>
          <w:rFonts w:hint="cs"/>
          <w:rtl/>
          <w:lang w:val="en-GB"/>
        </w:rPr>
        <w:t xml:space="preserve">א) </w:t>
      </w:r>
      <w:r w:rsidRPr="005B6F20">
        <w:rPr>
          <w:rtl/>
          <w:lang w:val="en-GB"/>
        </w:rPr>
        <w:t xml:space="preserve">מומלץ שהרב יסדר </w:t>
      </w:r>
      <w:r w:rsidRPr="005B6F20">
        <w:rPr>
          <w:b/>
          <w:bCs/>
          <w:rtl/>
          <w:lang w:val="en-GB"/>
        </w:rPr>
        <w:t>פגישה</w:t>
      </w:r>
      <w:r w:rsidRPr="005B6F20">
        <w:rPr>
          <w:rtl/>
          <w:lang w:val="en-GB"/>
        </w:rPr>
        <w:t xml:space="preserve"> בעוד מועד עם בעלי השמחה, בפרט אם זוהי החתונה הראשונה שהם עורכים. גם הכלה [וכאשר נדרש הדבר: גם החתן]</w:t>
      </w:r>
      <w:r w:rsidRPr="005B6F20">
        <w:rPr>
          <w:rFonts w:hint="cs"/>
          <w:rtl/>
          <w:lang w:val="en-GB"/>
        </w:rPr>
        <w:t xml:space="preserve">, מומלץ </w:t>
      </w:r>
      <w:r w:rsidRPr="005B6F20">
        <w:rPr>
          <w:rtl/>
          <w:lang w:val="en-GB"/>
        </w:rPr>
        <w:t>ש</w:t>
      </w:r>
      <w:r w:rsidRPr="005B6F20">
        <w:rPr>
          <w:rFonts w:hint="cs"/>
          <w:rtl/>
          <w:lang w:val="en-GB"/>
        </w:rPr>
        <w:t>תש</w:t>
      </w:r>
      <w:r w:rsidRPr="005B6F20">
        <w:rPr>
          <w:rtl/>
          <w:lang w:val="en-GB"/>
        </w:rPr>
        <w:t>תתף בפגישה. המטרה</w:t>
      </w:r>
      <w:r w:rsidRPr="005B6F20">
        <w:rPr>
          <w:rFonts w:hint="cs"/>
          <w:rtl/>
          <w:lang w:val="en-GB"/>
        </w:rPr>
        <w:t>:</w:t>
      </w:r>
      <w:r w:rsidRPr="005B6F20">
        <w:rPr>
          <w:rtl/>
          <w:lang w:val="en-GB"/>
        </w:rPr>
        <w:t xml:space="preserve"> להסביר לבעלי השמחה תהליכי האירוע, הכיבודים וכו'. תוך כדי </w:t>
      </w:r>
      <w:r w:rsidRPr="005B6F20">
        <w:rPr>
          <w:rFonts w:hint="cs"/>
          <w:rtl/>
          <w:lang w:val="en-GB"/>
        </w:rPr>
        <w:lastRenderedPageBreak/>
        <w:t xml:space="preserve">הפגישה </w:t>
      </w:r>
      <w:r w:rsidRPr="005B6F20">
        <w:rPr>
          <w:rtl/>
          <w:lang w:val="en-GB"/>
        </w:rPr>
        <w:t>ניתן להעלות עוד נושאים: מי</w:t>
      </w:r>
      <w:r w:rsidRPr="005B6F20">
        <w:rPr>
          <w:rFonts w:hint="cs"/>
          <w:rtl/>
          <w:lang w:val="en-GB"/>
        </w:rPr>
        <w:t xml:space="preserve"> מדריכה את </w:t>
      </w:r>
      <w:r w:rsidRPr="005B6F20">
        <w:rPr>
          <w:rtl/>
          <w:lang w:val="en-GB"/>
        </w:rPr>
        <w:t>הכלה; היאך תתנהג הכלה לגבי כיסוי שערותי' לעת החופה ואח"כ (ראה להלן ס"</w:t>
      </w:r>
      <w:r w:rsidRPr="005B6F20">
        <w:rPr>
          <w:rFonts w:hint="cs"/>
          <w:rtl/>
          <w:lang w:val="en-GB"/>
        </w:rPr>
        <w:t>ז</w:t>
      </w:r>
      <w:r w:rsidRPr="005B6F20">
        <w:rPr>
          <w:rtl/>
          <w:lang w:val="en-GB"/>
        </w:rPr>
        <w:t>); אודות התזמורת - מבחינת ה'איידלקייט' ו'חסידישקייט'; סדר שלחנות הראשיים (להלן סי"</w:t>
      </w:r>
      <w:r w:rsidRPr="005B6F20">
        <w:rPr>
          <w:rFonts w:hint="cs"/>
          <w:rtl/>
          <w:lang w:val="en-GB"/>
        </w:rPr>
        <w:t>ט</w:t>
      </w:r>
      <w:r w:rsidRPr="005B6F20">
        <w:rPr>
          <w:rtl/>
          <w:lang w:val="en-GB"/>
        </w:rPr>
        <w:t>), ועוד</w:t>
      </w:r>
      <w:r w:rsidRPr="005B6F20">
        <w:rPr>
          <w:lang w:val="en-GB"/>
        </w:rPr>
        <w:t>.</w:t>
      </w:r>
    </w:p>
    <w:p w14:paraId="037584C2" w14:textId="77777777" w:rsidR="00C15061" w:rsidRPr="005B6F20" w:rsidRDefault="00C15061" w:rsidP="00C15061">
      <w:pPr>
        <w:pStyle w:val="a2"/>
        <w:ind w:left="0" w:firstLine="245"/>
        <w:rPr>
          <w:lang w:val="en-GB"/>
        </w:rPr>
      </w:pPr>
      <w:r>
        <w:rPr>
          <w:rFonts w:hint="cs"/>
          <w:rtl/>
          <w:lang w:val="en-GB"/>
        </w:rPr>
        <w:t xml:space="preserve">ב) </w:t>
      </w:r>
      <w:r w:rsidRPr="005B6F20">
        <w:rPr>
          <w:rtl/>
          <w:lang w:val="en-GB"/>
        </w:rPr>
        <w:t xml:space="preserve">בשבוע שלפני החתונה </w:t>
      </w:r>
      <w:r w:rsidRPr="005B6F20">
        <w:rPr>
          <w:b/>
          <w:bCs/>
          <w:rtl/>
          <w:lang w:val="en-GB"/>
        </w:rPr>
        <w:t>נמנעים</w:t>
      </w:r>
      <w:r w:rsidRPr="005B6F20">
        <w:rPr>
          <w:rtl/>
          <w:lang w:val="en-GB"/>
        </w:rPr>
        <w:t xml:space="preserve"> החתן והכלה </w:t>
      </w:r>
      <w:r w:rsidRPr="005B6F20">
        <w:rPr>
          <w:b/>
          <w:bCs/>
          <w:rtl/>
          <w:lang w:val="en-GB"/>
        </w:rPr>
        <w:t>מלהתראות</w:t>
      </w:r>
      <w:r w:rsidRPr="005B6F20">
        <w:rPr>
          <w:rtl/>
          <w:lang w:val="en-GB"/>
        </w:rPr>
        <w:t xml:space="preserve"> אפילו ביום" </w:t>
      </w:r>
      <w:r w:rsidRPr="005B6F20">
        <w:rPr>
          <w:vertAlign w:val="superscript"/>
          <w:rtl/>
          <w:lang w:val="en-GB"/>
        </w:rPr>
        <w:footnoteReference w:id="87"/>
      </w:r>
      <w:r w:rsidRPr="005B6F20">
        <w:rPr>
          <w:rtl/>
          <w:lang w:val="en-GB"/>
        </w:rPr>
        <w:t xml:space="preserve">. </w:t>
      </w:r>
      <w:r w:rsidRPr="005B6F20">
        <w:rPr>
          <w:rFonts w:hint="cs"/>
          <w:rtl/>
          <w:lang w:val="en-GB"/>
        </w:rPr>
        <w:t>ויש נוהגים כן</w:t>
      </w:r>
      <w:r w:rsidRPr="005B6F20">
        <w:rPr>
          <w:rtl/>
          <w:lang w:val="en-GB"/>
        </w:rPr>
        <w:t xml:space="preserve"> מ</w:t>
      </w:r>
      <w:r w:rsidRPr="005B6F20">
        <w:rPr>
          <w:rFonts w:hint="cs"/>
          <w:rtl/>
          <w:lang w:val="en-GB"/>
        </w:rPr>
        <w:t>עת</w:t>
      </w:r>
      <w:r w:rsidRPr="005B6F20">
        <w:rPr>
          <w:rtl/>
          <w:lang w:val="en-GB"/>
        </w:rPr>
        <w:t xml:space="preserve"> שהפסיקה בטהרה מחשש דם חימוד</w:t>
      </w:r>
      <w:r w:rsidRPr="005B6F20">
        <w:rPr>
          <w:lang w:val="en-GB"/>
        </w:rPr>
        <w:t xml:space="preserve"> </w:t>
      </w:r>
      <w:r w:rsidRPr="005B6F20">
        <w:rPr>
          <w:vertAlign w:val="superscript"/>
          <w:rtl/>
          <w:lang w:val="en-GB"/>
        </w:rPr>
        <w:footnoteReference w:id="88"/>
      </w:r>
      <w:r w:rsidRPr="005B6F20">
        <w:rPr>
          <w:lang w:val="en-GB"/>
        </w:rPr>
        <w:t>.</w:t>
      </w:r>
    </w:p>
    <w:p w14:paraId="4E72B767" w14:textId="77777777" w:rsidR="00C15061" w:rsidRPr="005B6F20" w:rsidRDefault="00C15061" w:rsidP="00C15061">
      <w:pPr>
        <w:pStyle w:val="a2"/>
        <w:ind w:left="0" w:firstLine="245"/>
        <w:rPr>
          <w:lang w:val="en-GB"/>
        </w:rPr>
      </w:pPr>
      <w:r w:rsidRPr="005B6F20">
        <w:rPr>
          <w:rFonts w:hint="cs"/>
          <w:rtl/>
          <w:lang w:val="en-GB"/>
        </w:rPr>
        <w:t xml:space="preserve">ג) </w:t>
      </w:r>
      <w:r w:rsidRPr="005B6F20">
        <w:rPr>
          <w:rFonts w:hint="cs"/>
          <w:b/>
          <w:bCs/>
          <w:rtl/>
          <w:lang w:val="en-GB"/>
        </w:rPr>
        <w:t>שמירה</w:t>
      </w:r>
      <w:r w:rsidRPr="005B6F20">
        <w:rPr>
          <w:rtl/>
          <w:lang w:val="en-GB"/>
        </w:rPr>
        <w:t xml:space="preserve">: במשך כמה ימים לפני החתונה, לא ישהה החתן לבד, משום שמירה </w:t>
      </w:r>
      <w:r w:rsidRPr="005B6F20">
        <w:rPr>
          <w:vertAlign w:val="superscript"/>
          <w:rtl/>
          <w:lang w:val="en-GB"/>
        </w:rPr>
        <w:footnoteReference w:id="89"/>
      </w:r>
      <w:r w:rsidRPr="005B6F20">
        <w:rPr>
          <w:rtl/>
          <w:lang w:val="en-GB"/>
        </w:rPr>
        <w:t>. ויש נוהגים בכך מן השבת שלפני החתונה</w:t>
      </w:r>
      <w:r w:rsidRPr="005B6F20">
        <w:rPr>
          <w:lang w:val="en-GB"/>
        </w:rPr>
        <w:t xml:space="preserve"> </w:t>
      </w:r>
      <w:r w:rsidRPr="005B6F20">
        <w:rPr>
          <w:vertAlign w:val="superscript"/>
          <w:rtl/>
          <w:lang w:val="en-GB"/>
        </w:rPr>
        <w:footnoteReference w:id="90"/>
      </w:r>
      <w:r w:rsidRPr="005B6F20">
        <w:rPr>
          <w:lang w:val="en-GB"/>
        </w:rPr>
        <w:t>.</w:t>
      </w:r>
    </w:p>
    <w:p w14:paraId="21F2DBB6" w14:textId="77777777" w:rsidR="00C15061" w:rsidRPr="005B6F20" w:rsidRDefault="00C15061" w:rsidP="00C15061">
      <w:pPr>
        <w:pStyle w:val="a2"/>
        <w:ind w:left="0" w:firstLine="245"/>
        <w:rPr>
          <w:lang w:val="en-GB"/>
        </w:rPr>
      </w:pPr>
      <w:r>
        <w:rPr>
          <w:rFonts w:hint="cs"/>
          <w:rtl/>
          <w:lang w:val="en-GB"/>
        </w:rPr>
        <w:t xml:space="preserve">ד) </w:t>
      </w:r>
      <w:r w:rsidRPr="005B6F20">
        <w:rPr>
          <w:rFonts w:hint="cs"/>
          <w:rtl/>
          <w:lang w:val="en-GB"/>
        </w:rPr>
        <w:t xml:space="preserve">יש לרב </w:t>
      </w:r>
      <w:r w:rsidRPr="005B6F20">
        <w:rPr>
          <w:rFonts w:hint="cs"/>
          <w:b/>
          <w:bCs/>
          <w:rtl/>
          <w:lang w:val="en-GB"/>
        </w:rPr>
        <w:t>לכבות הטלפון</w:t>
      </w:r>
      <w:r w:rsidRPr="005B6F20">
        <w:rPr>
          <w:rFonts w:hint="cs"/>
          <w:rtl/>
          <w:lang w:val="en-GB"/>
        </w:rPr>
        <w:t xml:space="preserve"> הנייד </w:t>
      </w:r>
      <w:r w:rsidRPr="005B6F20">
        <w:rPr>
          <w:lang w:val="en-GB"/>
        </w:rPr>
        <w:t>(cellphone)</w:t>
      </w:r>
      <w:r w:rsidRPr="005B6F20">
        <w:rPr>
          <w:rFonts w:hint="cs"/>
          <w:rtl/>
          <w:lang w:val="en-GB"/>
        </w:rPr>
        <w:t xml:space="preserve">, שלא יפריעו אותו בעת עבודתו בקודש </w:t>
      </w:r>
      <w:r w:rsidRPr="005B6F20">
        <w:rPr>
          <w:vertAlign w:val="superscript"/>
          <w:rtl/>
          <w:lang w:val="en-GB"/>
        </w:rPr>
        <w:footnoteReference w:id="91"/>
      </w:r>
      <w:r w:rsidRPr="005B6F20">
        <w:rPr>
          <w:rFonts w:hint="cs"/>
          <w:rtl/>
          <w:lang w:val="en-GB"/>
        </w:rPr>
        <w:t xml:space="preserve">. </w:t>
      </w:r>
    </w:p>
    <w:p w14:paraId="7CE3A12A" w14:textId="77777777" w:rsidR="00C15061" w:rsidRPr="005B6F20" w:rsidRDefault="00C15061" w:rsidP="00C15061">
      <w:pPr>
        <w:pStyle w:val="a2"/>
        <w:ind w:left="0" w:firstLine="245"/>
        <w:rPr>
          <w:lang w:val="en-GB"/>
        </w:rPr>
      </w:pPr>
      <w:r w:rsidRPr="005B6F20">
        <w:rPr>
          <w:rFonts w:hint="cs"/>
          <w:rtl/>
          <w:lang w:val="en-GB"/>
        </w:rPr>
        <w:t>ה)</w:t>
      </w:r>
      <w:r w:rsidRPr="005B6F20">
        <w:rPr>
          <w:b/>
          <w:bCs/>
          <w:rtl/>
          <w:lang w:val="en-GB"/>
        </w:rPr>
        <w:t xml:space="preserve"> </w:t>
      </w:r>
      <w:r w:rsidRPr="005B6F20">
        <w:rPr>
          <w:rFonts w:hint="cs"/>
          <w:b/>
          <w:bCs/>
          <w:rtl/>
          <w:lang w:val="en-GB"/>
        </w:rPr>
        <w:t>חתימה בלעז</w:t>
      </w:r>
      <w:r w:rsidRPr="005B6F20">
        <w:rPr>
          <w:rtl/>
          <w:lang w:val="en-GB"/>
        </w:rPr>
        <w:t xml:space="preserve">: קורה שרוצים להחתים על הכתובה עד שאינו יודע לכתוב אותיות א-ב. הנה בגט הקילו להכין חתימת העד ע"י רוק וכיו"ב </w:t>
      </w:r>
      <w:r w:rsidRPr="005B6F20">
        <w:rPr>
          <w:vertAlign w:val="superscript"/>
          <w:rtl/>
          <w:lang w:val="en-GB"/>
        </w:rPr>
        <w:footnoteReference w:id="92"/>
      </w:r>
      <w:r w:rsidRPr="005B6F20">
        <w:rPr>
          <w:rtl/>
          <w:lang w:val="en-GB"/>
        </w:rPr>
        <w:t xml:space="preserve">, אבל לא בשאר שטרות </w:t>
      </w:r>
      <w:r w:rsidRPr="005B6F20">
        <w:rPr>
          <w:vertAlign w:val="superscript"/>
          <w:rtl/>
          <w:lang w:val="en-GB"/>
        </w:rPr>
        <w:footnoteReference w:id="93"/>
      </w:r>
      <w:r w:rsidRPr="005B6F20">
        <w:rPr>
          <w:rtl/>
          <w:lang w:val="en-GB"/>
        </w:rPr>
        <w:t xml:space="preserve">. לעת הצורך, יכול עד כזה לחתום בכתב לועזי </w:t>
      </w:r>
      <w:r w:rsidRPr="005B6F20">
        <w:rPr>
          <w:vertAlign w:val="superscript"/>
          <w:rtl/>
          <w:lang w:val="en-GB"/>
        </w:rPr>
        <w:footnoteReference w:id="94"/>
      </w:r>
      <w:r w:rsidRPr="005B6F20">
        <w:rPr>
          <w:rtl/>
          <w:lang w:val="en-GB"/>
        </w:rPr>
        <w:t>.</w:t>
      </w:r>
    </w:p>
    <w:p w14:paraId="43AAD679" w14:textId="77777777" w:rsidR="00C15061" w:rsidRPr="005B6F20" w:rsidRDefault="00C15061" w:rsidP="00C15061">
      <w:pPr>
        <w:pStyle w:val="a2"/>
        <w:ind w:left="0" w:firstLine="245"/>
        <w:rPr>
          <w:rtl/>
          <w:lang w:val="en-GB"/>
        </w:rPr>
      </w:pPr>
      <w:r>
        <w:rPr>
          <w:rFonts w:hint="cs"/>
          <w:rtl/>
          <w:lang w:val="en-GB"/>
        </w:rPr>
        <w:lastRenderedPageBreak/>
        <w:t xml:space="preserve">ו) </w:t>
      </w:r>
      <w:r w:rsidRPr="005B6F20">
        <w:rPr>
          <w:rtl/>
          <w:lang w:val="en-GB"/>
        </w:rPr>
        <w:t xml:space="preserve">מקדשין בטבעת של </w:t>
      </w:r>
      <w:r w:rsidRPr="005B6F20">
        <w:rPr>
          <w:b/>
          <w:bCs/>
          <w:rtl/>
          <w:lang w:val="en-GB"/>
        </w:rPr>
        <w:t>זהב</w:t>
      </w:r>
      <w:r w:rsidRPr="005B6F20">
        <w:rPr>
          <w:rtl/>
          <w:lang w:val="en-GB"/>
        </w:rPr>
        <w:t xml:space="preserve"> חלקה ..." </w:t>
      </w:r>
      <w:r w:rsidRPr="005B6F20">
        <w:rPr>
          <w:vertAlign w:val="superscript"/>
          <w:rtl/>
          <w:lang w:val="en-GB"/>
        </w:rPr>
        <w:footnoteReference w:id="95"/>
      </w:r>
      <w:r w:rsidRPr="005B6F20">
        <w:rPr>
          <w:rtl/>
          <w:lang w:val="en-GB"/>
        </w:rPr>
        <w:t xml:space="preserve">. וכשהחתן או הכלה מעדיפים 'זהב לבן', אין למנוע בעדם </w:t>
      </w:r>
      <w:r w:rsidRPr="005B6F20">
        <w:rPr>
          <w:vertAlign w:val="superscript"/>
          <w:lang w:val="en-GB"/>
        </w:rPr>
        <w:footnoteReference w:id="96"/>
      </w:r>
      <w:r w:rsidRPr="005B6F20">
        <w:rPr>
          <w:rtl/>
          <w:lang w:val="en-GB"/>
        </w:rPr>
        <w:t>.</w:t>
      </w:r>
    </w:p>
    <w:p w14:paraId="0BF2B082" w14:textId="77777777" w:rsidR="00C15061" w:rsidRPr="005B6F20" w:rsidRDefault="00C15061" w:rsidP="00C15061">
      <w:pPr>
        <w:pStyle w:val="a2"/>
        <w:ind w:left="0" w:firstLine="245"/>
        <w:rPr>
          <w:lang w:val="en-GB"/>
        </w:rPr>
      </w:pPr>
      <w:r w:rsidRPr="005B6F20">
        <w:rPr>
          <w:rFonts w:hint="cs"/>
          <w:rtl/>
          <w:lang w:val="en-GB"/>
        </w:rPr>
        <w:t>ז)</w:t>
      </w:r>
      <w:r w:rsidRPr="005B6F20">
        <w:rPr>
          <w:b/>
          <w:bCs/>
          <w:rtl/>
          <w:lang w:val="en-GB"/>
        </w:rPr>
        <w:t xml:space="preserve"> </w:t>
      </w:r>
      <w:r w:rsidRPr="005B6F20">
        <w:rPr>
          <w:rFonts w:hint="cs"/>
          <w:b/>
          <w:bCs/>
          <w:rtl/>
          <w:lang w:val="en-GB"/>
        </w:rPr>
        <w:t>כיסוי ראש הכלה</w:t>
      </w:r>
      <w:r w:rsidRPr="005B6F20">
        <w:rPr>
          <w:rtl/>
          <w:lang w:val="en-GB"/>
        </w:rPr>
        <w:t xml:space="preserve">: בעיקרון, הולכת הכלה אל החופה כאשר ראשה פרועה, כששער ראשה מגולה </w:t>
      </w:r>
      <w:r w:rsidRPr="005B6F20">
        <w:rPr>
          <w:vertAlign w:val="superscript"/>
          <w:lang w:val="en-GB"/>
        </w:rPr>
        <w:footnoteReference w:id="97"/>
      </w:r>
      <w:r w:rsidRPr="005B6F20">
        <w:rPr>
          <w:rtl/>
          <w:lang w:val="en-GB"/>
        </w:rPr>
        <w:t xml:space="preserve">. החתן מכסה אותה אז בצעיף, כלומר שמעתה יהיו שערותי' מכוסות [ולכך בנישואים שניים, אין החתן מכסה את הכלה – כי שערה כבר מכוסה]. אחרי החופה היא כבר נשואה, ובעיקרון צריכה לכסות שערה </w:t>
      </w:r>
      <w:r w:rsidRPr="005B6F20">
        <w:rPr>
          <w:vertAlign w:val="superscript"/>
          <w:rtl/>
          <w:lang w:val="en-GB"/>
        </w:rPr>
        <w:footnoteReference w:id="98"/>
      </w:r>
      <w:r w:rsidRPr="005B6F20">
        <w:rPr>
          <w:rtl/>
          <w:lang w:val="en-GB"/>
        </w:rPr>
        <w:t xml:space="preserve">. ולפי זה, יש לה לחבוש הפיאה ב'חדר הייחוד' </w:t>
      </w:r>
      <w:r w:rsidRPr="005B6F20">
        <w:rPr>
          <w:vertAlign w:val="superscript"/>
          <w:rtl/>
          <w:lang w:val="en-GB"/>
        </w:rPr>
        <w:footnoteReference w:id="99"/>
      </w:r>
      <w:r w:rsidRPr="005B6F20">
        <w:rPr>
          <w:rtl/>
          <w:lang w:val="en-GB"/>
        </w:rPr>
        <w:t>. אך יש כלות שרואות קושי בסדר הנ"ל, ולכן הן בוחרות ללבוש הפיאה כבר לעת ה'קבלת פנים', ובכדי לקיים ענין 'ראשה פרוע' הנ"ל, הן מבליטות כמה משערותיהן החוצה, וב'חדר הייחוד' הן תוחבות שערות בודדות אלה לתחת הפיאה</w:t>
      </w:r>
      <w:r w:rsidRPr="005B6F20">
        <w:rPr>
          <w:lang w:val="en-GB"/>
        </w:rPr>
        <w:t>.</w:t>
      </w:r>
    </w:p>
    <w:p w14:paraId="786A28D1" w14:textId="77777777" w:rsidR="00C15061" w:rsidRPr="005B6F20" w:rsidRDefault="00C15061" w:rsidP="00C15061">
      <w:pPr>
        <w:pStyle w:val="a2"/>
        <w:rPr>
          <w:lang w:val="en-GB"/>
        </w:rPr>
      </w:pPr>
      <w:r w:rsidRPr="005B6F20">
        <w:rPr>
          <w:rtl/>
          <w:lang w:val="en-GB"/>
        </w:rPr>
        <w:t>אך אין להעלים כי יש מרבני חב"ד שדגלו בכך שהכלה לא תלבש הפיאה עד ליום מחר</w:t>
      </w:r>
      <w:r w:rsidRPr="005B6F20">
        <w:rPr>
          <w:lang w:val="en-GB"/>
        </w:rPr>
        <w:t xml:space="preserve"> </w:t>
      </w:r>
      <w:r w:rsidRPr="005B6F20">
        <w:rPr>
          <w:vertAlign w:val="superscript"/>
          <w:rtl/>
          <w:lang w:val="en-GB"/>
        </w:rPr>
        <w:footnoteReference w:id="100"/>
      </w:r>
      <w:r w:rsidRPr="005B6F20">
        <w:rPr>
          <w:lang w:val="en-GB"/>
        </w:rPr>
        <w:t>.</w:t>
      </w:r>
    </w:p>
    <w:p w14:paraId="1BACBF9B" w14:textId="77777777" w:rsidR="00C15061" w:rsidRPr="005B6F20" w:rsidRDefault="00C15061" w:rsidP="00C15061">
      <w:pPr>
        <w:pStyle w:val="a2"/>
        <w:rPr>
          <w:rtl/>
          <w:lang w:val="en-GB"/>
        </w:rPr>
      </w:pPr>
      <w:r w:rsidRPr="005B6F20">
        <w:rPr>
          <w:rtl/>
          <w:lang w:val="en-GB"/>
        </w:rPr>
        <w:t>ומ"מ יש לעודד לכל הפחות, שהכלה לא תוריד חלקת הצעיף שנתחבה בשערותי' עוד מלפני ה'באדעקן', היינו שלא תתראה בעת סעודת החתונה כנערה שטרם התחתנה</w:t>
      </w:r>
      <w:r w:rsidRPr="005B6F20">
        <w:rPr>
          <w:lang w:val="en-GB"/>
        </w:rPr>
        <w:t>.</w:t>
      </w:r>
      <w:r w:rsidRPr="005B6F20">
        <w:rPr>
          <w:vertAlign w:val="superscript"/>
          <w:lang w:val="en-GB"/>
        </w:rPr>
        <w:footnoteReference w:id="101"/>
      </w:r>
      <w:r w:rsidRPr="005B6F20">
        <w:rPr>
          <w:lang w:val="en-GB"/>
        </w:rPr>
        <w:t xml:space="preserve"> </w:t>
      </w:r>
    </w:p>
    <w:p w14:paraId="4D3F6384" w14:textId="77777777" w:rsidR="00C15061" w:rsidRPr="005B6F20" w:rsidRDefault="00C15061" w:rsidP="00C15061">
      <w:pPr>
        <w:pStyle w:val="a2"/>
        <w:ind w:left="0" w:firstLine="245"/>
        <w:rPr>
          <w:rtl/>
          <w:lang w:val="en-GB"/>
        </w:rPr>
      </w:pPr>
      <w:r>
        <w:rPr>
          <w:rFonts w:hint="cs"/>
          <w:rtl/>
          <w:lang w:val="en-GB"/>
        </w:rPr>
        <w:lastRenderedPageBreak/>
        <w:t>ח)</w:t>
      </w:r>
      <w:r w:rsidRPr="005B6F20">
        <w:rPr>
          <w:rtl/>
          <w:lang w:val="en-GB"/>
        </w:rPr>
        <w:t xml:space="preserve"> בכמה קהילות נהוג לברך את הכלה בעת ה'באדעקן</w:t>
      </w:r>
      <w:r w:rsidRPr="005B6F20">
        <w:rPr>
          <w:lang w:val="en-GB"/>
        </w:rPr>
        <w:t>'</w:t>
      </w:r>
      <w:r w:rsidRPr="005B6F20">
        <w:rPr>
          <w:rtl/>
          <w:lang w:val="en-GB"/>
        </w:rPr>
        <w:t xml:space="preserve"> </w:t>
      </w:r>
      <w:r w:rsidRPr="005B6F20">
        <w:rPr>
          <w:rFonts w:hint="cs"/>
          <w:rtl/>
          <w:lang w:val="en-GB"/>
        </w:rPr>
        <w:t>בברכת "</w:t>
      </w:r>
      <w:r w:rsidRPr="005B6F20">
        <w:rPr>
          <w:rFonts w:hint="cs"/>
          <w:b/>
          <w:bCs/>
          <w:rtl/>
          <w:lang w:val="en-GB"/>
        </w:rPr>
        <w:t>אחותנו את היי ...</w:t>
      </w:r>
      <w:r w:rsidRPr="005B6F20">
        <w:rPr>
          <w:rFonts w:hint="cs"/>
          <w:rtl/>
          <w:lang w:val="en-GB"/>
        </w:rPr>
        <w:t xml:space="preserve">" </w:t>
      </w:r>
      <w:r w:rsidRPr="005B6F20">
        <w:rPr>
          <w:vertAlign w:val="superscript"/>
          <w:rtl/>
          <w:lang w:val="en-GB"/>
        </w:rPr>
        <w:footnoteReference w:id="102"/>
      </w:r>
      <w:r w:rsidRPr="005B6F20">
        <w:rPr>
          <w:rFonts w:hint="cs"/>
          <w:rtl/>
          <w:lang w:val="en-GB"/>
        </w:rPr>
        <w:t>. אבל לא ראיתי נוהגין כן בחב"ד.</w:t>
      </w:r>
    </w:p>
    <w:p w14:paraId="13D9A05D" w14:textId="77777777" w:rsidR="00C15061" w:rsidRPr="005B6F20" w:rsidRDefault="00C15061" w:rsidP="00C15061">
      <w:pPr>
        <w:pStyle w:val="a2"/>
        <w:ind w:left="0" w:firstLine="245"/>
        <w:rPr>
          <w:lang w:val="en-GB"/>
        </w:rPr>
      </w:pPr>
      <w:r>
        <w:rPr>
          <w:rFonts w:hint="cs"/>
          <w:b/>
          <w:bCs/>
          <w:rtl/>
          <w:lang w:val="en-GB"/>
        </w:rPr>
        <w:t xml:space="preserve">ט) </w:t>
      </w:r>
      <w:r w:rsidRPr="005B6F20">
        <w:rPr>
          <w:b/>
          <w:bCs/>
          <w:rtl/>
          <w:lang w:val="en-GB"/>
        </w:rPr>
        <w:t>ברכת האבות</w:t>
      </w:r>
      <w:r w:rsidRPr="005B6F20">
        <w:rPr>
          <w:rtl/>
          <w:lang w:val="en-GB"/>
        </w:rPr>
        <w:t xml:space="preserve">: לבד ממה שהאבות מברכים את הכלה תיכף לאחר ה'באדעקן', הרי בהמשך להלבשתם את החתן לקראת החופה, נהוג שהאבות מברכים את החתן </w:t>
      </w:r>
      <w:r w:rsidRPr="005B6F20">
        <w:rPr>
          <w:vertAlign w:val="superscript"/>
          <w:rtl/>
          <w:lang w:val="en-GB"/>
        </w:rPr>
        <w:footnoteReference w:id="103"/>
      </w:r>
      <w:r w:rsidRPr="005B6F20">
        <w:rPr>
          <w:rtl/>
          <w:lang w:val="en-GB"/>
        </w:rPr>
        <w:t>. זו הזדמנות 'פנימית' ויקרה מאד, ועל ה'מסדר קידושין' לשמור על השקט ברגעים אלה, שה'מי ומי' לא יפריעו לבעלי השמחה</w:t>
      </w:r>
      <w:r w:rsidRPr="005B6F20">
        <w:rPr>
          <w:lang w:val="en-GB"/>
        </w:rPr>
        <w:t>.</w:t>
      </w:r>
    </w:p>
    <w:p w14:paraId="1EE9C85C" w14:textId="77777777" w:rsidR="00C15061" w:rsidRPr="005B6F20" w:rsidRDefault="00C15061" w:rsidP="00C15061">
      <w:pPr>
        <w:pStyle w:val="a2"/>
        <w:ind w:left="0" w:firstLine="245"/>
        <w:rPr>
          <w:lang w:val="en-GB"/>
        </w:rPr>
      </w:pPr>
      <w:r>
        <w:rPr>
          <w:rFonts w:hint="cs"/>
          <w:rtl/>
          <w:lang w:val="en-GB"/>
        </w:rPr>
        <w:t xml:space="preserve">י) </w:t>
      </w:r>
      <w:r w:rsidRPr="005B6F20">
        <w:rPr>
          <w:rtl/>
          <w:lang w:val="en-GB"/>
        </w:rPr>
        <w:t xml:space="preserve">מנהגנו שהחתן מלובש </w:t>
      </w:r>
      <w:r w:rsidRPr="005B6F20">
        <w:rPr>
          <w:b/>
          <w:bCs/>
          <w:rtl/>
          <w:lang w:val="en-GB"/>
        </w:rPr>
        <w:t xml:space="preserve">קיטל </w:t>
      </w:r>
      <w:r w:rsidRPr="005B6F20">
        <w:rPr>
          <w:rtl/>
          <w:lang w:val="en-GB"/>
        </w:rPr>
        <w:t xml:space="preserve">לעת החופה. וכתוצאה מכך, הרי ביוה"כ הבא אינו לובש קיטל </w:t>
      </w:r>
      <w:r w:rsidRPr="005B6F20">
        <w:rPr>
          <w:vertAlign w:val="superscript"/>
          <w:rtl/>
          <w:lang w:val="en-GB"/>
        </w:rPr>
        <w:footnoteReference w:id="104"/>
      </w:r>
      <w:r w:rsidRPr="005B6F20">
        <w:rPr>
          <w:rtl/>
          <w:lang w:val="en-GB"/>
        </w:rPr>
        <w:t>. גם בזיווג שני לובש החתן קיט"ל</w:t>
      </w:r>
      <w:r w:rsidRPr="005B6F20">
        <w:rPr>
          <w:vertAlign w:val="superscript"/>
          <w:rtl/>
          <w:lang w:val="en-GB"/>
        </w:rPr>
        <w:footnoteReference w:id="105"/>
      </w:r>
      <w:r w:rsidRPr="005B6F20">
        <w:rPr>
          <w:rtl/>
          <w:lang w:val="en-GB"/>
        </w:rPr>
        <w:t xml:space="preserve">. ונראה להורות שאעפ"כ, גם ביום כיפור הבא ילבשנו </w:t>
      </w:r>
      <w:r w:rsidRPr="005B6F20">
        <w:rPr>
          <w:vertAlign w:val="superscript"/>
          <w:rtl/>
          <w:lang w:val="en-GB"/>
        </w:rPr>
        <w:footnoteReference w:id="106"/>
      </w:r>
      <w:r w:rsidRPr="005B6F20">
        <w:rPr>
          <w:lang w:val="en-GB"/>
        </w:rPr>
        <w:t>.</w:t>
      </w:r>
    </w:p>
    <w:p w14:paraId="09B82A39" w14:textId="77777777" w:rsidR="00C15061" w:rsidRPr="005B6F20" w:rsidRDefault="00C15061" w:rsidP="00C15061">
      <w:pPr>
        <w:pStyle w:val="a2"/>
        <w:ind w:left="0" w:firstLine="245"/>
        <w:rPr>
          <w:lang w:val="en-GB"/>
        </w:rPr>
      </w:pPr>
      <w:r>
        <w:rPr>
          <w:rFonts w:hint="cs"/>
          <w:rtl/>
          <w:lang w:val="en-GB"/>
        </w:rPr>
        <w:t>יא)</w:t>
      </w:r>
      <w:r w:rsidRPr="005B6F20">
        <w:rPr>
          <w:rtl/>
          <w:lang w:val="en-GB"/>
        </w:rPr>
        <w:t xml:space="preserve"> </w:t>
      </w:r>
      <w:r w:rsidRPr="005B6F20">
        <w:rPr>
          <w:rFonts w:hint="cs"/>
          <w:rtl/>
          <w:lang w:val="en-GB"/>
        </w:rPr>
        <w:t xml:space="preserve">מעמידים את החתן וכלה כשפניהם </w:t>
      </w:r>
      <w:r w:rsidRPr="005B6F20">
        <w:rPr>
          <w:rFonts w:hint="cs"/>
          <w:b/>
          <w:bCs/>
          <w:rtl/>
          <w:lang w:val="en-GB"/>
        </w:rPr>
        <w:t>כלפי מזרח</w:t>
      </w:r>
      <w:r w:rsidRPr="005B6F20">
        <w:rPr>
          <w:rFonts w:hint="cs"/>
          <w:rtl/>
          <w:lang w:val="en-GB"/>
        </w:rPr>
        <w:t xml:space="preserve">. והמברך מצדד פניו כלפי החתן וכלה </w:t>
      </w:r>
      <w:r w:rsidRPr="005B6F20">
        <w:rPr>
          <w:vertAlign w:val="superscript"/>
          <w:rtl/>
          <w:lang w:val="en-GB"/>
        </w:rPr>
        <w:footnoteReference w:id="107"/>
      </w:r>
      <w:r w:rsidRPr="005B6F20">
        <w:rPr>
          <w:lang w:val="en-GB"/>
        </w:rPr>
        <w:t xml:space="preserve">. </w:t>
      </w:r>
    </w:p>
    <w:p w14:paraId="7938740B" w14:textId="77777777" w:rsidR="00C15061" w:rsidRPr="005B6F20" w:rsidRDefault="00C15061" w:rsidP="00C15061">
      <w:pPr>
        <w:pStyle w:val="a2"/>
        <w:ind w:left="0" w:firstLine="245"/>
        <w:rPr>
          <w:rtl/>
          <w:lang w:val="en-GB"/>
        </w:rPr>
      </w:pPr>
      <w:r>
        <w:rPr>
          <w:rFonts w:hint="cs"/>
          <w:rtl/>
          <w:lang w:val="en-GB"/>
        </w:rPr>
        <w:t xml:space="preserve">יב) </w:t>
      </w:r>
      <w:r w:rsidRPr="005B6F20">
        <w:rPr>
          <w:rtl/>
          <w:lang w:val="en-GB"/>
        </w:rPr>
        <w:t xml:space="preserve">קריאת </w:t>
      </w:r>
      <w:r w:rsidRPr="005B6F20">
        <w:rPr>
          <w:b/>
          <w:bCs/>
          <w:rtl/>
          <w:lang w:val="en-GB"/>
        </w:rPr>
        <w:t>מכתב-ברכה</w:t>
      </w:r>
      <w:r w:rsidRPr="005B6F20">
        <w:rPr>
          <w:rtl/>
          <w:lang w:val="en-GB"/>
        </w:rPr>
        <w:t xml:space="preserve"> מכ"ק אדמו"ר זי"ע: בימים כתיקונם היו שולחים לכ"ק אדמו"ר זי"ע הזמנה על החתונה, והמכתב ק' נשלח במענה על כך. ויש איפוא להדריך את בעלי השמחה שאף הם יעשו כן בעוד מועד לפני החתונה.</w:t>
      </w:r>
    </w:p>
    <w:p w14:paraId="05C8B1B3" w14:textId="77777777" w:rsidR="00C15061" w:rsidRPr="005B6F20" w:rsidRDefault="00C15061" w:rsidP="00C15061">
      <w:pPr>
        <w:pStyle w:val="a2"/>
        <w:ind w:left="0" w:firstLine="245"/>
        <w:rPr>
          <w:lang w:val="en-GB"/>
        </w:rPr>
      </w:pPr>
      <w:r>
        <w:rPr>
          <w:rFonts w:hint="cs"/>
          <w:rtl/>
          <w:lang w:val="en-GB"/>
        </w:rPr>
        <w:lastRenderedPageBreak/>
        <w:t xml:space="preserve">יג) </w:t>
      </w:r>
      <w:r w:rsidRPr="005B6F20">
        <w:rPr>
          <w:rtl/>
          <w:lang w:val="en-GB"/>
        </w:rPr>
        <w:t xml:space="preserve">אם החתן </w:t>
      </w:r>
      <w:r w:rsidRPr="005B6F20">
        <w:rPr>
          <w:b/>
          <w:bCs/>
          <w:rtl/>
          <w:lang w:val="en-GB"/>
        </w:rPr>
        <w:t>הניח הטבעת</w:t>
      </w:r>
      <w:r w:rsidRPr="005B6F20">
        <w:rPr>
          <w:rtl/>
          <w:lang w:val="en-GB"/>
        </w:rPr>
        <w:t xml:space="preserve"> על אצבע הכלה </w:t>
      </w:r>
      <w:r w:rsidRPr="005B6F20">
        <w:rPr>
          <w:b/>
          <w:bCs/>
          <w:rtl/>
          <w:lang w:val="en-GB"/>
        </w:rPr>
        <w:t>ואח"כ אמר</w:t>
      </w:r>
      <w:r w:rsidRPr="005B6F20">
        <w:rPr>
          <w:rtl/>
          <w:lang w:val="en-GB"/>
        </w:rPr>
        <w:t xml:space="preserve"> "הרי את ..." – בדידי הוה עובדא כשסידרתי קידושין לזוג חדש, ושאלתי אז את הגרח"ה פדווא ז"ל, והורה לי לערוך הקידושין שנית </w:t>
      </w:r>
      <w:r w:rsidRPr="005B6F20">
        <w:rPr>
          <w:vertAlign w:val="superscript"/>
          <w:rtl/>
          <w:lang w:val="en-GB"/>
        </w:rPr>
        <w:footnoteReference w:id="108"/>
      </w:r>
      <w:r w:rsidRPr="005B6F20">
        <w:rPr>
          <w:rtl/>
          <w:lang w:val="en-GB"/>
        </w:rPr>
        <w:t>.</w:t>
      </w:r>
    </w:p>
    <w:p w14:paraId="7F55E27C" w14:textId="77777777" w:rsidR="00C15061" w:rsidRPr="005B6F20" w:rsidRDefault="00C15061" w:rsidP="00C15061">
      <w:pPr>
        <w:pStyle w:val="a2"/>
        <w:ind w:left="0" w:firstLine="245"/>
        <w:rPr>
          <w:lang w:val="en-GB"/>
        </w:rPr>
      </w:pPr>
      <w:r>
        <w:rPr>
          <w:rFonts w:hint="cs"/>
          <w:rtl/>
          <w:lang w:val="en-GB"/>
        </w:rPr>
        <w:t xml:space="preserve">יד) </w:t>
      </w:r>
      <w:r w:rsidRPr="005B6F20">
        <w:rPr>
          <w:rtl/>
          <w:lang w:val="en-GB"/>
        </w:rPr>
        <w:t>אם באמצע ברכות הנישואין, נפל הכוס ו</w:t>
      </w:r>
      <w:r w:rsidRPr="005B6F20">
        <w:rPr>
          <w:b/>
          <w:bCs/>
          <w:rtl/>
          <w:lang w:val="en-GB"/>
        </w:rPr>
        <w:t>נשפך היין</w:t>
      </w:r>
      <w:r w:rsidRPr="005B6F20">
        <w:rPr>
          <w:rtl/>
          <w:lang w:val="en-GB"/>
        </w:rPr>
        <w:t>, הרי הברכות שכבר נאמרו אין צורך לחזור עליהן, אבל כעת יש למלאות הכוס ביין, לברך 'בא"י אמה בורא פרי הגפן', ולהמשיך באמירת יתר הברכות</w:t>
      </w:r>
      <w:r w:rsidRPr="005B6F20">
        <w:rPr>
          <w:b/>
          <w:bCs/>
          <w:rtl/>
          <w:lang w:val="en-GB"/>
        </w:rPr>
        <w:t xml:space="preserve"> </w:t>
      </w:r>
      <w:r w:rsidRPr="005B6F20">
        <w:rPr>
          <w:vertAlign w:val="superscript"/>
          <w:lang w:val="en-GB"/>
        </w:rPr>
        <w:footnoteReference w:id="109"/>
      </w:r>
      <w:r w:rsidRPr="005B6F20">
        <w:rPr>
          <w:rtl/>
          <w:lang w:val="en-GB"/>
        </w:rPr>
        <w:t>.</w:t>
      </w:r>
    </w:p>
    <w:p w14:paraId="1CDEB3AC" w14:textId="77777777" w:rsidR="00C15061" w:rsidRPr="005B6F20" w:rsidRDefault="00C15061" w:rsidP="00C15061">
      <w:pPr>
        <w:pStyle w:val="a2"/>
        <w:ind w:left="0" w:firstLine="245"/>
        <w:rPr>
          <w:lang w:val="en-GB"/>
        </w:rPr>
      </w:pPr>
      <w:r>
        <w:rPr>
          <w:rFonts w:hint="cs"/>
          <w:rtl/>
          <w:lang w:val="en-GB"/>
        </w:rPr>
        <w:t xml:space="preserve">טו) </w:t>
      </w:r>
      <w:r w:rsidRPr="005B6F20">
        <w:rPr>
          <w:rtl/>
          <w:lang w:val="en-GB"/>
        </w:rPr>
        <w:t xml:space="preserve">יש נוהגים שהחתן שוכר את </w:t>
      </w:r>
      <w:r w:rsidRPr="005B6F20">
        <w:rPr>
          <w:b/>
          <w:bCs/>
          <w:rtl/>
          <w:lang w:val="en-GB"/>
        </w:rPr>
        <w:t>חדר הייחוד</w:t>
      </w:r>
      <w:r w:rsidRPr="005B6F20">
        <w:rPr>
          <w:rtl/>
          <w:lang w:val="en-GB"/>
        </w:rPr>
        <w:t xml:space="preserve"> ב'קנין כסף', בכדי שיהא נחשב ביתו </w:t>
      </w:r>
      <w:r w:rsidRPr="005B6F20">
        <w:rPr>
          <w:vertAlign w:val="superscript"/>
          <w:rtl/>
          <w:lang w:val="en-GB"/>
        </w:rPr>
        <w:footnoteReference w:id="110"/>
      </w:r>
      <w:r w:rsidRPr="005B6F20">
        <w:rPr>
          <w:rtl/>
          <w:lang w:val="en-GB"/>
        </w:rPr>
        <w:t xml:space="preserve">. אך אין זה לעיכובא </w:t>
      </w:r>
      <w:r w:rsidRPr="005B6F20">
        <w:rPr>
          <w:vertAlign w:val="superscript"/>
          <w:rtl/>
          <w:lang w:val="en-GB"/>
        </w:rPr>
        <w:footnoteReference w:id="111"/>
      </w:r>
      <w:r w:rsidRPr="005B6F20">
        <w:rPr>
          <w:rtl/>
          <w:lang w:val="en-GB"/>
        </w:rPr>
        <w:t>.</w:t>
      </w:r>
    </w:p>
    <w:p w14:paraId="269F9471" w14:textId="77777777" w:rsidR="00C15061" w:rsidRPr="005B6F20" w:rsidRDefault="00C15061" w:rsidP="00C15061">
      <w:pPr>
        <w:pStyle w:val="a2"/>
        <w:ind w:left="0" w:firstLine="245"/>
        <w:rPr>
          <w:lang w:val="en-GB"/>
        </w:rPr>
      </w:pPr>
      <w:r>
        <w:rPr>
          <w:rFonts w:hint="cs"/>
          <w:rtl/>
          <w:lang w:val="en-GB"/>
        </w:rPr>
        <w:t xml:space="preserve">טז) </w:t>
      </w:r>
      <w:r w:rsidRPr="005B6F20">
        <w:rPr>
          <w:rtl/>
          <w:lang w:val="en-GB"/>
        </w:rPr>
        <w:t>מנהגנו שה</w:t>
      </w:r>
      <w:r w:rsidRPr="005B6F20">
        <w:rPr>
          <w:b/>
          <w:bCs/>
          <w:rtl/>
          <w:lang w:val="en-GB"/>
        </w:rPr>
        <w:t>הורים</w:t>
      </w:r>
      <w:r w:rsidRPr="005B6F20">
        <w:rPr>
          <w:rtl/>
          <w:lang w:val="en-GB"/>
        </w:rPr>
        <w:t xml:space="preserve"> [של הכלה] </w:t>
      </w:r>
      <w:r w:rsidRPr="005B6F20">
        <w:rPr>
          <w:b/>
          <w:bCs/>
          <w:rtl/>
          <w:lang w:val="en-GB"/>
        </w:rPr>
        <w:t>מלווים</w:t>
      </w:r>
      <w:r w:rsidRPr="005B6F20">
        <w:rPr>
          <w:rtl/>
          <w:lang w:val="en-GB"/>
        </w:rPr>
        <w:t xml:space="preserve"> החתן וכלה עד חדר הייחוד וכו' </w:t>
      </w:r>
      <w:r w:rsidRPr="005B6F20">
        <w:rPr>
          <w:vertAlign w:val="superscript"/>
          <w:rtl/>
          <w:lang w:val="en-GB"/>
        </w:rPr>
        <w:footnoteReference w:id="112"/>
      </w:r>
      <w:r w:rsidRPr="005B6F20">
        <w:rPr>
          <w:rtl/>
          <w:lang w:val="en-GB"/>
        </w:rPr>
        <w:t>. סמך לזה יש לומר על דרך "ויביאה אל האדם</w:t>
      </w:r>
      <w:r w:rsidRPr="005B6F20">
        <w:rPr>
          <w:lang w:val="en-GB"/>
        </w:rPr>
        <w:t>"</w:t>
      </w:r>
      <w:r w:rsidRPr="005B6F20">
        <w:rPr>
          <w:rtl/>
          <w:lang w:val="en-GB"/>
        </w:rPr>
        <w:t xml:space="preserve"> </w:t>
      </w:r>
      <w:r w:rsidRPr="005B6F20">
        <w:rPr>
          <w:vertAlign w:val="superscript"/>
          <w:rtl/>
          <w:lang w:val="en-GB"/>
        </w:rPr>
        <w:footnoteReference w:id="113"/>
      </w:r>
      <w:r w:rsidRPr="005B6F20">
        <w:rPr>
          <w:lang w:val="en-GB"/>
        </w:rPr>
        <w:t>.</w:t>
      </w:r>
    </w:p>
    <w:p w14:paraId="530E8D6A" w14:textId="77777777" w:rsidR="00C15061" w:rsidRPr="005B6F20" w:rsidRDefault="00C15061" w:rsidP="00C15061">
      <w:pPr>
        <w:pStyle w:val="a2"/>
        <w:ind w:left="0" w:firstLine="245"/>
        <w:rPr>
          <w:lang w:val="en-GB"/>
        </w:rPr>
      </w:pPr>
      <w:r>
        <w:rPr>
          <w:rFonts w:hint="cs"/>
          <w:rtl/>
          <w:lang w:val="en-GB"/>
        </w:rPr>
        <w:lastRenderedPageBreak/>
        <w:t>יז)</w:t>
      </w:r>
      <w:r w:rsidRPr="005B6F20">
        <w:rPr>
          <w:rtl/>
          <w:lang w:val="en-GB"/>
        </w:rPr>
        <w:t xml:space="preserve"> </w:t>
      </w:r>
      <w:r w:rsidRPr="005B6F20">
        <w:rPr>
          <w:rFonts w:hint="cs"/>
          <w:rtl/>
          <w:lang w:val="en-GB"/>
        </w:rPr>
        <w:t xml:space="preserve">בכניסה לחדר היחוד נוהגים להניח </w:t>
      </w:r>
      <w:r w:rsidRPr="005B6F20">
        <w:rPr>
          <w:rFonts w:hint="cs"/>
          <w:b/>
          <w:bCs/>
          <w:rtl/>
          <w:lang w:val="en-GB"/>
        </w:rPr>
        <w:t>כף של כסף</w:t>
      </w:r>
      <w:r w:rsidRPr="005B6F20">
        <w:rPr>
          <w:rFonts w:hint="cs"/>
          <w:rtl/>
          <w:lang w:val="en-GB"/>
        </w:rPr>
        <w:t xml:space="preserve">, והחתן צועד "איבער איר" </w:t>
      </w:r>
      <w:r w:rsidRPr="005B6F20">
        <w:rPr>
          <w:vertAlign w:val="superscript"/>
          <w:rtl/>
          <w:lang w:val="en-GB"/>
        </w:rPr>
        <w:footnoteReference w:id="114"/>
      </w:r>
      <w:r w:rsidRPr="005B6F20">
        <w:rPr>
          <w:rFonts w:hint="cs"/>
          <w:rtl/>
          <w:lang w:val="en-GB"/>
        </w:rPr>
        <w:t xml:space="preserve">. ואולי הדבר קשור </w:t>
      </w:r>
      <w:r w:rsidRPr="005B6F20">
        <w:rPr>
          <w:vertAlign w:val="superscript"/>
          <w:rtl/>
          <w:lang w:val="en-GB"/>
        </w:rPr>
        <w:footnoteReference w:id="115"/>
      </w:r>
      <w:r w:rsidRPr="005B6F20">
        <w:rPr>
          <w:rFonts w:hint="cs"/>
          <w:rtl/>
          <w:lang w:val="en-GB"/>
        </w:rPr>
        <w:t xml:space="preserve"> בענין "והוא ימשול בך</w:t>
      </w:r>
      <w:r w:rsidRPr="005B6F20">
        <w:rPr>
          <w:lang w:val="en-GB"/>
        </w:rPr>
        <w:t>"</w:t>
      </w:r>
      <w:r w:rsidRPr="005B6F20">
        <w:rPr>
          <w:rtl/>
          <w:lang w:val="en-GB"/>
        </w:rPr>
        <w:t xml:space="preserve"> </w:t>
      </w:r>
      <w:r w:rsidRPr="005B6F20">
        <w:rPr>
          <w:vertAlign w:val="superscript"/>
          <w:lang w:val="en-GB"/>
        </w:rPr>
        <w:footnoteReference w:id="116"/>
      </w:r>
      <w:r w:rsidRPr="005B6F20">
        <w:rPr>
          <w:rtl/>
          <w:lang w:val="en-GB"/>
        </w:rPr>
        <w:t>.</w:t>
      </w:r>
    </w:p>
    <w:p w14:paraId="7053F798" w14:textId="77777777" w:rsidR="00C15061" w:rsidRPr="005B6F20" w:rsidRDefault="00C15061" w:rsidP="00C15061">
      <w:pPr>
        <w:pStyle w:val="a2"/>
        <w:ind w:left="0" w:firstLine="245"/>
        <w:rPr>
          <w:lang w:val="en-GB"/>
        </w:rPr>
      </w:pPr>
      <w:r>
        <w:rPr>
          <w:rFonts w:hint="cs"/>
          <w:rtl/>
          <w:lang w:val="en-GB"/>
        </w:rPr>
        <w:t xml:space="preserve">יח) </w:t>
      </w:r>
      <w:r w:rsidRPr="005B6F20">
        <w:rPr>
          <w:rtl/>
          <w:lang w:val="en-GB"/>
        </w:rPr>
        <w:t>מנהגנו ש</w:t>
      </w:r>
      <w:r w:rsidRPr="005B6F20">
        <w:rPr>
          <w:b/>
          <w:bCs/>
          <w:rtl/>
          <w:lang w:val="en-GB"/>
        </w:rPr>
        <w:t>החתן</w:t>
      </w:r>
      <w:r w:rsidRPr="005B6F20">
        <w:rPr>
          <w:rtl/>
          <w:lang w:val="en-GB"/>
        </w:rPr>
        <w:t xml:space="preserve"> נכנס לחדר היחוד </w:t>
      </w:r>
      <w:r w:rsidRPr="005B6F20">
        <w:rPr>
          <w:b/>
          <w:bCs/>
          <w:rtl/>
          <w:lang w:val="en-GB"/>
        </w:rPr>
        <w:t>תחלה</w:t>
      </w:r>
      <w:r w:rsidRPr="005B6F20">
        <w:rPr>
          <w:rtl/>
          <w:lang w:val="en-GB"/>
        </w:rPr>
        <w:t>, ואח"כ הכלה</w:t>
      </w:r>
      <w:r w:rsidRPr="005B6F20">
        <w:rPr>
          <w:lang w:val="en-GB"/>
        </w:rPr>
        <w:t xml:space="preserve"> </w:t>
      </w:r>
      <w:r w:rsidRPr="005B6F20">
        <w:rPr>
          <w:vertAlign w:val="superscript"/>
          <w:rtl/>
          <w:lang w:val="en-GB"/>
        </w:rPr>
        <w:footnoteReference w:id="117"/>
      </w:r>
      <w:r w:rsidRPr="005B6F20">
        <w:rPr>
          <w:lang w:val="en-GB"/>
        </w:rPr>
        <w:t>.</w:t>
      </w:r>
    </w:p>
    <w:p w14:paraId="604E651F" w14:textId="77777777" w:rsidR="00C15061" w:rsidRPr="005B6F20" w:rsidRDefault="00C15061" w:rsidP="00C15061">
      <w:pPr>
        <w:pStyle w:val="a2"/>
        <w:ind w:left="0" w:firstLine="245"/>
        <w:rPr>
          <w:lang w:val="en-GB"/>
        </w:rPr>
      </w:pPr>
      <w:r>
        <w:rPr>
          <w:rFonts w:hint="cs"/>
          <w:rtl/>
          <w:lang w:val="en-GB"/>
        </w:rPr>
        <w:t xml:space="preserve">יט) </w:t>
      </w:r>
      <w:r w:rsidRPr="005B6F20">
        <w:rPr>
          <w:rtl/>
          <w:lang w:val="en-GB"/>
        </w:rPr>
        <w:t xml:space="preserve">ראוי לסדר מושב החתן והכלה באופן שיוכלו לשמוע ה'שבע ברכות' </w:t>
      </w:r>
      <w:r w:rsidRPr="005B6F20">
        <w:rPr>
          <w:b/>
          <w:bCs/>
          <w:rtl/>
          <w:lang w:val="en-GB"/>
        </w:rPr>
        <w:t>מבלי</w:t>
      </w:r>
      <w:r w:rsidRPr="005B6F20">
        <w:rPr>
          <w:rtl/>
          <w:lang w:val="en-GB"/>
        </w:rPr>
        <w:t xml:space="preserve"> לסמוך על </w:t>
      </w:r>
      <w:r w:rsidRPr="005B6F20">
        <w:rPr>
          <w:b/>
          <w:bCs/>
          <w:rtl/>
          <w:lang w:val="en-GB"/>
        </w:rPr>
        <w:t>רם-קול</w:t>
      </w:r>
      <w:r w:rsidRPr="005B6F20">
        <w:rPr>
          <w:lang w:val="en-GB"/>
        </w:rPr>
        <w:t>.</w:t>
      </w:r>
      <w:r w:rsidRPr="005B6F20">
        <w:rPr>
          <w:vertAlign w:val="superscript"/>
          <w:lang w:val="en-GB"/>
        </w:rPr>
        <w:footnoteReference w:id="118"/>
      </w:r>
      <w:r w:rsidRPr="005B6F20">
        <w:rPr>
          <w:lang w:val="en-GB"/>
        </w:rPr>
        <w:t xml:space="preserve"> </w:t>
      </w:r>
    </w:p>
    <w:p w14:paraId="3A8A4D79" w14:textId="77777777" w:rsidR="00C15061" w:rsidRPr="005B6F20" w:rsidRDefault="00C15061" w:rsidP="00C15061">
      <w:pPr>
        <w:pStyle w:val="a2"/>
        <w:rPr>
          <w:lang w:val="en-GB"/>
        </w:rPr>
      </w:pPr>
      <w:r w:rsidRPr="005B6F20">
        <w:rPr>
          <w:rFonts w:hint="cs"/>
          <w:rtl/>
          <w:lang w:val="en-GB"/>
        </w:rPr>
        <w:t>וכן הדבר בחופות 'פורמליות', שרוב הקהל יושבים במרחק מה, שיש ליזהר שיהי' רוב-מנין השומעים ברכות הנישואין שלא דרך הרם-קול.</w:t>
      </w:r>
    </w:p>
    <w:p w14:paraId="66CAF46B" w14:textId="77777777" w:rsidR="00C15061" w:rsidRPr="005B6F20" w:rsidRDefault="00C15061" w:rsidP="00C15061">
      <w:pPr>
        <w:pStyle w:val="a2"/>
        <w:ind w:left="0" w:firstLine="245"/>
        <w:rPr>
          <w:lang w:val="en-GB"/>
        </w:rPr>
      </w:pPr>
      <w:r>
        <w:rPr>
          <w:rFonts w:hint="cs"/>
          <w:rtl/>
          <w:lang w:val="en-GB"/>
        </w:rPr>
        <w:t xml:space="preserve">כ) </w:t>
      </w:r>
      <w:r w:rsidRPr="005B6F20">
        <w:rPr>
          <w:rtl/>
          <w:lang w:val="en-GB"/>
        </w:rPr>
        <w:t>מה ש</w:t>
      </w:r>
      <w:r w:rsidRPr="005B6F20">
        <w:rPr>
          <w:b/>
          <w:bCs/>
          <w:rtl/>
          <w:lang w:val="en-GB"/>
        </w:rPr>
        <w:t>הכלה</w:t>
      </w:r>
      <w:r w:rsidRPr="005B6F20">
        <w:rPr>
          <w:rtl/>
          <w:lang w:val="en-GB"/>
        </w:rPr>
        <w:t xml:space="preserve"> באה </w:t>
      </w:r>
      <w:r w:rsidRPr="005B6F20">
        <w:rPr>
          <w:b/>
          <w:bCs/>
          <w:rtl/>
          <w:lang w:val="en-GB"/>
        </w:rPr>
        <w:t>לשמוע הברכות</w:t>
      </w:r>
      <w:r w:rsidRPr="005B6F20">
        <w:rPr>
          <w:rtl/>
          <w:lang w:val="en-GB"/>
        </w:rPr>
        <w:t xml:space="preserve"> הוא "מנהג טוב" </w:t>
      </w:r>
      <w:r w:rsidRPr="005B6F20">
        <w:rPr>
          <w:vertAlign w:val="superscript"/>
          <w:rtl/>
          <w:lang w:val="en-GB"/>
        </w:rPr>
        <w:footnoteReference w:id="119"/>
      </w:r>
      <w:r w:rsidRPr="005B6F20">
        <w:rPr>
          <w:rtl/>
          <w:lang w:val="en-GB"/>
        </w:rPr>
        <w:t>.</w:t>
      </w:r>
    </w:p>
    <w:p w14:paraId="130FA86E" w14:textId="77777777" w:rsidR="00C15061" w:rsidRPr="005B6F20" w:rsidRDefault="00C15061" w:rsidP="00C15061">
      <w:pPr>
        <w:pStyle w:val="a2"/>
        <w:ind w:left="0" w:firstLine="245"/>
        <w:rPr>
          <w:lang w:val="en-GB"/>
        </w:rPr>
      </w:pPr>
      <w:r w:rsidRPr="005B6F20">
        <w:rPr>
          <w:rFonts w:hint="cs"/>
          <w:rtl/>
          <w:lang w:val="en-GB"/>
        </w:rPr>
        <w:t>כא)</w:t>
      </w:r>
      <w:r w:rsidRPr="005B6F20">
        <w:rPr>
          <w:b/>
          <w:bCs/>
          <w:rtl/>
          <w:lang w:val="en-GB"/>
        </w:rPr>
        <w:t xml:space="preserve"> </w:t>
      </w:r>
      <w:r w:rsidRPr="005B6F20">
        <w:rPr>
          <w:rFonts w:hint="cs"/>
          <w:b/>
          <w:bCs/>
          <w:rtl/>
          <w:lang w:val="en-GB"/>
        </w:rPr>
        <w:t>שבע ברכות</w:t>
      </w:r>
      <w:r w:rsidRPr="005B6F20">
        <w:rPr>
          <w:rtl/>
          <w:lang w:val="en-GB"/>
        </w:rPr>
        <w:t xml:space="preserve">: נחלקו הפוסקים באם מי שלא סעד יכול לברך </w:t>
      </w:r>
      <w:r w:rsidRPr="005B6F20">
        <w:rPr>
          <w:vertAlign w:val="superscript"/>
          <w:rtl/>
          <w:lang w:val="en-GB"/>
        </w:rPr>
        <w:footnoteReference w:id="120"/>
      </w:r>
      <w:r w:rsidRPr="005B6F20">
        <w:rPr>
          <w:rtl/>
          <w:lang w:val="en-GB"/>
        </w:rPr>
        <w:t>.</w:t>
      </w:r>
    </w:p>
    <w:p w14:paraId="5ABD4B97" w14:textId="77777777" w:rsidR="00C15061" w:rsidRPr="005B6F20" w:rsidRDefault="00C15061" w:rsidP="00C15061">
      <w:pPr>
        <w:pStyle w:val="a2"/>
        <w:ind w:left="0" w:firstLine="245"/>
        <w:rPr>
          <w:lang w:val="en-GB"/>
        </w:rPr>
      </w:pPr>
      <w:r w:rsidRPr="005B6F20">
        <w:rPr>
          <w:rFonts w:hint="cs"/>
          <w:rtl/>
          <w:lang w:val="en-GB"/>
        </w:rPr>
        <w:lastRenderedPageBreak/>
        <w:t>כב)</w:t>
      </w:r>
      <w:r>
        <w:rPr>
          <w:rFonts w:hint="cs"/>
          <w:b/>
          <w:bCs/>
          <w:rtl/>
          <w:lang w:val="en-GB"/>
        </w:rPr>
        <w:t xml:space="preserve"> </w:t>
      </w:r>
      <w:r w:rsidRPr="005B6F20">
        <w:rPr>
          <w:b/>
          <w:bCs/>
          <w:rtl/>
          <w:lang w:val="en-GB"/>
        </w:rPr>
        <w:t>זיווג שני</w:t>
      </w:r>
      <w:r w:rsidRPr="005B6F20">
        <w:rPr>
          <w:rtl/>
          <w:lang w:val="en-GB"/>
        </w:rPr>
        <w:t xml:space="preserve">: יש לסדר שיתקיימו החופה והסעודה יחד - או שניהם ביום או שניהם בלילה </w:t>
      </w:r>
      <w:r w:rsidRPr="005B6F20">
        <w:rPr>
          <w:vertAlign w:val="superscript"/>
          <w:rtl/>
          <w:lang w:val="en-GB"/>
        </w:rPr>
        <w:footnoteReference w:id="121"/>
      </w:r>
      <w:r w:rsidRPr="005B6F20">
        <w:rPr>
          <w:lang w:val="en-GB"/>
        </w:rPr>
        <w:t>.</w:t>
      </w:r>
    </w:p>
    <w:p w14:paraId="2B09D293" w14:textId="77777777" w:rsidR="00C15061" w:rsidRPr="005B6F20" w:rsidRDefault="00C15061" w:rsidP="00C15061">
      <w:pPr>
        <w:pStyle w:val="a2"/>
        <w:ind w:left="0" w:firstLine="245"/>
        <w:rPr>
          <w:lang w:val="en-GB"/>
        </w:rPr>
      </w:pPr>
      <w:r w:rsidRPr="005B6F20">
        <w:rPr>
          <w:rFonts w:hint="cs"/>
          <w:rtl/>
          <w:lang w:val="en-GB"/>
        </w:rPr>
        <w:t xml:space="preserve">כג) </w:t>
      </w:r>
      <w:r w:rsidRPr="005B6F20">
        <w:rPr>
          <w:b/>
          <w:bCs/>
          <w:rtl/>
          <w:lang w:val="en-GB"/>
        </w:rPr>
        <w:t>מחזיר גרושתו</w:t>
      </w:r>
      <w:r w:rsidRPr="005B6F20">
        <w:rPr>
          <w:rtl/>
          <w:lang w:val="en-GB"/>
        </w:rPr>
        <w:t>: אין אומרים "שהשמחה במעונו</w:t>
      </w:r>
      <w:r w:rsidRPr="005B6F20">
        <w:rPr>
          <w:lang w:val="en-GB"/>
        </w:rPr>
        <w:t>"</w:t>
      </w:r>
      <w:r w:rsidRPr="005B6F20">
        <w:rPr>
          <w:rtl/>
          <w:lang w:val="en-GB"/>
        </w:rPr>
        <w:t xml:space="preserve"> </w:t>
      </w:r>
      <w:r w:rsidRPr="005B6F20">
        <w:rPr>
          <w:vertAlign w:val="superscript"/>
          <w:rtl/>
          <w:lang w:val="en-GB"/>
        </w:rPr>
        <w:footnoteReference w:id="122"/>
      </w:r>
      <w:r w:rsidRPr="005B6F20">
        <w:rPr>
          <w:rFonts w:hint="cs"/>
          <w:rtl/>
          <w:lang w:val="en-GB"/>
        </w:rPr>
        <w:t>.</w:t>
      </w:r>
    </w:p>
    <w:p w14:paraId="32E00867" w14:textId="77777777" w:rsidR="00C15061" w:rsidRPr="005B6F20" w:rsidRDefault="00C15061" w:rsidP="00C15061">
      <w:pPr>
        <w:pStyle w:val="11"/>
        <w:rPr>
          <w:rtl/>
        </w:rPr>
      </w:pPr>
      <w:r w:rsidRPr="005B6F20">
        <w:rPr>
          <w:rtl/>
        </w:rPr>
        <w:t>ציונים לדברינו במקומות אחרים:</w:t>
      </w:r>
    </w:p>
    <w:p w14:paraId="57AF1755" w14:textId="77777777" w:rsidR="00C15061" w:rsidRPr="005B6F20" w:rsidRDefault="00C15061" w:rsidP="00C15061">
      <w:pPr>
        <w:pStyle w:val="a2"/>
        <w:rPr>
          <w:rFonts w:ascii="FbFrankReal Light" w:hAnsi="FbFrankReal Light" w:cs="FbFrankReal Light"/>
          <w:rtl/>
          <w:lang w:val="en-GB"/>
        </w:rPr>
      </w:pPr>
      <w:r w:rsidRPr="005B6F20">
        <w:rPr>
          <w:b/>
          <w:bCs/>
          <w:rtl/>
          <w:lang w:val="en-GB"/>
        </w:rPr>
        <w:t>דילוג תחנון</w:t>
      </w:r>
      <w:r w:rsidRPr="005B6F20">
        <w:rPr>
          <w:rtl/>
          <w:lang w:val="en-GB"/>
        </w:rPr>
        <w:t xml:space="preserve"> </w:t>
      </w:r>
      <w:r w:rsidRPr="005B6F20">
        <w:rPr>
          <w:rFonts w:ascii="FbFrankReal Light" w:hAnsi="FbFrankReal Light" w:cs="FbFrankReal Light"/>
          <w:rtl/>
          <w:lang w:val="en-GB"/>
        </w:rPr>
        <w:t>בנוכחות חתן – סדור רבנו הזקן עם ציונים מקורות והערות ע' ? {לפני 'ובא לציון'}</w:t>
      </w:r>
    </w:p>
    <w:p w14:paraId="731EEF64" w14:textId="77777777" w:rsidR="00C15061" w:rsidRPr="005B6F20" w:rsidRDefault="00C15061" w:rsidP="00C15061">
      <w:pPr>
        <w:pStyle w:val="a2"/>
        <w:rPr>
          <w:rFonts w:ascii="FbFrankReal Light" w:hAnsi="FbFrankReal Light" w:cs="FbFrankReal Light"/>
          <w:rtl/>
          <w:lang w:val="en-GB"/>
        </w:rPr>
      </w:pPr>
      <w:r w:rsidRPr="005B6F20">
        <w:rPr>
          <w:b/>
          <w:bCs/>
          <w:rtl/>
          <w:lang w:val="en-GB"/>
        </w:rPr>
        <w:t xml:space="preserve">"סברי מרנן" </w:t>
      </w:r>
      <w:r w:rsidRPr="005B6F20">
        <w:rPr>
          <w:rFonts w:ascii="FbFrankReal Light" w:hAnsi="FbFrankReal Light" w:cs="FbFrankReal Light"/>
          <w:rtl/>
          <w:lang w:val="en-GB"/>
        </w:rPr>
        <w:t xml:space="preserve">בברכת היין – שם ע' {בברכות נישואין} </w:t>
      </w:r>
    </w:p>
    <w:p w14:paraId="04D2D587" w14:textId="77777777" w:rsidR="00C15061" w:rsidRPr="005B6F20" w:rsidRDefault="00C15061" w:rsidP="00C15061">
      <w:pPr>
        <w:pStyle w:val="a2"/>
        <w:rPr>
          <w:rFonts w:ascii="FbFrankReal Light" w:hAnsi="FbFrankReal Light" w:cs="FbFrankReal Light"/>
          <w:rtl/>
          <w:lang w:val="en-GB"/>
        </w:rPr>
      </w:pPr>
      <w:r w:rsidRPr="005B6F20">
        <w:rPr>
          <w:b/>
          <w:bCs/>
          <w:rtl/>
          <w:lang w:val="en-GB"/>
        </w:rPr>
        <w:t>שתיית היין</w:t>
      </w:r>
      <w:r w:rsidRPr="005B6F20">
        <w:rPr>
          <w:rFonts w:ascii="FbFrankReal Light" w:hAnsi="FbFrankReal Light" w:cs="FbFrankReal Light"/>
          <w:rtl/>
          <w:lang w:val="en-GB"/>
        </w:rPr>
        <w:t xml:space="preserve"> אחרי סעודה שלישית לפני הבדלה – שם, מילואים סי' כח. [במהדורה החדשה:  סי' לו – במסקנא שונה!]</w:t>
      </w:r>
    </w:p>
    <w:p w14:paraId="27565BCF" w14:textId="77777777" w:rsidR="00C15061" w:rsidRPr="005B6F20" w:rsidRDefault="00C15061" w:rsidP="00C15061">
      <w:pPr>
        <w:pStyle w:val="a2"/>
        <w:rPr>
          <w:rFonts w:ascii="FbFrankReal Light" w:hAnsi="FbFrankReal Light" w:cs="FbFrankReal Light"/>
          <w:rtl/>
          <w:lang w:val="en-GB"/>
        </w:rPr>
      </w:pPr>
      <w:r w:rsidRPr="005B6F20">
        <w:rPr>
          <w:b/>
          <w:bCs/>
          <w:rtl/>
          <w:lang w:val="en-GB"/>
        </w:rPr>
        <w:t xml:space="preserve">ברכה מעין שבע </w:t>
      </w:r>
      <w:r w:rsidRPr="005B6F20">
        <w:rPr>
          <w:rFonts w:ascii="FbFrankReal Light" w:hAnsi="FbFrankReal Light" w:cs="FbFrankReal Light"/>
          <w:rtl/>
          <w:lang w:val="en-GB"/>
        </w:rPr>
        <w:t>שלא בביהכ"נ – לעיל\להלן פרק "ארגון 'שבתון'" 000.</w:t>
      </w:r>
    </w:p>
    <w:p w14:paraId="370CDDC8" w14:textId="77777777" w:rsidR="00C15061" w:rsidRDefault="00C15061" w:rsidP="00C15061">
      <w:pPr>
        <w:pStyle w:val="a2"/>
        <w:rPr>
          <w:rFonts w:ascii="FbFrankReal Light" w:hAnsi="FbFrankReal Light" w:cs="FbFrankReal Light"/>
          <w:rtl/>
          <w:lang w:val="en-GB"/>
        </w:rPr>
      </w:pPr>
      <w:r w:rsidRPr="005B6F20">
        <w:rPr>
          <w:rFonts w:ascii="FbFrankReal Light" w:hAnsi="FbFrankReal Light" w:cs="FbFrankReal Light"/>
          <w:rtl/>
          <w:lang w:val="en-GB"/>
        </w:rPr>
        <w:t>סידור קידושין למי שלא טבלה \ הנפתה על נכרית ונתגיירה \ ערל \ אבי' גוי, להינשא לכהן \ בן מומרת \ כרות שפכה \ כלה רוצה לתת טבעת \ סמיכות הטבילה לחופה \ כשבמקום החתונה אין מקוה \ דם חימוד: בזקינה, כשכבר חיים יחד \ כנ"ל, חופת נדה \ לא ספרי ז' נקיים – נתיבים בשדה השליחות ח"ב פ"כ 'ענייני טהרה'.</w:t>
      </w:r>
    </w:p>
    <w:p w14:paraId="03FD588D" w14:textId="4E812F92" w:rsidR="00074202" w:rsidRPr="00074202" w:rsidRDefault="00074202" w:rsidP="00074202">
      <w:pPr>
        <w:pStyle w:val="a4"/>
        <w:bidi/>
        <w:rPr>
          <w:rtl/>
        </w:rPr>
      </w:pPr>
      <w:r w:rsidRPr="004F6AB2">
        <w:t>g</w:t>
      </w:r>
    </w:p>
    <w:p w14:paraId="7CF99D0D" w14:textId="77777777" w:rsidR="00C15061" w:rsidRDefault="00C15061" w:rsidP="00C15061">
      <w:pPr>
        <w:pStyle w:val="a"/>
        <w:rPr>
          <w:rtl/>
        </w:rPr>
      </w:pPr>
      <w:bookmarkStart w:id="136" w:name="_Toc516713764"/>
      <w:r w:rsidRPr="00040185">
        <w:rPr>
          <w:rFonts w:hint="cs"/>
          <w:rtl/>
        </w:rPr>
        <w:t>הלכה</w:t>
      </w:r>
      <w:r w:rsidRPr="00040185">
        <w:rPr>
          <w:rtl/>
        </w:rPr>
        <w:t xml:space="preserve"> </w:t>
      </w:r>
      <w:r w:rsidRPr="00040185">
        <w:rPr>
          <w:rFonts w:hint="cs"/>
          <w:rtl/>
        </w:rPr>
        <w:t>בטעמה</w:t>
      </w:r>
      <w:r w:rsidRPr="00040185">
        <w:rPr>
          <w:rtl/>
        </w:rPr>
        <w:t xml:space="preserve"> </w:t>
      </w:r>
      <w:r w:rsidRPr="00040185">
        <w:rPr>
          <w:rFonts w:hint="cs"/>
          <w:rtl/>
        </w:rPr>
        <w:t>וגלגולה</w:t>
      </w:r>
      <w:r w:rsidRPr="00040185">
        <w:rPr>
          <w:rtl/>
        </w:rPr>
        <w:t xml:space="preserve"> </w:t>
      </w:r>
      <w:r w:rsidRPr="00040185">
        <w:rPr>
          <w:rFonts w:hint="cs"/>
          <w:rtl/>
        </w:rPr>
        <w:t>בשו</w:t>
      </w:r>
      <w:r w:rsidRPr="00040185">
        <w:rPr>
          <w:rtl/>
        </w:rPr>
        <w:t>"</w:t>
      </w:r>
      <w:r w:rsidRPr="00040185">
        <w:rPr>
          <w:rFonts w:hint="cs"/>
          <w:rtl/>
        </w:rPr>
        <w:t>ע</w:t>
      </w:r>
      <w:r w:rsidRPr="00040185">
        <w:rPr>
          <w:rtl/>
        </w:rPr>
        <w:t xml:space="preserve"> </w:t>
      </w:r>
      <w:r w:rsidRPr="00040185">
        <w:rPr>
          <w:rFonts w:hint="cs"/>
          <w:rtl/>
        </w:rPr>
        <w:t>אדה</w:t>
      </w:r>
      <w:r w:rsidRPr="00040185">
        <w:rPr>
          <w:rtl/>
        </w:rPr>
        <w:t>"</w:t>
      </w:r>
      <w:r w:rsidRPr="00040185">
        <w:rPr>
          <w:rFonts w:hint="cs"/>
          <w:rtl/>
        </w:rPr>
        <w:t>ז</w:t>
      </w:r>
      <w:r w:rsidRPr="00040185">
        <w:rPr>
          <w:rtl/>
        </w:rPr>
        <w:t xml:space="preserve"> </w:t>
      </w:r>
      <w:r>
        <w:rPr>
          <w:rtl/>
        </w:rPr>
        <w:br/>
      </w:r>
      <w:r w:rsidRPr="00040185">
        <w:rPr>
          <w:rFonts w:hint="cs"/>
          <w:rtl/>
        </w:rPr>
        <w:t>בלוח</w:t>
      </w:r>
      <w:r w:rsidRPr="00040185">
        <w:rPr>
          <w:rtl/>
        </w:rPr>
        <w:t xml:space="preserve"> </w:t>
      </w:r>
      <w:r w:rsidRPr="00040185">
        <w:rPr>
          <w:rFonts w:hint="cs"/>
          <w:rtl/>
        </w:rPr>
        <w:t>ובסדר</w:t>
      </w:r>
      <w:r w:rsidRPr="00040185">
        <w:rPr>
          <w:rtl/>
        </w:rPr>
        <w:t xml:space="preserve"> </w:t>
      </w:r>
      <w:r w:rsidRPr="00040185">
        <w:rPr>
          <w:rFonts w:hint="cs"/>
          <w:rtl/>
        </w:rPr>
        <w:t>ברה</w:t>
      </w:r>
      <w:r w:rsidRPr="00040185">
        <w:rPr>
          <w:rtl/>
        </w:rPr>
        <w:t>"</w:t>
      </w:r>
      <w:r w:rsidRPr="00040185">
        <w:rPr>
          <w:rFonts w:hint="cs"/>
          <w:rtl/>
        </w:rPr>
        <w:t>נ</w:t>
      </w:r>
      <w:bookmarkEnd w:id="136"/>
    </w:p>
    <w:p w14:paraId="0F0B00F3" w14:textId="77777777" w:rsidR="00C15061" w:rsidRDefault="00C15061" w:rsidP="00C15061">
      <w:pPr>
        <w:pStyle w:val="a0"/>
        <w:rPr>
          <w:rtl/>
          <w:lang w:val="en-GB"/>
        </w:rPr>
      </w:pPr>
      <w:bookmarkStart w:id="137" w:name="_Toc516713765"/>
      <w:r>
        <w:rPr>
          <w:rFonts w:hint="cs"/>
          <w:rtl/>
          <w:lang w:val="en-GB"/>
        </w:rPr>
        <w:t>הרב אברהם אלאשוילי</w:t>
      </w:r>
      <w:bookmarkEnd w:id="137"/>
    </w:p>
    <w:p w14:paraId="34301C41" w14:textId="77777777" w:rsidR="00C15061" w:rsidRDefault="00C15061" w:rsidP="00C15061">
      <w:pPr>
        <w:pStyle w:val="a1"/>
        <w:rPr>
          <w:rtl/>
          <w:lang w:val="en-GB"/>
        </w:rPr>
      </w:pPr>
      <w:r>
        <w:rPr>
          <w:rFonts w:hint="cs"/>
          <w:rtl/>
          <w:lang w:val="en-GB"/>
        </w:rPr>
        <w:t>מחבר שו"ע אדה"ז המבואר ועוד</w:t>
      </w:r>
    </w:p>
    <w:p w14:paraId="34B8C95F" w14:textId="77777777" w:rsidR="00C15061" w:rsidRPr="00040185" w:rsidRDefault="00C15061" w:rsidP="00C15061">
      <w:pPr>
        <w:pStyle w:val="a2"/>
        <w:rPr>
          <w:rtl/>
          <w:lang w:val="en-GB"/>
        </w:rPr>
      </w:pPr>
      <w:r w:rsidRPr="00040185">
        <w:rPr>
          <w:rtl/>
          <w:lang w:val="en-GB"/>
        </w:rPr>
        <w:t>בסי' קעד ס"א דן אד</w:t>
      </w:r>
      <w:r w:rsidRPr="00040185">
        <w:rPr>
          <w:rFonts w:hint="cs"/>
          <w:rtl/>
          <w:lang w:val="en-GB"/>
        </w:rPr>
        <w:t>מו"ר הזקן</w:t>
      </w:r>
      <w:r w:rsidRPr="00040185">
        <w:rPr>
          <w:rtl/>
          <w:lang w:val="en-GB"/>
        </w:rPr>
        <w:t xml:space="preserve"> בטעם שמברכים על היין באמצע הסעודה אף שבשאר משקין לא מברכי</w:t>
      </w:r>
      <w:r w:rsidRPr="00040185">
        <w:rPr>
          <w:rFonts w:hint="cs"/>
          <w:rtl/>
          <w:lang w:val="en-GB"/>
        </w:rPr>
        <w:t>ם בגלל שברכת המוציא פוטרתם</w:t>
      </w:r>
      <w:r w:rsidRPr="00040185">
        <w:rPr>
          <w:rtl/>
          <w:lang w:val="en-GB"/>
        </w:rPr>
        <w:t>, ומבאר</w:t>
      </w:r>
      <w:r w:rsidRPr="00040185">
        <w:rPr>
          <w:rFonts w:hint="cs"/>
          <w:rtl/>
          <w:lang w:val="en-GB"/>
        </w:rPr>
        <w:t>:</w:t>
      </w:r>
      <w:r w:rsidRPr="00040185">
        <w:rPr>
          <w:rtl/>
          <w:lang w:val="en-GB"/>
        </w:rPr>
        <w:t xml:space="preserve"> "הואיל והיין הוא חשוב שגורם ברכה לעצמו בכמה מקומות, כגון בקידוש והבדלה וברכת אירוסין, שמברכין על </w:t>
      </w:r>
      <w:r w:rsidRPr="00040185">
        <w:rPr>
          <w:rtl/>
          <w:lang w:val="en-GB"/>
        </w:rPr>
        <w:lastRenderedPageBreak/>
        <w:t>היין בורא פרי הגפן אף על פי שא"צ לשתייתו, לפיכך אינו נחשב טפל לפת להפטר בברכתו מברכה ראשונה שהיא בורא פרי הגפן"</w:t>
      </w:r>
      <w:r w:rsidRPr="00040185">
        <w:rPr>
          <w:rFonts w:hint="cs"/>
          <w:rtl/>
          <w:lang w:val="en-GB"/>
        </w:rPr>
        <w:t>.</w:t>
      </w:r>
      <w:r w:rsidRPr="00040185">
        <w:rPr>
          <w:rtl/>
          <w:lang w:val="en-GB"/>
        </w:rPr>
        <w:t xml:space="preserve"> </w:t>
      </w:r>
    </w:p>
    <w:p w14:paraId="30122099" w14:textId="77777777" w:rsidR="00C15061" w:rsidRPr="00040185" w:rsidRDefault="00C15061" w:rsidP="00C15061">
      <w:pPr>
        <w:pStyle w:val="a2"/>
        <w:rPr>
          <w:rtl/>
          <w:lang w:val="en-GB"/>
        </w:rPr>
      </w:pPr>
      <w:r w:rsidRPr="00040185">
        <w:rPr>
          <w:rtl/>
          <w:lang w:val="en-GB"/>
        </w:rPr>
        <w:t xml:space="preserve">וממשיך וכותב שזהו דוקא גבי ברכה ראשונה, אבל בברכה אחרונה </w:t>
      </w:r>
      <w:r w:rsidRPr="00040185">
        <w:rPr>
          <w:rFonts w:hint="cs"/>
          <w:rtl/>
          <w:lang w:val="en-GB"/>
        </w:rPr>
        <w:t>נפטר בברכת המזון, והטעם</w:t>
      </w:r>
      <w:r w:rsidRPr="00040185">
        <w:rPr>
          <w:rtl/>
          <w:lang w:val="en-GB"/>
        </w:rPr>
        <w:t xml:space="preserve"> </w:t>
      </w:r>
      <w:r w:rsidRPr="00040185">
        <w:rPr>
          <w:rFonts w:hint="cs"/>
          <w:rtl/>
          <w:lang w:val="en-GB"/>
        </w:rPr>
        <w:t>"</w:t>
      </w:r>
      <w:r w:rsidRPr="00040185">
        <w:rPr>
          <w:rtl/>
          <w:lang w:val="en-GB"/>
        </w:rPr>
        <w:t>לפי שאינו גורם לעצמו ברכה אחרונה, אלא ברכה ראשונה (לבדה, שבשבילה היא עיקר הבאת הכוס בכל דבר הטעון כוס)".</w:t>
      </w:r>
    </w:p>
    <w:p w14:paraId="42795451" w14:textId="77777777" w:rsidR="00C15061" w:rsidRPr="00040185" w:rsidRDefault="00C15061" w:rsidP="00C15061">
      <w:pPr>
        <w:pStyle w:val="a2"/>
        <w:rPr>
          <w:rtl/>
          <w:lang w:val="en-GB"/>
        </w:rPr>
      </w:pPr>
      <w:r w:rsidRPr="00040185">
        <w:rPr>
          <w:rtl/>
          <w:lang w:val="en-GB"/>
        </w:rPr>
        <w:t xml:space="preserve">ובקו"א סק"א דן אדה"ז בסברא זו, ובתחילה מביא לכך מקורות מרמב"ן ותוס' </w:t>
      </w:r>
      <w:r w:rsidRPr="00040185">
        <w:rPr>
          <w:rFonts w:hint="cs"/>
          <w:rtl/>
          <w:lang w:val="en-GB"/>
        </w:rPr>
        <w:t xml:space="preserve">בפסחים קג, ב </w:t>
      </w:r>
      <w:r w:rsidRPr="00040185">
        <w:rPr>
          <w:rtl/>
          <w:lang w:val="en-GB"/>
        </w:rPr>
        <w:t>(ובסוגריים מביא גם הוכחה מרש"י בעירובין</w:t>
      </w:r>
      <w:r w:rsidRPr="00040185">
        <w:rPr>
          <w:rFonts w:hint="cs"/>
          <w:rtl/>
          <w:lang w:val="en-GB"/>
        </w:rPr>
        <w:t xml:space="preserve"> מ, ב</w:t>
      </w:r>
      <w:r w:rsidRPr="00040185">
        <w:rPr>
          <w:rtl/>
          <w:lang w:val="en-GB"/>
        </w:rPr>
        <w:t xml:space="preserve">, אך מצריך לעיין בט"ז </w:t>
      </w:r>
      <w:r w:rsidRPr="00040185">
        <w:rPr>
          <w:rFonts w:hint="cs"/>
          <w:rtl/>
          <w:lang w:val="en-GB"/>
        </w:rPr>
        <w:t xml:space="preserve">בסי' קצ </w:t>
      </w:r>
      <w:r w:rsidRPr="00040185">
        <w:rPr>
          <w:rtl/>
          <w:lang w:val="en-GB"/>
        </w:rPr>
        <w:t>שלא כ"כ משמע כן</w:t>
      </w:r>
      <w:r w:rsidRPr="00040185">
        <w:rPr>
          <w:rFonts w:hint="cs"/>
          <w:rtl/>
          <w:lang w:val="en-GB"/>
        </w:rPr>
        <w:t>, ודוחהו ע"י שמצריך לעיין בסי' רעא סי"ד. ואכ"מ</w:t>
      </w:r>
      <w:r w:rsidRPr="00040185">
        <w:rPr>
          <w:rtl/>
          <w:lang w:val="en-GB"/>
        </w:rPr>
        <w:t xml:space="preserve">). </w:t>
      </w:r>
    </w:p>
    <w:p w14:paraId="43A46CE2" w14:textId="77777777" w:rsidR="00C15061" w:rsidRPr="00040185" w:rsidRDefault="00C15061" w:rsidP="00C15061">
      <w:pPr>
        <w:pStyle w:val="a2"/>
        <w:rPr>
          <w:rtl/>
          <w:lang w:val="en-GB"/>
        </w:rPr>
      </w:pPr>
      <w:r w:rsidRPr="00040185">
        <w:rPr>
          <w:rtl/>
          <w:lang w:val="en-GB"/>
        </w:rPr>
        <w:t xml:space="preserve">ובהמשך כותב </w:t>
      </w:r>
      <w:r w:rsidRPr="00040185">
        <w:rPr>
          <w:rFonts w:hint="cs"/>
          <w:rtl/>
          <w:lang w:val="en-GB"/>
        </w:rPr>
        <w:t xml:space="preserve">אדה"ז (ורבים התקשו בהבנת קטע זה): </w:t>
      </w:r>
      <w:r w:rsidRPr="00040185">
        <w:rPr>
          <w:rtl/>
          <w:lang w:val="en-GB"/>
        </w:rPr>
        <w:t xml:space="preserve">"וב"ה כ"ש דעדיפא ביין הבדלה", </w:t>
      </w:r>
      <w:r w:rsidRPr="00040185">
        <w:rPr>
          <w:rFonts w:hint="cs"/>
          <w:rtl/>
          <w:lang w:val="en-GB"/>
        </w:rPr>
        <w:t xml:space="preserve">פיענוח תיבת "וב"ה", היא "וברכת המזון" (שכן מצינו ר"ת זה בט"ז ובמ"א בענין זה עצמו בתחילת הסימן, ופשוט הוא, אף שלא מצינו ר"ת כזה בשוע"ר על ברכת המזון). </w:t>
      </w:r>
    </w:p>
    <w:p w14:paraId="15F2028E" w14:textId="77777777" w:rsidR="00C15061" w:rsidRPr="00040185" w:rsidRDefault="00C15061" w:rsidP="00C15061">
      <w:pPr>
        <w:pStyle w:val="a2"/>
        <w:rPr>
          <w:rtl/>
          <w:lang w:val="en-GB"/>
        </w:rPr>
      </w:pPr>
      <w:r w:rsidRPr="00040185">
        <w:rPr>
          <w:rtl/>
          <w:lang w:val="en-GB"/>
        </w:rPr>
        <w:t xml:space="preserve">אדה"ז </w:t>
      </w:r>
      <w:r w:rsidRPr="00040185">
        <w:rPr>
          <w:rFonts w:hint="cs"/>
          <w:rtl/>
          <w:lang w:val="en-GB"/>
        </w:rPr>
        <w:t xml:space="preserve">בא לחזק כאן את הסברא שברכה אחרונה על היין נפטרת בברכת המזון, ולענ"ד יש כאן חסון תיבה אחת והיא תיבת "אפילו", וצ"ל: "וברכת המזון כל שכן דעדיפא [אפילו] ביין הבדלה", כלומר, מצינו שברכת המזון פוטרת לא רק יין שבא בשביל הסעודה, כמו יין של קידוש או סתם יין של רשות, אלא אף יין של מצוה שאין לה קשר לסעודה כמו יין הבדלה, וכגון שהבדיל לפני הסעודה אחר שקבע עצמו לסעודה (כדלקמן ס"ה ובקו"א סק"ה), או שהבדיל בתוך הסעודה (כדלקמן סי' רצט ס"ד), שאז הדין הוא שלא יברך ברכה אחרונה על יין ההבדלה, אלא יפטור אותו בברכת המזון, ואם כן נמצינו למדים שאף ביין הבדלה יש עדיפות לפעמים לברך ברכת המזון מאשר ברכה אחרונה, ובודאי שסתם יין שלפני הסעודה או בתוך הסעודה נפטר בברכת המזון. </w:t>
      </w:r>
    </w:p>
    <w:p w14:paraId="28A46E41" w14:textId="77777777" w:rsidR="00074202" w:rsidRDefault="00C15061" w:rsidP="00074202">
      <w:pPr>
        <w:pStyle w:val="a2"/>
        <w:rPr>
          <w:rtl/>
          <w:lang w:val="en-GB"/>
        </w:rPr>
      </w:pPr>
      <w:r w:rsidRPr="00040185">
        <w:rPr>
          <w:rFonts w:hint="cs"/>
          <w:rtl/>
          <w:lang w:val="en-GB"/>
        </w:rPr>
        <w:t xml:space="preserve">ובהמשך מביא אדה"ז חיזוק נוסף לדבריו: "ועוד, דברכה ראשונה נמי משכחת לה דתפטר בהמוציא, עיין סי' רצט". כלומר, מצינו שאפילו ברכה ראשונה של הבדלה נפטרת בברכת הפת, וכגון שעושה הבדלה באמצע הסעודה על שכר שברכתו "שהכל", שאז אין לו לברך ברכה ראשונה על שכר, כיון שברכת "המוציא" פוטרת ברכת את השכר מברכה, וממילא היא פוטרת גם את השכר של הבדלה מברכה ראשונה, כמבואר בשוע"ר סי' רצט ס"ד. והרי דברים קל וחומר ומה ברכת הפת פוטרת מברכה ראשונה של שכר אפילו של הבדלה אף שברכה ראשונה קובעת בה ברכה לעצמה, כל שכן שברכת המזון תפטור ברכה אחרונה של הבדלה שאינה קובעת ברכה לעצמה. </w:t>
      </w:r>
    </w:p>
    <w:p w14:paraId="6757AAC6" w14:textId="472673D4" w:rsidR="00C15061" w:rsidRPr="00040185" w:rsidRDefault="00C15061" w:rsidP="00074202">
      <w:pPr>
        <w:pStyle w:val="a2"/>
        <w:rPr>
          <w:rtl/>
          <w:lang w:val="en-GB"/>
        </w:rPr>
      </w:pPr>
      <w:r w:rsidRPr="00040185">
        <w:rPr>
          <w:rFonts w:hint="cs"/>
          <w:rtl/>
          <w:lang w:val="en-GB"/>
        </w:rPr>
        <w:lastRenderedPageBreak/>
        <w:t xml:space="preserve">אלא שעל קביעה זו: א) שהיין גורם ברכה לעצמו בקידוש והבדלה, ב) ושהיין גורם רק ברכה ראשונה ולא אחרונה, מקשה אדה"ז </w:t>
      </w:r>
      <w:r w:rsidRPr="00040185">
        <w:rPr>
          <w:rtl/>
          <w:lang w:val="en-GB"/>
        </w:rPr>
        <w:t>מ</w:t>
      </w:r>
      <w:r w:rsidRPr="00040185">
        <w:rPr>
          <w:rFonts w:hint="cs"/>
          <w:rtl/>
          <w:lang w:val="en-GB"/>
        </w:rPr>
        <w:t>ה</w:t>
      </w:r>
      <w:r w:rsidRPr="00040185">
        <w:rPr>
          <w:rtl/>
          <w:lang w:val="en-GB"/>
        </w:rPr>
        <w:t>תוס'</w:t>
      </w:r>
      <w:r w:rsidRPr="00040185">
        <w:rPr>
          <w:rFonts w:hint="cs"/>
          <w:rtl/>
          <w:lang w:val="en-GB"/>
        </w:rPr>
        <w:t xml:space="preserve"> (פסחים קג, ב ד"ה רב אשי), שמדבריהם אנו למדים</w:t>
      </w:r>
      <w:r w:rsidRPr="00040185">
        <w:rPr>
          <w:rtl/>
          <w:lang w:val="en-GB"/>
        </w:rPr>
        <w:t xml:space="preserve">: </w:t>
      </w:r>
    </w:p>
    <w:p w14:paraId="293F5EDA" w14:textId="77777777" w:rsidR="00C15061" w:rsidRPr="00040185" w:rsidRDefault="00C15061" w:rsidP="00C15061">
      <w:pPr>
        <w:pStyle w:val="a2"/>
        <w:rPr>
          <w:rtl/>
          <w:lang w:val="en-GB"/>
        </w:rPr>
      </w:pPr>
      <w:r w:rsidRPr="00040185">
        <w:rPr>
          <w:rtl/>
          <w:lang w:val="en-GB"/>
        </w:rPr>
        <w:t xml:space="preserve">א) </w:t>
      </w:r>
      <w:r w:rsidRPr="00040185">
        <w:rPr>
          <w:rFonts w:hint="cs"/>
          <w:rtl/>
          <w:lang w:val="en-GB"/>
        </w:rPr>
        <w:t xml:space="preserve">"דמצות הבאת הכוס לא תליא </w:t>
      </w:r>
      <w:r w:rsidRPr="00040185">
        <w:rPr>
          <w:rFonts w:hint="cs"/>
          <w:b/>
          <w:bCs/>
          <w:rtl/>
          <w:lang w:val="en-GB"/>
        </w:rPr>
        <w:t>בברכה</w:t>
      </w:r>
      <w:r w:rsidRPr="00040185">
        <w:rPr>
          <w:rFonts w:hint="cs"/>
          <w:rtl/>
          <w:lang w:val="en-GB"/>
        </w:rPr>
        <w:t>"</w:t>
      </w:r>
      <w:r w:rsidRPr="00040185">
        <w:rPr>
          <w:rtl/>
          <w:lang w:val="en-GB"/>
        </w:rPr>
        <w:t>,</w:t>
      </w:r>
      <w:r w:rsidRPr="00040185">
        <w:rPr>
          <w:rFonts w:hint="cs"/>
          <w:rtl/>
          <w:lang w:val="en-GB"/>
        </w:rPr>
        <w:t xml:space="preserve"> שכן </w:t>
      </w:r>
      <w:r w:rsidRPr="00040185">
        <w:rPr>
          <w:rtl/>
          <w:lang w:val="en-GB"/>
        </w:rPr>
        <w:t>לפעמים לא צריכים כלל ברכה על היין</w:t>
      </w:r>
      <w:r w:rsidRPr="00040185">
        <w:rPr>
          <w:rFonts w:hint="cs"/>
          <w:rtl/>
          <w:lang w:val="en-GB"/>
        </w:rPr>
        <w:t>,</w:t>
      </w:r>
      <w:r w:rsidRPr="00040185">
        <w:rPr>
          <w:rtl/>
          <w:lang w:val="en-GB"/>
        </w:rPr>
        <w:t xml:space="preserve"> כגון שעושה קידוש באמצע סעודה כשכבר שתה יין, </w:t>
      </w:r>
      <w:r w:rsidRPr="00040185">
        <w:rPr>
          <w:rFonts w:hint="cs"/>
          <w:rtl/>
          <w:lang w:val="en-GB"/>
        </w:rPr>
        <w:t xml:space="preserve">ונפטר בברכת הגפן שבירך תחילה, </w:t>
      </w:r>
      <w:r w:rsidRPr="00040185">
        <w:rPr>
          <w:rtl/>
          <w:lang w:val="en-GB"/>
        </w:rPr>
        <w:t xml:space="preserve">ונמצא שהקידוש </w:t>
      </w:r>
      <w:r w:rsidRPr="00040185">
        <w:rPr>
          <w:rFonts w:hint="cs"/>
          <w:b/>
          <w:bCs/>
          <w:rtl/>
          <w:lang w:val="en-GB"/>
        </w:rPr>
        <w:t>מצד</w:t>
      </w:r>
      <w:r w:rsidRPr="00040185">
        <w:rPr>
          <w:rFonts w:hint="cs"/>
          <w:rtl/>
          <w:lang w:val="en-GB"/>
        </w:rPr>
        <w:t xml:space="preserve"> </w:t>
      </w:r>
      <w:r w:rsidRPr="00040185">
        <w:rPr>
          <w:rFonts w:hint="cs"/>
          <w:b/>
          <w:bCs/>
          <w:rtl/>
          <w:lang w:val="en-GB"/>
        </w:rPr>
        <w:t>עצמו</w:t>
      </w:r>
      <w:r w:rsidRPr="00040185">
        <w:rPr>
          <w:rFonts w:hint="cs"/>
          <w:rtl/>
          <w:lang w:val="en-GB"/>
        </w:rPr>
        <w:t xml:space="preserve"> </w:t>
      </w:r>
      <w:r w:rsidRPr="00040185">
        <w:rPr>
          <w:rtl/>
          <w:lang w:val="en-GB"/>
        </w:rPr>
        <w:t>לא מצריך ברכה ראשונה על יין</w:t>
      </w:r>
      <w:r w:rsidRPr="00040185">
        <w:rPr>
          <w:rFonts w:hint="cs"/>
          <w:rtl/>
          <w:lang w:val="en-GB"/>
        </w:rPr>
        <w:t>.</w:t>
      </w:r>
      <w:r w:rsidRPr="00040185">
        <w:rPr>
          <w:rtl/>
          <w:lang w:val="en-GB"/>
        </w:rPr>
        <w:t xml:space="preserve"> </w:t>
      </w:r>
      <w:r w:rsidRPr="00040185">
        <w:rPr>
          <w:rFonts w:hint="cs"/>
          <w:rtl/>
          <w:lang w:val="en-GB"/>
        </w:rPr>
        <w:t xml:space="preserve">   </w:t>
      </w:r>
    </w:p>
    <w:p w14:paraId="7F2688CA" w14:textId="77777777" w:rsidR="00C15061" w:rsidRPr="00040185" w:rsidRDefault="00C15061" w:rsidP="00C15061">
      <w:pPr>
        <w:pStyle w:val="a2"/>
        <w:rPr>
          <w:rtl/>
          <w:lang w:val="en-GB"/>
        </w:rPr>
      </w:pPr>
      <w:r w:rsidRPr="00040185">
        <w:rPr>
          <w:rtl/>
          <w:lang w:val="en-GB"/>
        </w:rPr>
        <w:t xml:space="preserve">ב) </w:t>
      </w:r>
      <w:r w:rsidRPr="00040185">
        <w:rPr>
          <w:rFonts w:hint="cs"/>
          <w:rtl/>
          <w:lang w:val="en-GB"/>
        </w:rPr>
        <w:t xml:space="preserve">"וגם אחר אירוסין ונישואין צריך לברך". ובלשון התוס' שם: "ונראה דצריך לברך אחר כל אחד על הגפן" [כלומר, הן על כוס אירוסין והן על כוס נישואין, על כוס ברכה אחרונה בפני עצמה]. ומזה מובן שבכוס של ברכה </w:t>
      </w:r>
      <w:r w:rsidRPr="00040185">
        <w:rPr>
          <w:rtl/>
          <w:lang w:val="en-GB"/>
        </w:rPr>
        <w:t xml:space="preserve">צריך לשתות כשיעור </w:t>
      </w:r>
      <w:r w:rsidRPr="00040185">
        <w:rPr>
          <w:rFonts w:hint="cs"/>
          <w:rtl/>
          <w:lang w:val="en-GB"/>
        </w:rPr>
        <w:t xml:space="preserve">שמצריך </w:t>
      </w:r>
      <w:r w:rsidRPr="00040185">
        <w:rPr>
          <w:rtl/>
          <w:lang w:val="en-GB"/>
        </w:rPr>
        <w:t>ברכה אחרונה</w:t>
      </w:r>
      <w:r w:rsidRPr="00040185">
        <w:rPr>
          <w:rFonts w:hint="cs"/>
          <w:rtl/>
          <w:lang w:val="en-GB"/>
        </w:rPr>
        <w:t>. ונמצא שהיין גורם (גם) ברכה אחרונה לעצמו,</w:t>
      </w:r>
      <w:r w:rsidRPr="00040185">
        <w:rPr>
          <w:rtl/>
          <w:lang w:val="en-GB"/>
        </w:rPr>
        <w:t xml:space="preserve"> ו</w:t>
      </w:r>
      <w:r w:rsidRPr="00040185">
        <w:rPr>
          <w:rFonts w:hint="cs"/>
          <w:rtl/>
          <w:lang w:val="en-GB"/>
        </w:rPr>
        <w:t xml:space="preserve">אם כן צריך להבין </w:t>
      </w:r>
      <w:r w:rsidRPr="00040185">
        <w:rPr>
          <w:rtl/>
          <w:lang w:val="en-GB"/>
        </w:rPr>
        <w:t>למה ברכת המזון פוטרת</w:t>
      </w:r>
      <w:r w:rsidRPr="00040185">
        <w:rPr>
          <w:rFonts w:hint="cs"/>
          <w:rtl/>
          <w:lang w:val="en-GB"/>
        </w:rPr>
        <w:t>ו</w:t>
      </w:r>
      <w:r w:rsidRPr="00040185">
        <w:rPr>
          <w:rtl/>
          <w:lang w:val="en-GB"/>
        </w:rPr>
        <w:t xml:space="preserve">? </w:t>
      </w:r>
    </w:p>
    <w:p w14:paraId="045AA50C" w14:textId="77777777" w:rsidR="00C15061" w:rsidRPr="00040185" w:rsidRDefault="00C15061" w:rsidP="00C15061">
      <w:pPr>
        <w:pStyle w:val="a2"/>
        <w:rPr>
          <w:rtl/>
          <w:lang w:val="en-GB"/>
        </w:rPr>
      </w:pPr>
      <w:r w:rsidRPr="00040185">
        <w:rPr>
          <w:rtl/>
          <w:lang w:val="en-GB"/>
        </w:rPr>
        <w:t>ומסיים אדה"ז</w:t>
      </w:r>
      <w:r w:rsidRPr="00040185">
        <w:rPr>
          <w:rFonts w:hint="cs"/>
          <w:rtl/>
          <w:lang w:val="en-GB"/>
        </w:rPr>
        <w:t>:</w:t>
      </w:r>
      <w:r w:rsidRPr="00040185">
        <w:rPr>
          <w:rtl/>
          <w:lang w:val="en-GB"/>
        </w:rPr>
        <w:t xml:space="preserve"> "ולפי זה צריך עיון בזה".</w:t>
      </w:r>
    </w:p>
    <w:p w14:paraId="247A73FC" w14:textId="77777777" w:rsidR="00C15061" w:rsidRPr="00040185" w:rsidRDefault="00C15061" w:rsidP="00C15061">
      <w:pPr>
        <w:pStyle w:val="a2"/>
        <w:rPr>
          <w:rtl/>
          <w:lang w:val="en-GB"/>
        </w:rPr>
      </w:pPr>
      <w:r w:rsidRPr="00040185">
        <w:rPr>
          <w:rFonts w:hint="cs"/>
          <w:rtl/>
          <w:lang w:val="en-GB"/>
        </w:rPr>
        <w:t xml:space="preserve">[והנה עצם מחלוקת זו מהו העיקר בכוס של ברכה אם הברכה או הטעימה, הביאו רבנו בהרחבה בסי' קצ סעי' ב-ד: </w:t>
      </w:r>
    </w:p>
    <w:p w14:paraId="08C04DFC" w14:textId="77777777" w:rsidR="00C15061" w:rsidRPr="00040185" w:rsidRDefault="00C15061" w:rsidP="00C15061">
      <w:pPr>
        <w:pStyle w:val="a2"/>
        <w:rPr>
          <w:rtl/>
          <w:lang w:val="en-GB"/>
        </w:rPr>
      </w:pPr>
      <w:r w:rsidRPr="00040185">
        <w:rPr>
          <w:rFonts w:hint="cs"/>
          <w:b/>
          <w:bCs/>
          <w:rtl/>
          <w:lang w:val="en-GB"/>
        </w:rPr>
        <w:t>דעה ראשונה</w:t>
      </w:r>
      <w:r w:rsidRPr="00040185">
        <w:rPr>
          <w:rFonts w:hint="cs"/>
          <w:rtl/>
          <w:lang w:val="en-GB"/>
        </w:rPr>
        <w:t>: "עיקר</w:t>
      </w:r>
      <w:r w:rsidRPr="00040185">
        <w:rPr>
          <w:rtl/>
          <w:lang w:val="en-GB"/>
        </w:rPr>
        <w:t xml:space="preserve"> </w:t>
      </w:r>
      <w:r w:rsidRPr="00040185">
        <w:rPr>
          <w:rFonts w:hint="cs"/>
          <w:rtl/>
          <w:lang w:val="en-GB"/>
        </w:rPr>
        <w:t>מה</w:t>
      </w:r>
      <w:r w:rsidRPr="00040185">
        <w:rPr>
          <w:rtl/>
          <w:lang w:val="en-GB"/>
        </w:rPr>
        <w:t xml:space="preserve"> </w:t>
      </w:r>
      <w:r w:rsidRPr="00040185">
        <w:rPr>
          <w:rFonts w:hint="cs"/>
          <w:rtl/>
          <w:lang w:val="en-GB"/>
        </w:rPr>
        <w:t>שהטעינו</w:t>
      </w:r>
      <w:r w:rsidRPr="00040185">
        <w:rPr>
          <w:rtl/>
          <w:lang w:val="en-GB"/>
        </w:rPr>
        <w:t xml:space="preserve"> </w:t>
      </w:r>
      <w:r w:rsidRPr="00040185">
        <w:rPr>
          <w:rFonts w:hint="cs"/>
          <w:rtl/>
          <w:lang w:val="en-GB"/>
        </w:rPr>
        <w:t>כוס</w:t>
      </w:r>
      <w:r w:rsidRPr="00040185">
        <w:rPr>
          <w:rtl/>
          <w:lang w:val="en-GB"/>
        </w:rPr>
        <w:t xml:space="preserve"> </w:t>
      </w:r>
      <w:r w:rsidRPr="00040185">
        <w:rPr>
          <w:rFonts w:hint="cs"/>
          <w:rtl/>
          <w:lang w:val="en-GB"/>
        </w:rPr>
        <w:t>הוא</w:t>
      </w:r>
      <w:r w:rsidRPr="00040185">
        <w:rPr>
          <w:rtl/>
          <w:lang w:val="en-GB"/>
        </w:rPr>
        <w:t xml:space="preserve"> </w:t>
      </w:r>
      <w:r w:rsidRPr="00040185">
        <w:rPr>
          <w:rFonts w:hint="cs"/>
          <w:b/>
          <w:bCs/>
          <w:rtl/>
          <w:lang w:val="en-GB"/>
        </w:rPr>
        <w:t>לשתות</w:t>
      </w:r>
      <w:r w:rsidRPr="00040185">
        <w:rPr>
          <w:rtl/>
          <w:lang w:val="en-GB"/>
        </w:rPr>
        <w:t xml:space="preserve"> </w:t>
      </w:r>
      <w:r w:rsidRPr="00040185">
        <w:rPr>
          <w:rFonts w:hint="cs"/>
          <w:b/>
          <w:bCs/>
          <w:rtl/>
          <w:lang w:val="en-GB"/>
        </w:rPr>
        <w:t>ממנו</w:t>
      </w:r>
      <w:r w:rsidRPr="00040185">
        <w:rPr>
          <w:rtl/>
          <w:lang w:val="en-GB"/>
        </w:rPr>
        <w:t xml:space="preserve"> </w:t>
      </w:r>
      <w:r w:rsidRPr="00040185">
        <w:rPr>
          <w:rFonts w:hint="cs"/>
          <w:rtl/>
          <w:lang w:val="en-GB"/>
        </w:rPr>
        <w:t>אחר</w:t>
      </w:r>
      <w:r w:rsidRPr="00040185">
        <w:rPr>
          <w:rtl/>
          <w:lang w:val="en-GB"/>
        </w:rPr>
        <w:t xml:space="preserve"> </w:t>
      </w:r>
      <w:r w:rsidRPr="00040185">
        <w:rPr>
          <w:rFonts w:hint="cs"/>
          <w:rtl/>
          <w:lang w:val="en-GB"/>
        </w:rPr>
        <w:t>אמירת</w:t>
      </w:r>
      <w:r w:rsidRPr="00040185">
        <w:rPr>
          <w:rtl/>
          <w:lang w:val="en-GB"/>
        </w:rPr>
        <w:t xml:space="preserve"> </w:t>
      </w:r>
      <w:r w:rsidRPr="00040185">
        <w:rPr>
          <w:rFonts w:hint="cs"/>
          <w:rtl/>
          <w:lang w:val="en-GB"/>
        </w:rPr>
        <w:t>אותו</w:t>
      </w:r>
      <w:r w:rsidRPr="00040185">
        <w:rPr>
          <w:rtl/>
          <w:lang w:val="en-GB"/>
        </w:rPr>
        <w:t xml:space="preserve"> </w:t>
      </w:r>
      <w:r w:rsidRPr="00040185">
        <w:rPr>
          <w:rFonts w:hint="cs"/>
          <w:rtl/>
          <w:lang w:val="en-GB"/>
        </w:rPr>
        <w:t>דבר,</w:t>
      </w:r>
      <w:r w:rsidRPr="00040185">
        <w:rPr>
          <w:rtl/>
          <w:lang w:val="en-GB"/>
        </w:rPr>
        <w:t xml:space="preserve"> </w:t>
      </w:r>
      <w:r w:rsidRPr="00040185">
        <w:rPr>
          <w:rFonts w:hint="cs"/>
          <w:rtl/>
          <w:lang w:val="en-GB"/>
        </w:rPr>
        <w:t>שתהא</w:t>
      </w:r>
      <w:r w:rsidRPr="00040185">
        <w:rPr>
          <w:rtl/>
          <w:lang w:val="en-GB"/>
        </w:rPr>
        <w:t xml:space="preserve"> </w:t>
      </w:r>
      <w:r w:rsidRPr="00040185">
        <w:rPr>
          <w:rFonts w:hint="cs"/>
          <w:rtl/>
          <w:lang w:val="en-GB"/>
        </w:rPr>
        <w:t>אותה</w:t>
      </w:r>
      <w:r w:rsidRPr="00040185">
        <w:rPr>
          <w:rtl/>
          <w:lang w:val="en-GB"/>
        </w:rPr>
        <w:t xml:space="preserve"> </w:t>
      </w:r>
      <w:r w:rsidRPr="00040185">
        <w:rPr>
          <w:rFonts w:hint="cs"/>
          <w:rtl/>
          <w:lang w:val="en-GB"/>
        </w:rPr>
        <w:t>אמירה</w:t>
      </w:r>
      <w:r w:rsidRPr="00040185">
        <w:rPr>
          <w:rtl/>
          <w:lang w:val="en-GB"/>
        </w:rPr>
        <w:t xml:space="preserve"> </w:t>
      </w:r>
      <w:r w:rsidRPr="00040185">
        <w:rPr>
          <w:rFonts w:hint="cs"/>
          <w:rtl/>
          <w:lang w:val="en-GB"/>
        </w:rPr>
        <w:t>כעין</w:t>
      </w:r>
      <w:r w:rsidRPr="00040185">
        <w:rPr>
          <w:rtl/>
          <w:lang w:val="en-GB"/>
        </w:rPr>
        <w:t xml:space="preserve"> </w:t>
      </w:r>
      <w:r w:rsidRPr="00040185">
        <w:rPr>
          <w:rFonts w:hint="cs"/>
          <w:rtl/>
          <w:lang w:val="en-GB"/>
        </w:rPr>
        <w:t>שירה</w:t>
      </w:r>
      <w:r w:rsidRPr="00040185">
        <w:rPr>
          <w:rtl/>
          <w:lang w:val="en-GB"/>
        </w:rPr>
        <w:t xml:space="preserve"> </w:t>
      </w:r>
      <w:r w:rsidRPr="00040185">
        <w:rPr>
          <w:rFonts w:hint="cs"/>
          <w:rtl/>
          <w:lang w:val="en-GB"/>
        </w:rPr>
        <w:t>הנאמרת</w:t>
      </w:r>
      <w:r w:rsidRPr="00040185">
        <w:rPr>
          <w:rtl/>
          <w:lang w:val="en-GB"/>
        </w:rPr>
        <w:t xml:space="preserve"> </w:t>
      </w:r>
      <w:r w:rsidRPr="00040185">
        <w:rPr>
          <w:rFonts w:hint="cs"/>
          <w:rtl/>
          <w:lang w:val="en-GB"/>
        </w:rPr>
        <w:t>על</w:t>
      </w:r>
      <w:r w:rsidRPr="00040185">
        <w:rPr>
          <w:rtl/>
          <w:lang w:val="en-GB"/>
        </w:rPr>
        <w:t xml:space="preserve"> </w:t>
      </w:r>
      <w:r w:rsidRPr="00040185">
        <w:rPr>
          <w:rFonts w:hint="cs"/>
          <w:rtl/>
          <w:lang w:val="en-GB"/>
        </w:rPr>
        <w:t>היין</w:t>
      </w:r>
      <w:r w:rsidRPr="00040185">
        <w:rPr>
          <w:rtl/>
          <w:lang w:val="en-GB"/>
        </w:rPr>
        <w:t xml:space="preserve"> </w:t>
      </w:r>
      <w:r w:rsidRPr="00040185">
        <w:rPr>
          <w:rFonts w:hint="cs"/>
          <w:rtl/>
          <w:lang w:val="en-GB"/>
        </w:rPr>
        <w:t>שמנסכין</w:t>
      </w:r>
      <w:r w:rsidRPr="00040185">
        <w:rPr>
          <w:rtl/>
          <w:lang w:val="en-GB"/>
        </w:rPr>
        <w:t xml:space="preserve"> </w:t>
      </w:r>
      <w:r w:rsidRPr="00040185">
        <w:rPr>
          <w:rFonts w:hint="cs"/>
          <w:rtl/>
          <w:lang w:val="en-GB"/>
        </w:rPr>
        <w:t>על</w:t>
      </w:r>
      <w:r w:rsidRPr="00040185">
        <w:rPr>
          <w:rtl/>
          <w:lang w:val="en-GB"/>
        </w:rPr>
        <w:t xml:space="preserve"> </w:t>
      </w:r>
      <w:r w:rsidRPr="00040185">
        <w:rPr>
          <w:rFonts w:hint="cs"/>
          <w:rtl/>
          <w:lang w:val="en-GB"/>
        </w:rPr>
        <w:t>גבי</w:t>
      </w:r>
      <w:r w:rsidRPr="00040185">
        <w:rPr>
          <w:rtl/>
          <w:lang w:val="en-GB"/>
        </w:rPr>
        <w:t xml:space="preserve"> </w:t>
      </w:r>
      <w:r w:rsidRPr="00040185">
        <w:rPr>
          <w:rFonts w:hint="cs"/>
          <w:rtl/>
          <w:lang w:val="en-GB"/>
        </w:rPr>
        <w:t>המזבח</w:t>
      </w:r>
      <w:r w:rsidRPr="00040185">
        <w:rPr>
          <w:rtl/>
          <w:lang w:val="en-GB"/>
        </w:rPr>
        <w:t xml:space="preserve"> </w:t>
      </w:r>
      <w:r w:rsidRPr="00040185">
        <w:rPr>
          <w:rFonts w:hint="cs"/>
          <w:rtl/>
          <w:lang w:val="en-GB"/>
        </w:rPr>
        <w:t>שהיא</w:t>
      </w:r>
      <w:r w:rsidRPr="00040185">
        <w:rPr>
          <w:rtl/>
          <w:lang w:val="en-GB"/>
        </w:rPr>
        <w:t xml:space="preserve"> </w:t>
      </w:r>
      <w:r w:rsidRPr="00040185">
        <w:rPr>
          <w:rFonts w:hint="cs"/>
          <w:rtl/>
          <w:lang w:val="en-GB"/>
        </w:rPr>
        <w:t>שתיית</w:t>
      </w:r>
      <w:r w:rsidRPr="00040185">
        <w:rPr>
          <w:rtl/>
          <w:lang w:val="en-GB"/>
        </w:rPr>
        <w:t xml:space="preserve"> </w:t>
      </w:r>
      <w:r w:rsidRPr="00040185">
        <w:rPr>
          <w:rFonts w:hint="cs"/>
          <w:rtl/>
          <w:lang w:val="en-GB"/>
        </w:rPr>
        <w:t>המזבח,</w:t>
      </w:r>
      <w:r w:rsidRPr="00040185">
        <w:rPr>
          <w:rtl/>
          <w:lang w:val="en-GB"/>
        </w:rPr>
        <w:t xml:space="preserve"> </w:t>
      </w:r>
      <w:r w:rsidRPr="00040185">
        <w:rPr>
          <w:rFonts w:hint="cs"/>
          <w:rtl/>
          <w:lang w:val="en-GB"/>
        </w:rPr>
        <w:t>אף</w:t>
      </w:r>
      <w:r w:rsidRPr="00040185">
        <w:rPr>
          <w:rtl/>
          <w:lang w:val="en-GB"/>
        </w:rPr>
        <w:t xml:space="preserve"> </w:t>
      </w:r>
      <w:r w:rsidRPr="00040185">
        <w:rPr>
          <w:rFonts w:hint="cs"/>
          <w:rtl/>
          <w:lang w:val="en-GB"/>
        </w:rPr>
        <w:t>כאן</w:t>
      </w:r>
      <w:r w:rsidRPr="00040185">
        <w:rPr>
          <w:rtl/>
          <w:lang w:val="en-GB"/>
        </w:rPr>
        <w:t xml:space="preserve"> </w:t>
      </w:r>
      <w:r w:rsidRPr="00040185">
        <w:rPr>
          <w:rFonts w:hint="cs"/>
          <w:rtl/>
          <w:lang w:val="en-GB"/>
        </w:rPr>
        <w:t>תהא</w:t>
      </w:r>
      <w:r w:rsidRPr="00040185">
        <w:rPr>
          <w:rtl/>
          <w:lang w:val="en-GB"/>
        </w:rPr>
        <w:t xml:space="preserve"> </w:t>
      </w:r>
      <w:r w:rsidRPr="00040185">
        <w:rPr>
          <w:rFonts w:hint="cs"/>
          <w:rtl/>
          <w:lang w:val="en-GB"/>
        </w:rPr>
        <w:t>נאמרת</w:t>
      </w:r>
      <w:r w:rsidRPr="00040185">
        <w:rPr>
          <w:rtl/>
          <w:lang w:val="en-GB"/>
        </w:rPr>
        <w:t xml:space="preserve"> </w:t>
      </w:r>
      <w:r w:rsidRPr="00040185">
        <w:rPr>
          <w:rFonts w:hint="cs"/>
          <w:rtl/>
          <w:lang w:val="en-GB"/>
        </w:rPr>
        <w:t>שירה</w:t>
      </w:r>
      <w:r w:rsidRPr="00040185">
        <w:rPr>
          <w:rtl/>
          <w:lang w:val="en-GB"/>
        </w:rPr>
        <w:t xml:space="preserve"> </w:t>
      </w:r>
      <w:r w:rsidRPr="00040185">
        <w:rPr>
          <w:rFonts w:hint="cs"/>
          <w:rtl/>
          <w:lang w:val="en-GB"/>
        </w:rPr>
        <w:t>על</w:t>
      </w:r>
      <w:r w:rsidRPr="00040185">
        <w:rPr>
          <w:rtl/>
          <w:lang w:val="en-GB"/>
        </w:rPr>
        <w:t xml:space="preserve"> </w:t>
      </w:r>
      <w:r w:rsidRPr="00040185">
        <w:rPr>
          <w:rFonts w:hint="cs"/>
          <w:b/>
          <w:bCs/>
          <w:rtl/>
          <w:lang w:val="en-GB"/>
        </w:rPr>
        <w:t>שתיית</w:t>
      </w:r>
      <w:r w:rsidRPr="00040185">
        <w:rPr>
          <w:b/>
          <w:bCs/>
          <w:rtl/>
          <w:lang w:val="en-GB"/>
        </w:rPr>
        <w:t xml:space="preserve"> </w:t>
      </w:r>
      <w:r w:rsidRPr="00040185">
        <w:rPr>
          <w:rFonts w:hint="cs"/>
          <w:b/>
          <w:bCs/>
          <w:rtl/>
          <w:lang w:val="en-GB"/>
        </w:rPr>
        <w:t>היין</w:t>
      </w:r>
      <w:r w:rsidRPr="00040185">
        <w:rPr>
          <w:rFonts w:hint="cs"/>
          <w:rtl/>
          <w:lang w:val="en-GB"/>
        </w:rPr>
        <w:t>, ואין</w:t>
      </w:r>
      <w:r w:rsidRPr="00040185">
        <w:rPr>
          <w:rtl/>
          <w:lang w:val="en-GB"/>
        </w:rPr>
        <w:t xml:space="preserve"> </w:t>
      </w:r>
      <w:r w:rsidRPr="00040185">
        <w:rPr>
          <w:rFonts w:hint="cs"/>
          <w:rtl/>
          <w:lang w:val="en-GB"/>
        </w:rPr>
        <w:t>שתיה</w:t>
      </w:r>
      <w:r w:rsidRPr="00040185">
        <w:rPr>
          <w:rtl/>
          <w:lang w:val="en-GB"/>
        </w:rPr>
        <w:t xml:space="preserve"> </w:t>
      </w:r>
      <w:r w:rsidRPr="00040185">
        <w:rPr>
          <w:rFonts w:hint="cs"/>
          <w:rtl/>
          <w:lang w:val="en-GB"/>
        </w:rPr>
        <w:t>חשובה</w:t>
      </w:r>
      <w:r w:rsidRPr="00040185">
        <w:rPr>
          <w:rtl/>
          <w:lang w:val="en-GB"/>
        </w:rPr>
        <w:t xml:space="preserve"> </w:t>
      </w:r>
      <w:r w:rsidRPr="00040185">
        <w:rPr>
          <w:rFonts w:hint="cs"/>
          <w:rtl/>
          <w:lang w:val="en-GB"/>
        </w:rPr>
        <w:t>לומר</w:t>
      </w:r>
      <w:r w:rsidRPr="00040185">
        <w:rPr>
          <w:rtl/>
          <w:lang w:val="en-GB"/>
        </w:rPr>
        <w:t xml:space="preserve"> </w:t>
      </w:r>
      <w:r w:rsidRPr="00040185">
        <w:rPr>
          <w:rFonts w:hint="cs"/>
          <w:rtl/>
          <w:lang w:val="en-GB"/>
        </w:rPr>
        <w:t>שירה</w:t>
      </w:r>
      <w:r w:rsidRPr="00040185">
        <w:rPr>
          <w:rtl/>
          <w:lang w:val="en-GB"/>
        </w:rPr>
        <w:t xml:space="preserve"> </w:t>
      </w:r>
      <w:r w:rsidRPr="00040185">
        <w:rPr>
          <w:rFonts w:hint="cs"/>
          <w:rtl/>
          <w:lang w:val="en-GB"/>
        </w:rPr>
        <w:t>אלא</w:t>
      </w:r>
      <w:r w:rsidRPr="00040185">
        <w:rPr>
          <w:rtl/>
          <w:lang w:val="en-GB"/>
        </w:rPr>
        <w:t xml:space="preserve"> </w:t>
      </w:r>
      <w:r w:rsidRPr="00040185">
        <w:rPr>
          <w:rFonts w:hint="cs"/>
          <w:rtl/>
          <w:lang w:val="en-GB"/>
        </w:rPr>
        <w:t>אם</w:t>
      </w:r>
      <w:r w:rsidRPr="00040185">
        <w:rPr>
          <w:rtl/>
          <w:lang w:val="en-GB"/>
        </w:rPr>
        <w:t xml:space="preserve"> </w:t>
      </w:r>
      <w:r w:rsidRPr="00040185">
        <w:rPr>
          <w:rFonts w:hint="cs"/>
          <w:rtl/>
          <w:lang w:val="en-GB"/>
        </w:rPr>
        <w:t>כן</w:t>
      </w:r>
      <w:r w:rsidRPr="00040185">
        <w:rPr>
          <w:rtl/>
          <w:lang w:val="en-GB"/>
        </w:rPr>
        <w:t xml:space="preserve"> </w:t>
      </w:r>
      <w:r w:rsidRPr="00040185">
        <w:rPr>
          <w:rFonts w:hint="cs"/>
          <w:rtl/>
          <w:lang w:val="en-GB"/>
        </w:rPr>
        <w:t>שותה</w:t>
      </w:r>
      <w:r w:rsidRPr="00040185">
        <w:rPr>
          <w:rtl/>
          <w:lang w:val="en-GB"/>
        </w:rPr>
        <w:t xml:space="preserve"> </w:t>
      </w:r>
      <w:r w:rsidRPr="00040185">
        <w:rPr>
          <w:rFonts w:hint="cs"/>
          <w:rtl/>
          <w:lang w:val="en-GB"/>
        </w:rPr>
        <w:t>שיעור</w:t>
      </w:r>
      <w:r w:rsidRPr="00040185">
        <w:rPr>
          <w:rtl/>
          <w:lang w:val="en-GB"/>
        </w:rPr>
        <w:t xml:space="preserve"> </w:t>
      </w:r>
      <w:r w:rsidRPr="00040185">
        <w:rPr>
          <w:rFonts w:hint="cs"/>
          <w:rtl/>
          <w:lang w:val="en-GB"/>
        </w:rPr>
        <w:t>הראוי</w:t>
      </w:r>
      <w:r w:rsidRPr="00040185">
        <w:rPr>
          <w:rtl/>
          <w:lang w:val="en-GB"/>
        </w:rPr>
        <w:t xml:space="preserve"> </w:t>
      </w:r>
      <w:r w:rsidRPr="00040185">
        <w:rPr>
          <w:rFonts w:hint="cs"/>
          <w:rtl/>
          <w:lang w:val="en-GB"/>
        </w:rPr>
        <w:t>ליישב</w:t>
      </w:r>
      <w:r w:rsidRPr="00040185">
        <w:rPr>
          <w:rtl/>
          <w:lang w:val="en-GB"/>
        </w:rPr>
        <w:t xml:space="preserve"> </w:t>
      </w:r>
      <w:r w:rsidRPr="00040185">
        <w:rPr>
          <w:rFonts w:hint="cs"/>
          <w:rtl/>
          <w:lang w:val="en-GB"/>
        </w:rPr>
        <w:t>דעתו</w:t>
      </w:r>
      <w:r w:rsidRPr="00040185">
        <w:rPr>
          <w:rtl/>
          <w:lang w:val="en-GB"/>
        </w:rPr>
        <w:t xml:space="preserve"> </w:t>
      </w:r>
      <w:r w:rsidRPr="00040185">
        <w:rPr>
          <w:rFonts w:hint="cs"/>
          <w:rtl/>
          <w:lang w:val="en-GB"/>
        </w:rPr>
        <w:t>של</w:t>
      </w:r>
      <w:r w:rsidRPr="00040185">
        <w:rPr>
          <w:rtl/>
          <w:lang w:val="en-GB"/>
        </w:rPr>
        <w:t xml:space="preserve"> </w:t>
      </w:r>
      <w:r w:rsidRPr="00040185">
        <w:rPr>
          <w:rFonts w:hint="cs"/>
          <w:rtl/>
          <w:lang w:val="en-GB"/>
        </w:rPr>
        <w:t>אדם</w:t>
      </w:r>
      <w:r w:rsidRPr="00040185">
        <w:rPr>
          <w:rtl/>
          <w:lang w:val="en-GB"/>
        </w:rPr>
        <w:t xml:space="preserve"> </w:t>
      </w:r>
      <w:r w:rsidRPr="00040185">
        <w:rPr>
          <w:rFonts w:hint="cs"/>
          <w:rtl/>
          <w:lang w:val="en-GB"/>
        </w:rPr>
        <w:t>שהוא</w:t>
      </w:r>
      <w:r w:rsidRPr="00040185">
        <w:rPr>
          <w:rtl/>
          <w:lang w:val="en-GB"/>
        </w:rPr>
        <w:t xml:space="preserve"> </w:t>
      </w:r>
      <w:r w:rsidRPr="00040185">
        <w:rPr>
          <w:rFonts w:hint="cs"/>
          <w:rtl/>
          <w:lang w:val="en-GB"/>
        </w:rPr>
        <w:t>כמלא</w:t>
      </w:r>
      <w:r w:rsidRPr="00040185">
        <w:rPr>
          <w:rtl/>
          <w:lang w:val="en-GB"/>
        </w:rPr>
        <w:t xml:space="preserve"> </w:t>
      </w:r>
      <w:r w:rsidRPr="00040185">
        <w:rPr>
          <w:rFonts w:hint="cs"/>
          <w:rtl/>
          <w:lang w:val="en-GB"/>
        </w:rPr>
        <w:t>לוגמיו,</w:t>
      </w:r>
      <w:r w:rsidRPr="00040185">
        <w:rPr>
          <w:rtl/>
          <w:lang w:val="en-GB"/>
        </w:rPr>
        <w:t xml:space="preserve"> </w:t>
      </w:r>
      <w:r w:rsidRPr="00040185">
        <w:rPr>
          <w:rFonts w:hint="cs"/>
          <w:rtl/>
          <w:lang w:val="en-GB"/>
        </w:rPr>
        <w:t>שהיא</w:t>
      </w:r>
      <w:r w:rsidRPr="00040185">
        <w:rPr>
          <w:rtl/>
          <w:lang w:val="en-GB"/>
        </w:rPr>
        <w:t xml:space="preserve"> </w:t>
      </w:r>
      <w:r w:rsidRPr="00040185">
        <w:rPr>
          <w:rFonts w:hint="cs"/>
          <w:rtl/>
          <w:lang w:val="en-GB"/>
        </w:rPr>
        <w:t>שתיה</w:t>
      </w:r>
      <w:r w:rsidRPr="00040185">
        <w:rPr>
          <w:rtl/>
          <w:lang w:val="en-GB"/>
        </w:rPr>
        <w:t xml:space="preserve"> </w:t>
      </w:r>
      <w:r w:rsidRPr="00040185">
        <w:rPr>
          <w:rFonts w:hint="cs"/>
          <w:rtl/>
          <w:lang w:val="en-GB"/>
        </w:rPr>
        <w:t>של</w:t>
      </w:r>
      <w:r w:rsidRPr="00040185">
        <w:rPr>
          <w:rtl/>
          <w:lang w:val="en-GB"/>
        </w:rPr>
        <w:t xml:space="preserve"> </w:t>
      </w:r>
      <w:r w:rsidRPr="00040185">
        <w:rPr>
          <w:rFonts w:hint="cs"/>
          <w:rtl/>
          <w:lang w:val="en-GB"/>
        </w:rPr>
        <w:t>הנאה,</w:t>
      </w:r>
      <w:r w:rsidRPr="00040185">
        <w:rPr>
          <w:rtl/>
          <w:lang w:val="en-GB"/>
        </w:rPr>
        <w:t xml:space="preserve"> </w:t>
      </w:r>
      <w:r w:rsidRPr="00040185">
        <w:rPr>
          <w:rFonts w:hint="cs"/>
          <w:b/>
          <w:bCs/>
          <w:rtl/>
          <w:lang w:val="en-GB"/>
        </w:rPr>
        <w:t>ובפחות</w:t>
      </w:r>
      <w:r w:rsidRPr="00040185">
        <w:rPr>
          <w:b/>
          <w:bCs/>
          <w:rtl/>
          <w:lang w:val="en-GB"/>
        </w:rPr>
        <w:t xml:space="preserve"> </w:t>
      </w:r>
      <w:r w:rsidRPr="00040185">
        <w:rPr>
          <w:rFonts w:hint="cs"/>
          <w:b/>
          <w:bCs/>
          <w:rtl/>
          <w:lang w:val="en-GB"/>
        </w:rPr>
        <w:t>משיעור</w:t>
      </w:r>
      <w:r w:rsidRPr="00040185">
        <w:rPr>
          <w:b/>
          <w:bCs/>
          <w:rtl/>
          <w:lang w:val="en-GB"/>
        </w:rPr>
        <w:t xml:space="preserve"> </w:t>
      </w:r>
      <w:r w:rsidRPr="00040185">
        <w:rPr>
          <w:rFonts w:hint="cs"/>
          <w:b/>
          <w:bCs/>
          <w:rtl/>
          <w:lang w:val="en-GB"/>
        </w:rPr>
        <w:t>זה</w:t>
      </w:r>
      <w:r w:rsidRPr="00040185">
        <w:rPr>
          <w:b/>
          <w:bCs/>
          <w:rtl/>
          <w:lang w:val="en-GB"/>
        </w:rPr>
        <w:t xml:space="preserve"> </w:t>
      </w:r>
      <w:r w:rsidRPr="00040185">
        <w:rPr>
          <w:rFonts w:hint="cs"/>
          <w:b/>
          <w:bCs/>
          <w:rtl/>
          <w:lang w:val="en-GB"/>
        </w:rPr>
        <w:t>לא</w:t>
      </w:r>
      <w:r w:rsidRPr="00040185">
        <w:rPr>
          <w:b/>
          <w:bCs/>
          <w:rtl/>
          <w:lang w:val="en-GB"/>
        </w:rPr>
        <w:t xml:space="preserve"> </w:t>
      </w:r>
      <w:r w:rsidRPr="00040185">
        <w:rPr>
          <w:rFonts w:hint="cs"/>
          <w:b/>
          <w:bCs/>
          <w:rtl/>
          <w:lang w:val="en-GB"/>
        </w:rPr>
        <w:t>קיים</w:t>
      </w:r>
      <w:r w:rsidRPr="00040185">
        <w:rPr>
          <w:b/>
          <w:bCs/>
          <w:rtl/>
          <w:lang w:val="en-GB"/>
        </w:rPr>
        <w:t xml:space="preserve"> </w:t>
      </w:r>
      <w:r w:rsidRPr="00040185">
        <w:rPr>
          <w:rFonts w:hint="cs"/>
          <w:b/>
          <w:bCs/>
          <w:rtl/>
          <w:lang w:val="en-GB"/>
        </w:rPr>
        <w:t>מצות</w:t>
      </w:r>
      <w:r w:rsidRPr="00040185">
        <w:rPr>
          <w:b/>
          <w:bCs/>
          <w:rtl/>
          <w:lang w:val="en-GB"/>
        </w:rPr>
        <w:t xml:space="preserve"> </w:t>
      </w:r>
      <w:r w:rsidRPr="00040185">
        <w:rPr>
          <w:rFonts w:hint="cs"/>
          <w:b/>
          <w:bCs/>
          <w:rtl/>
          <w:lang w:val="en-GB"/>
        </w:rPr>
        <w:t>הכוס</w:t>
      </w:r>
      <w:r w:rsidRPr="00040185">
        <w:rPr>
          <w:b/>
          <w:bCs/>
          <w:rtl/>
          <w:lang w:val="en-GB"/>
        </w:rPr>
        <w:t xml:space="preserve"> </w:t>
      </w:r>
      <w:r w:rsidRPr="00040185">
        <w:rPr>
          <w:rFonts w:hint="cs"/>
          <w:b/>
          <w:bCs/>
          <w:rtl/>
          <w:lang w:val="en-GB"/>
        </w:rPr>
        <w:t>כלל</w:t>
      </w:r>
      <w:r w:rsidRPr="00040185">
        <w:rPr>
          <w:rFonts w:hint="cs"/>
          <w:rtl/>
          <w:lang w:val="en-GB"/>
        </w:rPr>
        <w:t xml:space="preserve">". </w:t>
      </w:r>
    </w:p>
    <w:p w14:paraId="547C824E" w14:textId="77777777" w:rsidR="00C15061" w:rsidRPr="00040185" w:rsidRDefault="00C15061" w:rsidP="00C15061">
      <w:pPr>
        <w:pStyle w:val="a2"/>
        <w:rPr>
          <w:rtl/>
          <w:lang w:val="en-GB"/>
        </w:rPr>
      </w:pPr>
      <w:r w:rsidRPr="00040185">
        <w:rPr>
          <w:rFonts w:hint="cs"/>
          <w:rtl/>
          <w:lang w:val="en-GB"/>
        </w:rPr>
        <w:t xml:space="preserve">ולפי דעה זו הברכה אינה מעכבת, ולכן גם תינוק שאינו יכול לברך ברכת הגפן יכול לשתות היין. והיא גם שיטת התוס' שהביאה הרבנו בקו"א סי' קעד סק"א בסופו. והביאה רבנו גם בסי' ערב קו"א סק"ב. </w:t>
      </w:r>
    </w:p>
    <w:p w14:paraId="479FC84C" w14:textId="77777777" w:rsidR="00C15061" w:rsidRPr="00040185" w:rsidRDefault="00C15061" w:rsidP="00C15061">
      <w:pPr>
        <w:pStyle w:val="a2"/>
        <w:rPr>
          <w:rtl/>
          <w:lang w:val="en-GB"/>
        </w:rPr>
      </w:pPr>
      <w:r w:rsidRPr="00040185">
        <w:rPr>
          <w:rFonts w:hint="cs"/>
          <w:b/>
          <w:bCs/>
          <w:rtl/>
          <w:lang w:val="en-GB"/>
        </w:rPr>
        <w:t>דעה שניה</w:t>
      </w:r>
      <w:r w:rsidRPr="00040185">
        <w:rPr>
          <w:rFonts w:hint="cs"/>
          <w:rtl/>
          <w:lang w:val="en-GB"/>
        </w:rPr>
        <w:t>: "כל</w:t>
      </w:r>
      <w:r w:rsidRPr="00040185">
        <w:rPr>
          <w:rtl/>
          <w:lang w:val="en-GB"/>
        </w:rPr>
        <w:t xml:space="preserve"> </w:t>
      </w:r>
      <w:r w:rsidRPr="00040185">
        <w:rPr>
          <w:rFonts w:hint="cs"/>
          <w:rtl/>
          <w:lang w:val="en-GB"/>
        </w:rPr>
        <w:t>דבר</w:t>
      </w:r>
      <w:r w:rsidRPr="00040185">
        <w:rPr>
          <w:rtl/>
          <w:lang w:val="en-GB"/>
        </w:rPr>
        <w:t xml:space="preserve"> </w:t>
      </w:r>
      <w:r w:rsidRPr="00040185">
        <w:rPr>
          <w:rFonts w:hint="cs"/>
          <w:rtl/>
          <w:lang w:val="en-GB"/>
        </w:rPr>
        <w:t>הטעון</w:t>
      </w:r>
      <w:r w:rsidRPr="00040185">
        <w:rPr>
          <w:rtl/>
          <w:lang w:val="en-GB"/>
        </w:rPr>
        <w:t xml:space="preserve"> </w:t>
      </w:r>
      <w:r w:rsidRPr="00040185">
        <w:rPr>
          <w:rFonts w:hint="cs"/>
          <w:rtl/>
          <w:lang w:val="en-GB"/>
        </w:rPr>
        <w:t>כוס</w:t>
      </w:r>
      <w:r w:rsidRPr="00040185">
        <w:rPr>
          <w:rtl/>
          <w:lang w:val="en-GB"/>
        </w:rPr>
        <w:t xml:space="preserve"> </w:t>
      </w:r>
      <w:r w:rsidRPr="00040185">
        <w:rPr>
          <w:rFonts w:hint="cs"/>
          <w:rtl/>
          <w:lang w:val="en-GB"/>
        </w:rPr>
        <w:t>חוץ</w:t>
      </w:r>
      <w:r w:rsidRPr="00040185">
        <w:rPr>
          <w:rtl/>
          <w:lang w:val="en-GB"/>
        </w:rPr>
        <w:t xml:space="preserve"> </w:t>
      </w:r>
      <w:r w:rsidRPr="00040185">
        <w:rPr>
          <w:rFonts w:hint="cs"/>
          <w:rtl/>
          <w:lang w:val="en-GB"/>
        </w:rPr>
        <w:t>מקידוש</w:t>
      </w:r>
      <w:r w:rsidRPr="00040185">
        <w:rPr>
          <w:rtl/>
          <w:lang w:val="en-GB"/>
        </w:rPr>
        <w:t xml:space="preserve"> </w:t>
      </w:r>
      <w:r w:rsidRPr="00040185">
        <w:rPr>
          <w:rFonts w:hint="cs"/>
          <w:rtl/>
          <w:lang w:val="en-GB"/>
        </w:rPr>
        <w:t>לא</w:t>
      </w:r>
      <w:r w:rsidRPr="00040185">
        <w:rPr>
          <w:rtl/>
          <w:lang w:val="en-GB"/>
        </w:rPr>
        <w:t xml:space="preserve"> </w:t>
      </w:r>
      <w:r w:rsidRPr="00040185">
        <w:rPr>
          <w:rFonts w:hint="cs"/>
          <w:rtl/>
          <w:lang w:val="en-GB"/>
        </w:rPr>
        <w:t>הצריכו</w:t>
      </w:r>
      <w:r w:rsidRPr="00040185">
        <w:rPr>
          <w:rtl/>
          <w:lang w:val="en-GB"/>
        </w:rPr>
        <w:t xml:space="preserve"> </w:t>
      </w:r>
      <w:r w:rsidRPr="00040185">
        <w:rPr>
          <w:rFonts w:hint="cs"/>
          <w:rtl/>
          <w:lang w:val="en-GB"/>
        </w:rPr>
        <w:t>לטעום</w:t>
      </w:r>
      <w:r w:rsidRPr="00040185">
        <w:rPr>
          <w:rtl/>
          <w:lang w:val="en-GB"/>
        </w:rPr>
        <w:t xml:space="preserve"> </w:t>
      </w:r>
      <w:r w:rsidRPr="00040185">
        <w:rPr>
          <w:rFonts w:hint="cs"/>
          <w:rtl/>
          <w:lang w:val="en-GB"/>
        </w:rPr>
        <w:t>ממנו,</w:t>
      </w:r>
      <w:r w:rsidRPr="00040185">
        <w:rPr>
          <w:rtl/>
          <w:lang w:val="en-GB"/>
        </w:rPr>
        <w:t xml:space="preserve"> </w:t>
      </w:r>
      <w:r w:rsidRPr="00040185">
        <w:rPr>
          <w:rFonts w:hint="cs"/>
          <w:rtl/>
          <w:lang w:val="en-GB"/>
        </w:rPr>
        <w:t>אלא</w:t>
      </w:r>
      <w:r w:rsidRPr="00040185">
        <w:rPr>
          <w:rtl/>
          <w:lang w:val="en-GB"/>
        </w:rPr>
        <w:t xml:space="preserve"> </w:t>
      </w:r>
      <w:r w:rsidRPr="00040185">
        <w:rPr>
          <w:rFonts w:hint="cs"/>
          <w:rtl/>
          <w:lang w:val="en-GB"/>
        </w:rPr>
        <w:t>משום</w:t>
      </w:r>
      <w:r w:rsidRPr="00040185">
        <w:rPr>
          <w:rtl/>
          <w:lang w:val="en-GB"/>
        </w:rPr>
        <w:t xml:space="preserve"> </w:t>
      </w:r>
      <w:r w:rsidRPr="00040185">
        <w:rPr>
          <w:rFonts w:hint="cs"/>
          <w:rtl/>
          <w:lang w:val="en-GB"/>
        </w:rPr>
        <w:t>שלא</w:t>
      </w:r>
      <w:r w:rsidRPr="00040185">
        <w:rPr>
          <w:rtl/>
          <w:lang w:val="en-GB"/>
        </w:rPr>
        <w:t xml:space="preserve"> </w:t>
      </w:r>
      <w:r w:rsidRPr="00040185">
        <w:rPr>
          <w:rFonts w:hint="cs"/>
          <w:rtl/>
          <w:lang w:val="en-GB"/>
        </w:rPr>
        <w:t>יהא</w:t>
      </w:r>
      <w:r w:rsidRPr="00040185">
        <w:rPr>
          <w:rtl/>
          <w:lang w:val="en-GB"/>
        </w:rPr>
        <w:t xml:space="preserve"> </w:t>
      </w:r>
      <w:r w:rsidRPr="00040185">
        <w:rPr>
          <w:rFonts w:hint="cs"/>
          <w:rtl/>
          <w:lang w:val="en-GB"/>
        </w:rPr>
        <w:t>גנאי</w:t>
      </w:r>
      <w:r w:rsidRPr="00040185">
        <w:rPr>
          <w:rtl/>
          <w:lang w:val="en-GB"/>
        </w:rPr>
        <w:t xml:space="preserve"> </w:t>
      </w:r>
      <w:r w:rsidRPr="00040185">
        <w:rPr>
          <w:rFonts w:hint="cs"/>
          <w:rtl/>
          <w:lang w:val="en-GB"/>
        </w:rPr>
        <w:t>לברכת</w:t>
      </w:r>
      <w:r w:rsidRPr="00040185">
        <w:rPr>
          <w:rtl/>
          <w:lang w:val="en-GB"/>
        </w:rPr>
        <w:t xml:space="preserve"> </w:t>
      </w:r>
      <w:r w:rsidRPr="00040185">
        <w:rPr>
          <w:rFonts w:hint="cs"/>
          <w:rtl/>
          <w:lang w:val="en-GB"/>
        </w:rPr>
        <w:t>היין</w:t>
      </w:r>
      <w:r w:rsidRPr="00040185">
        <w:rPr>
          <w:rtl/>
          <w:lang w:val="en-GB"/>
        </w:rPr>
        <w:t xml:space="preserve"> </w:t>
      </w:r>
      <w:r w:rsidRPr="00040185">
        <w:rPr>
          <w:rFonts w:hint="cs"/>
          <w:rtl/>
          <w:lang w:val="en-GB"/>
        </w:rPr>
        <w:t>שיאמרו</w:t>
      </w:r>
      <w:r w:rsidRPr="00040185">
        <w:rPr>
          <w:rtl/>
          <w:lang w:val="en-GB"/>
        </w:rPr>
        <w:t xml:space="preserve"> </w:t>
      </w:r>
      <w:r w:rsidRPr="00040185">
        <w:rPr>
          <w:rFonts w:hint="cs"/>
          <w:rtl/>
          <w:lang w:val="en-GB"/>
        </w:rPr>
        <w:t>שלא</w:t>
      </w:r>
      <w:r w:rsidRPr="00040185">
        <w:rPr>
          <w:rtl/>
          <w:lang w:val="en-GB"/>
        </w:rPr>
        <w:t xml:space="preserve"> </w:t>
      </w:r>
      <w:r w:rsidRPr="00040185">
        <w:rPr>
          <w:rFonts w:hint="cs"/>
          <w:rtl/>
          <w:lang w:val="en-GB"/>
        </w:rPr>
        <w:t>לצורך</w:t>
      </w:r>
      <w:r w:rsidRPr="00040185">
        <w:rPr>
          <w:rtl/>
          <w:lang w:val="en-GB"/>
        </w:rPr>
        <w:t xml:space="preserve"> </w:t>
      </w:r>
      <w:r w:rsidRPr="00040185">
        <w:rPr>
          <w:rFonts w:hint="cs"/>
          <w:rtl/>
          <w:lang w:val="en-GB"/>
        </w:rPr>
        <w:t>הוא</w:t>
      </w:r>
      <w:r w:rsidRPr="00040185">
        <w:rPr>
          <w:rtl/>
          <w:lang w:val="en-GB"/>
        </w:rPr>
        <w:t xml:space="preserve"> </w:t>
      </w:r>
      <w:r w:rsidRPr="00040185">
        <w:rPr>
          <w:rFonts w:hint="cs"/>
          <w:rtl/>
          <w:lang w:val="en-GB"/>
        </w:rPr>
        <w:t>ברכה</w:t>
      </w:r>
      <w:r w:rsidRPr="00040185">
        <w:rPr>
          <w:rtl/>
          <w:lang w:val="en-GB"/>
        </w:rPr>
        <w:t xml:space="preserve"> </w:t>
      </w:r>
      <w:r w:rsidRPr="00040185">
        <w:rPr>
          <w:rFonts w:hint="cs"/>
          <w:rtl/>
          <w:lang w:val="en-GB"/>
        </w:rPr>
        <w:t>זו,</w:t>
      </w:r>
      <w:r w:rsidRPr="00040185">
        <w:rPr>
          <w:rtl/>
          <w:lang w:val="en-GB"/>
        </w:rPr>
        <w:t xml:space="preserve"> </w:t>
      </w:r>
      <w:r w:rsidRPr="00040185">
        <w:rPr>
          <w:rFonts w:hint="cs"/>
          <w:rtl/>
          <w:lang w:val="en-GB"/>
        </w:rPr>
        <w:t>ונראית</w:t>
      </w:r>
      <w:r w:rsidRPr="00040185">
        <w:rPr>
          <w:rtl/>
          <w:lang w:val="en-GB"/>
        </w:rPr>
        <w:t xml:space="preserve"> </w:t>
      </w:r>
      <w:r w:rsidRPr="00040185">
        <w:rPr>
          <w:rFonts w:hint="cs"/>
          <w:rtl/>
          <w:lang w:val="en-GB"/>
        </w:rPr>
        <w:t>כברכה</w:t>
      </w:r>
      <w:r w:rsidRPr="00040185">
        <w:rPr>
          <w:rtl/>
          <w:lang w:val="en-GB"/>
        </w:rPr>
        <w:t xml:space="preserve"> </w:t>
      </w:r>
      <w:r w:rsidRPr="00040185">
        <w:rPr>
          <w:rFonts w:hint="cs"/>
          <w:rtl/>
          <w:lang w:val="en-GB"/>
        </w:rPr>
        <w:t>לבטלה,</w:t>
      </w:r>
      <w:r w:rsidRPr="00040185">
        <w:rPr>
          <w:rtl/>
          <w:lang w:val="en-GB"/>
        </w:rPr>
        <w:t xml:space="preserve"> </w:t>
      </w:r>
      <w:r w:rsidRPr="00040185">
        <w:rPr>
          <w:rFonts w:hint="cs"/>
          <w:rtl/>
          <w:lang w:val="en-GB"/>
        </w:rPr>
        <w:t>אבל</w:t>
      </w:r>
      <w:r w:rsidRPr="00040185">
        <w:rPr>
          <w:rtl/>
          <w:lang w:val="en-GB"/>
        </w:rPr>
        <w:t xml:space="preserve"> </w:t>
      </w:r>
      <w:r w:rsidRPr="00040185">
        <w:rPr>
          <w:rFonts w:hint="cs"/>
          <w:rtl/>
          <w:lang w:val="en-GB"/>
        </w:rPr>
        <w:t>באמת</w:t>
      </w:r>
      <w:r w:rsidRPr="00040185">
        <w:rPr>
          <w:rtl/>
          <w:lang w:val="en-GB"/>
        </w:rPr>
        <w:t xml:space="preserve"> </w:t>
      </w:r>
      <w:r w:rsidRPr="00040185">
        <w:rPr>
          <w:rFonts w:hint="cs"/>
          <w:rtl/>
          <w:lang w:val="en-GB"/>
        </w:rPr>
        <w:t>הוא</w:t>
      </w:r>
      <w:r w:rsidRPr="00040185">
        <w:rPr>
          <w:rtl/>
          <w:lang w:val="en-GB"/>
        </w:rPr>
        <w:t xml:space="preserve"> </w:t>
      </w:r>
      <w:r w:rsidRPr="00040185">
        <w:rPr>
          <w:rFonts w:hint="cs"/>
          <w:rtl/>
          <w:lang w:val="en-GB"/>
        </w:rPr>
        <w:t>לצורך,</w:t>
      </w:r>
      <w:r w:rsidRPr="00040185">
        <w:rPr>
          <w:rtl/>
          <w:lang w:val="en-GB"/>
        </w:rPr>
        <w:t xml:space="preserve"> </w:t>
      </w:r>
      <w:r w:rsidRPr="00040185">
        <w:rPr>
          <w:rFonts w:hint="cs"/>
          <w:rtl/>
          <w:lang w:val="en-GB"/>
        </w:rPr>
        <w:t>שכך</w:t>
      </w:r>
      <w:r w:rsidRPr="00040185">
        <w:rPr>
          <w:rtl/>
          <w:lang w:val="en-GB"/>
        </w:rPr>
        <w:t xml:space="preserve"> </w:t>
      </w:r>
      <w:r w:rsidRPr="00040185">
        <w:rPr>
          <w:rFonts w:hint="cs"/>
          <w:rtl/>
          <w:lang w:val="en-GB"/>
        </w:rPr>
        <w:t>תקנו</w:t>
      </w:r>
      <w:r w:rsidRPr="00040185">
        <w:rPr>
          <w:rtl/>
          <w:lang w:val="en-GB"/>
        </w:rPr>
        <w:t xml:space="preserve"> </w:t>
      </w:r>
      <w:r w:rsidRPr="00040185">
        <w:rPr>
          <w:rFonts w:hint="cs"/>
          <w:rtl/>
          <w:lang w:val="en-GB"/>
        </w:rPr>
        <w:t>חכמים</w:t>
      </w:r>
      <w:r w:rsidRPr="00040185">
        <w:rPr>
          <w:rtl/>
          <w:lang w:val="en-GB"/>
        </w:rPr>
        <w:t xml:space="preserve"> </w:t>
      </w:r>
      <w:r w:rsidRPr="00040185">
        <w:rPr>
          <w:rFonts w:hint="cs"/>
          <w:rtl/>
          <w:lang w:val="en-GB"/>
        </w:rPr>
        <w:t>בכל</w:t>
      </w:r>
      <w:r w:rsidRPr="00040185">
        <w:rPr>
          <w:rtl/>
          <w:lang w:val="en-GB"/>
        </w:rPr>
        <w:t xml:space="preserve"> </w:t>
      </w:r>
      <w:r w:rsidRPr="00040185">
        <w:rPr>
          <w:rFonts w:hint="cs"/>
          <w:rtl/>
          <w:lang w:val="en-GB"/>
        </w:rPr>
        <w:t>שירה</w:t>
      </w:r>
      <w:r w:rsidRPr="00040185">
        <w:rPr>
          <w:rtl/>
          <w:lang w:val="en-GB"/>
        </w:rPr>
        <w:t xml:space="preserve"> </w:t>
      </w:r>
      <w:r w:rsidRPr="00040185">
        <w:rPr>
          <w:rFonts w:hint="cs"/>
          <w:rtl/>
          <w:lang w:val="en-GB"/>
        </w:rPr>
        <w:t>הנאמרת</w:t>
      </w:r>
      <w:r w:rsidRPr="00040185">
        <w:rPr>
          <w:rtl/>
          <w:lang w:val="en-GB"/>
        </w:rPr>
        <w:t xml:space="preserve"> </w:t>
      </w:r>
      <w:r w:rsidRPr="00040185">
        <w:rPr>
          <w:rFonts w:hint="cs"/>
          <w:rtl/>
          <w:lang w:val="en-GB"/>
        </w:rPr>
        <w:t>על</w:t>
      </w:r>
      <w:r w:rsidRPr="00040185">
        <w:rPr>
          <w:rtl/>
          <w:lang w:val="en-GB"/>
        </w:rPr>
        <w:t xml:space="preserve"> </w:t>
      </w:r>
      <w:r w:rsidRPr="00040185">
        <w:rPr>
          <w:rFonts w:hint="cs"/>
          <w:rtl/>
          <w:lang w:val="en-GB"/>
        </w:rPr>
        <w:t>היין</w:t>
      </w:r>
      <w:r w:rsidRPr="00040185">
        <w:rPr>
          <w:rtl/>
          <w:lang w:val="en-GB"/>
        </w:rPr>
        <w:t xml:space="preserve"> </w:t>
      </w:r>
      <w:r w:rsidRPr="00040185">
        <w:rPr>
          <w:rFonts w:hint="cs"/>
          <w:rtl/>
          <w:lang w:val="en-GB"/>
        </w:rPr>
        <w:t>שיסדרו</w:t>
      </w:r>
      <w:r w:rsidRPr="00040185">
        <w:rPr>
          <w:rtl/>
          <w:lang w:val="en-GB"/>
        </w:rPr>
        <w:t xml:space="preserve"> </w:t>
      </w:r>
      <w:r w:rsidRPr="00040185">
        <w:rPr>
          <w:rFonts w:hint="cs"/>
          <w:rtl/>
          <w:lang w:val="en-GB"/>
        </w:rPr>
        <w:t>אותה</w:t>
      </w:r>
      <w:r w:rsidRPr="00040185">
        <w:rPr>
          <w:rtl/>
          <w:lang w:val="en-GB"/>
        </w:rPr>
        <w:t xml:space="preserve"> </w:t>
      </w:r>
      <w:r w:rsidRPr="00040185">
        <w:rPr>
          <w:rFonts w:hint="cs"/>
          <w:rtl/>
          <w:lang w:val="en-GB"/>
        </w:rPr>
        <w:t>אצל</w:t>
      </w:r>
      <w:r w:rsidRPr="00040185">
        <w:rPr>
          <w:rtl/>
          <w:lang w:val="en-GB"/>
        </w:rPr>
        <w:t xml:space="preserve"> </w:t>
      </w:r>
      <w:r w:rsidRPr="00040185">
        <w:rPr>
          <w:rFonts w:hint="cs"/>
          <w:b/>
          <w:bCs/>
          <w:rtl/>
          <w:lang w:val="en-GB"/>
        </w:rPr>
        <w:t>ברכת</w:t>
      </w:r>
      <w:r w:rsidRPr="00040185">
        <w:rPr>
          <w:b/>
          <w:bCs/>
          <w:rtl/>
          <w:lang w:val="en-GB"/>
        </w:rPr>
        <w:t xml:space="preserve"> </w:t>
      </w:r>
      <w:r w:rsidRPr="00040185">
        <w:rPr>
          <w:rFonts w:hint="cs"/>
          <w:b/>
          <w:bCs/>
          <w:rtl/>
          <w:lang w:val="en-GB"/>
        </w:rPr>
        <w:t>היין</w:t>
      </w:r>
      <w:r w:rsidRPr="00040185">
        <w:rPr>
          <w:rtl/>
          <w:lang w:val="en-GB"/>
        </w:rPr>
        <w:t xml:space="preserve"> </w:t>
      </w:r>
      <w:r w:rsidRPr="00040185">
        <w:rPr>
          <w:rFonts w:hint="cs"/>
          <w:b/>
          <w:bCs/>
          <w:rtl/>
          <w:lang w:val="en-GB"/>
        </w:rPr>
        <w:t>שהוא</w:t>
      </w:r>
      <w:r w:rsidRPr="00040185">
        <w:rPr>
          <w:b/>
          <w:bCs/>
          <w:rtl/>
          <w:lang w:val="en-GB"/>
        </w:rPr>
        <w:t xml:space="preserve"> </w:t>
      </w:r>
      <w:r w:rsidRPr="00040185">
        <w:rPr>
          <w:rFonts w:hint="cs"/>
          <w:b/>
          <w:bCs/>
          <w:rtl/>
          <w:lang w:val="en-GB"/>
        </w:rPr>
        <w:t>עיקר</w:t>
      </w:r>
      <w:r w:rsidRPr="00040185">
        <w:rPr>
          <w:b/>
          <w:bCs/>
          <w:rtl/>
          <w:lang w:val="en-GB"/>
        </w:rPr>
        <w:t xml:space="preserve"> </w:t>
      </w:r>
      <w:r w:rsidRPr="00040185">
        <w:rPr>
          <w:rFonts w:hint="cs"/>
          <w:b/>
          <w:bCs/>
          <w:rtl/>
          <w:lang w:val="en-GB"/>
        </w:rPr>
        <w:t>שירה</w:t>
      </w:r>
      <w:r w:rsidRPr="00040185">
        <w:rPr>
          <w:b/>
          <w:bCs/>
          <w:rtl/>
          <w:lang w:val="en-GB"/>
        </w:rPr>
        <w:t xml:space="preserve"> </w:t>
      </w:r>
      <w:r w:rsidRPr="00040185">
        <w:rPr>
          <w:rFonts w:hint="cs"/>
          <w:b/>
          <w:bCs/>
          <w:rtl/>
          <w:lang w:val="en-GB"/>
        </w:rPr>
        <w:t>המיוחדת</w:t>
      </w:r>
      <w:r w:rsidRPr="00040185">
        <w:rPr>
          <w:b/>
          <w:bCs/>
          <w:rtl/>
          <w:lang w:val="en-GB"/>
        </w:rPr>
        <w:t xml:space="preserve"> </w:t>
      </w:r>
      <w:r w:rsidRPr="00040185">
        <w:rPr>
          <w:rFonts w:hint="cs"/>
          <w:b/>
          <w:bCs/>
          <w:rtl/>
          <w:lang w:val="en-GB"/>
        </w:rPr>
        <w:t>ליין</w:t>
      </w:r>
      <w:r w:rsidRPr="00040185">
        <w:rPr>
          <w:rFonts w:hint="cs"/>
          <w:rtl/>
          <w:lang w:val="en-GB"/>
        </w:rPr>
        <w:t>".</w:t>
      </w:r>
      <w:r w:rsidRPr="00040185">
        <w:rPr>
          <w:rtl/>
          <w:lang w:val="en-GB"/>
        </w:rPr>
        <w:t xml:space="preserve"> </w:t>
      </w:r>
      <w:r w:rsidRPr="00040185">
        <w:rPr>
          <w:rFonts w:hint="cs"/>
          <w:rtl/>
          <w:lang w:val="en-GB"/>
        </w:rPr>
        <w:t>וסברא זו  היא הטעם שהביא רבנו בסי' קעד ס"א].</w:t>
      </w:r>
    </w:p>
    <w:p w14:paraId="57D3DCE8" w14:textId="77777777" w:rsidR="00C15061" w:rsidRPr="00040185" w:rsidRDefault="00C15061" w:rsidP="00C15061">
      <w:pPr>
        <w:pStyle w:val="a2"/>
        <w:rPr>
          <w:rtl/>
          <w:lang w:val="en-GB"/>
        </w:rPr>
      </w:pPr>
      <w:r w:rsidRPr="00040185">
        <w:rPr>
          <w:rFonts w:hint="cs"/>
          <w:rtl/>
          <w:lang w:val="en-GB"/>
        </w:rPr>
        <w:t>והנה על מסקנה הא' שהסיק רבנו בקו"א בשם התוס' "דמצות הכוס לא תליא בברכה", לכאורה קשה, שהרי אדה"ז עצמו מתייחס לכך בסי' רעא סי"א, ומתרץ באופן שלא יסתור את הדעה שהעיקר היא הברכה, שכותב שם: "ואף</w:t>
      </w:r>
      <w:r w:rsidRPr="00040185">
        <w:rPr>
          <w:rtl/>
          <w:lang w:val="en-GB"/>
        </w:rPr>
        <w:t xml:space="preserve"> </w:t>
      </w:r>
      <w:r w:rsidRPr="00040185">
        <w:rPr>
          <w:rFonts w:hint="cs"/>
          <w:rtl/>
          <w:lang w:val="en-GB"/>
        </w:rPr>
        <w:t>להאומרים</w:t>
      </w:r>
      <w:r w:rsidRPr="00040185">
        <w:rPr>
          <w:rtl/>
          <w:lang w:val="en-GB"/>
        </w:rPr>
        <w:t xml:space="preserve"> </w:t>
      </w:r>
      <w:r w:rsidRPr="00040185">
        <w:rPr>
          <w:rFonts w:hint="cs"/>
          <w:rtl/>
          <w:lang w:val="en-GB"/>
        </w:rPr>
        <w:t>שתקנת</w:t>
      </w:r>
      <w:r w:rsidRPr="00040185">
        <w:rPr>
          <w:rtl/>
          <w:lang w:val="en-GB"/>
        </w:rPr>
        <w:t xml:space="preserve"> </w:t>
      </w:r>
      <w:r w:rsidRPr="00040185">
        <w:rPr>
          <w:rFonts w:hint="cs"/>
          <w:rtl/>
          <w:lang w:val="en-GB"/>
        </w:rPr>
        <w:t>חכמים</w:t>
      </w:r>
      <w:r w:rsidRPr="00040185">
        <w:rPr>
          <w:rtl/>
          <w:lang w:val="en-GB"/>
        </w:rPr>
        <w:t xml:space="preserve"> </w:t>
      </w:r>
      <w:r w:rsidRPr="00040185">
        <w:rPr>
          <w:rFonts w:hint="cs"/>
          <w:rtl/>
          <w:lang w:val="en-GB"/>
        </w:rPr>
        <w:t>הוא</w:t>
      </w:r>
      <w:r w:rsidRPr="00040185">
        <w:rPr>
          <w:rtl/>
          <w:lang w:val="en-GB"/>
        </w:rPr>
        <w:t xml:space="preserve"> </w:t>
      </w:r>
      <w:r w:rsidRPr="00040185">
        <w:rPr>
          <w:rFonts w:hint="cs"/>
          <w:rtl/>
          <w:lang w:val="en-GB"/>
        </w:rPr>
        <w:t>בקידוש</w:t>
      </w:r>
      <w:r w:rsidRPr="00040185">
        <w:rPr>
          <w:rtl/>
          <w:lang w:val="en-GB"/>
        </w:rPr>
        <w:t xml:space="preserve"> </w:t>
      </w:r>
      <w:r w:rsidRPr="00040185">
        <w:rPr>
          <w:rFonts w:hint="cs"/>
          <w:rtl/>
          <w:lang w:val="en-GB"/>
        </w:rPr>
        <w:lastRenderedPageBreak/>
        <w:t>וכל</w:t>
      </w:r>
      <w:r w:rsidRPr="00040185">
        <w:rPr>
          <w:rtl/>
          <w:lang w:val="en-GB"/>
        </w:rPr>
        <w:t xml:space="preserve"> </w:t>
      </w:r>
      <w:r w:rsidRPr="00040185">
        <w:rPr>
          <w:rFonts w:hint="cs"/>
          <w:rtl/>
          <w:lang w:val="en-GB"/>
        </w:rPr>
        <w:t>דבר</w:t>
      </w:r>
      <w:r w:rsidRPr="00040185">
        <w:rPr>
          <w:rtl/>
          <w:lang w:val="en-GB"/>
        </w:rPr>
        <w:t xml:space="preserve"> </w:t>
      </w:r>
      <w:r w:rsidRPr="00040185">
        <w:rPr>
          <w:rFonts w:hint="cs"/>
          <w:rtl/>
          <w:lang w:val="en-GB"/>
        </w:rPr>
        <w:t>הטעון</w:t>
      </w:r>
      <w:r w:rsidRPr="00040185">
        <w:rPr>
          <w:rtl/>
          <w:lang w:val="en-GB"/>
        </w:rPr>
        <w:t xml:space="preserve"> </w:t>
      </w:r>
      <w:r w:rsidRPr="00040185">
        <w:rPr>
          <w:rFonts w:hint="cs"/>
          <w:rtl/>
          <w:lang w:val="en-GB"/>
        </w:rPr>
        <w:t>כוס</w:t>
      </w:r>
      <w:r w:rsidRPr="00040185">
        <w:rPr>
          <w:rtl/>
          <w:lang w:val="en-GB"/>
        </w:rPr>
        <w:t xml:space="preserve"> </w:t>
      </w:r>
      <w:r w:rsidRPr="00040185">
        <w:rPr>
          <w:rFonts w:hint="cs"/>
          <w:b/>
          <w:bCs/>
          <w:rtl/>
          <w:lang w:val="en-GB"/>
        </w:rPr>
        <w:t>שיברכו</w:t>
      </w:r>
      <w:r w:rsidRPr="00040185">
        <w:rPr>
          <w:b/>
          <w:bCs/>
          <w:rtl/>
          <w:lang w:val="en-GB"/>
        </w:rPr>
        <w:t xml:space="preserve"> </w:t>
      </w:r>
      <w:r w:rsidRPr="00040185">
        <w:rPr>
          <w:rFonts w:hint="cs"/>
          <w:b/>
          <w:bCs/>
          <w:rtl/>
          <w:lang w:val="en-GB"/>
        </w:rPr>
        <w:t>עליו</w:t>
      </w:r>
      <w:r w:rsidRPr="00040185">
        <w:rPr>
          <w:b/>
          <w:bCs/>
          <w:rtl/>
          <w:lang w:val="en-GB"/>
        </w:rPr>
        <w:t xml:space="preserve"> </w:t>
      </w:r>
      <w:r w:rsidRPr="00040185">
        <w:rPr>
          <w:rFonts w:hint="cs"/>
          <w:b/>
          <w:bCs/>
          <w:rtl/>
          <w:lang w:val="en-GB"/>
        </w:rPr>
        <w:t>ברכת</w:t>
      </w:r>
      <w:r w:rsidRPr="00040185">
        <w:rPr>
          <w:b/>
          <w:bCs/>
          <w:rtl/>
          <w:lang w:val="en-GB"/>
        </w:rPr>
        <w:t xml:space="preserve"> </w:t>
      </w:r>
      <w:r w:rsidRPr="00040185">
        <w:rPr>
          <w:rFonts w:hint="cs"/>
          <w:b/>
          <w:bCs/>
          <w:rtl/>
          <w:lang w:val="en-GB"/>
        </w:rPr>
        <w:t>היין</w:t>
      </w:r>
      <w:r w:rsidRPr="00040185">
        <w:rPr>
          <w:b/>
          <w:bCs/>
          <w:rtl/>
          <w:lang w:val="en-GB"/>
        </w:rPr>
        <w:t xml:space="preserve"> </w:t>
      </w:r>
      <w:r w:rsidRPr="00040185">
        <w:rPr>
          <w:rFonts w:hint="cs"/>
          <w:b/>
          <w:bCs/>
          <w:rtl/>
          <w:lang w:val="en-GB"/>
        </w:rPr>
        <w:t>תחלה</w:t>
      </w:r>
      <w:r w:rsidRPr="00040185">
        <w:rPr>
          <w:rFonts w:hint="cs"/>
          <w:rtl/>
          <w:lang w:val="en-GB"/>
        </w:rPr>
        <w:t xml:space="preserve"> .. </w:t>
      </w:r>
      <w:r w:rsidRPr="00040185">
        <w:rPr>
          <w:rFonts w:hint="cs"/>
          <w:b/>
          <w:bCs/>
          <w:rtl/>
          <w:lang w:val="en-GB"/>
        </w:rPr>
        <w:t>מועלת</w:t>
      </w:r>
      <w:r w:rsidRPr="00040185">
        <w:rPr>
          <w:b/>
          <w:bCs/>
          <w:rtl/>
          <w:lang w:val="en-GB"/>
        </w:rPr>
        <w:t xml:space="preserve"> </w:t>
      </w:r>
      <w:r w:rsidRPr="00040185">
        <w:rPr>
          <w:rFonts w:hint="cs"/>
          <w:b/>
          <w:bCs/>
          <w:rtl/>
          <w:lang w:val="en-GB"/>
        </w:rPr>
        <w:t>ברכה</w:t>
      </w:r>
      <w:r w:rsidRPr="00040185">
        <w:rPr>
          <w:b/>
          <w:bCs/>
          <w:rtl/>
          <w:lang w:val="en-GB"/>
        </w:rPr>
        <w:t xml:space="preserve"> </w:t>
      </w:r>
      <w:r w:rsidRPr="00040185">
        <w:rPr>
          <w:rFonts w:hint="cs"/>
          <w:b/>
          <w:bCs/>
          <w:rtl/>
          <w:lang w:val="en-GB"/>
        </w:rPr>
        <w:t>הראשונה</w:t>
      </w:r>
      <w:r w:rsidRPr="00040185">
        <w:rPr>
          <w:b/>
          <w:bCs/>
          <w:rtl/>
          <w:lang w:val="en-GB"/>
        </w:rPr>
        <w:t xml:space="preserve"> </w:t>
      </w:r>
      <w:r w:rsidRPr="00040185">
        <w:rPr>
          <w:rFonts w:hint="cs"/>
          <w:b/>
          <w:bCs/>
          <w:rtl/>
          <w:lang w:val="en-GB"/>
        </w:rPr>
        <w:t>לקידוש</w:t>
      </w:r>
      <w:r w:rsidRPr="00040185">
        <w:rPr>
          <w:rtl/>
          <w:lang w:val="en-GB"/>
        </w:rPr>
        <w:t xml:space="preserve"> </w:t>
      </w:r>
      <w:r w:rsidRPr="00040185">
        <w:rPr>
          <w:rFonts w:hint="cs"/>
          <w:b/>
          <w:bCs/>
          <w:rtl/>
          <w:lang w:val="en-GB"/>
        </w:rPr>
        <w:t>כמו</w:t>
      </w:r>
      <w:r w:rsidRPr="00040185">
        <w:rPr>
          <w:b/>
          <w:bCs/>
          <w:rtl/>
          <w:lang w:val="en-GB"/>
        </w:rPr>
        <w:t xml:space="preserve"> </w:t>
      </w:r>
      <w:r w:rsidRPr="00040185">
        <w:rPr>
          <w:rFonts w:hint="cs"/>
          <w:b/>
          <w:bCs/>
          <w:rtl/>
          <w:lang w:val="en-GB"/>
        </w:rPr>
        <w:t>שמועלת</w:t>
      </w:r>
      <w:r w:rsidRPr="00040185">
        <w:rPr>
          <w:b/>
          <w:bCs/>
          <w:rtl/>
          <w:lang w:val="en-GB"/>
        </w:rPr>
        <w:t xml:space="preserve"> </w:t>
      </w:r>
      <w:r w:rsidRPr="00040185">
        <w:rPr>
          <w:rFonts w:hint="cs"/>
          <w:b/>
          <w:bCs/>
          <w:rtl/>
          <w:lang w:val="en-GB"/>
        </w:rPr>
        <w:t>לברכת</w:t>
      </w:r>
      <w:r w:rsidRPr="00040185">
        <w:rPr>
          <w:b/>
          <w:bCs/>
          <w:rtl/>
          <w:lang w:val="en-GB"/>
        </w:rPr>
        <w:t xml:space="preserve"> </w:t>
      </w:r>
      <w:r w:rsidRPr="00040185">
        <w:rPr>
          <w:rFonts w:hint="cs"/>
          <w:b/>
          <w:bCs/>
          <w:rtl/>
          <w:lang w:val="en-GB"/>
        </w:rPr>
        <w:t>הנהנין</w:t>
      </w:r>
      <w:r w:rsidRPr="00040185">
        <w:rPr>
          <w:rFonts w:hint="cs"/>
          <w:rtl/>
          <w:lang w:val="en-GB"/>
        </w:rPr>
        <w:t>,</w:t>
      </w:r>
      <w:r w:rsidRPr="00040185">
        <w:rPr>
          <w:rtl/>
          <w:lang w:val="en-GB"/>
        </w:rPr>
        <w:t xml:space="preserve"> </w:t>
      </w:r>
      <w:r w:rsidRPr="00040185">
        <w:rPr>
          <w:rFonts w:hint="cs"/>
          <w:rtl/>
          <w:lang w:val="en-GB"/>
        </w:rPr>
        <w:t>שאין</w:t>
      </w:r>
      <w:r w:rsidRPr="00040185">
        <w:rPr>
          <w:rtl/>
          <w:lang w:val="en-GB"/>
        </w:rPr>
        <w:t xml:space="preserve"> </w:t>
      </w:r>
      <w:r w:rsidRPr="00040185">
        <w:rPr>
          <w:rFonts w:hint="cs"/>
          <w:rtl/>
          <w:lang w:val="en-GB"/>
        </w:rPr>
        <w:t>צריך</w:t>
      </w:r>
      <w:r w:rsidRPr="00040185">
        <w:rPr>
          <w:rtl/>
          <w:lang w:val="en-GB"/>
        </w:rPr>
        <w:t xml:space="preserve"> </w:t>
      </w:r>
      <w:r w:rsidRPr="00040185">
        <w:rPr>
          <w:rFonts w:hint="cs"/>
          <w:rtl/>
          <w:lang w:val="en-GB"/>
        </w:rPr>
        <w:t>לחזור</w:t>
      </w:r>
      <w:r w:rsidRPr="00040185">
        <w:rPr>
          <w:rtl/>
          <w:lang w:val="en-GB"/>
        </w:rPr>
        <w:t xml:space="preserve"> </w:t>
      </w:r>
      <w:r w:rsidRPr="00040185">
        <w:rPr>
          <w:rFonts w:hint="cs"/>
          <w:rtl/>
          <w:lang w:val="en-GB"/>
        </w:rPr>
        <w:t xml:space="preserve">ולברך". ואם כן מהי ההוכחה מכאן "דמצות הבאת הכוס לא תליא בברכה"? </w:t>
      </w:r>
    </w:p>
    <w:p w14:paraId="75CE8D30" w14:textId="77777777" w:rsidR="00C15061" w:rsidRPr="00040185" w:rsidRDefault="00C15061" w:rsidP="00C15061">
      <w:pPr>
        <w:pStyle w:val="a2"/>
        <w:rPr>
          <w:rtl/>
          <w:lang w:val="en-GB"/>
        </w:rPr>
      </w:pPr>
      <w:r w:rsidRPr="00040185">
        <w:rPr>
          <w:rFonts w:hint="cs"/>
          <w:rtl/>
          <w:lang w:val="en-GB"/>
        </w:rPr>
        <w:t xml:space="preserve">ויש לומר, שאמנם זהו תירוץ טוב </w:t>
      </w:r>
      <w:r w:rsidRPr="00040185">
        <w:rPr>
          <w:rFonts w:hint="cs"/>
          <w:b/>
          <w:bCs/>
          <w:rtl/>
          <w:lang w:val="en-GB"/>
        </w:rPr>
        <w:t>לדעה</w:t>
      </w:r>
      <w:r w:rsidRPr="00040185">
        <w:rPr>
          <w:rFonts w:hint="cs"/>
          <w:rtl/>
          <w:lang w:val="en-GB"/>
        </w:rPr>
        <w:t xml:space="preserve"> שהעיקר הוא השתיה, או אפילו </w:t>
      </w:r>
      <w:r w:rsidRPr="00040185">
        <w:rPr>
          <w:rFonts w:hint="cs"/>
          <w:b/>
          <w:bCs/>
          <w:rtl/>
          <w:lang w:val="en-GB"/>
        </w:rPr>
        <w:t>לכללות</w:t>
      </w:r>
      <w:r w:rsidRPr="00040185">
        <w:rPr>
          <w:rFonts w:hint="cs"/>
          <w:rtl/>
          <w:lang w:val="en-GB"/>
        </w:rPr>
        <w:t xml:space="preserve"> ההלכה שמתחשבת בשתי הדעות למעשה, שכן </w:t>
      </w:r>
      <w:r w:rsidRPr="00040185">
        <w:rPr>
          <w:rFonts w:hint="cs"/>
          <w:b/>
          <w:bCs/>
          <w:rtl/>
          <w:lang w:val="en-GB"/>
        </w:rPr>
        <w:t>למעשה</w:t>
      </w:r>
      <w:r w:rsidRPr="00040185">
        <w:rPr>
          <w:rFonts w:hint="cs"/>
          <w:rtl/>
          <w:lang w:val="en-GB"/>
        </w:rPr>
        <w:t xml:space="preserve"> הרי סוף סוף יש כאן ברכה לפניה. אבל לדעת אותה שיטה </w:t>
      </w:r>
      <w:r w:rsidRPr="00040185">
        <w:rPr>
          <w:rFonts w:hint="cs"/>
          <w:b/>
          <w:bCs/>
          <w:rtl/>
          <w:lang w:val="en-GB"/>
        </w:rPr>
        <w:t>עצמה</w:t>
      </w:r>
      <w:r w:rsidRPr="00040185">
        <w:rPr>
          <w:rFonts w:hint="cs"/>
          <w:rtl/>
          <w:lang w:val="en-GB"/>
        </w:rPr>
        <w:t xml:space="preserve"> שהעיקר בהבאת הכוס היא </w:t>
      </w:r>
      <w:r w:rsidRPr="00040185">
        <w:rPr>
          <w:rFonts w:hint="cs"/>
          <w:b/>
          <w:bCs/>
          <w:rtl/>
          <w:lang w:val="en-GB"/>
        </w:rPr>
        <w:t>הברכה</w:t>
      </w:r>
      <w:r w:rsidRPr="00040185">
        <w:rPr>
          <w:rFonts w:hint="cs"/>
          <w:rtl/>
          <w:lang w:val="en-GB"/>
        </w:rPr>
        <w:t xml:space="preserve"> עליה (כדברי רש"י בעירובין מ, ב) </w:t>
      </w:r>
      <w:r w:rsidRPr="00040185">
        <w:rPr>
          <w:rtl/>
          <w:lang w:val="en-GB"/>
        </w:rPr>
        <w:t>–</w:t>
      </w:r>
      <w:r w:rsidRPr="00040185">
        <w:rPr>
          <w:rFonts w:hint="cs"/>
          <w:rtl/>
          <w:lang w:val="en-GB"/>
        </w:rPr>
        <w:t xml:space="preserve"> אין תירוץ זה מספיק, משום שאם הברכה היא העיקר בכוס של ברכה, הרי שאין זו סתם </w:t>
      </w:r>
      <w:r w:rsidRPr="00040185">
        <w:rPr>
          <w:rFonts w:hint="cs"/>
          <w:b/>
          <w:bCs/>
          <w:rtl/>
          <w:lang w:val="en-GB"/>
        </w:rPr>
        <w:t>ברכת</w:t>
      </w:r>
      <w:r w:rsidRPr="00040185">
        <w:rPr>
          <w:rFonts w:hint="cs"/>
          <w:rtl/>
          <w:lang w:val="en-GB"/>
        </w:rPr>
        <w:t xml:space="preserve"> </w:t>
      </w:r>
      <w:r w:rsidRPr="00040185">
        <w:rPr>
          <w:rFonts w:hint="cs"/>
          <w:b/>
          <w:bCs/>
          <w:rtl/>
          <w:lang w:val="en-GB"/>
        </w:rPr>
        <w:t>הנהנין</w:t>
      </w:r>
      <w:r w:rsidRPr="00040185">
        <w:rPr>
          <w:rFonts w:hint="cs"/>
          <w:rtl/>
          <w:lang w:val="en-GB"/>
        </w:rPr>
        <w:t xml:space="preserve"> אלא ברכת </w:t>
      </w:r>
      <w:r w:rsidRPr="00040185">
        <w:rPr>
          <w:rFonts w:hint="cs"/>
          <w:b/>
          <w:bCs/>
          <w:rtl/>
          <w:lang w:val="en-GB"/>
        </w:rPr>
        <w:t>המצוה או השבח</w:t>
      </w:r>
      <w:r w:rsidRPr="00040185">
        <w:rPr>
          <w:rFonts w:hint="cs"/>
          <w:rtl/>
          <w:lang w:val="en-GB"/>
        </w:rPr>
        <w:t xml:space="preserve">, ואם כן היו צריכים לברך עליה מצד </w:t>
      </w:r>
      <w:r w:rsidRPr="00040185">
        <w:rPr>
          <w:rFonts w:hint="cs"/>
          <w:b/>
          <w:bCs/>
          <w:rtl/>
          <w:lang w:val="en-GB"/>
        </w:rPr>
        <w:t>עצמה</w:t>
      </w:r>
      <w:r w:rsidRPr="00040185">
        <w:rPr>
          <w:rFonts w:hint="cs"/>
          <w:rtl/>
          <w:lang w:val="en-GB"/>
        </w:rPr>
        <w:t xml:space="preserve"> </w:t>
      </w:r>
      <w:r w:rsidRPr="00040185">
        <w:rPr>
          <w:rFonts w:hint="cs"/>
          <w:b/>
          <w:bCs/>
          <w:rtl/>
          <w:lang w:val="en-GB"/>
        </w:rPr>
        <w:t>עכשיו</w:t>
      </w:r>
      <w:r w:rsidRPr="00040185">
        <w:rPr>
          <w:rFonts w:hint="cs"/>
          <w:rtl/>
          <w:lang w:val="en-GB"/>
        </w:rPr>
        <w:t xml:space="preserve">, אף אם בירכו לפני כן על היין מצד ברכת הנהנין (כשם שמברכים על הד' כוסות בליל הסדר, כיון שכל כוס מצוה בפני עצמה, ואין ברכה אחת מוציאה את חברתה). </w:t>
      </w:r>
    </w:p>
    <w:p w14:paraId="100B73A2" w14:textId="77777777" w:rsidR="00C15061" w:rsidRPr="00040185" w:rsidRDefault="00C15061" w:rsidP="00C15061">
      <w:pPr>
        <w:pStyle w:val="a2"/>
        <w:rPr>
          <w:rtl/>
          <w:lang w:val="en-GB"/>
        </w:rPr>
      </w:pPr>
      <w:r w:rsidRPr="00040185">
        <w:rPr>
          <w:rFonts w:hint="cs"/>
          <w:rtl/>
          <w:lang w:val="en-GB"/>
        </w:rPr>
        <w:t xml:space="preserve">ולפי הסבר זה מובן מה שאדה"ז בסי' ערב בקו"א סק"ב מזכיר שוב את ההוכחה לדעה "דאין כוס של ברכה תלוי כלל בברכת בורא פרי הגפן, </w:t>
      </w:r>
      <w:r w:rsidRPr="00040185">
        <w:rPr>
          <w:rFonts w:hint="cs"/>
          <w:b/>
          <w:bCs/>
          <w:rtl/>
          <w:lang w:val="en-GB"/>
        </w:rPr>
        <w:t>שהרי המקדש באמצע סעודתו אינו מברך בורא פרי הגפן</w:t>
      </w:r>
      <w:r w:rsidRPr="00040185">
        <w:rPr>
          <w:rFonts w:hint="cs"/>
          <w:rtl/>
          <w:lang w:val="en-GB"/>
        </w:rPr>
        <w:t xml:space="preserve">", אף שכבר בסי' רעא ביאר הענין באופן שאין מכאן סתירה לדעה השניה (וכמו שהקשו כמה מהאחרונים). ועל פי המבואר לעיל מובן, שכן הביאור בסי' רעא אינו מתרץ את </w:t>
      </w:r>
      <w:r w:rsidRPr="00040185">
        <w:rPr>
          <w:rFonts w:hint="cs"/>
          <w:b/>
          <w:bCs/>
          <w:rtl/>
          <w:lang w:val="en-GB"/>
        </w:rPr>
        <w:t>דעת</w:t>
      </w:r>
      <w:r w:rsidRPr="00040185">
        <w:rPr>
          <w:rFonts w:hint="cs"/>
          <w:rtl/>
          <w:lang w:val="en-GB"/>
        </w:rPr>
        <w:t xml:space="preserve"> </w:t>
      </w:r>
      <w:r w:rsidRPr="00040185">
        <w:rPr>
          <w:rFonts w:hint="cs"/>
          <w:b/>
          <w:bCs/>
          <w:rtl/>
          <w:lang w:val="en-GB"/>
        </w:rPr>
        <w:t>הסוברים</w:t>
      </w:r>
      <w:r w:rsidRPr="00040185">
        <w:rPr>
          <w:rFonts w:hint="cs"/>
          <w:rtl/>
          <w:lang w:val="en-GB"/>
        </w:rPr>
        <w:t xml:space="preserve"> </w:t>
      </w:r>
      <w:r w:rsidRPr="00040185">
        <w:rPr>
          <w:rFonts w:hint="cs"/>
          <w:b/>
          <w:bCs/>
          <w:rtl/>
          <w:lang w:val="en-GB"/>
        </w:rPr>
        <w:t>שהעיקר</w:t>
      </w:r>
      <w:r w:rsidRPr="00040185">
        <w:rPr>
          <w:rFonts w:hint="cs"/>
          <w:rtl/>
          <w:lang w:val="en-GB"/>
        </w:rPr>
        <w:t xml:space="preserve"> </w:t>
      </w:r>
      <w:r w:rsidRPr="00040185">
        <w:rPr>
          <w:rFonts w:hint="cs"/>
          <w:b/>
          <w:bCs/>
          <w:rtl/>
          <w:lang w:val="en-GB"/>
        </w:rPr>
        <w:t>היא הברכה</w:t>
      </w:r>
      <w:r w:rsidRPr="00040185">
        <w:rPr>
          <w:rFonts w:hint="cs"/>
          <w:rtl/>
          <w:lang w:val="en-GB"/>
        </w:rPr>
        <w:t xml:space="preserve">, אלא רק מתרצת שלא תקשה מדעה זו להלכה </w:t>
      </w:r>
      <w:r w:rsidRPr="00040185">
        <w:rPr>
          <w:rFonts w:hint="cs"/>
          <w:b/>
          <w:bCs/>
          <w:rtl/>
          <w:lang w:val="en-GB"/>
        </w:rPr>
        <w:t>בכללות</w:t>
      </w:r>
      <w:r w:rsidRPr="00040185">
        <w:rPr>
          <w:rFonts w:hint="cs"/>
          <w:rtl/>
          <w:lang w:val="en-GB"/>
        </w:rPr>
        <w:t xml:space="preserve">. </w:t>
      </w:r>
    </w:p>
    <w:p w14:paraId="225FD7CF" w14:textId="77777777" w:rsidR="00C15061" w:rsidRPr="00040185" w:rsidRDefault="00C15061" w:rsidP="00C15061">
      <w:pPr>
        <w:pStyle w:val="a2"/>
        <w:rPr>
          <w:rtl/>
          <w:lang w:val="en-GB"/>
        </w:rPr>
      </w:pPr>
      <w:r w:rsidRPr="00040185">
        <w:rPr>
          <w:rFonts w:hint="cs"/>
          <w:rtl/>
          <w:lang w:val="en-GB"/>
        </w:rPr>
        <w:t xml:space="preserve">וזה גם </w:t>
      </w:r>
      <w:r w:rsidRPr="00040185">
        <w:rPr>
          <w:rFonts w:hint="cs"/>
          <w:b/>
          <w:bCs/>
          <w:rtl/>
          <w:lang w:val="en-GB"/>
        </w:rPr>
        <w:t>מדויק</w:t>
      </w:r>
      <w:r w:rsidRPr="00040185">
        <w:rPr>
          <w:rFonts w:hint="cs"/>
          <w:rtl/>
          <w:lang w:val="en-GB"/>
        </w:rPr>
        <w:t xml:space="preserve"> בלשון רבנו בסי' רעא שם: "ואף להאומרים שתקנת חכמים היא בקידוש ובכל דבר הטעון כוס </w:t>
      </w:r>
      <w:r w:rsidRPr="00040185">
        <w:rPr>
          <w:rFonts w:hint="cs"/>
          <w:b/>
          <w:bCs/>
          <w:rtl/>
          <w:lang w:val="en-GB"/>
        </w:rPr>
        <w:t>שיברכו</w:t>
      </w:r>
      <w:r w:rsidRPr="00040185">
        <w:rPr>
          <w:rFonts w:hint="cs"/>
          <w:rtl/>
          <w:lang w:val="en-GB"/>
        </w:rPr>
        <w:t xml:space="preserve"> </w:t>
      </w:r>
      <w:r w:rsidRPr="00040185">
        <w:rPr>
          <w:rFonts w:hint="cs"/>
          <w:b/>
          <w:bCs/>
          <w:rtl/>
          <w:lang w:val="en-GB"/>
        </w:rPr>
        <w:t>עליו בתחילה</w:t>
      </w:r>
      <w:r w:rsidRPr="00040185">
        <w:rPr>
          <w:rFonts w:hint="cs"/>
          <w:rtl/>
          <w:lang w:val="en-GB"/>
        </w:rPr>
        <w:t xml:space="preserve">", דהיינו שמתייחס בדברי אותה דעה רק לענין הברכה </w:t>
      </w:r>
      <w:r w:rsidRPr="00040185">
        <w:rPr>
          <w:rFonts w:hint="cs"/>
          <w:b/>
          <w:bCs/>
          <w:rtl/>
          <w:lang w:val="en-GB"/>
        </w:rPr>
        <w:t>בפועל</w:t>
      </w:r>
      <w:r w:rsidRPr="00040185">
        <w:rPr>
          <w:rFonts w:hint="cs"/>
          <w:rtl/>
          <w:lang w:val="en-GB"/>
        </w:rPr>
        <w:t xml:space="preserve">, ולא </w:t>
      </w:r>
      <w:r w:rsidRPr="00040185">
        <w:rPr>
          <w:rFonts w:hint="cs"/>
          <w:b/>
          <w:bCs/>
          <w:rtl/>
          <w:lang w:val="en-GB"/>
        </w:rPr>
        <w:t>לעצם</w:t>
      </w:r>
      <w:r w:rsidRPr="00040185">
        <w:rPr>
          <w:rFonts w:hint="cs"/>
          <w:rtl/>
          <w:lang w:val="en-GB"/>
        </w:rPr>
        <w:t xml:space="preserve"> השיטה </w:t>
      </w:r>
      <w:r w:rsidRPr="00040185">
        <w:rPr>
          <w:rFonts w:hint="cs"/>
          <w:b/>
          <w:bCs/>
          <w:rtl/>
          <w:lang w:val="en-GB"/>
        </w:rPr>
        <w:t>שהעיקר</w:t>
      </w:r>
      <w:r w:rsidRPr="00040185">
        <w:rPr>
          <w:rFonts w:hint="cs"/>
          <w:rtl/>
          <w:lang w:val="en-GB"/>
        </w:rPr>
        <w:t xml:space="preserve"> הוא הברכה, כי לזה באמת אין תירוץ, וכאמור לעיל.  </w:t>
      </w:r>
    </w:p>
    <w:p w14:paraId="51E6DE64" w14:textId="77777777" w:rsidR="00C15061" w:rsidRPr="00040185" w:rsidRDefault="00C15061" w:rsidP="00C15061">
      <w:pPr>
        <w:pStyle w:val="a2"/>
        <w:rPr>
          <w:rtl/>
          <w:lang w:val="en-GB"/>
        </w:rPr>
      </w:pPr>
      <w:r w:rsidRPr="00040185">
        <w:rPr>
          <w:rtl/>
          <w:lang w:val="en-GB"/>
        </w:rPr>
        <w:t>ו</w:t>
      </w:r>
      <w:r w:rsidRPr="00040185">
        <w:rPr>
          <w:rFonts w:hint="cs"/>
          <w:rtl/>
          <w:lang w:val="en-GB"/>
        </w:rPr>
        <w:t>הנה שתי הלכות אלו: שצריך לברך על היין באמצע הסעודה, ושהיין נפטר בברכת המזון מברכה אחרונה, הביאן רבנו גם בלוח ברה"נ פ"ה ה"ח: "</w:t>
      </w:r>
      <w:r w:rsidRPr="00040185">
        <w:rPr>
          <w:rtl/>
          <w:lang w:val="en-GB"/>
        </w:rPr>
        <w:t>יין א</w:t>
      </w:r>
      <w:r w:rsidRPr="00040185">
        <w:rPr>
          <w:rFonts w:hint="cs"/>
          <w:rtl/>
          <w:lang w:val="en-GB"/>
        </w:rPr>
        <w:t>ע"פ</w:t>
      </w:r>
      <w:r w:rsidRPr="00040185">
        <w:rPr>
          <w:rtl/>
          <w:lang w:val="en-GB"/>
        </w:rPr>
        <w:t xml:space="preserve"> שבא לשתותו בתוך הסעודה מברך עליו </w:t>
      </w:r>
      <w:r w:rsidRPr="00040185">
        <w:rPr>
          <w:rFonts w:hint="cs"/>
          <w:rtl/>
          <w:lang w:val="en-GB"/>
        </w:rPr>
        <w:t xml:space="preserve">.. </w:t>
      </w:r>
      <w:r w:rsidRPr="00040185">
        <w:rPr>
          <w:rtl/>
          <w:lang w:val="en-GB"/>
        </w:rPr>
        <w:t>אבל אינו מברך לאחריו</w:t>
      </w:r>
      <w:r w:rsidRPr="00040185">
        <w:rPr>
          <w:rFonts w:hint="cs"/>
          <w:rtl/>
          <w:lang w:val="en-GB"/>
        </w:rPr>
        <w:t>,</w:t>
      </w:r>
      <w:r w:rsidRPr="00040185">
        <w:rPr>
          <w:rtl/>
          <w:lang w:val="en-GB"/>
        </w:rPr>
        <w:t xml:space="preserve"> שנפטר בברכת המזון</w:t>
      </w:r>
      <w:r w:rsidRPr="00040185">
        <w:rPr>
          <w:rFonts w:hint="cs"/>
          <w:rtl/>
          <w:lang w:val="en-GB"/>
        </w:rPr>
        <w:t>"</w:t>
      </w:r>
      <w:r w:rsidRPr="00040185">
        <w:rPr>
          <w:rtl/>
          <w:lang w:val="en-GB"/>
        </w:rPr>
        <w:t>.</w:t>
      </w:r>
      <w:r w:rsidRPr="00040185">
        <w:rPr>
          <w:rFonts w:hint="cs"/>
          <w:rtl/>
          <w:lang w:val="en-GB"/>
        </w:rPr>
        <w:t xml:space="preserve"> אלא שכפי שרואים להדיא אדה"ז לא הביא כאן כלל טעם להלכות אלו כמו שהביא בשולחנו. ונראה שזהו משום ה"צריך עיון" שנשאר בו בקו"א כמבואר לעיל, ולכן העדיף לא להביא כלל הטעם לכך. ובפרט שישנם טעמים נוספים בדין זה, שכן הפוסקים לא נחלקו על הלכות אלו (שהלכות אלו הן מוסכמות להלכה), אלא פירשו באופן אחר את דברי הגמרא (ברכות מב, רע"א): "שאני יין דגורם ברכה לעצמו" </w:t>
      </w:r>
      <w:r w:rsidRPr="00040185">
        <w:rPr>
          <w:rtl/>
          <w:lang w:val="en-GB"/>
        </w:rPr>
        <w:t>–</w:t>
      </w:r>
      <w:r w:rsidRPr="00040185">
        <w:rPr>
          <w:rFonts w:hint="cs"/>
          <w:rtl/>
          <w:lang w:val="en-GB"/>
        </w:rPr>
        <w:t xml:space="preserve"> ראה שם בתוס' מא, סע"ב וברבנו יונה שם כט, ב ד"ה יין (פירושים נוספים).  </w:t>
      </w:r>
    </w:p>
    <w:p w14:paraId="20EE7307" w14:textId="77777777" w:rsidR="00C15061" w:rsidRPr="00040185" w:rsidRDefault="00C15061" w:rsidP="00C15061">
      <w:pPr>
        <w:pStyle w:val="a2"/>
        <w:rPr>
          <w:rtl/>
          <w:lang w:val="en-GB"/>
        </w:rPr>
      </w:pPr>
      <w:r w:rsidRPr="00040185">
        <w:rPr>
          <w:rFonts w:hint="cs"/>
          <w:rtl/>
          <w:lang w:val="en-GB"/>
        </w:rPr>
        <w:lastRenderedPageBreak/>
        <w:t xml:space="preserve">אך </w:t>
      </w:r>
      <w:r w:rsidRPr="00040185">
        <w:rPr>
          <w:rtl/>
          <w:lang w:val="en-GB"/>
        </w:rPr>
        <w:t xml:space="preserve">בסדר ברה"נ פ"ד </w:t>
      </w:r>
      <w:r w:rsidRPr="00040185">
        <w:rPr>
          <w:rFonts w:hint="cs"/>
          <w:rtl/>
          <w:lang w:val="en-GB"/>
        </w:rPr>
        <w:t>ה</w:t>
      </w:r>
      <w:r w:rsidRPr="00040185">
        <w:rPr>
          <w:rtl/>
          <w:lang w:val="en-GB"/>
        </w:rPr>
        <w:t xml:space="preserve">"ח </w:t>
      </w:r>
      <w:r w:rsidRPr="00040185">
        <w:rPr>
          <w:rFonts w:hint="cs"/>
          <w:rtl/>
          <w:lang w:val="en-GB"/>
        </w:rPr>
        <w:t>הביא רבנו הלכות אלו עם טעם ההלכה (כמו שכתב בשולחנו, אם כי עם שינויים כדלקמן), דכתב שם</w:t>
      </w:r>
      <w:r w:rsidRPr="00040185">
        <w:rPr>
          <w:rtl/>
          <w:lang w:val="en-GB"/>
        </w:rPr>
        <w:t>: "יין א</w:t>
      </w:r>
      <w:r w:rsidRPr="00040185">
        <w:rPr>
          <w:rFonts w:hint="cs"/>
          <w:rtl/>
          <w:lang w:val="en-GB"/>
        </w:rPr>
        <w:t>ע"פ</w:t>
      </w:r>
      <w:r w:rsidRPr="00040185">
        <w:rPr>
          <w:rtl/>
          <w:lang w:val="en-GB"/>
        </w:rPr>
        <w:t xml:space="preserve"> שבא לשתותו בתוך הסעודה - מברך עליו, אף על פי ששותהו לשרות האכילה שבמעיו, </w:t>
      </w:r>
      <w:r w:rsidRPr="00040185">
        <w:rPr>
          <w:b/>
          <w:bCs/>
          <w:rtl/>
          <w:lang w:val="en-GB"/>
        </w:rPr>
        <w:t>שמפני חשיבותו שמקדשין</w:t>
      </w:r>
      <w:r w:rsidRPr="00040185">
        <w:rPr>
          <w:rtl/>
          <w:lang w:val="en-GB"/>
        </w:rPr>
        <w:t xml:space="preserve"> </w:t>
      </w:r>
      <w:r w:rsidRPr="00040185">
        <w:rPr>
          <w:b/>
          <w:bCs/>
          <w:rtl/>
          <w:lang w:val="en-GB"/>
        </w:rPr>
        <w:t>ומבדילים עליו קבעו לו ברכה אף בתוך הסעודה,</w:t>
      </w:r>
      <w:r w:rsidRPr="00040185">
        <w:rPr>
          <w:rtl/>
          <w:lang w:val="en-GB"/>
        </w:rPr>
        <w:t xml:space="preserve"> אבל אינו מברך לאחריו, שנפטר בברכת המזון".</w:t>
      </w:r>
    </w:p>
    <w:p w14:paraId="76BF9F11" w14:textId="77777777" w:rsidR="00C15061" w:rsidRPr="00040185" w:rsidRDefault="00C15061" w:rsidP="00C15061">
      <w:pPr>
        <w:pStyle w:val="a2"/>
        <w:rPr>
          <w:rtl/>
          <w:lang w:val="en-GB"/>
        </w:rPr>
      </w:pPr>
      <w:r w:rsidRPr="00040185">
        <w:rPr>
          <w:rFonts w:hint="cs"/>
          <w:rtl/>
          <w:lang w:val="en-GB"/>
        </w:rPr>
        <w:t xml:space="preserve">והנה </w:t>
      </w:r>
      <w:r w:rsidRPr="00040185">
        <w:rPr>
          <w:rtl/>
          <w:lang w:val="en-GB"/>
        </w:rPr>
        <w:t xml:space="preserve">אדה"ז משנה </w:t>
      </w:r>
      <w:r w:rsidRPr="00040185">
        <w:rPr>
          <w:rFonts w:hint="cs"/>
          <w:rtl/>
          <w:lang w:val="en-GB"/>
        </w:rPr>
        <w:t xml:space="preserve">כאן </w:t>
      </w:r>
      <w:r w:rsidRPr="00040185">
        <w:rPr>
          <w:rtl/>
          <w:lang w:val="en-GB"/>
        </w:rPr>
        <w:t xml:space="preserve">מהטעם שכתב בשו"ע </w:t>
      </w:r>
      <w:r w:rsidRPr="00040185">
        <w:rPr>
          <w:rFonts w:hint="cs"/>
          <w:rtl/>
          <w:lang w:val="en-GB"/>
        </w:rPr>
        <w:t xml:space="preserve">בשנים: </w:t>
      </w:r>
    </w:p>
    <w:p w14:paraId="304652FA" w14:textId="77777777" w:rsidR="00C15061" w:rsidRPr="00040185" w:rsidRDefault="00C15061" w:rsidP="00C15061">
      <w:pPr>
        <w:pStyle w:val="a2"/>
        <w:rPr>
          <w:rtl/>
          <w:lang w:val="en-GB"/>
        </w:rPr>
      </w:pPr>
      <w:r w:rsidRPr="00040185">
        <w:rPr>
          <w:rFonts w:hint="cs"/>
          <w:rtl/>
          <w:lang w:val="en-GB"/>
        </w:rPr>
        <w:t xml:space="preserve">א) </w:t>
      </w:r>
      <w:r w:rsidRPr="00040185">
        <w:rPr>
          <w:rtl/>
          <w:lang w:val="en-GB"/>
        </w:rPr>
        <w:t>כותב טעם אחר</w:t>
      </w:r>
      <w:r w:rsidRPr="00040185">
        <w:rPr>
          <w:rFonts w:hint="cs"/>
          <w:rtl/>
          <w:lang w:val="en-GB"/>
        </w:rPr>
        <w:t xml:space="preserve"> קצת</w:t>
      </w:r>
      <w:r w:rsidRPr="00040185">
        <w:rPr>
          <w:rtl/>
          <w:lang w:val="en-GB"/>
        </w:rPr>
        <w:t xml:space="preserve">: </w:t>
      </w:r>
      <w:r w:rsidRPr="00040185">
        <w:rPr>
          <w:rFonts w:hint="cs"/>
          <w:rtl/>
          <w:lang w:val="en-GB"/>
        </w:rPr>
        <w:t>"</w:t>
      </w:r>
      <w:r w:rsidRPr="00040185">
        <w:rPr>
          <w:rtl/>
          <w:lang w:val="en-GB"/>
        </w:rPr>
        <w:t>שמפני חשיבותו</w:t>
      </w:r>
      <w:r w:rsidRPr="00040185">
        <w:rPr>
          <w:b/>
          <w:bCs/>
          <w:rtl/>
          <w:lang w:val="en-GB"/>
        </w:rPr>
        <w:t xml:space="preserve"> שמקדשין ומבדילים עליו, קבעו לו ברכה</w:t>
      </w:r>
      <w:r w:rsidRPr="00040185">
        <w:rPr>
          <w:rtl/>
          <w:lang w:val="en-GB"/>
        </w:rPr>
        <w:t xml:space="preserve"> אף בתוך הסעודה"</w:t>
      </w:r>
      <w:r w:rsidRPr="00040185">
        <w:rPr>
          <w:rFonts w:hint="cs"/>
          <w:rtl/>
          <w:lang w:val="en-GB"/>
        </w:rPr>
        <w:t xml:space="preserve"> (ודלא כמ"ש בשולחנו: "הואיל</w:t>
      </w:r>
      <w:r w:rsidRPr="00040185">
        <w:rPr>
          <w:rtl/>
          <w:lang w:val="en-GB"/>
        </w:rPr>
        <w:t xml:space="preserve"> </w:t>
      </w:r>
      <w:r w:rsidRPr="00040185">
        <w:rPr>
          <w:rFonts w:hint="cs"/>
          <w:rtl/>
          <w:lang w:val="en-GB"/>
        </w:rPr>
        <w:t>והיין</w:t>
      </w:r>
      <w:r w:rsidRPr="00040185">
        <w:rPr>
          <w:rtl/>
          <w:lang w:val="en-GB"/>
        </w:rPr>
        <w:t xml:space="preserve"> </w:t>
      </w:r>
      <w:r w:rsidRPr="00040185">
        <w:rPr>
          <w:rFonts w:hint="cs"/>
          <w:rtl/>
          <w:lang w:val="en-GB"/>
        </w:rPr>
        <w:t>הוא</w:t>
      </w:r>
      <w:r w:rsidRPr="00040185">
        <w:rPr>
          <w:rtl/>
          <w:lang w:val="en-GB"/>
        </w:rPr>
        <w:t xml:space="preserve"> </w:t>
      </w:r>
      <w:r w:rsidRPr="00040185">
        <w:rPr>
          <w:rFonts w:hint="cs"/>
          <w:rtl/>
          <w:lang w:val="en-GB"/>
        </w:rPr>
        <w:t>חשוב</w:t>
      </w:r>
      <w:r w:rsidRPr="00040185">
        <w:rPr>
          <w:rtl/>
          <w:lang w:val="en-GB"/>
        </w:rPr>
        <w:t xml:space="preserve"> </w:t>
      </w:r>
      <w:r w:rsidRPr="00040185">
        <w:rPr>
          <w:rFonts w:hint="cs"/>
          <w:b/>
          <w:bCs/>
          <w:rtl/>
          <w:lang w:val="en-GB"/>
        </w:rPr>
        <w:t>שגורם</w:t>
      </w:r>
      <w:r w:rsidRPr="00040185">
        <w:rPr>
          <w:b/>
          <w:bCs/>
          <w:rtl/>
          <w:lang w:val="en-GB"/>
        </w:rPr>
        <w:t xml:space="preserve"> </w:t>
      </w:r>
      <w:r w:rsidRPr="00040185">
        <w:rPr>
          <w:rFonts w:hint="cs"/>
          <w:b/>
          <w:bCs/>
          <w:rtl/>
          <w:lang w:val="en-GB"/>
        </w:rPr>
        <w:t>ברכה</w:t>
      </w:r>
      <w:r w:rsidRPr="00040185">
        <w:rPr>
          <w:b/>
          <w:bCs/>
          <w:rtl/>
          <w:lang w:val="en-GB"/>
        </w:rPr>
        <w:t xml:space="preserve"> </w:t>
      </w:r>
      <w:r w:rsidRPr="00040185">
        <w:rPr>
          <w:rFonts w:hint="cs"/>
          <w:b/>
          <w:bCs/>
          <w:rtl/>
          <w:lang w:val="en-GB"/>
        </w:rPr>
        <w:t>לעצמו</w:t>
      </w:r>
      <w:r w:rsidRPr="00040185">
        <w:rPr>
          <w:rtl/>
          <w:lang w:val="en-GB"/>
        </w:rPr>
        <w:t xml:space="preserve"> </w:t>
      </w:r>
      <w:r w:rsidRPr="00040185">
        <w:rPr>
          <w:rFonts w:hint="cs"/>
          <w:rtl/>
          <w:lang w:val="en-GB"/>
        </w:rPr>
        <w:t>בכמה</w:t>
      </w:r>
      <w:r w:rsidRPr="00040185">
        <w:rPr>
          <w:rtl/>
          <w:lang w:val="en-GB"/>
        </w:rPr>
        <w:t xml:space="preserve"> </w:t>
      </w:r>
      <w:r w:rsidRPr="00040185">
        <w:rPr>
          <w:rFonts w:hint="cs"/>
          <w:rtl/>
          <w:lang w:val="en-GB"/>
        </w:rPr>
        <w:t>מקומות</w:t>
      </w:r>
      <w:r w:rsidRPr="00040185">
        <w:rPr>
          <w:rtl/>
          <w:lang w:val="en-GB"/>
        </w:rPr>
        <w:t xml:space="preserve"> </w:t>
      </w:r>
      <w:r w:rsidRPr="00040185">
        <w:rPr>
          <w:rFonts w:hint="cs"/>
          <w:rtl/>
          <w:lang w:val="en-GB"/>
        </w:rPr>
        <w:t>כגון</w:t>
      </w:r>
      <w:r w:rsidRPr="00040185">
        <w:rPr>
          <w:rtl/>
          <w:lang w:val="en-GB"/>
        </w:rPr>
        <w:t xml:space="preserve"> </w:t>
      </w:r>
      <w:r w:rsidRPr="00040185">
        <w:rPr>
          <w:rFonts w:hint="cs"/>
          <w:rtl/>
          <w:lang w:val="en-GB"/>
        </w:rPr>
        <w:t>בקידוש</w:t>
      </w:r>
      <w:r w:rsidRPr="00040185">
        <w:rPr>
          <w:rtl/>
          <w:lang w:val="en-GB"/>
        </w:rPr>
        <w:t xml:space="preserve"> </w:t>
      </w:r>
      <w:r w:rsidRPr="00040185">
        <w:rPr>
          <w:rFonts w:hint="cs"/>
          <w:rtl/>
          <w:lang w:val="en-GB"/>
        </w:rPr>
        <w:t>והבדלה</w:t>
      </w:r>
      <w:r w:rsidRPr="00040185">
        <w:rPr>
          <w:rtl/>
          <w:lang w:val="en-GB"/>
        </w:rPr>
        <w:t xml:space="preserve"> </w:t>
      </w:r>
      <w:r w:rsidRPr="00040185">
        <w:rPr>
          <w:rFonts w:hint="cs"/>
          <w:rtl/>
          <w:lang w:val="en-GB"/>
        </w:rPr>
        <w:t>וברכת</w:t>
      </w:r>
      <w:r w:rsidRPr="00040185">
        <w:rPr>
          <w:rtl/>
          <w:lang w:val="en-GB"/>
        </w:rPr>
        <w:t xml:space="preserve"> </w:t>
      </w:r>
      <w:r w:rsidRPr="00040185">
        <w:rPr>
          <w:rFonts w:hint="cs"/>
          <w:rtl/>
          <w:lang w:val="en-GB"/>
        </w:rPr>
        <w:t>אירוסין שמברכין על היין בופה"ג אע"פ שא"צ לשתייתו, לפיכך</w:t>
      </w:r>
      <w:r w:rsidRPr="00040185">
        <w:rPr>
          <w:rtl/>
          <w:lang w:val="en-GB"/>
        </w:rPr>
        <w:t xml:space="preserve"> </w:t>
      </w:r>
      <w:r w:rsidRPr="00040185">
        <w:rPr>
          <w:rFonts w:hint="cs"/>
          <w:rtl/>
          <w:lang w:val="en-GB"/>
        </w:rPr>
        <w:t>אינו</w:t>
      </w:r>
      <w:r w:rsidRPr="00040185">
        <w:rPr>
          <w:rtl/>
          <w:lang w:val="en-GB"/>
        </w:rPr>
        <w:t xml:space="preserve"> </w:t>
      </w:r>
      <w:r w:rsidRPr="00040185">
        <w:rPr>
          <w:rFonts w:hint="cs"/>
          <w:rtl/>
          <w:lang w:val="en-GB"/>
        </w:rPr>
        <w:t>נחשב</w:t>
      </w:r>
      <w:r w:rsidRPr="00040185">
        <w:rPr>
          <w:rtl/>
          <w:lang w:val="en-GB"/>
        </w:rPr>
        <w:t xml:space="preserve"> </w:t>
      </w:r>
      <w:r w:rsidRPr="00040185">
        <w:rPr>
          <w:rFonts w:hint="cs"/>
          <w:rtl/>
          <w:lang w:val="en-GB"/>
        </w:rPr>
        <w:t>טפל</w:t>
      </w:r>
      <w:r w:rsidRPr="00040185">
        <w:rPr>
          <w:rtl/>
          <w:lang w:val="en-GB"/>
        </w:rPr>
        <w:t xml:space="preserve"> </w:t>
      </w:r>
      <w:r w:rsidRPr="00040185">
        <w:rPr>
          <w:rFonts w:hint="cs"/>
          <w:rtl/>
          <w:lang w:val="en-GB"/>
        </w:rPr>
        <w:t>לפת</w:t>
      </w:r>
      <w:r w:rsidRPr="00040185">
        <w:rPr>
          <w:rtl/>
          <w:lang w:val="en-GB"/>
        </w:rPr>
        <w:t xml:space="preserve"> </w:t>
      </w:r>
      <w:r w:rsidRPr="00040185">
        <w:rPr>
          <w:rFonts w:hint="cs"/>
          <w:rtl/>
          <w:lang w:val="en-GB"/>
        </w:rPr>
        <w:t>להפטר</w:t>
      </w:r>
      <w:r w:rsidRPr="00040185">
        <w:rPr>
          <w:rtl/>
          <w:lang w:val="en-GB"/>
        </w:rPr>
        <w:t xml:space="preserve"> </w:t>
      </w:r>
      <w:r w:rsidRPr="00040185">
        <w:rPr>
          <w:rFonts w:hint="cs"/>
          <w:rtl/>
          <w:lang w:val="en-GB"/>
        </w:rPr>
        <w:t>בברכתו</w:t>
      </w:r>
      <w:r w:rsidRPr="00040185">
        <w:rPr>
          <w:rtl/>
          <w:lang w:val="en-GB"/>
        </w:rPr>
        <w:t xml:space="preserve"> </w:t>
      </w:r>
      <w:r w:rsidRPr="00040185">
        <w:rPr>
          <w:rFonts w:hint="cs"/>
          <w:rtl/>
          <w:lang w:val="en-GB"/>
        </w:rPr>
        <w:t>מברכה</w:t>
      </w:r>
      <w:r w:rsidRPr="00040185">
        <w:rPr>
          <w:rtl/>
          <w:lang w:val="en-GB"/>
        </w:rPr>
        <w:t xml:space="preserve"> </w:t>
      </w:r>
      <w:r w:rsidRPr="00040185">
        <w:rPr>
          <w:rFonts w:hint="cs"/>
          <w:rtl/>
          <w:lang w:val="en-GB"/>
        </w:rPr>
        <w:t xml:space="preserve">ראשונה"), דהיינו שכאן בסידור כותב החשיבות באופן כללי בלבד מבלי לפרט, וגם משמיט "ברכת אירוסין". </w:t>
      </w:r>
    </w:p>
    <w:p w14:paraId="14EA07C8" w14:textId="77777777" w:rsidR="00C15061" w:rsidRPr="00040185" w:rsidRDefault="00C15061" w:rsidP="00C15061">
      <w:pPr>
        <w:pStyle w:val="a2"/>
        <w:rPr>
          <w:rtl/>
          <w:lang w:val="en-GB"/>
        </w:rPr>
      </w:pPr>
      <w:r w:rsidRPr="00040185">
        <w:rPr>
          <w:rFonts w:hint="cs"/>
          <w:rtl/>
          <w:lang w:val="en-GB"/>
        </w:rPr>
        <w:t>ב) משמיט לגמרי את החלק השני של הטעם: "שאינו</w:t>
      </w:r>
      <w:r w:rsidRPr="00040185">
        <w:rPr>
          <w:rtl/>
          <w:lang w:val="en-GB"/>
        </w:rPr>
        <w:t xml:space="preserve"> </w:t>
      </w:r>
      <w:r w:rsidRPr="00040185">
        <w:rPr>
          <w:rFonts w:hint="cs"/>
          <w:rtl/>
          <w:lang w:val="en-GB"/>
        </w:rPr>
        <w:t>גורם</w:t>
      </w:r>
      <w:r w:rsidRPr="00040185">
        <w:rPr>
          <w:rtl/>
          <w:lang w:val="en-GB"/>
        </w:rPr>
        <w:t xml:space="preserve"> </w:t>
      </w:r>
      <w:r w:rsidRPr="00040185">
        <w:rPr>
          <w:rFonts w:hint="cs"/>
          <w:rtl/>
          <w:lang w:val="en-GB"/>
        </w:rPr>
        <w:t>לעצמו</w:t>
      </w:r>
      <w:r w:rsidRPr="00040185">
        <w:rPr>
          <w:rtl/>
          <w:lang w:val="en-GB"/>
        </w:rPr>
        <w:t xml:space="preserve"> </w:t>
      </w:r>
      <w:r w:rsidRPr="00040185">
        <w:rPr>
          <w:rFonts w:hint="cs"/>
          <w:rtl/>
          <w:lang w:val="en-GB"/>
        </w:rPr>
        <w:t>ברכה</w:t>
      </w:r>
      <w:r w:rsidRPr="00040185">
        <w:rPr>
          <w:rtl/>
          <w:lang w:val="en-GB"/>
        </w:rPr>
        <w:t xml:space="preserve"> </w:t>
      </w:r>
      <w:r w:rsidRPr="00040185">
        <w:rPr>
          <w:rFonts w:hint="cs"/>
          <w:rtl/>
          <w:lang w:val="en-GB"/>
        </w:rPr>
        <w:t>אחרונה אלא</w:t>
      </w:r>
      <w:r w:rsidRPr="00040185">
        <w:rPr>
          <w:rtl/>
          <w:lang w:val="en-GB"/>
        </w:rPr>
        <w:t xml:space="preserve"> </w:t>
      </w:r>
      <w:r w:rsidRPr="00040185">
        <w:rPr>
          <w:rFonts w:hint="cs"/>
          <w:rtl/>
          <w:lang w:val="en-GB"/>
        </w:rPr>
        <w:t>ברכה</w:t>
      </w:r>
      <w:r w:rsidRPr="00040185">
        <w:rPr>
          <w:rtl/>
          <w:lang w:val="en-GB"/>
        </w:rPr>
        <w:t xml:space="preserve"> </w:t>
      </w:r>
      <w:r w:rsidRPr="00040185">
        <w:rPr>
          <w:rFonts w:hint="cs"/>
          <w:rtl/>
          <w:lang w:val="en-GB"/>
        </w:rPr>
        <w:t>ראשונה</w:t>
      </w:r>
      <w:r w:rsidRPr="00040185">
        <w:rPr>
          <w:rtl/>
          <w:lang w:val="en-GB"/>
        </w:rPr>
        <w:t xml:space="preserve"> (</w:t>
      </w:r>
      <w:r w:rsidRPr="00040185">
        <w:rPr>
          <w:rFonts w:hint="cs"/>
          <w:rtl/>
          <w:lang w:val="en-GB"/>
        </w:rPr>
        <w:t>לבדה,</w:t>
      </w:r>
      <w:r w:rsidRPr="00040185">
        <w:rPr>
          <w:rtl/>
          <w:lang w:val="en-GB"/>
        </w:rPr>
        <w:t xml:space="preserve"> </w:t>
      </w:r>
      <w:r w:rsidRPr="00040185">
        <w:rPr>
          <w:rFonts w:hint="cs"/>
          <w:rtl/>
          <w:lang w:val="en-GB"/>
        </w:rPr>
        <w:t>שבשבילה</w:t>
      </w:r>
      <w:r w:rsidRPr="00040185">
        <w:rPr>
          <w:rtl/>
          <w:lang w:val="en-GB"/>
        </w:rPr>
        <w:t xml:space="preserve"> </w:t>
      </w:r>
      <w:r w:rsidRPr="00040185">
        <w:rPr>
          <w:rFonts w:hint="cs"/>
          <w:rtl/>
          <w:lang w:val="en-GB"/>
        </w:rPr>
        <w:t>היא</w:t>
      </w:r>
      <w:r w:rsidRPr="00040185">
        <w:rPr>
          <w:rtl/>
          <w:lang w:val="en-GB"/>
        </w:rPr>
        <w:t xml:space="preserve"> </w:t>
      </w:r>
      <w:r w:rsidRPr="00040185">
        <w:rPr>
          <w:rFonts w:hint="cs"/>
          <w:rtl/>
          <w:lang w:val="en-GB"/>
        </w:rPr>
        <w:t>עיקר</w:t>
      </w:r>
      <w:r w:rsidRPr="00040185">
        <w:rPr>
          <w:rtl/>
          <w:lang w:val="en-GB"/>
        </w:rPr>
        <w:t xml:space="preserve"> </w:t>
      </w:r>
      <w:r w:rsidRPr="00040185">
        <w:rPr>
          <w:rFonts w:hint="cs"/>
          <w:rtl/>
          <w:lang w:val="en-GB"/>
        </w:rPr>
        <w:t>הבאת</w:t>
      </w:r>
      <w:r w:rsidRPr="00040185">
        <w:rPr>
          <w:rtl/>
          <w:lang w:val="en-GB"/>
        </w:rPr>
        <w:t xml:space="preserve"> </w:t>
      </w:r>
      <w:r w:rsidRPr="00040185">
        <w:rPr>
          <w:rFonts w:hint="cs"/>
          <w:rtl/>
          <w:lang w:val="en-GB"/>
        </w:rPr>
        <w:t>הכוס</w:t>
      </w:r>
      <w:r w:rsidRPr="00040185">
        <w:rPr>
          <w:rtl/>
          <w:lang w:val="en-GB"/>
        </w:rPr>
        <w:t xml:space="preserve"> </w:t>
      </w:r>
      <w:r w:rsidRPr="00040185">
        <w:rPr>
          <w:rFonts w:hint="cs"/>
          <w:rtl/>
          <w:lang w:val="en-GB"/>
        </w:rPr>
        <w:t>בכל</w:t>
      </w:r>
      <w:r w:rsidRPr="00040185">
        <w:rPr>
          <w:rtl/>
          <w:lang w:val="en-GB"/>
        </w:rPr>
        <w:t xml:space="preserve"> </w:t>
      </w:r>
      <w:r w:rsidRPr="00040185">
        <w:rPr>
          <w:rFonts w:hint="cs"/>
          <w:rtl/>
          <w:lang w:val="en-GB"/>
        </w:rPr>
        <w:t>דבר</w:t>
      </w:r>
      <w:r w:rsidRPr="00040185">
        <w:rPr>
          <w:rtl/>
          <w:lang w:val="en-GB"/>
        </w:rPr>
        <w:t xml:space="preserve"> </w:t>
      </w:r>
      <w:r w:rsidRPr="00040185">
        <w:rPr>
          <w:rFonts w:hint="cs"/>
          <w:rtl/>
          <w:lang w:val="en-GB"/>
        </w:rPr>
        <w:t>הטעון</w:t>
      </w:r>
      <w:r w:rsidRPr="00040185">
        <w:rPr>
          <w:rtl/>
          <w:lang w:val="en-GB"/>
        </w:rPr>
        <w:t xml:space="preserve"> </w:t>
      </w:r>
      <w:r w:rsidRPr="00040185">
        <w:rPr>
          <w:rFonts w:hint="cs"/>
          <w:rtl/>
          <w:lang w:val="en-GB"/>
        </w:rPr>
        <w:t xml:space="preserve">כוס)". </w:t>
      </w:r>
    </w:p>
    <w:p w14:paraId="713937A7" w14:textId="77777777" w:rsidR="00C15061" w:rsidRPr="00040185" w:rsidRDefault="00C15061" w:rsidP="00C15061">
      <w:pPr>
        <w:pStyle w:val="a2"/>
        <w:rPr>
          <w:rtl/>
          <w:lang w:val="en-GB"/>
        </w:rPr>
      </w:pPr>
      <w:r w:rsidRPr="00040185">
        <w:rPr>
          <w:rFonts w:hint="cs"/>
          <w:rtl/>
          <w:lang w:val="en-GB"/>
        </w:rPr>
        <w:t xml:space="preserve">ובפשטות יש לומר ששינוי הטעם בסידורו הוא בהשפעת </w:t>
      </w:r>
      <w:r w:rsidRPr="00040185">
        <w:rPr>
          <w:rFonts w:hint="cs"/>
          <w:b/>
          <w:bCs/>
          <w:rtl/>
          <w:lang w:val="en-GB"/>
        </w:rPr>
        <w:t>הצריך עיון</w:t>
      </w:r>
      <w:r w:rsidRPr="00040185">
        <w:rPr>
          <w:rFonts w:hint="cs"/>
          <w:rtl/>
          <w:lang w:val="en-GB"/>
        </w:rPr>
        <w:t xml:space="preserve"> בסי' קעד סק"א, ולכן </w:t>
      </w:r>
      <w:r w:rsidRPr="00040185">
        <w:rPr>
          <w:rtl/>
          <w:lang w:val="en-GB"/>
        </w:rPr>
        <w:t>אינו כותב ש</w:t>
      </w:r>
      <w:r w:rsidRPr="00040185">
        <w:rPr>
          <w:rFonts w:hint="cs"/>
          <w:rtl/>
          <w:lang w:val="en-GB"/>
        </w:rPr>
        <w:t>"</w:t>
      </w:r>
      <w:r w:rsidRPr="00040185">
        <w:rPr>
          <w:b/>
          <w:bCs/>
          <w:rtl/>
          <w:lang w:val="en-GB"/>
        </w:rPr>
        <w:t>גורם ברכה לעצמו</w:t>
      </w:r>
      <w:r w:rsidRPr="00040185">
        <w:rPr>
          <w:rtl/>
          <w:lang w:val="en-GB"/>
        </w:rPr>
        <w:t xml:space="preserve"> </w:t>
      </w:r>
      <w:r w:rsidRPr="00040185">
        <w:rPr>
          <w:rFonts w:hint="cs"/>
          <w:rtl/>
          <w:lang w:val="en-GB"/>
        </w:rPr>
        <w:t xml:space="preserve">בקידוש והבדלה", </w:t>
      </w:r>
      <w:r w:rsidRPr="00040185">
        <w:rPr>
          <w:rtl/>
          <w:lang w:val="en-GB"/>
        </w:rPr>
        <w:t xml:space="preserve">כי כאמור לעיל לא תמיד גורם </w:t>
      </w:r>
      <w:r w:rsidRPr="00040185">
        <w:rPr>
          <w:b/>
          <w:bCs/>
          <w:rtl/>
          <w:lang w:val="en-GB"/>
        </w:rPr>
        <w:t>ברכה</w:t>
      </w:r>
      <w:r w:rsidRPr="00040185">
        <w:rPr>
          <w:rtl/>
          <w:lang w:val="en-GB"/>
        </w:rPr>
        <w:t xml:space="preserve"> לעצמו</w:t>
      </w:r>
      <w:r w:rsidRPr="00040185">
        <w:rPr>
          <w:rFonts w:hint="cs"/>
          <w:rtl/>
          <w:lang w:val="en-GB"/>
        </w:rPr>
        <w:t>, שהרי לפעמים מקדשים ומבדילים בלי לברך על היין</w:t>
      </w:r>
      <w:r w:rsidRPr="00040185">
        <w:rPr>
          <w:rtl/>
          <w:lang w:val="en-GB"/>
        </w:rPr>
        <w:t xml:space="preserve">, אלא עצם החשיבות שלו הוא </w:t>
      </w:r>
      <w:r w:rsidRPr="00040185">
        <w:rPr>
          <w:rFonts w:hint="cs"/>
          <w:rtl/>
          <w:lang w:val="en-GB"/>
        </w:rPr>
        <w:t>"שמקדשין ומבדילין</w:t>
      </w:r>
      <w:r w:rsidRPr="00040185">
        <w:rPr>
          <w:rtl/>
          <w:lang w:val="en-GB"/>
        </w:rPr>
        <w:t xml:space="preserve"> </w:t>
      </w:r>
      <w:r w:rsidRPr="00040185">
        <w:rPr>
          <w:b/>
          <w:bCs/>
          <w:rtl/>
          <w:lang w:val="en-GB"/>
        </w:rPr>
        <w:t>עליו</w:t>
      </w:r>
      <w:r w:rsidRPr="00040185">
        <w:rPr>
          <w:rFonts w:hint="cs"/>
          <w:b/>
          <w:bCs/>
          <w:rtl/>
          <w:lang w:val="en-GB"/>
        </w:rPr>
        <w:t>"</w:t>
      </w:r>
      <w:r w:rsidRPr="00040185">
        <w:rPr>
          <w:rtl/>
          <w:lang w:val="en-GB"/>
        </w:rPr>
        <w:t>, ו</w:t>
      </w:r>
      <w:r w:rsidRPr="00040185">
        <w:rPr>
          <w:rFonts w:hint="cs"/>
          <w:rtl/>
          <w:lang w:val="en-GB"/>
        </w:rPr>
        <w:t xml:space="preserve">משום חשיבות זו עצמה, "קבעו לו חכמים ברכה </w:t>
      </w:r>
      <w:r w:rsidRPr="00040185">
        <w:rPr>
          <w:rFonts w:hint="cs"/>
          <w:b/>
          <w:bCs/>
          <w:rtl/>
          <w:lang w:val="en-GB"/>
        </w:rPr>
        <w:t>אף</w:t>
      </w:r>
      <w:r w:rsidRPr="00040185">
        <w:rPr>
          <w:rFonts w:hint="cs"/>
          <w:rtl/>
          <w:lang w:val="en-GB"/>
        </w:rPr>
        <w:t xml:space="preserve"> </w:t>
      </w:r>
      <w:r w:rsidRPr="00040185">
        <w:rPr>
          <w:rFonts w:hint="cs"/>
          <w:b/>
          <w:bCs/>
          <w:rtl/>
          <w:lang w:val="en-GB"/>
        </w:rPr>
        <w:t>בתוך הסעודה</w:t>
      </w:r>
      <w:r w:rsidRPr="00040185">
        <w:rPr>
          <w:rFonts w:hint="cs"/>
          <w:rtl/>
          <w:lang w:val="en-GB"/>
        </w:rPr>
        <w:t>" (ולא רק מחוץ לסעודה)</w:t>
      </w:r>
      <w:r w:rsidRPr="00040185">
        <w:rPr>
          <w:rtl/>
          <w:lang w:val="en-GB"/>
        </w:rPr>
        <w:t>.</w:t>
      </w:r>
      <w:r w:rsidRPr="00040185">
        <w:rPr>
          <w:rFonts w:hint="cs"/>
          <w:rtl/>
          <w:lang w:val="en-GB"/>
        </w:rPr>
        <w:t xml:space="preserve"> </w:t>
      </w:r>
    </w:p>
    <w:p w14:paraId="3B19041E" w14:textId="77777777" w:rsidR="00C15061" w:rsidRPr="00040185" w:rsidRDefault="00C15061" w:rsidP="00C15061">
      <w:pPr>
        <w:pStyle w:val="a2"/>
        <w:rPr>
          <w:rtl/>
          <w:lang w:val="en-GB"/>
        </w:rPr>
      </w:pPr>
      <w:r w:rsidRPr="00040185">
        <w:rPr>
          <w:rFonts w:hint="cs"/>
          <w:rtl/>
          <w:lang w:val="en-GB"/>
        </w:rPr>
        <w:t>[ונראה שזהו הסבר מחודש בדברי הגמרא ברכות שם "שאני יין דגורם ברכה לעצמו" (דלא כפירוש רש"י שם שגורם ברכה לעצמו בקידוש והבדלה), אלא "שאני יין" (שמפני חשיבותו שמקדשין ומבדילין עליו) "גורם ברכה לעצמו" אף בתוך הסעודה].</w:t>
      </w:r>
    </w:p>
    <w:p w14:paraId="49BFD5E1" w14:textId="77777777" w:rsidR="00C15061" w:rsidRPr="00040185" w:rsidRDefault="00C15061" w:rsidP="00C15061">
      <w:pPr>
        <w:pStyle w:val="a2"/>
        <w:rPr>
          <w:rtl/>
          <w:lang w:val="en-GB"/>
        </w:rPr>
      </w:pPr>
      <w:r w:rsidRPr="00040185">
        <w:rPr>
          <w:rFonts w:hint="cs"/>
          <w:rtl/>
          <w:lang w:val="en-GB"/>
        </w:rPr>
        <w:t xml:space="preserve">ומשום חשיבות זו קבעו לו בתוך הסעודה רק ברכת הגפן ולא ברכה אחרונה (שבזה הוא נפטר בברכת המזון), כי חשיבות היין היא שמקדשים מבדילים </w:t>
      </w:r>
      <w:r w:rsidRPr="00040185">
        <w:rPr>
          <w:rFonts w:hint="cs"/>
          <w:b/>
          <w:bCs/>
          <w:rtl/>
          <w:lang w:val="en-GB"/>
        </w:rPr>
        <w:t>עליו</w:t>
      </w:r>
      <w:r w:rsidRPr="00040185">
        <w:rPr>
          <w:rFonts w:hint="cs"/>
          <w:rtl/>
          <w:lang w:val="en-GB"/>
        </w:rPr>
        <w:t xml:space="preserve">, ואילו עצם השתיה </w:t>
      </w:r>
      <w:r w:rsidRPr="00040185">
        <w:rPr>
          <w:rFonts w:hint="cs"/>
          <w:b/>
          <w:bCs/>
          <w:rtl/>
          <w:lang w:val="en-GB"/>
        </w:rPr>
        <w:t>כשיעור</w:t>
      </w:r>
      <w:r w:rsidRPr="00040185">
        <w:rPr>
          <w:rFonts w:hint="cs"/>
          <w:rtl/>
          <w:lang w:val="en-GB"/>
        </w:rPr>
        <w:t xml:space="preserve"> </w:t>
      </w:r>
      <w:r w:rsidRPr="00040185">
        <w:rPr>
          <w:rFonts w:hint="cs"/>
          <w:b/>
          <w:bCs/>
          <w:rtl/>
          <w:lang w:val="en-GB"/>
        </w:rPr>
        <w:t>רביעית</w:t>
      </w:r>
      <w:r w:rsidRPr="00040185">
        <w:rPr>
          <w:rFonts w:hint="cs"/>
          <w:rtl/>
          <w:lang w:val="en-GB"/>
        </w:rPr>
        <w:t xml:space="preserve"> שמצריך לברך עליו ברכה אחרונה, אין זה דין מצד היין, אלא זהו דין באירוסין ונישואין כמו שכתבו התוס' (ואילו שתיית רביעית בהבדלה ובכוס ברכת המזון, זהו מצד ספק ברכות כמובא בסי' קצ ס"ו, כי מן הדין די בכמלוא לוגמיו שזה פחות מרביעית), ואולי משום כך השמיט כאן רבנו "ברכת אירוסין". </w:t>
      </w:r>
    </w:p>
    <w:p w14:paraId="5F7CF08D" w14:textId="77777777" w:rsidR="00C15061" w:rsidRPr="00040185" w:rsidRDefault="00C15061" w:rsidP="00C15061">
      <w:pPr>
        <w:pStyle w:val="a2"/>
        <w:rPr>
          <w:rtl/>
          <w:lang w:val="en-GB"/>
        </w:rPr>
      </w:pPr>
      <w:r w:rsidRPr="00040185">
        <w:rPr>
          <w:rFonts w:hint="cs"/>
          <w:rtl/>
          <w:lang w:val="en-GB"/>
        </w:rPr>
        <w:t xml:space="preserve">או יש לומר: חשיבות היין היא עצם זה שמקדשים ומבדילים עליו, אבל זה שצריך לשתות כשיעור מלוא לוגמיו או רביעית, אין זה דין מצד </w:t>
      </w:r>
      <w:r w:rsidRPr="00040185">
        <w:rPr>
          <w:rFonts w:hint="cs"/>
          <w:b/>
          <w:bCs/>
          <w:rtl/>
          <w:lang w:val="en-GB"/>
        </w:rPr>
        <w:t>חשיבות</w:t>
      </w:r>
      <w:r w:rsidRPr="00040185">
        <w:rPr>
          <w:rFonts w:hint="cs"/>
          <w:rtl/>
          <w:lang w:val="en-GB"/>
        </w:rPr>
        <w:t xml:space="preserve"> </w:t>
      </w:r>
      <w:r w:rsidRPr="00040185">
        <w:rPr>
          <w:rFonts w:hint="cs"/>
          <w:b/>
          <w:bCs/>
          <w:rtl/>
          <w:lang w:val="en-GB"/>
        </w:rPr>
        <w:t>היין</w:t>
      </w:r>
      <w:r w:rsidRPr="00040185">
        <w:rPr>
          <w:rFonts w:hint="cs"/>
          <w:rtl/>
          <w:lang w:val="en-GB"/>
        </w:rPr>
        <w:t xml:space="preserve">, אלא זהו דין </w:t>
      </w:r>
      <w:r w:rsidRPr="00040185">
        <w:rPr>
          <w:rFonts w:hint="cs"/>
          <w:b/>
          <w:bCs/>
          <w:rtl/>
          <w:lang w:val="en-GB"/>
        </w:rPr>
        <w:t>בשתיה</w:t>
      </w:r>
      <w:r w:rsidRPr="00040185">
        <w:rPr>
          <w:rFonts w:hint="cs"/>
          <w:rtl/>
          <w:lang w:val="en-GB"/>
        </w:rPr>
        <w:t xml:space="preserve"> בכלל, שאין נקרא "שתיה של הנאה" בפחות מכמלוא לוגמיו, כמבואר בסי' קצ ס"ב. </w:t>
      </w:r>
    </w:p>
    <w:p w14:paraId="57254CEE" w14:textId="77777777" w:rsidR="00C15061" w:rsidRDefault="00C15061" w:rsidP="00C15061">
      <w:pPr>
        <w:pStyle w:val="a2"/>
        <w:rPr>
          <w:rtl/>
          <w:lang w:val="en-GB"/>
        </w:rPr>
      </w:pPr>
      <w:r w:rsidRPr="00040185">
        <w:rPr>
          <w:rFonts w:hint="cs"/>
          <w:b/>
          <w:bCs/>
          <w:rtl/>
          <w:lang w:val="en-GB"/>
        </w:rPr>
        <w:lastRenderedPageBreak/>
        <w:t>סיכום הדברים</w:t>
      </w:r>
      <w:r w:rsidRPr="00040185">
        <w:rPr>
          <w:rFonts w:hint="cs"/>
          <w:rtl/>
          <w:lang w:val="en-GB"/>
        </w:rPr>
        <w:t xml:space="preserve"> </w:t>
      </w:r>
      <w:r w:rsidRPr="00040185">
        <w:rPr>
          <w:rFonts w:hint="cs"/>
          <w:b/>
          <w:bCs/>
          <w:rtl/>
          <w:lang w:val="en-GB"/>
        </w:rPr>
        <w:t>בקצרה</w:t>
      </w:r>
      <w:r w:rsidRPr="00040185">
        <w:rPr>
          <w:rFonts w:hint="cs"/>
          <w:rtl/>
          <w:lang w:val="en-GB"/>
        </w:rPr>
        <w:t xml:space="preserve">: אנו רואים כאן השתלשלות של הלכה בטעמה וגלגולה במשך הזמן, מאז שנכתבה בתחילה בשו"ע אדה"ז ועד לנוסחה הסופי בסדר ברה"נ: תחילה כתב אדה"ז באופן אחד בשו"ע שלו, ואח"כ הקשה על כך בקו"א, ונשאר ב"צריך עיון", וכל זה בשנת תקל"א, ו"צריך עיון" זה נמשך גם בשנת תקנ"ה בעת חיבור הלוח, ומשום כך השמיט משם לגמרי את הטעם, ורק בשנת תקס"ג לערך בעת חיבור סדר ברה"נ ע"י רבנו הזקן, ה"צריך עיון" בא אל ישובו הנכון, ע"י שעבר שינוי ניכר מכפי שכתבו בשולחנו. </w:t>
      </w:r>
    </w:p>
    <w:p w14:paraId="2936590B" w14:textId="77197984" w:rsidR="00074202" w:rsidRPr="00074202" w:rsidRDefault="00074202" w:rsidP="00074202">
      <w:pPr>
        <w:pStyle w:val="a4"/>
        <w:bidi/>
        <w:rPr>
          <w:rtl/>
        </w:rPr>
      </w:pPr>
      <w:r w:rsidRPr="004F6AB2">
        <w:t>g</w:t>
      </w:r>
    </w:p>
    <w:p w14:paraId="2F5205DF" w14:textId="77777777" w:rsidR="00C15061" w:rsidRDefault="00C15061" w:rsidP="00C15061">
      <w:pPr>
        <w:pStyle w:val="a"/>
        <w:rPr>
          <w:rStyle w:val="Char3"/>
          <w:rFonts w:ascii="FbFRealBelet Bold" w:eastAsiaTheme="minorHAnsi" w:hAnsi="FbFRealBelet Bold" w:cs="FbFRealBelet Bold"/>
          <w:sz w:val="39"/>
          <w:szCs w:val="39"/>
          <w:rtl/>
        </w:rPr>
      </w:pPr>
      <w:bookmarkStart w:id="138" w:name="_Toc516713766"/>
      <w:r>
        <w:rPr>
          <w:rStyle w:val="Char3"/>
          <w:rFonts w:ascii="FbFRealBelet Bold" w:eastAsiaTheme="minorHAnsi" w:hAnsi="FbFRealBelet Bold" w:cs="FbFRealBelet Bold" w:hint="cs"/>
          <w:sz w:val="39"/>
          <w:szCs w:val="39"/>
          <w:rtl/>
        </w:rPr>
        <w:t>בדיני ומנהגי קריאת התורה</w:t>
      </w:r>
      <w:bookmarkEnd w:id="138"/>
    </w:p>
    <w:p w14:paraId="78B7F6D4" w14:textId="77777777" w:rsidR="00C15061" w:rsidRDefault="00C15061" w:rsidP="00C15061">
      <w:pPr>
        <w:pStyle w:val="a0"/>
        <w:rPr>
          <w:rtl/>
          <w:lang w:val="en-GB"/>
        </w:rPr>
      </w:pPr>
      <w:bookmarkStart w:id="139" w:name="_Toc516713767"/>
      <w:r>
        <w:rPr>
          <w:rFonts w:hint="cs"/>
          <w:rtl/>
          <w:lang w:val="en-GB"/>
        </w:rPr>
        <w:t>הרב מרדכי פרקש</w:t>
      </w:r>
      <w:bookmarkEnd w:id="139"/>
    </w:p>
    <w:p w14:paraId="44852A69" w14:textId="77777777" w:rsidR="00C15061" w:rsidRPr="007572B7" w:rsidRDefault="00C15061" w:rsidP="00C15061">
      <w:pPr>
        <w:pStyle w:val="a1"/>
        <w:rPr>
          <w:rtl/>
          <w:lang w:val="en-GB"/>
        </w:rPr>
      </w:pPr>
      <w:r>
        <w:rPr>
          <w:rFonts w:hint="cs"/>
          <w:rtl/>
          <w:lang w:val="en-GB"/>
        </w:rPr>
        <w:t>שליח כ"ק אדמו"ר</w:t>
      </w:r>
      <w:r>
        <w:rPr>
          <w:rtl/>
          <w:lang w:val="en-GB"/>
        </w:rPr>
        <w:br/>
      </w:r>
      <w:r>
        <w:rPr>
          <w:rFonts w:hint="cs"/>
          <w:rtl/>
          <w:lang w:val="en-GB"/>
        </w:rPr>
        <w:t>בעלוויו, וואשינגטאן</w:t>
      </w:r>
    </w:p>
    <w:p w14:paraId="43B8E0AD" w14:textId="77777777" w:rsidR="00C15061" w:rsidRPr="005B6F20" w:rsidRDefault="00C15061" w:rsidP="00C15061">
      <w:pPr>
        <w:pStyle w:val="a2"/>
        <w:rPr>
          <w:rtl/>
          <w:lang w:val="en-GB"/>
        </w:rPr>
      </w:pPr>
      <w:r w:rsidRPr="005B6F20">
        <w:rPr>
          <w:rFonts w:hint="cs"/>
          <w:rtl/>
          <w:lang w:val="en-GB"/>
        </w:rPr>
        <w:t xml:space="preserve">  א. אודות קריה"ת בימות החול שהוא לפ</w:t>
      </w:r>
      <w:r>
        <w:rPr>
          <w:rFonts w:hint="cs"/>
          <w:rtl/>
          <w:lang w:val="en-GB"/>
        </w:rPr>
        <w:t>ני אמירת אשרי ובל"צ וקדיש תתקבל</w:t>
      </w:r>
      <w:r w:rsidRPr="005B6F20">
        <w:rPr>
          <w:rFonts w:hint="cs"/>
          <w:rtl/>
          <w:lang w:val="en-GB"/>
        </w:rPr>
        <w:t xml:space="preserve">, כותב בשוע"ר (סי' נה ס"ד) בהמשך למה שכתב בסעיף שלפני"ז "אם התחיל לומר קדיש או קדושה בעשרה ויצאו מקצתם, גומרין אותו הקדיש שהתחיל" ,ממשיך: "ולא שהתחיל הקדושה עצמה ,אלא אפילו התחיל ברכות אבות בקול רם ויצאו מקצתן, גומר אפילו קדושה וכל תפלת י"ח וסדר קדושת ובא לציון וקדיש שלאחריה שלא בעשרה ,שכל זה </w:t>
      </w:r>
      <w:r w:rsidRPr="005B6F20">
        <w:rPr>
          <w:rFonts w:hint="cs"/>
          <w:b/>
          <w:bCs/>
          <w:rtl/>
          <w:lang w:val="en-GB"/>
        </w:rPr>
        <w:t xml:space="preserve">מגמר תפלת י"ח </w:t>
      </w:r>
      <w:r w:rsidRPr="005B6F20">
        <w:rPr>
          <w:rFonts w:hint="cs"/>
          <w:rtl/>
          <w:lang w:val="en-GB"/>
        </w:rPr>
        <w:t xml:space="preserve">הוא, ולכך אין ש"ץ אומר קדיש שלם עד אחר סדר קדושה זו ,ואותו קדיש שלם חוזר על תפלת י"ח שהרי אומר תתקבל צלותהון וכו', ומ"מ אם הוא יום הכניסה </w:t>
      </w:r>
      <w:r w:rsidRPr="005B6F20">
        <w:rPr>
          <w:rFonts w:hint="cs"/>
          <w:b/>
          <w:bCs/>
          <w:rtl/>
          <w:lang w:val="en-GB"/>
        </w:rPr>
        <w:t xml:space="preserve">אין קורין בתורה </w:t>
      </w:r>
      <w:r w:rsidRPr="005B6F20">
        <w:rPr>
          <w:rFonts w:hint="cs"/>
          <w:rtl/>
          <w:lang w:val="en-GB"/>
        </w:rPr>
        <w:t xml:space="preserve">אם הלכו מקצתן קודם שהתחילו לקרות, </w:t>
      </w:r>
      <w:r w:rsidRPr="005B6F20">
        <w:rPr>
          <w:rFonts w:hint="cs"/>
          <w:b/>
          <w:bCs/>
          <w:rtl/>
          <w:lang w:val="en-GB"/>
        </w:rPr>
        <w:t xml:space="preserve">שהקריאה אינה מגמר התפלה </w:t>
      </w:r>
      <w:r w:rsidRPr="005B6F20">
        <w:rPr>
          <w:rFonts w:hint="cs"/>
          <w:rtl/>
          <w:lang w:val="en-GB"/>
        </w:rPr>
        <w:t>שהרי במנחה קורין קודם התפלה"</w:t>
      </w:r>
    </w:p>
    <w:p w14:paraId="26902138" w14:textId="77777777" w:rsidR="00C15061" w:rsidRPr="005B6F20" w:rsidRDefault="00C15061" w:rsidP="00C15061">
      <w:pPr>
        <w:pStyle w:val="a2"/>
        <w:rPr>
          <w:rtl/>
          <w:lang w:val="en-GB"/>
        </w:rPr>
      </w:pPr>
      <w:r w:rsidRPr="005B6F20">
        <w:rPr>
          <w:rFonts w:hint="cs"/>
          <w:rtl/>
          <w:lang w:val="en-GB"/>
        </w:rPr>
        <w:t xml:space="preserve">הרי אף שחלק </w:t>
      </w:r>
      <w:r w:rsidRPr="005B6F20">
        <w:rPr>
          <w:rFonts w:hint="cs"/>
          <w:b/>
          <w:bCs/>
          <w:rtl/>
          <w:lang w:val="en-GB"/>
        </w:rPr>
        <w:t>התפלה</w:t>
      </w:r>
      <w:r w:rsidRPr="005B6F20">
        <w:rPr>
          <w:rFonts w:hint="cs"/>
          <w:rtl/>
          <w:lang w:val="en-GB"/>
        </w:rPr>
        <w:t xml:space="preserve"> לאחר הקריאה בתורה נקרא "</w:t>
      </w:r>
      <w:r w:rsidRPr="005B6F20">
        <w:rPr>
          <w:rFonts w:hint="cs"/>
          <w:b/>
          <w:bCs/>
          <w:rtl/>
          <w:lang w:val="en-GB"/>
        </w:rPr>
        <w:t>גמר תפלת י"ח</w:t>
      </w:r>
      <w:r w:rsidRPr="005B6F20">
        <w:rPr>
          <w:rFonts w:hint="cs"/>
          <w:rtl/>
          <w:lang w:val="en-GB"/>
        </w:rPr>
        <w:t xml:space="preserve">" ,הרי גבי  קריאת התורה מפורש  שאינה נכללת בהגדרה זו כי היא לא חלק מגמר שמו"ע. ובלשון התרומת הדשן (סי' טו , מקור דברי שוע"ר הנ"ל, ועיי"ש)  "ועל פסוקים ודברי תורה אין אומרים תתקבל...ולא דמי לסדר קדושה  דמענין תפלה ושבח [כצ"ל ולא בשבת] היא, י"ל דבתר תפלה גרירין". </w:t>
      </w:r>
    </w:p>
    <w:p w14:paraId="0257290E" w14:textId="77777777" w:rsidR="00C15061" w:rsidRPr="005B6F20" w:rsidRDefault="00C15061" w:rsidP="00C15061">
      <w:pPr>
        <w:pStyle w:val="a2"/>
        <w:rPr>
          <w:rtl/>
          <w:lang w:val="en-GB"/>
        </w:rPr>
      </w:pPr>
      <w:r w:rsidRPr="005B6F20">
        <w:rPr>
          <w:rFonts w:hint="cs"/>
          <w:rtl/>
          <w:lang w:val="en-GB"/>
        </w:rPr>
        <w:t xml:space="preserve">והנה  בסי' קכג ס"ז כותב " גם הש"ץ צריך לפסוע ג' פסיעות כשמתפלל בלחש, אבל כשחוזר התפלה בקול רם א"צ לחזור ולפסוע ג' פסיעות מפני שסומך על הפסיעות שבסוף הקדיש שלם שתקנוהו חכמים לש"ץ אחר כל תפלה, אלא </w:t>
      </w:r>
      <w:r w:rsidRPr="005B6F20">
        <w:rPr>
          <w:rFonts w:hint="cs"/>
          <w:b/>
          <w:bCs/>
          <w:rtl/>
          <w:lang w:val="en-GB"/>
        </w:rPr>
        <w:t>שמפסיקים</w:t>
      </w:r>
      <w:r w:rsidRPr="005B6F20">
        <w:rPr>
          <w:rFonts w:hint="cs"/>
          <w:rtl/>
          <w:lang w:val="en-GB"/>
        </w:rPr>
        <w:t xml:space="preserve"> בקריאת ספר תורה וסדר קדושה והלל ואבינו מלכנו וכל כיוצא בהן, שכולן </w:t>
      </w:r>
      <w:r w:rsidRPr="005B6F20">
        <w:rPr>
          <w:rFonts w:hint="cs"/>
          <w:b/>
          <w:bCs/>
          <w:rtl/>
          <w:lang w:val="en-GB"/>
        </w:rPr>
        <w:t>לסדר התפלה באים</w:t>
      </w:r>
      <w:r w:rsidRPr="005B6F20">
        <w:rPr>
          <w:rFonts w:hint="cs"/>
          <w:rtl/>
          <w:lang w:val="en-GB"/>
        </w:rPr>
        <w:t xml:space="preserve">, וקדיש שלאחריהם חוזר </w:t>
      </w:r>
      <w:r w:rsidRPr="005B6F20">
        <w:rPr>
          <w:rFonts w:hint="cs"/>
          <w:b/>
          <w:bCs/>
          <w:rtl/>
          <w:lang w:val="en-GB"/>
        </w:rPr>
        <w:t>עיקר</w:t>
      </w:r>
      <w:r w:rsidRPr="005B6F20">
        <w:rPr>
          <w:rFonts w:hint="cs"/>
          <w:rtl/>
          <w:lang w:val="en-GB"/>
        </w:rPr>
        <w:t xml:space="preserve"> על תפלת י"ח "(מקורו תרומת הדשן סימן יג).</w:t>
      </w:r>
    </w:p>
    <w:p w14:paraId="64CEAB0A" w14:textId="77777777" w:rsidR="00C15061" w:rsidRPr="005B6F20" w:rsidRDefault="00C15061" w:rsidP="00C15061">
      <w:pPr>
        <w:pStyle w:val="a2"/>
        <w:rPr>
          <w:rtl/>
          <w:lang w:val="en-GB"/>
        </w:rPr>
      </w:pPr>
      <w:r w:rsidRPr="005B6F20">
        <w:rPr>
          <w:rFonts w:hint="cs"/>
          <w:rtl/>
          <w:lang w:val="en-GB"/>
        </w:rPr>
        <w:lastRenderedPageBreak/>
        <w:t xml:space="preserve">הרי כאן מבואר שקריאת התורה שווה לסדר קדושה [אשרי ובא לציון] בזה ששנייהם "לסדר התפלה באים", והיינו בפשטות שהוא חלק מהתפלה בכללות , אבל מדגיש שאין לזה קשר עם הקדיש תתקבל כי הקדיש חוזר בעיקר לתפלת י"ח. אמנם לא מבואר </w:t>
      </w:r>
      <w:r w:rsidRPr="005B6F20">
        <w:rPr>
          <w:rFonts w:hint="cs"/>
          <w:b/>
          <w:bCs/>
          <w:rtl/>
          <w:lang w:val="en-GB"/>
        </w:rPr>
        <w:t>טעם</w:t>
      </w:r>
      <w:r w:rsidRPr="005B6F20">
        <w:rPr>
          <w:rFonts w:hint="cs"/>
          <w:rtl/>
          <w:lang w:val="en-GB"/>
        </w:rPr>
        <w:t xml:space="preserve"> מיקומו של קריה"ת  כאן לפני סדר קדושה וקדיש תתקבל. ואף שלכאורה הוא מסיבה מעשית כי אז הם עדיין  נחשבים "ציבור"  כי עד קדיש תתקבל הם נחשבים ציבור שהתפללו ביחד, ולכן ממשיכים עם קריה"ת שגם צריכה ציבור של עשרה ,כהכלל אין דבר שבקדושה פחות מעשרה, ואלי זהו כוונתו "לסדר התפלה הם באים" היינו לסדר של תפלת </w:t>
      </w:r>
      <w:r w:rsidRPr="005B6F20">
        <w:rPr>
          <w:rFonts w:hint="cs"/>
          <w:b/>
          <w:bCs/>
          <w:rtl/>
          <w:lang w:val="en-GB"/>
        </w:rPr>
        <w:t>הציבור</w:t>
      </w:r>
      <w:r w:rsidRPr="005B6F20">
        <w:rPr>
          <w:rFonts w:hint="cs"/>
          <w:rtl/>
          <w:lang w:val="en-GB"/>
        </w:rPr>
        <w:t>.[וכן ראיתי שמבאר הרב אשכנזי ע"ה בספרו שערי תפילה ומנהג סימן צא ] . עכ"פ מבואר שקיה"ת אינה בעיקרון חלק וחטיבה מתפלה אף שהוא</w:t>
      </w:r>
      <w:r w:rsidRPr="005B6F20">
        <w:rPr>
          <w:rFonts w:hint="cs"/>
          <w:b/>
          <w:bCs/>
          <w:rtl/>
          <w:lang w:val="en-GB"/>
        </w:rPr>
        <w:t xml:space="preserve"> מסדר</w:t>
      </w:r>
      <w:r w:rsidRPr="005B6F20">
        <w:rPr>
          <w:rFonts w:hint="cs"/>
          <w:rtl/>
          <w:lang w:val="en-GB"/>
        </w:rPr>
        <w:t xml:space="preserve"> התפלה. אבל עדיין לא מבואר </w:t>
      </w:r>
      <w:r w:rsidRPr="005B6F20">
        <w:rPr>
          <w:rFonts w:hint="cs"/>
          <w:b/>
          <w:bCs/>
          <w:rtl/>
          <w:lang w:val="en-GB"/>
        </w:rPr>
        <w:t>טעם</w:t>
      </w:r>
      <w:r w:rsidRPr="005B6F20">
        <w:rPr>
          <w:rFonts w:hint="cs"/>
          <w:rtl/>
          <w:lang w:val="en-GB"/>
        </w:rPr>
        <w:t xml:space="preserve"> שסדרו הוקבע דווקא כאן.</w:t>
      </w:r>
    </w:p>
    <w:p w14:paraId="67849E3C" w14:textId="77777777" w:rsidR="00C15061" w:rsidRPr="005B6F20" w:rsidRDefault="00C15061" w:rsidP="00C15061">
      <w:pPr>
        <w:pStyle w:val="a2"/>
        <w:rPr>
          <w:rtl/>
          <w:lang w:val="en-GB"/>
        </w:rPr>
      </w:pPr>
      <w:r w:rsidRPr="005B6F20">
        <w:rPr>
          <w:rFonts w:hint="cs"/>
          <w:rtl/>
          <w:lang w:val="en-GB"/>
        </w:rPr>
        <w:t xml:space="preserve">ב. בתיקוני זוהר (תיקון כא קרוב לסופו) מבאר ענין הקרבנות בתפלה וכותב: "קרבנא רביעאה אדם..האי איהו דמקרב קרבן לה', ודא אוריתא, ובגין דא </w:t>
      </w:r>
      <w:r w:rsidRPr="005B6F20">
        <w:rPr>
          <w:rFonts w:hint="cs"/>
          <w:b/>
          <w:bCs/>
          <w:rtl/>
          <w:lang w:val="en-GB"/>
        </w:rPr>
        <w:t xml:space="preserve">תקינו בצלותא למשמע בה ספר תורה, </w:t>
      </w:r>
      <w:r w:rsidRPr="005B6F20">
        <w:rPr>
          <w:rFonts w:hint="cs"/>
          <w:rtl/>
          <w:lang w:val="en-GB"/>
        </w:rPr>
        <w:t xml:space="preserve">למהוי ביה </w:t>
      </w:r>
      <w:r w:rsidRPr="005B6F20">
        <w:rPr>
          <w:rFonts w:hint="cs"/>
          <w:b/>
          <w:bCs/>
          <w:rtl/>
          <w:lang w:val="en-GB"/>
        </w:rPr>
        <w:t>קרבנא שלים</w:t>
      </w:r>
      <w:r w:rsidRPr="005B6F20">
        <w:rPr>
          <w:rFonts w:hint="cs"/>
          <w:rtl/>
          <w:lang w:val="en-GB"/>
        </w:rPr>
        <w:t xml:space="preserve"> באדם, דאתמר ביה זאת התורה אדם, ובגין דא מסיר אזנו משמע תורה גם תפלתו תועבה", היינו דתקנו שקריה"ת תהיה חלק מהתפלה דווקא ואז הוא קרבן שלם. התיקו"ז הובא בכמה פוסקים וגם בספר ארחות חיים (סי' קלה) מביא התקו"ז ומקשה  לפי זה עמש"כ בשו"ת שארית יעקב סו"ס יז </w:t>
      </w:r>
      <w:r w:rsidRPr="005B6F20">
        <w:rPr>
          <w:rFonts w:hint="cs"/>
          <w:b/>
          <w:bCs/>
          <w:rtl/>
          <w:lang w:val="en-GB"/>
        </w:rPr>
        <w:t xml:space="preserve">שלדינא </w:t>
      </w:r>
      <w:r w:rsidRPr="005B6F20">
        <w:rPr>
          <w:rFonts w:hint="cs"/>
          <w:rtl/>
          <w:lang w:val="en-GB"/>
        </w:rPr>
        <w:t>תפלה וקריה"ת הוו ב' דברים נפרדים ,(אף שלהלכה למעשה  גם השא"י כותב שלכתחילה  "חלילה וחלילה להקל בזה שיתאספו עדה קדושה ויתפללו בימים שיש בהם קריה"ת ובפרט בשבתות ויו"ט בלי קריה"ת ויסמכו על מה ששמעו").</w:t>
      </w:r>
    </w:p>
    <w:p w14:paraId="65B76173" w14:textId="77777777" w:rsidR="00C15061" w:rsidRPr="005B6F20" w:rsidRDefault="00C15061" w:rsidP="00C15061">
      <w:pPr>
        <w:pStyle w:val="a2"/>
        <w:rPr>
          <w:rtl/>
          <w:lang w:val="en-GB"/>
        </w:rPr>
      </w:pPr>
      <w:r w:rsidRPr="005B6F20">
        <w:rPr>
          <w:rFonts w:hint="cs"/>
          <w:rtl/>
          <w:lang w:val="en-GB"/>
        </w:rPr>
        <w:t xml:space="preserve">לפי דברי התקו"ז מבאורים דברי השוע"ר  שקריה"ת "לסדר התפלה באים" היינו שהוא חלק מסדר ושלימות  התפלה ותוכנו -שלימות בהקרבת הקרבנות. </w:t>
      </w:r>
    </w:p>
    <w:p w14:paraId="47226A12" w14:textId="77777777" w:rsidR="00C15061" w:rsidRPr="005B6F20" w:rsidRDefault="00C15061" w:rsidP="00C15061">
      <w:pPr>
        <w:pStyle w:val="a2"/>
        <w:rPr>
          <w:rtl/>
          <w:lang w:val="en-GB"/>
        </w:rPr>
      </w:pPr>
      <w:r w:rsidRPr="005B6F20">
        <w:rPr>
          <w:rFonts w:hint="cs"/>
          <w:rtl/>
          <w:lang w:val="en-GB"/>
        </w:rPr>
        <w:t xml:space="preserve">ולהעיר מדברי הלבוש (ריש סימן קלה) "לכך קוראים ג"כ בתורה בב' הימים הללו </w:t>
      </w:r>
      <w:r w:rsidRPr="005B6F20">
        <w:rPr>
          <w:rFonts w:hint="cs"/>
          <w:b/>
          <w:bCs/>
          <w:rtl/>
          <w:lang w:val="en-GB"/>
        </w:rPr>
        <w:t xml:space="preserve">שתגן עלינו </w:t>
      </w:r>
      <w:r w:rsidRPr="005B6F20">
        <w:rPr>
          <w:rFonts w:hint="cs"/>
          <w:rtl/>
          <w:lang w:val="en-GB"/>
        </w:rPr>
        <w:t xml:space="preserve">זכות קריאתה בכל צרתינו" ,וענין זה נספח לתוכן וענין התפלה שהוא להתחנן ולבקש על צורכנו (ראה לקו"ש חכ"ב אמור א הערה 34 שעיקר גדר מצות תפלה הוא בקשת צרכיו עיי"ש). ולהעיר עוד מדברי הרבי (אג"ק ח"ט עמ' עט) שמבאר שני סוגים בקריאת התורה  וכתוב:"סוג ב' </w:t>
      </w:r>
      <w:r w:rsidRPr="005B6F20">
        <w:rPr>
          <w:rFonts w:hint="cs"/>
          <w:b/>
          <w:bCs/>
          <w:rtl/>
          <w:lang w:val="en-GB"/>
        </w:rPr>
        <w:t xml:space="preserve">שזהו חלק מהתפלה </w:t>
      </w:r>
      <w:r w:rsidRPr="005B6F20">
        <w:rPr>
          <w:rFonts w:hint="cs"/>
          <w:rtl/>
          <w:lang w:val="en-GB"/>
        </w:rPr>
        <w:t>וע"ד ונשלמה פרים שפתינו או הוספה להקרבת הקרבן" ואף ששם מבאר שגדר זה הוא דווקא בקריאת  התורה של הקרבנות ביו"ט ר"ה ויוהכ"פ דמחולקים משאר קריאת התורה, אבל עכ"פ רואים מהגדרה זו שיש עכ"פ שייכות בין קריה"ת לתפלה  (ולא מסתבר לאפושי ולחלק לגמרי בין סוגי הקריאות).ולכן תוקן לקוראו בשעת התפלה ולפני אמירת תתקבל.</w:t>
      </w:r>
    </w:p>
    <w:p w14:paraId="0E4C0098" w14:textId="77777777" w:rsidR="00C15061" w:rsidRPr="005B6F20" w:rsidRDefault="00C15061" w:rsidP="00C15061">
      <w:pPr>
        <w:pStyle w:val="a2"/>
        <w:rPr>
          <w:rtl/>
          <w:lang w:val="en-GB"/>
        </w:rPr>
      </w:pPr>
      <w:r w:rsidRPr="005B6F20">
        <w:rPr>
          <w:rFonts w:hint="cs"/>
          <w:rtl/>
          <w:lang w:val="en-GB"/>
        </w:rPr>
        <w:t xml:space="preserve">[ולהוסיף: בגמ' (סוטה מט ע"א) מבואר אודות אמירת ובא לציון "אמר רבא בכל יום וים מרובה קללתו משל חבירו...אלא עלמא אמאי קא מקיים, על קדושא דסידרא ועל </w:t>
      </w:r>
      <w:r w:rsidRPr="005B6F20">
        <w:rPr>
          <w:rFonts w:hint="cs"/>
          <w:rtl/>
          <w:lang w:val="en-GB"/>
        </w:rPr>
        <w:lastRenderedPageBreak/>
        <w:t>יהא שמיה רבא דאגדתא" וברש"י מבאר "אקידושא דסידרא-סדר קדושה, שלא תיקנוה אלא שיהו כל ישראל</w:t>
      </w:r>
      <w:r w:rsidRPr="005B6F20">
        <w:rPr>
          <w:rFonts w:hint="cs"/>
          <w:b/>
          <w:bCs/>
          <w:rtl/>
          <w:lang w:val="en-GB"/>
        </w:rPr>
        <w:t xml:space="preserve"> עוסקין בתורה בכל יום</w:t>
      </w:r>
      <w:r w:rsidRPr="005B6F20">
        <w:rPr>
          <w:rFonts w:hint="cs"/>
          <w:rtl/>
          <w:lang w:val="en-GB"/>
        </w:rPr>
        <w:t xml:space="preserve"> דבר מועט, שאומר קריאתו ותרגומו והן כעוסקין בתורה, וכיון שנוהג בכל ישראל בתלמידים ובעמי הארץ ויש כאן שתים קדושת השם ותלמוד תורה חביב הוא" , הרי מבואר שאמירת ובא לציון הוא גדר לימוד התורה אחר התפלה וניתקן בארמית שגם עמי הארץ יבינו הלימוד כמפרש במהרש"א "שנאמרו בלשון תרגום שיבין בו גם עם הארץ לקדושת שם שמים ולימוד התורה".  אם כן מובן הטעם  שבימים שקוראים בתורה הוקבע שיקראוהו מיד לפני אמירת ובא לציון, וגם מחזיקים הס"ת בחוץ בשעת אמירתו עד לאחרי קדיש תתקבל, כי שנייהם הם  גדר של לימוד התורה הבא בהמשך לתפלה.(וראה שערי תפלה ומנהג סימן פו).]</w:t>
      </w:r>
      <w:r w:rsidRPr="005B6F20">
        <w:rPr>
          <w:lang w:val="en-US"/>
        </w:rPr>
        <w:t xml:space="preserve"> </w:t>
      </w:r>
    </w:p>
    <w:p w14:paraId="14BF88B6" w14:textId="77777777" w:rsidR="00C15061" w:rsidRPr="005B6F20" w:rsidRDefault="00C15061" w:rsidP="00C15061">
      <w:pPr>
        <w:pStyle w:val="a2"/>
        <w:rPr>
          <w:rtl/>
          <w:lang w:val="en-GB"/>
        </w:rPr>
      </w:pPr>
      <w:r w:rsidRPr="005B6F20">
        <w:rPr>
          <w:rFonts w:hint="cs"/>
          <w:rtl/>
          <w:lang w:val="en-GB"/>
        </w:rPr>
        <w:t>ג. אוד</w:t>
      </w:r>
      <w:r>
        <w:rPr>
          <w:rFonts w:hint="cs"/>
          <w:rtl/>
          <w:lang w:val="en-GB"/>
        </w:rPr>
        <w:t>ות קריה"ת בשבת בין שחרית למוסף</w:t>
      </w:r>
      <w:r w:rsidRPr="005B6F20">
        <w:rPr>
          <w:rFonts w:hint="cs"/>
          <w:rtl/>
          <w:lang w:val="en-GB"/>
        </w:rPr>
        <w:t>, ציינו בפוסקים (ראה דעת תורה למהרש"ם סי' רפ"ב ס"א) לתלמוד ירושלמי פ"ד מראש השנה ה"ח ,אודות הטעם שתוקעים שופר בתפלת מוסף, "ריב"ל בשם ר' אלכסנדרי שמע ליה מן הדא (תהלים יז) "שמעה ה' צדק" זו קריאת שמע, "הקשיבה רנתי" זו רינון תורה, "האזינה תפלתי" זו תפלה, "בלא שפתי מרמה" זו מוסף, מה כתיב בתריה "מלפניך משפטי יצא" ".</w:t>
      </w:r>
    </w:p>
    <w:p w14:paraId="12EC5828" w14:textId="77777777" w:rsidR="00C15061" w:rsidRPr="005B6F20" w:rsidRDefault="00C15061" w:rsidP="00C15061">
      <w:pPr>
        <w:pStyle w:val="a2"/>
        <w:rPr>
          <w:rtl/>
          <w:lang w:val="en-GB"/>
        </w:rPr>
      </w:pPr>
      <w:r>
        <w:rPr>
          <w:rFonts w:hint="cs"/>
          <w:rtl/>
          <w:lang w:val="en-GB"/>
        </w:rPr>
        <w:t xml:space="preserve">בקרבן העדה שם מפרש "רינון תורה", </w:t>
      </w:r>
      <w:r w:rsidRPr="005B6F20">
        <w:rPr>
          <w:rFonts w:hint="cs"/>
          <w:rtl/>
          <w:lang w:val="en-GB"/>
        </w:rPr>
        <w:t xml:space="preserve">היינו קריאת התורה "שצריך לקרות בזמרה לכך נקרא רנון" , "מוסף " היינו,"שלא עמד לתפלת מוסף בשפתי מרמה ,אלא מתוך דברי תורה, </w:t>
      </w:r>
      <w:r w:rsidRPr="005B6F20">
        <w:rPr>
          <w:rFonts w:hint="cs"/>
          <w:b/>
          <w:bCs/>
          <w:rtl/>
          <w:lang w:val="en-GB"/>
        </w:rPr>
        <w:t>שלאחר</w:t>
      </w:r>
      <w:r w:rsidRPr="005B6F20">
        <w:rPr>
          <w:rFonts w:hint="cs"/>
          <w:rtl/>
          <w:lang w:val="en-GB"/>
        </w:rPr>
        <w:t xml:space="preserve"> קריאת התורה מתפללין מוסף". ועיין פירוש פני משה שם. מבואר שיש קשר בין מוסף לקריה"ת שלפניו דווקא.</w:t>
      </w:r>
    </w:p>
    <w:p w14:paraId="0FFEA630" w14:textId="77777777" w:rsidR="00C15061" w:rsidRPr="005B6F20" w:rsidRDefault="00C15061" w:rsidP="00C15061">
      <w:pPr>
        <w:pStyle w:val="a2"/>
        <w:rPr>
          <w:rtl/>
          <w:lang w:val="en-GB"/>
        </w:rPr>
      </w:pPr>
      <w:r w:rsidRPr="005B6F20">
        <w:rPr>
          <w:rFonts w:hint="cs"/>
          <w:rtl/>
          <w:lang w:val="en-GB"/>
        </w:rPr>
        <w:t xml:space="preserve">ובגליון הש"ס  שם מציין "עיין בבעל המאור ריש תענית הביא זה הדרש בשם מדרש אגדה ועיין בריב"ן סי' סא" , שם כותב המאור " ובמדרש אגדה מצאתי לפי שאין דעתו של אדם מתיישבת עליו אלא בתפלת מוסף הדא הוא דכתיב "שמעה ה' צדק" זו קריאת שמע, "הקשיבה תפלתי" זו תפלת יוצר, "האזינה תפלתי  בלא שפתי מרמה" זו תפלת המוספין, "מלפניך משפטי יצא" זו היא שתוקעין שופר בתפלת המוספין. הנה אף שכאן  במדרש לא הזכיר אודות קריאת התורה שצריך להיות לפני מוסף, אבל נמצא במדרש  תהלים הנקרא מדרש שוחר טוב (תהלים שם) " ד"א, "תפלה לדוד",כשאדם קם משנתו מתפלל ואומר ברוך מחיה המתים, "שמעה ה' צדק" זו קריאת שמע, "האזינה תפלתי" זו תפלה, "הקשיבה רנתי" זו </w:t>
      </w:r>
      <w:r w:rsidRPr="005B6F20">
        <w:rPr>
          <w:rFonts w:hint="cs"/>
          <w:b/>
          <w:bCs/>
          <w:rtl/>
          <w:lang w:val="en-GB"/>
        </w:rPr>
        <w:t>רינונה של תורה,</w:t>
      </w:r>
      <w:r w:rsidRPr="005B6F20">
        <w:rPr>
          <w:rFonts w:hint="cs"/>
          <w:rtl/>
          <w:lang w:val="en-GB"/>
        </w:rPr>
        <w:t xml:space="preserve"> "בלא שפתי מרמה" זו תפלת המוספים, למה בלא שפתי מרמה שלא עמדנו בתפלה לא מתוך דברים בטלים ולא מתוך שפתי מרמה אלא מתוך דברי תורה ומעשים טובים, לפיכך "מלפניך משפטי יצא" שהוא יוצא ומזכה אותנו.</w:t>
      </w:r>
    </w:p>
    <w:p w14:paraId="373A46FF" w14:textId="77777777" w:rsidR="00C15061" w:rsidRPr="005B6F20" w:rsidRDefault="00C15061" w:rsidP="00C15061">
      <w:pPr>
        <w:pStyle w:val="a2"/>
        <w:rPr>
          <w:rtl/>
          <w:lang w:val="en-GB"/>
        </w:rPr>
      </w:pPr>
      <w:r w:rsidRPr="005B6F20">
        <w:rPr>
          <w:rFonts w:hint="cs"/>
          <w:rtl/>
          <w:lang w:val="en-GB"/>
        </w:rPr>
        <w:t>עכ"פ מבואר כאן שיסוד ההנהגה לקריאת התורה בשבת ויו"ט לפני מוסף מיוסד על פסוק בתהלים שמבאר סדר התפלה ,וקבלת  וסיום התפלה הוא דווקא ע"י</w:t>
      </w:r>
      <w:r w:rsidRPr="005B6F20">
        <w:rPr>
          <w:rFonts w:hint="cs"/>
          <w:b/>
          <w:bCs/>
          <w:rtl/>
          <w:lang w:val="en-GB"/>
        </w:rPr>
        <w:t xml:space="preserve"> תורה  שקודמו</w:t>
      </w:r>
      <w:r w:rsidRPr="005B6F20">
        <w:rPr>
          <w:rFonts w:hint="cs"/>
          <w:rtl/>
          <w:lang w:val="en-GB"/>
        </w:rPr>
        <w:t xml:space="preserve">,  </w:t>
      </w:r>
      <w:r w:rsidRPr="005B6F20">
        <w:rPr>
          <w:rFonts w:hint="cs"/>
          <w:rtl/>
          <w:lang w:val="en-GB"/>
        </w:rPr>
        <w:lastRenderedPageBreak/>
        <w:t>ואוי"ל שגם בימי חול שאין בהם מוסף הרי ראוי שגמר התפלה "תתקבל צלותהון  וכו'" תבוא "מתוך דברי תורה" ובהתאם לסדר שהוזכר בכתוב לפי פירוש המדרש והירושלמי הנ"ל, והוא מה שכתב בשוע"ר דלעיל שקריה"ת "לסדר התפלה הם באים" היינו לסדר פעולת  וקבלת התפלה. וגם בימים שאין קוראים בתורה אומרים עכ"פ קדושת ובא לציון שיש בו גם דברי תורה וכנ"ל, [ואף שהתה"ד הנ"ל חילק בין הקריאה בתורה לפסוקים שקוראים בובא לציון ,מ"מ בתוכן ענינים הם שווים שיש בהם גם גדר של  קריאת פסוקים מהתורה ],ולאחריו אומרים קדיש תתקבל, שאף שחוזר "</w:t>
      </w:r>
      <w:r w:rsidRPr="005B6F20">
        <w:rPr>
          <w:rFonts w:hint="cs"/>
          <w:b/>
          <w:bCs/>
          <w:rtl/>
          <w:lang w:val="en-GB"/>
        </w:rPr>
        <w:t xml:space="preserve">עיקר </w:t>
      </w:r>
      <w:r w:rsidRPr="005B6F20">
        <w:rPr>
          <w:rFonts w:hint="cs"/>
          <w:rtl/>
          <w:lang w:val="en-GB"/>
        </w:rPr>
        <w:t xml:space="preserve">על תפלת יח", אבל גם כולל שאר הדברים </w:t>
      </w:r>
      <w:r w:rsidRPr="005B6F20">
        <w:rPr>
          <w:rtl/>
          <w:lang w:val="en-GB"/>
        </w:rPr>
        <w:t>–</w:t>
      </w:r>
      <w:r w:rsidRPr="005B6F20">
        <w:rPr>
          <w:rFonts w:hint="cs"/>
          <w:rtl/>
          <w:lang w:val="en-GB"/>
        </w:rPr>
        <w:t xml:space="preserve">כולל קריה"ת-שנאמרו לאחרי שמו"ע אף שאי"ז בעיקר בשבילם. (ולהעיר משו"ת רבי עקיבא אייגר תנינא סימן כד שהטעם שאין אומרים קדיש תתקבל לאחרי קינות בתשעה באב "שלא יתדמה דתתקבל קאי על הקינות", היינו שבכללות התתקבל קאי על </w:t>
      </w:r>
      <w:r w:rsidRPr="005B6F20">
        <w:rPr>
          <w:rFonts w:hint="cs"/>
          <w:b/>
          <w:bCs/>
          <w:rtl/>
          <w:lang w:val="en-GB"/>
        </w:rPr>
        <w:t>כל</w:t>
      </w:r>
      <w:r w:rsidRPr="005B6F20">
        <w:rPr>
          <w:rFonts w:hint="cs"/>
          <w:rtl/>
          <w:lang w:val="en-GB"/>
        </w:rPr>
        <w:t xml:space="preserve"> מה שנאמר קודם לו ואינו ראוי כמובן לבקשו על אמירת קינות, ואכמ"ל).</w:t>
      </w:r>
    </w:p>
    <w:p w14:paraId="51C26A05" w14:textId="77777777" w:rsidR="00C15061" w:rsidRPr="005B6F20" w:rsidRDefault="00C15061" w:rsidP="00C15061">
      <w:pPr>
        <w:pStyle w:val="a2"/>
        <w:rPr>
          <w:rtl/>
          <w:lang w:val="en-GB"/>
        </w:rPr>
      </w:pPr>
      <w:r w:rsidRPr="005B6F20">
        <w:rPr>
          <w:rFonts w:hint="cs"/>
          <w:rtl/>
          <w:lang w:val="en-GB"/>
        </w:rPr>
        <w:t xml:space="preserve">ד. והנה בשו"ת תשובה מאהבה (תלמיד הנודע ביהודה, או"ח  סי' רמג)  כותב אודות השאלה: " שמתפללין בסתיו משום צינה בבית הקבוע שם לתפלה , גם בשבת מתפללין </w:t>
      </w:r>
      <w:r w:rsidRPr="005B6F20">
        <w:rPr>
          <w:rFonts w:hint="cs"/>
          <w:b/>
          <w:bCs/>
          <w:rtl/>
          <w:lang w:val="en-GB"/>
        </w:rPr>
        <w:t xml:space="preserve">שחרית ומוסף </w:t>
      </w:r>
      <w:r w:rsidRPr="005B6F20">
        <w:rPr>
          <w:rFonts w:hint="cs"/>
          <w:rtl/>
          <w:lang w:val="en-GB"/>
        </w:rPr>
        <w:t>שמה ו</w:t>
      </w:r>
      <w:r w:rsidRPr="005B6F20">
        <w:rPr>
          <w:rFonts w:hint="cs"/>
          <w:b/>
          <w:bCs/>
          <w:rtl/>
          <w:lang w:val="en-GB"/>
        </w:rPr>
        <w:t xml:space="preserve">אח"כ </w:t>
      </w:r>
      <w:r w:rsidRPr="005B6F20">
        <w:rPr>
          <w:rFonts w:hint="cs"/>
          <w:rtl/>
          <w:lang w:val="en-GB"/>
        </w:rPr>
        <w:t xml:space="preserve">הולכים לבית תפלה לבהכ"נ לקרות בתורה, ובא אחד וערער עליהם דלאו שפיר עבדי, כי קריה"ת צ"ל תיכף אחר תפלת שחרית" ומביא שהסדר מלכתחילה אכן  צריך להיות קריה"ת לפני מוסף , ובלשונו " כל סידרי הסימנים בטור וש"ע מורים על סדר הזה, וכן נראה מסידורן כל הראשונים רוקח ואבודרהם וכלבו וסדר היום וכיוצא בהן הרבה, וכן נוהגים בכל עיר ועיר ובכל מדינה ומדינה, הגם דקריה"ת מלתא בפ"ע היא ואינו מענין התפלה....נלענ"ד שהראשונים יסדו קריה"ת קודם מוסף וקודם מנחה באופן </w:t>
      </w:r>
      <w:r w:rsidRPr="005B6F20">
        <w:rPr>
          <w:rFonts w:hint="cs"/>
          <w:b/>
          <w:bCs/>
          <w:rtl/>
          <w:lang w:val="en-GB"/>
        </w:rPr>
        <w:t>שתמיד קדיש שלם קאי ג"כ על קריאת התורה</w:t>
      </w:r>
      <w:r w:rsidRPr="005B6F20">
        <w:rPr>
          <w:rFonts w:hint="cs"/>
          <w:rtl/>
          <w:lang w:val="en-GB"/>
        </w:rPr>
        <w:t>" ומציין לתרומת הדשן סי' טו , וכונתו לסיום דברי התה"ד שם שכותב שהקדיש שלם לאחר תפלת המוספין חוזר וקאי ג"כ על סדר קדושה וקריאת התורה.</w:t>
      </w:r>
    </w:p>
    <w:p w14:paraId="2A6A234D" w14:textId="77777777" w:rsidR="00C15061" w:rsidRPr="005B6F20" w:rsidRDefault="00C15061" w:rsidP="00C15061">
      <w:pPr>
        <w:pStyle w:val="a2"/>
        <w:rPr>
          <w:rtl/>
          <w:lang w:val="en-GB"/>
        </w:rPr>
      </w:pPr>
      <w:r w:rsidRPr="005B6F20">
        <w:rPr>
          <w:rFonts w:hint="cs"/>
          <w:rtl/>
          <w:lang w:val="en-GB"/>
        </w:rPr>
        <w:t xml:space="preserve">אבל למצבים יוצאים מהכלל ממשיך וכותב שם : " אעפ"כ גם פה נהגו מקצת אנשים בימי חורף שמשכימים להתפלל בשבת ומתפללין שחרית ומוסף </w:t>
      </w:r>
      <w:r w:rsidRPr="005B6F20">
        <w:rPr>
          <w:rFonts w:hint="cs"/>
          <w:b/>
          <w:bCs/>
          <w:rtl/>
          <w:lang w:val="en-GB"/>
        </w:rPr>
        <w:t xml:space="preserve">ואח"כ </w:t>
      </w:r>
      <w:r w:rsidRPr="005B6F20">
        <w:rPr>
          <w:rFonts w:hint="cs"/>
          <w:rtl/>
          <w:lang w:val="en-GB"/>
        </w:rPr>
        <w:t>קורין בתורה, והוא משום שלא האיר היום כל כך ואינם יכולים לראות היטב לקרות מתוך הספר תורה, ובנייהו למודי השם, ומעולם לא שמענו ערעור בזה, ואף אני כמוהם זה שנים רבות שאין היתה בריאותי שלימה וטובה והיה קשה עלי להתענות עד אחר גמר כל סדרן של תפלות ופיוטים, ולכך אנו משכימים בימים טובים ומתפללים שחרית ומוסף יחדיו למען אוכל לקדש ולאכול מה..ולקריאת התורה אנו הולכין לביהכ"נ של רבינו"</w:t>
      </w:r>
    </w:p>
    <w:p w14:paraId="44D90083" w14:textId="77777777" w:rsidR="00C15061" w:rsidRPr="005B6F20" w:rsidRDefault="00C15061" w:rsidP="00C15061">
      <w:pPr>
        <w:pStyle w:val="a2"/>
        <w:rPr>
          <w:rtl/>
          <w:lang w:val="en-GB"/>
        </w:rPr>
      </w:pPr>
      <w:r w:rsidRPr="005B6F20">
        <w:rPr>
          <w:rFonts w:hint="cs"/>
          <w:rtl/>
          <w:lang w:val="en-GB"/>
        </w:rPr>
        <w:t xml:space="preserve">ולגבי השאלה שנשאל כותב "וי"ל ג"כ הכל חולים אצל הקור, אבל לאשר ולקיים מנהג זה </w:t>
      </w:r>
      <w:r w:rsidRPr="005B6F20">
        <w:rPr>
          <w:rFonts w:hint="cs"/>
          <w:b/>
          <w:bCs/>
          <w:rtl/>
          <w:lang w:val="en-GB"/>
        </w:rPr>
        <w:t xml:space="preserve">לחוק קבוע </w:t>
      </w:r>
      <w:r w:rsidRPr="005B6F20">
        <w:rPr>
          <w:rFonts w:hint="cs"/>
          <w:rtl/>
          <w:lang w:val="en-GB"/>
        </w:rPr>
        <w:t xml:space="preserve">לכל בני העיר כל ימי קיץ וחורף אף שאין העתים קרים, ולהתפלל תמיד שחרית ומוסף ולקרות אח"כ, אין דעתי נוחה בזה, השתא לבטל מנהג שהוא נגד הדין לא </w:t>
      </w:r>
      <w:r w:rsidRPr="005B6F20">
        <w:rPr>
          <w:rFonts w:hint="cs"/>
          <w:rtl/>
          <w:lang w:val="en-GB"/>
        </w:rPr>
        <w:lastRenderedPageBreak/>
        <w:t>רצו הגדולים.. מכ"ש מה שהוא עפ"י הראשונים ונתפשט בכל עדת ישורון, וכל מה שחקרו ויסדו הוא עפ"י יסודי התורה הנגלות לנו והנסתרות להשם אלוקינו, ואין לזוז אפילו זיז כל שהוא". ועיי"ש שמציין המקור למדרש שוחר טוב והירושלמי דלעיל.</w:t>
      </w:r>
    </w:p>
    <w:p w14:paraId="53F57CA0" w14:textId="77777777" w:rsidR="00C15061" w:rsidRPr="005B6F20" w:rsidRDefault="00C15061" w:rsidP="00C15061">
      <w:pPr>
        <w:pStyle w:val="a2"/>
        <w:rPr>
          <w:rtl/>
          <w:lang w:val="en-GB"/>
        </w:rPr>
      </w:pPr>
      <w:r w:rsidRPr="005B6F20">
        <w:rPr>
          <w:rFonts w:hint="cs"/>
          <w:rtl/>
          <w:lang w:val="en-GB"/>
        </w:rPr>
        <w:t xml:space="preserve">הרי דעתו שקריה"ת לאחרי שחרית ומוסף הוא רק למקרים יוצאים מן הכלל ובשעת הדחק. וכן כותב בשו"ת נהרי אפרסמון (או"ח סימן כט)  " ולענין להתפלל תפלת מוסף קודם קריה"ת , גם כן לא נכון לעשות כן </w:t>
      </w:r>
      <w:r w:rsidRPr="005B6F20">
        <w:rPr>
          <w:rFonts w:hint="cs"/>
          <w:b/>
          <w:bCs/>
          <w:rtl/>
          <w:lang w:val="en-GB"/>
        </w:rPr>
        <w:t>בקביעות</w:t>
      </w:r>
      <w:r w:rsidRPr="005B6F20">
        <w:rPr>
          <w:rFonts w:hint="cs"/>
          <w:rtl/>
          <w:lang w:val="en-GB"/>
        </w:rPr>
        <w:t xml:space="preserve">", ומצטט דברי המדרש שוח"ט ותשובה מאהבה הנ"ל. והאריך בזה בחקקי לב (או"ח סימן ד)  שאכן </w:t>
      </w:r>
      <w:r w:rsidRPr="005B6F20">
        <w:rPr>
          <w:rFonts w:hint="cs"/>
          <w:b/>
          <w:bCs/>
          <w:rtl/>
          <w:lang w:val="en-GB"/>
        </w:rPr>
        <w:t xml:space="preserve">מעיקר התקנה </w:t>
      </w:r>
      <w:r w:rsidRPr="005B6F20">
        <w:rPr>
          <w:rFonts w:hint="cs"/>
          <w:rtl/>
          <w:lang w:val="en-GB"/>
        </w:rPr>
        <w:t>היא לקרות דווקא בתוך התפלה וכדברי התקו"ז הנ"ל, אבל אם בשעת הצורך קורא אחרי שחרית ומוסף "מיקרי שפיר מעיקר תקוני התפלה" ושם הביא לבאר שכן נהג האר"י שאחר התפלה בביתו הלך לשמוע קריה"ת בביהכ"נ עיי"ש.</w:t>
      </w:r>
    </w:p>
    <w:p w14:paraId="0BBAFA91" w14:textId="77777777" w:rsidR="00C15061" w:rsidRDefault="00C15061" w:rsidP="00C15061">
      <w:pPr>
        <w:pStyle w:val="a2"/>
        <w:rPr>
          <w:rtl/>
          <w:lang w:val="en-GB"/>
        </w:rPr>
      </w:pPr>
      <w:r w:rsidRPr="005B6F20">
        <w:rPr>
          <w:rFonts w:hint="cs"/>
          <w:rtl/>
          <w:lang w:val="en-GB"/>
        </w:rPr>
        <w:t xml:space="preserve">ה. לפי"ז מבואר כשקבלים עליה לתורה בנפרד מהמנין שהתפללו, הרי עדיפות ראשונה היא לעלות לתורה בין שחרית למוסף </w:t>
      </w:r>
      <w:r w:rsidRPr="005B6F20">
        <w:rPr>
          <w:rtl/>
          <w:lang w:val="en-GB"/>
        </w:rPr>
        <w:t>–</w:t>
      </w:r>
      <w:r w:rsidRPr="005B6F20">
        <w:rPr>
          <w:rFonts w:hint="cs"/>
          <w:rtl/>
          <w:lang w:val="en-GB"/>
        </w:rPr>
        <w:t xml:space="preserve">אף שיתחלקו  לקריאה בחדרים שונים-וכפי התקנה  מעיקרא.  עדיפות שניה לעלות לתורה </w:t>
      </w:r>
      <w:r w:rsidRPr="005B6F20">
        <w:rPr>
          <w:rFonts w:hint="cs"/>
          <w:b/>
          <w:bCs/>
          <w:rtl/>
          <w:lang w:val="en-GB"/>
        </w:rPr>
        <w:t>לפני</w:t>
      </w:r>
      <w:r w:rsidRPr="005B6F20">
        <w:rPr>
          <w:rFonts w:hint="cs"/>
          <w:rtl/>
          <w:lang w:val="en-GB"/>
        </w:rPr>
        <w:t xml:space="preserve"> </w:t>
      </w:r>
      <w:r w:rsidRPr="005B6F20">
        <w:rPr>
          <w:rFonts w:hint="cs"/>
          <w:b/>
          <w:bCs/>
          <w:rtl/>
          <w:lang w:val="en-GB"/>
        </w:rPr>
        <w:t>התפלה</w:t>
      </w:r>
      <w:r w:rsidRPr="005B6F20">
        <w:rPr>
          <w:rFonts w:hint="cs"/>
          <w:rtl/>
          <w:lang w:val="en-GB"/>
        </w:rPr>
        <w:t xml:space="preserve"> בכדי לקיים "האזינה תפלתי בלא שפתי מרמה"  שתפלת המוספין יבוא לאחרי קריאה בתורה, וכן הקדיש תתקבל יעלה לקריאה בתורה כנ"ל שהוא סדר התפלה.[ובפשטות אין  מקשיבים  שוב לקריה"ת ,וכפי  שכותב הרבי (אג"ק ח"ג עמ' ד)  " אם קורין בתורה כשמתפללים בצבור אף אם כבר שמעו  קה"ת- מעולם לא שמעתי ולא ראיתי שינהגו כן". ולכאורה הוא לא כמשמרת שלום (קוידינוב , סימן יג סק"ב)  שכותב "אפשר אם שמע קה"ת קודם התפלה , מ"מ יקרא אחר שמ"ע מתוך החומש" ומציין שהוא "כמ"ש המגיד להרב ב"י שלא ידלג ויאמר אחר התפלה שמהפך הצינורות, אם כן נראה דה"ה קריה"ת דשייך דווקא אחר שמו"ע. ולדעתו אם המנין עצמו ממשיך בקריה"ת צריך לשמוע שוב,  אבל אולי עדיין יש לחלק,  היכא שעכ"פ חלק מהציבור שעדיין לא שמעו קריה"ת ממשיכים בקריאה לאחרי שחרית וכסדר הרגיל זה יעלה לתועלת   שייחשב כסדר ואי הפיכת הצינורות גם למי שכבר קרא לפני התפלה .וצ"ע]. עדיפות שלישית לעלות לתורה אחרי תפלות שחרית ומוסף וכנ"ל בפוסקים שהתירו כן בשעת הדחק.</w:t>
      </w:r>
    </w:p>
    <w:p w14:paraId="1F2B4A7E" w14:textId="77777777" w:rsidR="00C15061" w:rsidRPr="005B6F20" w:rsidRDefault="00C15061" w:rsidP="00C15061">
      <w:pPr>
        <w:pStyle w:val="a2"/>
        <w:rPr>
          <w:rtl/>
          <w:lang w:val="en-GB"/>
        </w:rPr>
      </w:pPr>
      <w:r w:rsidRPr="007572B7">
        <w:rPr>
          <w:rFonts w:hint="cs"/>
          <w:b/>
          <w:bCs/>
          <w:rtl/>
          <w:lang w:val="en-GB"/>
        </w:rPr>
        <w:t xml:space="preserve">ד. </w:t>
      </w:r>
      <w:r w:rsidRPr="007572B7">
        <w:rPr>
          <w:rFonts w:hint="cs"/>
          <w:rtl/>
          <w:lang w:val="en-GB"/>
        </w:rPr>
        <w:t>באגרות-קודש</w:t>
      </w:r>
      <w:r>
        <w:rPr>
          <w:rFonts w:hint="cs"/>
          <w:rtl/>
          <w:lang w:val="en-GB"/>
        </w:rPr>
        <w:t xml:space="preserve"> ד"ד כותב כ"ק אדמו"ר,</w:t>
      </w:r>
      <w:r>
        <w:rPr>
          <w:rFonts w:hint="cs"/>
          <w:b/>
          <w:bCs/>
          <w:rtl/>
          <w:lang w:val="en-GB"/>
        </w:rPr>
        <w:t xml:space="preserve"> </w:t>
      </w:r>
      <w:r w:rsidRPr="005B6F20">
        <w:rPr>
          <w:rFonts w:hint="cs"/>
          <w:rtl/>
          <w:lang w:val="en-GB"/>
        </w:rPr>
        <w:t>אודות סדר היאצ"ט של יו"ד שבט</w:t>
      </w:r>
      <w:r>
        <w:rPr>
          <w:rFonts w:hint="cs"/>
          <w:rtl/>
          <w:lang w:val="en-GB"/>
        </w:rPr>
        <w:t xml:space="preserve">: </w:t>
      </w:r>
      <w:r w:rsidRPr="005B6F20">
        <w:rPr>
          <w:rFonts w:hint="cs"/>
          <w:rtl/>
          <w:lang w:val="en-GB"/>
        </w:rPr>
        <w:t xml:space="preserve">בשבת קודש שלפני היארצייט ישתדלו לעלות לתורה, אם אין מספר העליות מספיק-יקראו בתורה בחדרים שונים, אבל </w:t>
      </w:r>
      <w:r w:rsidRPr="005B6F20">
        <w:rPr>
          <w:rFonts w:hint="cs"/>
          <w:b/>
          <w:bCs/>
          <w:rtl/>
          <w:lang w:val="en-GB"/>
        </w:rPr>
        <w:t xml:space="preserve">לא להוסיף </w:t>
      </w:r>
      <w:r w:rsidRPr="005B6F20">
        <w:rPr>
          <w:rFonts w:hint="cs"/>
          <w:rtl/>
          <w:lang w:val="en-GB"/>
        </w:rPr>
        <w:t>על מספר הקרואים".</w:t>
      </w:r>
    </w:p>
    <w:p w14:paraId="5AD597FE" w14:textId="77777777" w:rsidR="00C15061" w:rsidRDefault="00C15061" w:rsidP="00C15061">
      <w:pPr>
        <w:pStyle w:val="a2"/>
        <w:rPr>
          <w:rtl/>
          <w:lang w:val="en-GB"/>
        </w:rPr>
      </w:pPr>
      <w:r w:rsidRPr="005B6F20">
        <w:rPr>
          <w:rFonts w:hint="cs"/>
          <w:rtl/>
          <w:lang w:val="en-GB"/>
        </w:rPr>
        <w:t xml:space="preserve">וצריך בירור אודות אותם שנוהגים לעלות לתורה שלא בסדר או מקום  התפלה </w:t>
      </w:r>
      <w:r w:rsidRPr="005B6F20">
        <w:rPr>
          <w:rtl/>
          <w:lang w:val="en-GB"/>
        </w:rPr>
        <w:t>–</w:t>
      </w:r>
      <w:r w:rsidRPr="005B6F20">
        <w:rPr>
          <w:rFonts w:hint="cs"/>
          <w:rtl/>
          <w:lang w:val="en-GB"/>
        </w:rPr>
        <w:t>כפי שנכתב "יקרא בתורה בחדרים שונים"-,</w:t>
      </w:r>
      <w:r>
        <w:rPr>
          <w:rFonts w:hint="cs"/>
          <w:rtl/>
          <w:lang w:val="en-GB"/>
        </w:rPr>
        <w:t xml:space="preserve"> </w:t>
      </w:r>
      <w:r w:rsidRPr="005B6F20">
        <w:rPr>
          <w:rFonts w:hint="cs"/>
          <w:rtl/>
          <w:lang w:val="en-GB"/>
        </w:rPr>
        <w:t>האם יש עדיפות לעלות לתורה</w:t>
      </w:r>
      <w:r>
        <w:rPr>
          <w:rFonts w:hint="cs"/>
          <w:rtl/>
          <w:lang w:val="en-GB"/>
        </w:rPr>
        <w:t xml:space="preserve"> </w:t>
      </w:r>
      <w:r>
        <w:rPr>
          <w:rtl/>
          <w:lang w:val="en-GB"/>
        </w:rPr>
        <w:t>–</w:t>
      </w:r>
      <w:r w:rsidRPr="005B6F20">
        <w:rPr>
          <w:rFonts w:hint="cs"/>
          <w:rtl/>
          <w:lang w:val="en-GB"/>
        </w:rPr>
        <w:t xml:space="preserve">  1) לפני התפלה</w:t>
      </w:r>
      <w:r>
        <w:rPr>
          <w:rFonts w:hint="cs"/>
          <w:rtl/>
          <w:lang w:val="en-GB"/>
        </w:rPr>
        <w:t>,</w:t>
      </w:r>
      <w:r w:rsidRPr="005B6F20">
        <w:rPr>
          <w:rFonts w:hint="cs"/>
          <w:rtl/>
          <w:lang w:val="en-GB"/>
        </w:rPr>
        <w:t xml:space="preserve"> 2) אחרי תפלת שחרית ולפני מוסף</w:t>
      </w:r>
      <w:r>
        <w:rPr>
          <w:rFonts w:hint="cs"/>
          <w:rtl/>
          <w:lang w:val="en-GB"/>
        </w:rPr>
        <w:t>,</w:t>
      </w:r>
      <w:r w:rsidRPr="005B6F20">
        <w:rPr>
          <w:rFonts w:hint="cs"/>
          <w:rtl/>
          <w:lang w:val="en-GB"/>
        </w:rPr>
        <w:t xml:space="preserve"> 3) אחרי תפלת שחרית ומוסף.</w:t>
      </w:r>
    </w:p>
    <w:p w14:paraId="13F56A67" w14:textId="77777777" w:rsidR="00C15061" w:rsidRDefault="00C15061" w:rsidP="00C15061">
      <w:pPr>
        <w:pStyle w:val="a"/>
        <w:rPr>
          <w:rtl/>
        </w:rPr>
      </w:pPr>
      <w:bookmarkStart w:id="140" w:name="_Toc516713768"/>
      <w:r>
        <w:rPr>
          <w:rFonts w:hint="cs"/>
          <w:rtl/>
        </w:rPr>
        <w:lastRenderedPageBreak/>
        <w:t>לחמוד חפץ של גוי</w:t>
      </w:r>
      <w:bookmarkEnd w:id="140"/>
    </w:p>
    <w:p w14:paraId="48FFB78D" w14:textId="77777777" w:rsidR="00C15061" w:rsidRDefault="00C15061" w:rsidP="00C15061">
      <w:pPr>
        <w:pStyle w:val="a0"/>
        <w:rPr>
          <w:rtl/>
          <w:lang w:val="en-GB"/>
        </w:rPr>
      </w:pPr>
      <w:bookmarkStart w:id="141" w:name="_Toc516713769"/>
      <w:r>
        <w:rPr>
          <w:rFonts w:hint="cs"/>
          <w:rtl/>
          <w:lang w:val="en-GB"/>
        </w:rPr>
        <w:t>הרב גדלי' אבערלאנדער</w:t>
      </w:r>
      <w:bookmarkEnd w:id="141"/>
    </w:p>
    <w:p w14:paraId="153176AA" w14:textId="77777777" w:rsidR="00C15061" w:rsidRDefault="00C15061" w:rsidP="00C15061">
      <w:pPr>
        <w:pStyle w:val="a1"/>
        <w:rPr>
          <w:rtl/>
          <w:lang w:val="en-GB"/>
        </w:rPr>
      </w:pPr>
      <w:r>
        <w:rPr>
          <w:rFonts w:hint="cs"/>
          <w:rtl/>
          <w:lang w:val="en-GB"/>
        </w:rPr>
        <w:t xml:space="preserve">רב קהילת היכל מנחם </w:t>
      </w:r>
      <w:r>
        <w:rPr>
          <w:rtl/>
          <w:lang w:val="en-GB"/>
        </w:rPr>
        <w:t>–</w:t>
      </w:r>
      <w:r>
        <w:rPr>
          <w:rFonts w:hint="cs"/>
          <w:rtl/>
          <w:lang w:val="en-GB"/>
        </w:rPr>
        <w:t xml:space="preserve"> מאנסי, נ.י.</w:t>
      </w:r>
    </w:p>
    <w:p w14:paraId="25A21474" w14:textId="77777777" w:rsidR="00C15061" w:rsidRPr="00040185" w:rsidRDefault="00C15061" w:rsidP="00C15061">
      <w:pPr>
        <w:pStyle w:val="a2"/>
        <w:rPr>
          <w:rtl/>
          <w:lang w:val="en-GB"/>
        </w:rPr>
      </w:pPr>
      <w:r w:rsidRPr="00040185">
        <w:rPr>
          <w:rFonts w:hint="cs"/>
          <w:rtl/>
          <w:lang w:val="en-GB"/>
        </w:rPr>
        <w:t>בפרי מגדים (או"ח הל' יוהכ"פ סי' תרד מש"ז סוף סק"א) מסתפק אם יש איסור לא תחמוד בעכו"ם: "</w:t>
      </w:r>
      <w:r w:rsidRPr="00040185">
        <w:rPr>
          <w:rtl/>
          <w:lang w:val="en-GB"/>
        </w:rPr>
        <w:t>וע' בה' גזילה בפ"א דגזל עכו"ם מ"ה מעשה ואכלת כו' וחימוד עכו"ם חמסן יהיב דמי צ"ע בעכו"ם</w:t>
      </w:r>
      <w:r w:rsidRPr="00040185">
        <w:rPr>
          <w:rFonts w:hint="cs"/>
          <w:rtl/>
          <w:lang w:val="en-GB"/>
        </w:rPr>
        <w:t xml:space="preserve">". </w:t>
      </w:r>
    </w:p>
    <w:p w14:paraId="55F75E90" w14:textId="77777777" w:rsidR="00C15061" w:rsidRPr="00040185" w:rsidRDefault="00C15061" w:rsidP="00C15061">
      <w:pPr>
        <w:pStyle w:val="a2"/>
        <w:rPr>
          <w:rtl/>
          <w:lang w:val="en-GB"/>
        </w:rPr>
      </w:pPr>
      <w:r w:rsidRPr="00040185">
        <w:rPr>
          <w:rFonts w:hint="cs"/>
          <w:rtl/>
          <w:lang w:val="en-GB"/>
        </w:rPr>
        <w:t>ולכאורה הספק הוא לפי דברי רבינו בחיי עה"פ לא תענה ברעך עד שוא (יתרו כ, יג) שכתב: "לא אמר לא תענך באחיך כמשפט הכתובים לא תשיך לאח</w:t>
      </w:r>
      <w:r w:rsidRPr="00040185">
        <w:rPr>
          <w:rtl/>
          <w:lang w:val="en-GB"/>
        </w:rPr>
        <w:t>י</w:t>
      </w:r>
      <w:r w:rsidRPr="00040185">
        <w:rPr>
          <w:rFonts w:hint="cs"/>
          <w:rtl/>
          <w:lang w:val="en-GB"/>
        </w:rPr>
        <w:t xml:space="preserve">ך </w:t>
      </w:r>
      <w:r w:rsidRPr="00040185">
        <w:rPr>
          <w:rtl/>
          <w:lang w:val="en-GB"/>
        </w:rPr>
        <w:t>(דברים כג, כ), לכל אבידת אחיך (שם כב, ג),</w:t>
      </w:r>
      <w:r w:rsidRPr="00040185">
        <w:rPr>
          <w:rFonts w:hint="cs"/>
          <w:rtl/>
          <w:lang w:val="en-GB"/>
        </w:rPr>
        <w:t xml:space="preserve"> וכיוצא בזה, כי שם אנו דורשים אחיך ולא עכו"ם, וכאן הזהיר אפילו על העכו"ם, כי כן מצינו וישאלו איש מעת רעהו </w:t>
      </w:r>
      <w:r w:rsidRPr="00040185">
        <w:rPr>
          <w:rtl/>
          <w:lang w:val="en-GB"/>
        </w:rPr>
        <w:t>(שמות יא, ב)</w:t>
      </w:r>
      <w:r w:rsidRPr="00040185">
        <w:rPr>
          <w:rFonts w:hint="cs"/>
          <w:rtl/>
          <w:lang w:val="en-GB"/>
        </w:rPr>
        <w:t xml:space="preserve"> והוא נאמר על המצריים". כלומר לדעת רבינו בחיי מילת 'רעהו' אינו שולל עכו"ם, ורק מילת 'אחיך', ומכיון שבלאו דלא תחמוד כתיב רק רעיך א"כ גם עכו"ם בכלל.</w:t>
      </w:r>
    </w:p>
    <w:p w14:paraId="0DF38B8A" w14:textId="77777777" w:rsidR="00C15061" w:rsidRPr="00040185" w:rsidRDefault="00C15061" w:rsidP="00C15061">
      <w:pPr>
        <w:pStyle w:val="a2"/>
        <w:rPr>
          <w:rtl/>
          <w:lang w:val="en-GB"/>
        </w:rPr>
      </w:pPr>
      <w:r w:rsidRPr="00040185">
        <w:rPr>
          <w:rFonts w:hint="cs"/>
          <w:rtl/>
          <w:lang w:val="en-GB"/>
        </w:rPr>
        <w:t xml:space="preserve"> וראיתי שאדמו"ר הזקן כותב להדיא בהל' פסח שאין עוברים על לא תחמוד בעכו"ם. </w:t>
      </w:r>
    </w:p>
    <w:p w14:paraId="533CDCB6" w14:textId="77777777" w:rsidR="00C15061" w:rsidRPr="00040185" w:rsidRDefault="00C15061" w:rsidP="00C15061">
      <w:pPr>
        <w:pStyle w:val="a2"/>
        <w:rPr>
          <w:rtl/>
          <w:lang w:val="en-GB"/>
        </w:rPr>
      </w:pPr>
      <w:r w:rsidRPr="00040185">
        <w:rPr>
          <w:rFonts w:hint="cs"/>
          <w:rtl/>
          <w:lang w:val="en-GB"/>
        </w:rPr>
        <w:t>דבשו"ע (</w:t>
      </w:r>
      <w:r w:rsidRPr="00040185">
        <w:rPr>
          <w:rtl/>
          <w:lang w:val="en-GB"/>
        </w:rPr>
        <w:t>סי</w:t>
      </w:r>
      <w:r w:rsidRPr="00040185">
        <w:rPr>
          <w:rFonts w:hint="cs"/>
          <w:rtl/>
          <w:lang w:val="en-GB"/>
        </w:rPr>
        <w:t>'</w:t>
      </w:r>
      <w:r w:rsidRPr="00040185">
        <w:rPr>
          <w:rtl/>
          <w:lang w:val="en-GB"/>
        </w:rPr>
        <w:t xml:space="preserve"> תמ </w:t>
      </w:r>
      <w:r w:rsidRPr="00040185">
        <w:rPr>
          <w:rFonts w:hint="cs"/>
          <w:rtl/>
          <w:lang w:val="en-GB"/>
        </w:rPr>
        <w:t xml:space="preserve">ס"ח ואילך) כותב רבינו שקודם הפסח מותר לישראל לקבל פקדונות של חמץ מן הנכרי אע"פ שיהיה </w:t>
      </w:r>
      <w:r w:rsidRPr="00040185">
        <w:rPr>
          <w:rtl/>
          <w:lang w:val="en-GB"/>
        </w:rPr>
        <w:t xml:space="preserve">בביתו כל ימי הפסח </w:t>
      </w:r>
      <w:r w:rsidRPr="00040185">
        <w:rPr>
          <w:rFonts w:hint="cs"/>
          <w:rtl/>
          <w:lang w:val="en-GB"/>
        </w:rPr>
        <w:t xml:space="preserve">אם </w:t>
      </w:r>
      <w:r w:rsidRPr="00040185">
        <w:rPr>
          <w:rtl/>
          <w:lang w:val="en-GB"/>
        </w:rPr>
        <w:t>אין אחריות הפקדון על ישראל מגניבה ואבידה באונס</w:t>
      </w:r>
      <w:r w:rsidRPr="00040185">
        <w:rPr>
          <w:rFonts w:hint="cs"/>
          <w:rtl/>
          <w:lang w:val="en-GB"/>
        </w:rPr>
        <w:t>.</w:t>
      </w:r>
      <w:r w:rsidRPr="00040185">
        <w:rPr>
          <w:rtl/>
          <w:lang w:val="en-GB"/>
        </w:rPr>
        <w:t xml:space="preserve"> </w:t>
      </w:r>
      <w:r w:rsidRPr="00040185">
        <w:rPr>
          <w:rFonts w:hint="cs"/>
          <w:rtl/>
          <w:lang w:val="en-GB"/>
        </w:rPr>
        <w:t xml:space="preserve">אבל אם </w:t>
      </w:r>
      <w:r w:rsidRPr="00040185">
        <w:rPr>
          <w:rtl/>
          <w:lang w:val="en-GB"/>
        </w:rPr>
        <w:t>אחריות החמץ הוא על הישראל אפילו לא קיבל עליו אלא אחריות של גניבה ואבידה הבאים מחמת פשיעותו שלא שמר כדרך השומרים ולא באחריות של גניבה ואבידה הבאים באונס</w:t>
      </w:r>
      <w:r w:rsidRPr="00040185">
        <w:rPr>
          <w:rFonts w:hint="cs"/>
          <w:rtl/>
          <w:lang w:val="en-GB"/>
        </w:rPr>
        <w:t>,</w:t>
      </w:r>
      <w:r w:rsidRPr="00040185">
        <w:rPr>
          <w:rtl/>
          <w:lang w:val="en-GB"/>
        </w:rPr>
        <w:t xml:space="preserve"> וכן אפילו אם לא קיבל עליו אחריות כלל בין מחמת פשיעה בין מחמת אונס אלאו לשמור בחנם ונמצא שהנכרי הוא אלם ויפרע ממנו אם יגנב ויאבד ממנו מחמת פשיעותו בשמירתו</w:t>
      </w:r>
      <w:r w:rsidRPr="00040185">
        <w:rPr>
          <w:rFonts w:hint="cs"/>
          <w:rtl/>
          <w:lang w:val="en-GB"/>
        </w:rPr>
        <w:t>,</w:t>
      </w:r>
      <w:r w:rsidRPr="00040185">
        <w:rPr>
          <w:rtl/>
          <w:lang w:val="en-GB"/>
        </w:rPr>
        <w:t xml:space="preserve"> הרי חמץ זה הוא כשלו ממש וחייב לבערו בערב פסח מן התורה</w:t>
      </w:r>
      <w:r w:rsidRPr="00040185">
        <w:rPr>
          <w:rFonts w:hint="cs"/>
          <w:rtl/>
          <w:lang w:val="en-GB"/>
        </w:rPr>
        <w:t>.</w:t>
      </w:r>
      <w:r w:rsidRPr="00040185">
        <w:rPr>
          <w:rtl/>
          <w:lang w:val="en-GB"/>
        </w:rPr>
        <w:t xml:space="preserve"> </w:t>
      </w:r>
    </w:p>
    <w:p w14:paraId="60EC1911" w14:textId="77777777" w:rsidR="00C15061" w:rsidRPr="00040185" w:rsidRDefault="00C15061" w:rsidP="00C15061">
      <w:pPr>
        <w:pStyle w:val="a2"/>
        <w:rPr>
          <w:rtl/>
          <w:lang w:val="en-GB"/>
        </w:rPr>
      </w:pPr>
      <w:r w:rsidRPr="00040185">
        <w:rPr>
          <w:rFonts w:hint="cs"/>
          <w:rtl/>
          <w:lang w:val="en-GB"/>
        </w:rPr>
        <w:t xml:space="preserve">והעצה לזה הוא </w:t>
      </w:r>
      <w:r w:rsidRPr="00040185">
        <w:rPr>
          <w:rtl/>
          <w:lang w:val="en-GB"/>
        </w:rPr>
        <w:t xml:space="preserve">שיחזיר הפקדון לבעליו או </w:t>
      </w:r>
      <w:r w:rsidRPr="00040185">
        <w:rPr>
          <w:b/>
          <w:bCs/>
          <w:rtl/>
          <w:lang w:val="en-GB"/>
        </w:rPr>
        <w:t>שימכרנו לנכרי אחר</w:t>
      </w:r>
      <w:r w:rsidRPr="00040185">
        <w:rPr>
          <w:rFonts w:hint="cs"/>
          <w:rtl/>
          <w:lang w:val="en-GB"/>
        </w:rPr>
        <w:t>,</w:t>
      </w:r>
      <w:r w:rsidRPr="00040185">
        <w:rPr>
          <w:rtl/>
          <w:lang w:val="en-GB"/>
        </w:rPr>
        <w:t xml:space="preserve"> קודם שתגיע שעה ששית בערב פסח</w:t>
      </w:r>
      <w:r w:rsidRPr="00040185">
        <w:rPr>
          <w:rFonts w:hint="cs"/>
          <w:rtl/>
          <w:lang w:val="en-GB"/>
        </w:rPr>
        <w:t>.</w:t>
      </w:r>
    </w:p>
    <w:p w14:paraId="5C8A910B" w14:textId="77777777" w:rsidR="00C15061" w:rsidRPr="00040185" w:rsidRDefault="00C15061" w:rsidP="00C15061">
      <w:pPr>
        <w:pStyle w:val="a2"/>
        <w:rPr>
          <w:rtl/>
          <w:lang w:val="en-GB"/>
        </w:rPr>
      </w:pPr>
      <w:r w:rsidRPr="00040185">
        <w:rPr>
          <w:rFonts w:hint="cs"/>
          <w:rtl/>
          <w:lang w:val="en-GB"/>
        </w:rPr>
        <w:t>ובקו"א (שם אות יא) מסביר האיך שייך שימכור החמץ שאינו שלו: "</w:t>
      </w:r>
      <w:r w:rsidRPr="00040185">
        <w:rPr>
          <w:rtl/>
          <w:lang w:val="en-GB"/>
        </w:rPr>
        <w:t xml:space="preserve">או שימכרנו כו'. כן מבואר בט"ז סק"[א] דיכול למוכרו ולבערו אף שאינו שלו. והטעם משום דגזילת הנכרי אין בה איסור אלא אם כן נתכוין לגזלו ממש על מנת שלא להחזיר דמי הגזילה, אבל אם הוא רוצה לשלם לו דמיו אינו עובר משום לא תגזול </w:t>
      </w:r>
      <w:r w:rsidRPr="00040185">
        <w:rPr>
          <w:b/>
          <w:bCs/>
          <w:rtl/>
          <w:lang w:val="en-GB"/>
        </w:rPr>
        <w:t>אלא משום לא תחמוד, כדאמרינן בפרק קמא דבבא מציעא דף ה' סוף ע"ב, וע"ש בתוס' ומפרשים, וכיון דגבי לא תחמוד כתיב רעך אין איסור בשל נכרי</w:t>
      </w:r>
      <w:r w:rsidRPr="00040185">
        <w:rPr>
          <w:rtl/>
          <w:lang w:val="en-GB"/>
        </w:rPr>
        <w:t>, כמ"ש הכסף משנה ריש פ"א מהלכות גזילה לענין עושק</w:t>
      </w:r>
      <w:r w:rsidRPr="00040185">
        <w:rPr>
          <w:rFonts w:hint="cs"/>
          <w:rtl/>
          <w:lang w:val="en-GB"/>
        </w:rPr>
        <w:t>".</w:t>
      </w:r>
    </w:p>
    <w:p w14:paraId="4AEB341A" w14:textId="77777777" w:rsidR="00C15061" w:rsidRPr="00040185" w:rsidRDefault="00C15061" w:rsidP="00C15061">
      <w:pPr>
        <w:pStyle w:val="a2"/>
        <w:rPr>
          <w:rtl/>
          <w:lang w:val="en-GB"/>
        </w:rPr>
      </w:pPr>
      <w:r w:rsidRPr="00040185">
        <w:rPr>
          <w:rFonts w:hint="cs"/>
          <w:rtl/>
          <w:lang w:val="en-GB"/>
        </w:rPr>
        <w:lastRenderedPageBreak/>
        <w:t xml:space="preserve">והיינו דדעת אדה"ז ועוד אחרונים (דלא כרבינו בחיי) דגם 'רעך' שולל עכו"ם ולא רק 'אחיך'. </w:t>
      </w:r>
    </w:p>
    <w:p w14:paraId="3C3AB2DF" w14:textId="77777777" w:rsidR="00C15061" w:rsidRPr="00040185" w:rsidRDefault="00C15061" w:rsidP="00C15061">
      <w:pPr>
        <w:pStyle w:val="a2"/>
        <w:rPr>
          <w:rtl/>
          <w:lang w:val="en-GB"/>
        </w:rPr>
      </w:pPr>
      <w:r w:rsidRPr="00040185">
        <w:rPr>
          <w:rFonts w:hint="cs"/>
          <w:rtl/>
          <w:lang w:val="en-GB"/>
        </w:rPr>
        <w:t xml:space="preserve"> וכך כתב גם המנחת חינוך </w:t>
      </w:r>
      <w:r w:rsidRPr="00040185">
        <w:rPr>
          <w:rtl/>
          <w:lang w:val="en-GB"/>
        </w:rPr>
        <w:t>(</w:t>
      </w:r>
      <w:r w:rsidRPr="00040185">
        <w:rPr>
          <w:rFonts w:hint="cs"/>
          <w:rtl/>
          <w:lang w:val="en-GB"/>
        </w:rPr>
        <w:t>מצוה לז אות יב)</w:t>
      </w:r>
      <w:r w:rsidRPr="00040185">
        <w:rPr>
          <w:rtl/>
          <w:lang w:val="en-GB"/>
        </w:rPr>
        <w:t xml:space="preserve"> "</w:t>
      </w:r>
      <w:r w:rsidRPr="00040185">
        <w:rPr>
          <w:rFonts w:hint="cs"/>
          <w:rtl/>
          <w:lang w:val="en-GB"/>
        </w:rPr>
        <w:t xml:space="preserve">אם מעדין שקר על הגוי אינו עובר בלאו זה </w:t>
      </w:r>
      <w:r w:rsidRPr="00040185">
        <w:rPr>
          <w:rtl/>
          <w:lang w:val="en-GB"/>
        </w:rPr>
        <w:t>(</w:t>
      </w:r>
      <w:r w:rsidRPr="00040185">
        <w:rPr>
          <w:rFonts w:hint="cs"/>
          <w:rtl/>
          <w:lang w:val="en-GB"/>
        </w:rPr>
        <w:t>של לא תענה)</w:t>
      </w:r>
      <w:r w:rsidRPr="00040185">
        <w:rPr>
          <w:rtl/>
          <w:lang w:val="en-GB"/>
        </w:rPr>
        <w:t xml:space="preserve"> </w:t>
      </w:r>
      <w:r w:rsidRPr="00040185">
        <w:rPr>
          <w:rFonts w:hint="cs"/>
          <w:rtl/>
          <w:lang w:val="en-GB"/>
        </w:rPr>
        <w:t xml:space="preserve">דרעך כתיב וגוי לאו בכלל רעהו הוא </w:t>
      </w:r>
      <w:r w:rsidRPr="00040185">
        <w:rPr>
          <w:rtl/>
          <w:lang w:val="en-GB"/>
        </w:rPr>
        <w:t>ב</w:t>
      </w:r>
      <w:r w:rsidRPr="00040185">
        <w:rPr>
          <w:rFonts w:hint="cs"/>
          <w:rtl/>
          <w:lang w:val="en-GB"/>
        </w:rPr>
        <w:t xml:space="preserve">כל מקום בש"ס כידוע". </w:t>
      </w:r>
    </w:p>
    <w:p w14:paraId="32ECDE4B" w14:textId="77777777" w:rsidR="00C15061" w:rsidRPr="00040185" w:rsidRDefault="00C15061" w:rsidP="00C15061">
      <w:pPr>
        <w:pStyle w:val="a2"/>
        <w:rPr>
          <w:rtl/>
          <w:lang w:val="en-GB"/>
        </w:rPr>
      </w:pPr>
      <w:r w:rsidRPr="00040185">
        <w:rPr>
          <w:rFonts w:hint="cs"/>
          <w:rtl/>
          <w:lang w:val="en-GB"/>
        </w:rPr>
        <w:t xml:space="preserve">ובאמת שאפשר לדייק שאין עוברים על לא תחמוד בעכו"ם גם מדברי הרמב"ם (פ"א מהל' גזילה ה"ט) ושו"ע (חו"מ סי' שנט ס"י) שכתבו "כל החומד עבדו או אמתו או ביתו או כליו של </w:t>
      </w:r>
      <w:r w:rsidRPr="00040185">
        <w:rPr>
          <w:rFonts w:hint="cs"/>
          <w:b/>
          <w:bCs/>
          <w:rtl/>
          <w:lang w:val="en-GB"/>
        </w:rPr>
        <w:t>'חבירו</w:t>
      </w:r>
      <w:r w:rsidRPr="00040185">
        <w:rPr>
          <w:rFonts w:hint="cs"/>
          <w:rtl/>
          <w:lang w:val="en-GB"/>
        </w:rPr>
        <w:t>'</w:t>
      </w:r>
      <w:r w:rsidRPr="00040185">
        <w:rPr>
          <w:rtl/>
          <w:lang w:val="en-GB"/>
        </w:rPr>
        <w:t xml:space="preserve"> </w:t>
      </w:r>
      <w:r w:rsidRPr="00040185">
        <w:rPr>
          <w:rFonts w:hint="cs"/>
          <w:rtl/>
          <w:lang w:val="en-GB"/>
        </w:rPr>
        <w:t>או כל דבר שיקנהו" משמע שדוקא מישראל חבירו עובר.</w:t>
      </w:r>
    </w:p>
    <w:p w14:paraId="4418AF73" w14:textId="77777777" w:rsidR="00C15061" w:rsidRPr="00040185" w:rsidRDefault="00C15061" w:rsidP="00C15061">
      <w:pPr>
        <w:pStyle w:val="a2"/>
        <w:rPr>
          <w:rtl/>
          <w:lang w:val="en-GB"/>
        </w:rPr>
      </w:pPr>
      <w:r w:rsidRPr="00040185">
        <w:rPr>
          <w:rFonts w:hint="cs"/>
          <w:rtl/>
          <w:lang w:val="en-GB"/>
        </w:rPr>
        <w:t xml:space="preserve">ולכאורה אפשר להביא סימוכין לדעת אדה"ז ודעימי' שאין עוברים על לא תחמוד בעכו"ם, מזה שאברהם אבינו דחק בעפרון למכור את מערת המכפלה והפציר בו מאוד, ובפרט שאברהם אבינו היה אדם נכבד וחשוב, ובאדם נכבד שהמוכר אינו יכול לסרב אותו עובר אפילו אם ביקש ממנו פעם אחת כדאיתא בשערי תשובה לרבינו יונה </w:t>
      </w:r>
      <w:r w:rsidRPr="00040185">
        <w:rPr>
          <w:rtl/>
          <w:lang w:val="en-GB"/>
        </w:rPr>
        <w:t>(</w:t>
      </w:r>
      <w:r w:rsidRPr="00040185">
        <w:rPr>
          <w:rFonts w:hint="cs"/>
          <w:rtl/>
          <w:lang w:val="en-GB"/>
        </w:rPr>
        <w:t>שער ג אות מג)</w:t>
      </w:r>
      <w:r w:rsidRPr="00040185">
        <w:rPr>
          <w:rtl/>
          <w:lang w:val="en-GB"/>
        </w:rPr>
        <w:t xml:space="preserve"> "</w:t>
      </w:r>
      <w:r w:rsidRPr="00040185">
        <w:rPr>
          <w:rFonts w:hint="cs"/>
          <w:rtl/>
          <w:lang w:val="en-GB"/>
        </w:rPr>
        <w:t xml:space="preserve">אם יפצר </w:t>
      </w:r>
      <w:r w:rsidRPr="00040185">
        <w:rPr>
          <w:rtl/>
          <w:lang w:val="en-GB"/>
        </w:rPr>
        <w:t>ב</w:t>
      </w:r>
      <w:r w:rsidRPr="00040185">
        <w:rPr>
          <w:rFonts w:hint="cs"/>
          <w:rtl/>
          <w:lang w:val="en-GB"/>
        </w:rPr>
        <w:t xml:space="preserve">ו ברוב דברי תחנונים יבוש להשיב פניו אסור לפצר בו כי זה כמו הכרח ואונס. </w:t>
      </w:r>
      <w:r w:rsidRPr="00040185">
        <w:rPr>
          <w:b/>
          <w:bCs/>
          <w:rtl/>
          <w:lang w:val="en-GB"/>
        </w:rPr>
        <w:t>ו</w:t>
      </w:r>
      <w:r w:rsidRPr="00040185">
        <w:rPr>
          <w:rFonts w:hint="cs"/>
          <w:b/>
          <w:bCs/>
          <w:rtl/>
          <w:lang w:val="en-GB"/>
        </w:rPr>
        <w:t>החומד לקחת כל חפץ והוא איש נכבד שאם ישאל שאלה אור פניו לא יפילון אסור לשאול מעם רעהו".</w:t>
      </w:r>
      <w:r w:rsidRPr="00040185">
        <w:rPr>
          <w:rtl/>
          <w:lang w:val="en-GB"/>
        </w:rPr>
        <w:t xml:space="preserve"> </w:t>
      </w:r>
    </w:p>
    <w:p w14:paraId="020F9E35" w14:textId="77777777" w:rsidR="00C15061" w:rsidRPr="00040185" w:rsidRDefault="00C15061" w:rsidP="00C15061">
      <w:pPr>
        <w:pStyle w:val="a2"/>
        <w:rPr>
          <w:rtl/>
          <w:lang w:val="en-GB"/>
        </w:rPr>
      </w:pPr>
      <w:r w:rsidRPr="00040185">
        <w:rPr>
          <w:rtl/>
          <w:lang w:val="en-GB"/>
        </w:rPr>
        <w:tab/>
      </w:r>
      <w:r w:rsidRPr="00040185">
        <w:rPr>
          <w:rFonts w:hint="cs"/>
          <w:rtl/>
          <w:lang w:val="en-GB"/>
        </w:rPr>
        <w:t xml:space="preserve">וכך </w:t>
      </w:r>
      <w:r w:rsidRPr="00040185">
        <w:rPr>
          <w:rtl/>
          <w:lang w:val="en-GB"/>
        </w:rPr>
        <w:t>פ</w:t>
      </w:r>
      <w:r w:rsidRPr="00040185">
        <w:rPr>
          <w:rFonts w:hint="cs"/>
          <w:rtl/>
          <w:lang w:val="en-GB"/>
        </w:rPr>
        <w:t xml:space="preserve">וסק להלכה הבן איש חי בספרו רב ברכות </w:t>
      </w:r>
      <w:r w:rsidRPr="00040185">
        <w:rPr>
          <w:rtl/>
          <w:lang w:val="en-GB"/>
        </w:rPr>
        <w:t>(</w:t>
      </w:r>
      <w:r w:rsidRPr="00040185">
        <w:rPr>
          <w:rFonts w:hint="cs"/>
          <w:rtl/>
          <w:lang w:val="en-GB"/>
        </w:rPr>
        <w:t>מערכה ל אות ב)</w:t>
      </w:r>
      <w:r w:rsidRPr="00040185">
        <w:rPr>
          <w:rtl/>
          <w:lang w:val="en-GB"/>
        </w:rPr>
        <w:t xml:space="preserve">: </w:t>
      </w:r>
      <w:r w:rsidRPr="00040185">
        <w:rPr>
          <w:b/>
          <w:bCs/>
          <w:rtl/>
          <w:lang w:val="en-GB"/>
        </w:rPr>
        <w:t>"</w:t>
      </w:r>
      <w:r w:rsidRPr="00040185">
        <w:rPr>
          <w:rFonts w:hint="cs"/>
          <w:b/>
          <w:bCs/>
          <w:rtl/>
          <w:lang w:val="en-GB"/>
        </w:rPr>
        <w:t>אדם גדול ונכבד אשר יבושו להשיבו ריקם הנה גם בלתי השתדלות ובלתי הפצרה וכבידות כי אם באמירה בעלמא כאילו עשה השתדלות והכביד עליו ברעים"</w:t>
      </w:r>
      <w:r w:rsidRPr="00040185">
        <w:rPr>
          <w:rtl/>
          <w:lang w:val="en-GB"/>
        </w:rPr>
        <w:t xml:space="preserve">. </w:t>
      </w:r>
      <w:r w:rsidRPr="00040185">
        <w:rPr>
          <w:rFonts w:hint="cs"/>
          <w:rtl/>
          <w:lang w:val="en-GB"/>
        </w:rPr>
        <w:t xml:space="preserve">ומביא ראיה מדברי הגמ' כתובות </w:t>
      </w:r>
      <w:r w:rsidRPr="00040185">
        <w:rPr>
          <w:rtl/>
          <w:lang w:val="en-GB"/>
        </w:rPr>
        <w:t>(</w:t>
      </w:r>
      <w:r w:rsidRPr="00040185">
        <w:rPr>
          <w:rFonts w:hint="cs"/>
          <w:rtl/>
          <w:lang w:val="en-GB"/>
        </w:rPr>
        <w:t>נג, א)</w:t>
      </w:r>
      <w:r w:rsidRPr="00040185">
        <w:rPr>
          <w:rtl/>
          <w:lang w:val="en-GB"/>
        </w:rPr>
        <w:t xml:space="preserve"> "</w:t>
      </w:r>
      <w:r w:rsidRPr="00040185">
        <w:rPr>
          <w:rFonts w:hint="cs"/>
          <w:rtl/>
          <w:lang w:val="en-GB"/>
        </w:rPr>
        <w:t>אמר ליה רב פפא לר' יהודה בר מרימר א</w:t>
      </w:r>
      <w:r w:rsidRPr="00040185">
        <w:rPr>
          <w:rtl/>
          <w:lang w:val="en-GB"/>
        </w:rPr>
        <w:t>ט</w:t>
      </w:r>
      <w:r w:rsidRPr="00040185">
        <w:rPr>
          <w:rFonts w:hint="cs"/>
          <w:rtl/>
          <w:lang w:val="en-GB"/>
        </w:rPr>
        <w:t xml:space="preserve">ו מי קאמינא לך דעול ועשייה עול ולא עשייה קאמינא, </w:t>
      </w:r>
      <w:r w:rsidRPr="00040185">
        <w:rPr>
          <w:b/>
          <w:bCs/>
          <w:rtl/>
          <w:lang w:val="en-GB"/>
        </w:rPr>
        <w:t>א</w:t>
      </w:r>
      <w:r w:rsidRPr="00040185">
        <w:rPr>
          <w:rFonts w:hint="cs"/>
          <w:b/>
          <w:bCs/>
          <w:rtl/>
          <w:lang w:val="en-GB"/>
        </w:rPr>
        <w:t>מר ליה מעילאי דידי היינו עשייה"</w:t>
      </w:r>
      <w:r w:rsidRPr="00040185">
        <w:rPr>
          <w:rFonts w:hint="cs"/>
          <w:rtl/>
          <w:lang w:val="en-GB"/>
        </w:rPr>
        <w:t>, א"כ האיך עבר אברהם אבינו על איסור לא תחמוד, והלא קיים אברהם אבינו כל התורה כולה כמבואר בגמ' יומא (כח, ב). ע"כ דס"ל בשל עכו"ם אין עוברים על לא תחמוד.</w:t>
      </w:r>
    </w:p>
    <w:p w14:paraId="2C34F90C" w14:textId="77777777" w:rsidR="00C15061" w:rsidRDefault="00C15061" w:rsidP="00C15061">
      <w:pPr>
        <w:pStyle w:val="a2"/>
        <w:rPr>
          <w:rtl/>
          <w:lang w:val="en-GB"/>
        </w:rPr>
      </w:pPr>
      <w:r w:rsidRPr="00040185">
        <w:rPr>
          <w:rFonts w:hint="cs"/>
          <w:rtl/>
          <w:lang w:val="en-GB"/>
        </w:rPr>
        <w:tab/>
        <w:t xml:space="preserve">וי"ל דאולי זהו מה שאמר אברהם "גר ותושב אנכי עמכם", דלכאורה למה הזכיר ענין הגירות, הלא יותר סיבה שיתנו לו כיון שהוא תושב עמהם ולא משום שהוא גר, ולמה הזכיר שהוא גר עמהם? אלא אברהם רמז להם האיך מותר לו להפציר בעפרון למכור את חלקו ואין בזה משום לא תחמוד </w:t>
      </w:r>
      <w:r w:rsidRPr="00040185">
        <w:rPr>
          <w:rtl/>
          <w:lang w:val="en-GB"/>
        </w:rPr>
        <w:t>–</w:t>
      </w:r>
      <w:r w:rsidRPr="00040185">
        <w:rPr>
          <w:rFonts w:hint="cs"/>
          <w:rtl/>
          <w:lang w:val="en-GB"/>
        </w:rPr>
        <w:t xml:space="preserve"> ע"ז הזכיר שהוא גר עמהם, דעל אף שהוא תושב איתם אבל עדיין הוא נשאר גר עמהם, דהיינו שאינו כמוהם, שהם עכו"ם והוא ישראל, ולכן מותר לו לחמוד את שדהו.</w:t>
      </w:r>
    </w:p>
    <w:p w14:paraId="0B15FA1D" w14:textId="77777777" w:rsidR="00074202" w:rsidRPr="0018104C" w:rsidRDefault="00074202" w:rsidP="00074202">
      <w:pPr>
        <w:pStyle w:val="a4"/>
        <w:bidi/>
        <w:rPr>
          <w:rtl/>
        </w:rPr>
      </w:pPr>
      <w:r w:rsidRPr="004F6AB2">
        <w:t>g</w:t>
      </w:r>
    </w:p>
    <w:p w14:paraId="2757BE35" w14:textId="77777777" w:rsidR="00074202" w:rsidRPr="00040185" w:rsidRDefault="00074202" w:rsidP="00C15061">
      <w:pPr>
        <w:pStyle w:val="a2"/>
        <w:rPr>
          <w:rtl/>
          <w:lang w:val="en-GB"/>
        </w:rPr>
      </w:pPr>
    </w:p>
    <w:p w14:paraId="7FC90320" w14:textId="7046C167" w:rsidR="00C15061" w:rsidRDefault="00C15061" w:rsidP="00010DE6">
      <w:pPr>
        <w:pStyle w:val="a"/>
        <w:spacing w:after="240"/>
        <w:rPr>
          <w:rtl/>
        </w:rPr>
      </w:pPr>
      <w:bookmarkStart w:id="142" w:name="_Toc516713770"/>
      <w:r>
        <w:rPr>
          <w:rFonts w:hint="cs"/>
          <w:rtl/>
        </w:rPr>
        <w:lastRenderedPageBreak/>
        <w:t>זמן תגלחת בערב שבועות שחל בשבת</w:t>
      </w:r>
      <w:bookmarkEnd w:id="142"/>
    </w:p>
    <w:p w14:paraId="7A403402" w14:textId="5C35567A" w:rsidR="00C15061" w:rsidRDefault="00C15061" w:rsidP="00C15061">
      <w:pPr>
        <w:pStyle w:val="a0"/>
        <w:rPr>
          <w:rtl/>
          <w:lang w:val="en-GB"/>
        </w:rPr>
      </w:pPr>
      <w:bookmarkStart w:id="143" w:name="_Toc516713771"/>
      <w:r>
        <w:rPr>
          <w:rFonts w:hint="cs"/>
          <w:rtl/>
          <w:lang w:val="en-GB"/>
        </w:rPr>
        <w:t>הנ"ל</w:t>
      </w:r>
      <w:bookmarkEnd w:id="143"/>
    </w:p>
    <w:p w14:paraId="6C8282D9" w14:textId="77777777" w:rsidR="00C15061" w:rsidRPr="00C15061" w:rsidRDefault="00C15061" w:rsidP="00C15061">
      <w:pPr>
        <w:pStyle w:val="a2"/>
        <w:rPr>
          <w:rtl/>
          <w:lang w:val="en-GB"/>
        </w:rPr>
      </w:pPr>
      <w:r w:rsidRPr="00C15061">
        <w:rPr>
          <w:rFonts w:hint="cs"/>
          <w:rtl/>
          <w:lang w:val="en-GB"/>
        </w:rPr>
        <w:t>ט"ו סיון תשע"ח</w:t>
      </w:r>
    </w:p>
    <w:p w14:paraId="65E2BB23" w14:textId="77777777" w:rsidR="00C15061" w:rsidRPr="00C15061" w:rsidRDefault="00C15061" w:rsidP="00C15061">
      <w:pPr>
        <w:pStyle w:val="a2"/>
        <w:rPr>
          <w:rtl/>
          <w:lang w:val="en-GB"/>
        </w:rPr>
      </w:pPr>
      <w:r w:rsidRPr="00C15061">
        <w:rPr>
          <w:rFonts w:hint="cs"/>
          <w:rtl/>
          <w:lang w:val="en-GB"/>
        </w:rPr>
        <w:t>כבוד ידידי מוהר"ר חיים שיחי'</w:t>
      </w:r>
    </w:p>
    <w:p w14:paraId="463214BE" w14:textId="77777777" w:rsidR="00C15061" w:rsidRPr="00C15061" w:rsidRDefault="00C15061" w:rsidP="00C15061">
      <w:pPr>
        <w:pStyle w:val="a2"/>
        <w:rPr>
          <w:rtl/>
          <w:lang w:val="en-GB"/>
        </w:rPr>
      </w:pPr>
    </w:p>
    <w:p w14:paraId="1C0B1E20" w14:textId="05436209" w:rsidR="00C15061" w:rsidRPr="00C15061" w:rsidRDefault="00C15061" w:rsidP="00C15061">
      <w:pPr>
        <w:pStyle w:val="a2"/>
        <w:rPr>
          <w:rtl/>
          <w:lang w:val="en-GB"/>
        </w:rPr>
      </w:pPr>
      <w:r>
        <w:rPr>
          <w:rFonts w:hint="cs"/>
          <w:rtl/>
          <w:lang w:val="en-GB"/>
        </w:rPr>
        <w:t>שלום וכט"ס</w:t>
      </w:r>
    </w:p>
    <w:p w14:paraId="278AAC93" w14:textId="0514B356" w:rsidR="00C15061" w:rsidRPr="00C15061" w:rsidRDefault="00C15061" w:rsidP="00C15061">
      <w:pPr>
        <w:pStyle w:val="a2"/>
        <w:rPr>
          <w:rtl/>
          <w:lang w:val="en-GB"/>
        </w:rPr>
      </w:pPr>
      <w:r w:rsidRPr="00C15061">
        <w:rPr>
          <w:rFonts w:hint="cs"/>
          <w:rtl/>
          <w:lang w:val="en-GB"/>
        </w:rPr>
        <w:t xml:space="preserve">בקשר לשאלתך מתי הוא זמן תספורת השערות בשנה זו שערב שבועות חל בשבת, והשאלה הוא מכיון שבלוח היום יום (ג' סיון) כותב כ"ק אדמו"ר מהריי"צ נ"ע </w:t>
      </w:r>
      <w:bookmarkStart w:id="144" w:name="ג_סיון,_מז_לעומר_"/>
      <w:r w:rsidRPr="00C15061">
        <w:rPr>
          <w:rFonts w:hint="cs"/>
          <w:rtl/>
          <w:lang w:val="en-GB"/>
        </w:rPr>
        <w:t>"</w:t>
      </w:r>
      <w:r w:rsidRPr="00C15061">
        <w:rPr>
          <w:rtl/>
          <w:lang w:val="en-GB"/>
        </w:rPr>
        <w:t>כשהסתפרו בימי הגבלה, קודם ע</w:t>
      </w:r>
      <w:r w:rsidRPr="00C15061">
        <w:rPr>
          <w:rFonts w:hint="cs"/>
          <w:rtl/>
          <w:lang w:val="en-GB"/>
        </w:rPr>
        <w:t xml:space="preserve">רב </w:t>
      </w:r>
      <w:r w:rsidRPr="00C15061">
        <w:rPr>
          <w:rtl/>
          <w:lang w:val="en-GB"/>
        </w:rPr>
        <w:t>ח</w:t>
      </w:r>
      <w:r w:rsidRPr="00C15061">
        <w:rPr>
          <w:rFonts w:hint="cs"/>
          <w:rtl/>
          <w:lang w:val="en-GB"/>
        </w:rPr>
        <w:t xml:space="preserve">ג </w:t>
      </w:r>
      <w:r w:rsidRPr="00C15061">
        <w:rPr>
          <w:rtl/>
          <w:lang w:val="en-GB"/>
        </w:rPr>
        <w:t>הש</w:t>
      </w:r>
      <w:r w:rsidRPr="00C15061">
        <w:rPr>
          <w:rFonts w:hint="cs"/>
          <w:rtl/>
          <w:lang w:val="en-GB"/>
        </w:rPr>
        <w:t>בועות</w:t>
      </w:r>
      <w:r w:rsidRPr="00C15061">
        <w:rPr>
          <w:rtl/>
          <w:lang w:val="en-GB"/>
        </w:rPr>
        <w:t xml:space="preserve">, לא היתה רוח אאמו''ר </w:t>
      </w:r>
      <w:r w:rsidRPr="00C15061">
        <w:rPr>
          <w:rFonts w:hint="cs"/>
          <w:rtl/>
          <w:lang w:val="en-GB"/>
        </w:rPr>
        <w:t xml:space="preserve">(מהרש"ב) </w:t>
      </w:r>
      <w:r w:rsidRPr="00C15061">
        <w:rPr>
          <w:rtl/>
          <w:lang w:val="en-GB"/>
        </w:rPr>
        <w:t>נוחה מזה</w:t>
      </w:r>
      <w:r w:rsidRPr="00C15061">
        <w:rPr>
          <w:rFonts w:hint="cs"/>
          <w:rtl/>
          <w:lang w:val="en-GB"/>
        </w:rPr>
        <w:t>"</w:t>
      </w:r>
      <w:bookmarkEnd w:id="144"/>
      <w:r w:rsidRPr="00C15061">
        <w:rPr>
          <w:rFonts w:hint="cs"/>
          <w:rtl/>
          <w:lang w:val="en-GB"/>
        </w:rPr>
        <w:t>, א"כ אולי הכוונה שגם בשנה כזו אין להתסתפר עד לאחר חג השבועות. ואמרת לי שאכן אחד מרבני אנ"ש הורה כן שיש להסתפר רק לאחר יו"ט.</w:t>
      </w:r>
    </w:p>
    <w:p w14:paraId="5FE6202B" w14:textId="1F5B5766" w:rsidR="00C15061" w:rsidRPr="00C15061" w:rsidRDefault="00C15061" w:rsidP="00C15061">
      <w:pPr>
        <w:pStyle w:val="a2"/>
        <w:rPr>
          <w:rtl/>
          <w:lang w:val="en-GB"/>
        </w:rPr>
      </w:pPr>
      <w:r w:rsidRPr="00C15061">
        <w:rPr>
          <w:rFonts w:hint="cs"/>
          <w:rtl/>
          <w:lang w:val="en-GB"/>
        </w:rPr>
        <w:t>ולענ"ד ישתקע הדבר ולא יאמר, שהרי מבואר בשו"ע להדיא (סי' תקלא ס"א) "מצוה לגלח בערב יו"ט". ועד כדי כך אשר חז"ל אסרו להסתפר בחול המועד בכדי שיסתפר לכבוד החג ולא יכנס למועד כשהוא מנוול, ואם יהיה מותר להתגלח בחוה"מ אולי ישהה התספורת לחוה"מ. א"כ האיך אפש</w:t>
      </w:r>
      <w:r>
        <w:rPr>
          <w:rFonts w:hint="cs"/>
          <w:rtl/>
          <w:lang w:val="en-GB"/>
        </w:rPr>
        <w:t>ר לומר שיכנס למועד כשהוא מנוול.</w:t>
      </w:r>
    </w:p>
    <w:p w14:paraId="1A6CEA6A" w14:textId="0E349FA0" w:rsidR="00C15061" w:rsidRPr="00C15061" w:rsidRDefault="00C15061" w:rsidP="00C15061">
      <w:pPr>
        <w:pStyle w:val="a2"/>
        <w:rPr>
          <w:rtl/>
          <w:lang w:val="en-GB"/>
        </w:rPr>
      </w:pPr>
      <w:r w:rsidRPr="00C15061">
        <w:rPr>
          <w:rFonts w:hint="cs"/>
          <w:rtl/>
          <w:lang w:val="en-GB"/>
        </w:rPr>
        <w:t>ומה שאדמו"ר הרש"ב הקפיד על אלו שמסתפרים קודם ערב חג השבועות, היינו שלא להסתפר כבר בשלשת ימי הגבלה אלא לחכות עד ליום האחרון שאפשר להסתפר קודם החג, וכדעת האריז"ל.</w:t>
      </w:r>
    </w:p>
    <w:p w14:paraId="5F69A159" w14:textId="77777777" w:rsidR="00C15061" w:rsidRPr="00C15061" w:rsidRDefault="00C15061" w:rsidP="00C15061">
      <w:pPr>
        <w:pStyle w:val="a2"/>
        <w:rPr>
          <w:rtl/>
          <w:lang w:val="en-GB"/>
        </w:rPr>
      </w:pPr>
      <w:r w:rsidRPr="00C15061">
        <w:rPr>
          <w:rFonts w:hint="cs"/>
          <w:rtl/>
          <w:lang w:val="en-GB"/>
        </w:rPr>
        <w:t>וכך כתב בפרי עץ חיים (שער ספירת העומר פרק ז, וכ"ה בטור ברקת סי' תצג): "מורי זלה"ה, לא היה מסתפר מערב פסח עד ערב שבועות כלל ועיקר, לא בר"ח ולא בל"ג. ואמר לי הטעם שלא לגלח בימים אלו...". ובשער הכוונות (שם, ח"ב עמ' קפט) כתב: "ענין הגילוח. במ"ט ימים אלו, לא היה מורי ז"ל מגלח ראשו אלא בערב פסח ובערב חג השבועות. ולא היה מגלח לא ביום ר"ח אייר ולא ביום ל"ג לעומר (להוציא ילד בתספורת הראשונה</w:t>
      </w:r>
      <w:r w:rsidRPr="00C15061">
        <w:rPr>
          <w:vertAlign w:val="superscript"/>
          <w:rtl/>
          <w:lang w:val="en-GB"/>
        </w:rPr>
        <w:footnoteReference w:id="123"/>
      </w:r>
      <w:r w:rsidRPr="00C15061">
        <w:rPr>
          <w:rFonts w:hint="cs"/>
          <w:rtl/>
          <w:lang w:val="en-GB"/>
        </w:rPr>
        <w:t>) בשום אופן".</w:t>
      </w:r>
    </w:p>
    <w:p w14:paraId="725FC00D" w14:textId="77777777" w:rsidR="00C15061" w:rsidRPr="00C15061" w:rsidRDefault="00C15061" w:rsidP="00C15061">
      <w:pPr>
        <w:pStyle w:val="a2"/>
        <w:rPr>
          <w:rtl/>
          <w:lang w:val="en-GB"/>
        </w:rPr>
      </w:pPr>
      <w:r w:rsidRPr="00C15061">
        <w:rPr>
          <w:rFonts w:hint="cs"/>
          <w:rtl/>
          <w:lang w:val="en-GB"/>
        </w:rPr>
        <w:lastRenderedPageBreak/>
        <w:t xml:space="preserve">וטעם איסור תספורת בימי הספירה היא בגלל שהם ימי הדין, וזה שייך במיוחד לשערות. וכבר מובא רעיון זה בדרשות מהר"י אבן שועיב (מהדו' מצגר, ח"א עמ' רכב), שהוא מהמקורות הראשונים על איסור תספורת בימי הספירה. ובספר צרור המור (לרבי אברהם סלע מגולי ספרד, במהדורת ויכלדר תש"ן, ח"ב עמ' סח): "...באופן שאיסור תספורת הוא עד שבועות. וכן הוא לפי האמת...". </w:t>
      </w:r>
    </w:p>
    <w:p w14:paraId="5E57A211" w14:textId="77777777" w:rsidR="00C15061" w:rsidRPr="00C15061" w:rsidRDefault="00C15061" w:rsidP="00C15061">
      <w:pPr>
        <w:pStyle w:val="a2"/>
        <w:rPr>
          <w:rtl/>
          <w:lang w:val="en-GB"/>
        </w:rPr>
      </w:pPr>
      <w:r w:rsidRPr="00C15061">
        <w:rPr>
          <w:rFonts w:hint="cs"/>
          <w:rtl/>
          <w:lang w:val="en-GB"/>
        </w:rPr>
        <w:t>וא"כ אדמו"ר הרש"ב הקפיד שיעשו כדעת האריז"ל, ובא לשלול גם הנהגת ר"ח ויטאל שנהג אחרת, וכפי שהעיד בנו ר"ש ויטאל (הובא בהגהות לשער הכוונות אות ג): "גם ראיתי למורי ז"ל שהיה מגלח ראשו ביום מ"ח לעומר, ולא ידעתי מה היה כוונתו... והוא הסתיר ממני הדבר, ודחה אותי בקש, וא"ל שמא לא יכול היהודי המגלח לבוא למחר לבית לגלחני ואשב במועד בלא תגלחות". ואכן יש מחסידי פולין שנוהגין לגלח ביום מ"ח לעומר כדעת ר"ח ויטאל.</w:t>
      </w:r>
    </w:p>
    <w:p w14:paraId="62F13D04" w14:textId="77777777" w:rsidR="00C15061" w:rsidRDefault="00C15061" w:rsidP="00C15061">
      <w:pPr>
        <w:pStyle w:val="a2"/>
        <w:rPr>
          <w:rtl/>
          <w:lang w:val="en-GB"/>
        </w:rPr>
      </w:pPr>
      <w:r w:rsidRPr="00C15061">
        <w:rPr>
          <w:rFonts w:hint="cs"/>
          <w:rtl/>
          <w:lang w:val="en-GB"/>
        </w:rPr>
        <w:t>אבל כל זה בשנה רגילה שאפשר להתגלח בערב שבועות, אבל כשחל ערב שבועות בשבת בודאי שנכון ומצוה להסתפר בערב שבת ולא להיכנס ליו"ט כשהוא מנוול. והוא פשוט לענ"ד.</w:t>
      </w:r>
    </w:p>
    <w:p w14:paraId="6528EBCC" w14:textId="75826FE9" w:rsidR="00074202" w:rsidRPr="00C15061" w:rsidRDefault="00074202" w:rsidP="00074202">
      <w:pPr>
        <w:pStyle w:val="a4"/>
        <w:bidi/>
      </w:pPr>
      <w:r w:rsidRPr="004F6AB2">
        <w:t>g</w:t>
      </w:r>
    </w:p>
    <w:p w14:paraId="07576F97" w14:textId="77777777" w:rsidR="00C15061" w:rsidRDefault="00C15061" w:rsidP="00C15061">
      <w:pPr>
        <w:pStyle w:val="a"/>
        <w:spacing w:after="240"/>
        <w:rPr>
          <w:rtl/>
        </w:rPr>
      </w:pPr>
      <w:bookmarkStart w:id="145" w:name="_Toc516713772"/>
      <w:r w:rsidRPr="00C15061">
        <w:rPr>
          <w:rFonts w:hint="cs"/>
          <w:rtl/>
        </w:rPr>
        <w:t>דעת</w:t>
      </w:r>
      <w:r w:rsidRPr="00C15061">
        <w:rPr>
          <w:rtl/>
        </w:rPr>
        <w:t xml:space="preserve"> </w:t>
      </w:r>
      <w:r w:rsidRPr="00C15061">
        <w:rPr>
          <w:rFonts w:hint="cs"/>
          <w:rtl/>
        </w:rPr>
        <w:t>רבינו</w:t>
      </w:r>
      <w:r w:rsidRPr="00C15061">
        <w:rPr>
          <w:rtl/>
        </w:rPr>
        <w:t xml:space="preserve"> </w:t>
      </w:r>
      <w:r w:rsidRPr="00C15061">
        <w:rPr>
          <w:rFonts w:hint="cs"/>
          <w:rtl/>
        </w:rPr>
        <w:t>הזקן</w:t>
      </w:r>
      <w:r w:rsidRPr="00C15061">
        <w:rPr>
          <w:rtl/>
        </w:rPr>
        <w:t xml:space="preserve"> </w:t>
      </w:r>
      <w:r w:rsidRPr="00C15061">
        <w:rPr>
          <w:rFonts w:hint="cs"/>
          <w:rtl/>
        </w:rPr>
        <w:t>בכיבוס</w:t>
      </w:r>
      <w:r w:rsidRPr="00C15061">
        <w:rPr>
          <w:rtl/>
        </w:rPr>
        <w:t xml:space="preserve"> </w:t>
      </w:r>
      <w:r w:rsidRPr="00C15061">
        <w:rPr>
          <w:rFonts w:hint="cs"/>
          <w:rtl/>
        </w:rPr>
        <w:t>בשבת</w:t>
      </w:r>
      <w:r w:rsidRPr="00C15061">
        <w:rPr>
          <w:rtl/>
        </w:rPr>
        <w:t xml:space="preserve"> </w:t>
      </w:r>
      <w:r w:rsidRPr="00C15061">
        <w:rPr>
          <w:rFonts w:hint="cs"/>
          <w:rtl/>
        </w:rPr>
        <w:t>בדרך</w:t>
      </w:r>
      <w:r w:rsidRPr="00C15061">
        <w:rPr>
          <w:rtl/>
        </w:rPr>
        <w:t xml:space="preserve"> </w:t>
      </w:r>
      <w:r w:rsidRPr="00C15061">
        <w:rPr>
          <w:rFonts w:hint="cs"/>
          <w:rtl/>
        </w:rPr>
        <w:t>לכלוך</w:t>
      </w:r>
      <w:bookmarkEnd w:id="145"/>
    </w:p>
    <w:p w14:paraId="56AFBD2C" w14:textId="66188FC2" w:rsidR="00C15061" w:rsidRDefault="00C15061" w:rsidP="00C15061">
      <w:pPr>
        <w:pStyle w:val="a0"/>
        <w:rPr>
          <w:rtl/>
          <w:lang w:val="en-GB"/>
        </w:rPr>
      </w:pPr>
      <w:bookmarkStart w:id="146" w:name="_Toc516713773"/>
      <w:r>
        <w:rPr>
          <w:rFonts w:hint="cs"/>
          <w:rtl/>
          <w:lang w:val="en-GB"/>
        </w:rPr>
        <w:t>הרב אלימלך יוסף הכהן סילבערבערג</w:t>
      </w:r>
      <w:bookmarkEnd w:id="146"/>
    </w:p>
    <w:p w14:paraId="25812296" w14:textId="321C6B39" w:rsidR="00C15061" w:rsidRDefault="00C15061" w:rsidP="00C15061">
      <w:pPr>
        <w:pStyle w:val="a1"/>
        <w:rPr>
          <w:rtl/>
          <w:lang w:val="en-GB"/>
        </w:rPr>
      </w:pPr>
      <w:r>
        <w:rPr>
          <w:rFonts w:hint="cs"/>
          <w:rtl/>
          <w:lang w:val="en-GB"/>
        </w:rPr>
        <w:t>וועסט בלומפילד, מישיגן</w:t>
      </w:r>
    </w:p>
    <w:p w14:paraId="0B0362A5" w14:textId="77777777" w:rsidR="00C15061" w:rsidRPr="00C15061" w:rsidRDefault="00C15061" w:rsidP="00C15061">
      <w:pPr>
        <w:pStyle w:val="a2"/>
        <w:rPr>
          <w:rtl/>
          <w:lang w:val="en-GB"/>
        </w:rPr>
      </w:pPr>
      <w:r w:rsidRPr="00C15061">
        <w:rPr>
          <w:rFonts w:hint="cs"/>
          <w:rtl/>
          <w:lang w:val="en-GB"/>
        </w:rPr>
        <w:t>שו</w:t>
      </w:r>
      <w:r w:rsidRPr="00C15061">
        <w:rPr>
          <w:rtl/>
          <w:lang w:val="en-GB"/>
        </w:rPr>
        <w:t>"</w:t>
      </w:r>
      <w:r w:rsidRPr="00C15061">
        <w:rPr>
          <w:rFonts w:hint="cs"/>
          <w:rtl/>
          <w:lang w:val="en-GB"/>
        </w:rPr>
        <w:t>ע</w:t>
      </w:r>
      <w:r w:rsidRPr="00C15061">
        <w:rPr>
          <w:rtl/>
          <w:lang w:val="en-GB"/>
        </w:rPr>
        <w:t xml:space="preserve"> </w:t>
      </w:r>
      <w:r w:rsidRPr="00C15061">
        <w:rPr>
          <w:rFonts w:hint="cs"/>
          <w:rtl/>
          <w:lang w:val="en-GB"/>
        </w:rPr>
        <w:t>או</w:t>
      </w:r>
      <w:r w:rsidRPr="00C15061">
        <w:rPr>
          <w:rtl/>
          <w:lang w:val="en-GB"/>
        </w:rPr>
        <w:t>"</w:t>
      </w:r>
      <w:r w:rsidRPr="00C15061">
        <w:rPr>
          <w:rFonts w:hint="cs"/>
          <w:rtl/>
          <w:lang w:val="en-GB"/>
        </w:rPr>
        <w:t>ח</w:t>
      </w:r>
      <w:r w:rsidRPr="00C15061">
        <w:rPr>
          <w:rtl/>
          <w:lang w:val="en-GB"/>
        </w:rPr>
        <w:t xml:space="preserve"> </w:t>
      </w:r>
      <w:r w:rsidRPr="00C15061">
        <w:rPr>
          <w:rFonts w:hint="cs"/>
          <w:rtl/>
          <w:lang w:val="en-GB"/>
        </w:rPr>
        <w:t>סי</w:t>
      </w:r>
      <w:r w:rsidRPr="00C15061">
        <w:rPr>
          <w:rtl/>
          <w:lang w:val="en-GB"/>
        </w:rPr>
        <w:t xml:space="preserve">' </w:t>
      </w:r>
      <w:r w:rsidRPr="00C15061">
        <w:rPr>
          <w:rFonts w:hint="cs"/>
          <w:rtl/>
          <w:lang w:val="en-GB"/>
        </w:rPr>
        <w:t>שב</w:t>
      </w:r>
      <w:r w:rsidRPr="00C15061">
        <w:rPr>
          <w:rtl/>
          <w:lang w:val="en-GB"/>
        </w:rPr>
        <w:t xml:space="preserve"> </w:t>
      </w:r>
      <w:r w:rsidRPr="00C15061">
        <w:rPr>
          <w:rFonts w:hint="cs"/>
          <w:rtl/>
          <w:lang w:val="en-GB"/>
        </w:rPr>
        <w:t>סעיף</w:t>
      </w:r>
      <w:r w:rsidRPr="00C15061">
        <w:rPr>
          <w:rtl/>
          <w:lang w:val="en-GB"/>
        </w:rPr>
        <w:t xml:space="preserve"> </w:t>
      </w:r>
      <w:r w:rsidRPr="00C15061">
        <w:rPr>
          <w:rFonts w:hint="cs"/>
          <w:rtl/>
          <w:lang w:val="en-GB"/>
        </w:rPr>
        <w:t>ט</w:t>
      </w:r>
      <w:r w:rsidRPr="00C15061">
        <w:rPr>
          <w:rtl/>
          <w:lang w:val="en-GB"/>
        </w:rPr>
        <w:t>' "</w:t>
      </w:r>
      <w:r w:rsidRPr="00C15061">
        <w:rPr>
          <w:rFonts w:hint="cs"/>
          <w:rtl/>
          <w:lang w:val="en-GB"/>
        </w:rPr>
        <w:t>מותר</w:t>
      </w:r>
      <w:r w:rsidRPr="00C15061">
        <w:rPr>
          <w:rtl/>
          <w:lang w:val="en-GB"/>
        </w:rPr>
        <w:t xml:space="preserve"> </w:t>
      </w:r>
      <w:r w:rsidRPr="00C15061">
        <w:rPr>
          <w:rFonts w:hint="cs"/>
          <w:rtl/>
          <w:lang w:val="en-GB"/>
        </w:rPr>
        <w:t>ליתן</w:t>
      </w:r>
      <w:r w:rsidRPr="00C15061">
        <w:rPr>
          <w:rtl/>
          <w:lang w:val="en-GB"/>
        </w:rPr>
        <w:t xml:space="preserve"> </w:t>
      </w:r>
      <w:r w:rsidRPr="00C15061">
        <w:rPr>
          <w:rFonts w:hint="cs"/>
          <w:rtl/>
          <w:lang w:val="en-GB"/>
        </w:rPr>
        <w:t>מים</w:t>
      </w:r>
      <w:r w:rsidRPr="00C15061">
        <w:rPr>
          <w:rtl/>
          <w:lang w:val="en-GB"/>
        </w:rPr>
        <w:t xml:space="preserve"> </w:t>
      </w:r>
      <w:r w:rsidRPr="00C15061">
        <w:rPr>
          <w:rFonts w:hint="cs"/>
          <w:rtl/>
          <w:lang w:val="en-GB"/>
        </w:rPr>
        <w:t>ע</w:t>
      </w:r>
      <w:r w:rsidRPr="00C15061">
        <w:rPr>
          <w:rtl/>
          <w:lang w:val="en-GB"/>
        </w:rPr>
        <w:t>"</w:t>
      </w:r>
      <w:r w:rsidRPr="00C15061">
        <w:rPr>
          <w:rFonts w:hint="cs"/>
          <w:rtl/>
          <w:lang w:val="en-GB"/>
        </w:rPr>
        <w:t>ג</w:t>
      </w:r>
      <w:r w:rsidRPr="00C15061">
        <w:rPr>
          <w:rtl/>
          <w:lang w:val="en-GB"/>
        </w:rPr>
        <w:t xml:space="preserve"> </w:t>
      </w:r>
      <w:r w:rsidRPr="00C15061">
        <w:rPr>
          <w:rFonts w:hint="cs"/>
          <w:rtl/>
          <w:lang w:val="en-GB"/>
        </w:rPr>
        <w:t>מנעל</w:t>
      </w:r>
      <w:r w:rsidRPr="00C15061">
        <w:rPr>
          <w:rtl/>
          <w:lang w:val="en-GB"/>
        </w:rPr>
        <w:t xml:space="preserve"> </w:t>
      </w:r>
      <w:r w:rsidRPr="00C15061">
        <w:rPr>
          <w:rFonts w:hint="cs"/>
          <w:rtl/>
          <w:lang w:val="en-GB"/>
        </w:rPr>
        <w:t>כו</w:t>
      </w:r>
      <w:r w:rsidRPr="00C15061">
        <w:rPr>
          <w:rtl/>
          <w:lang w:val="en-GB"/>
        </w:rPr>
        <w:t xml:space="preserve">' </w:t>
      </w:r>
      <w:r w:rsidRPr="00C15061">
        <w:rPr>
          <w:rFonts w:hint="cs"/>
          <w:rtl/>
          <w:lang w:val="en-GB"/>
        </w:rPr>
        <w:t>אבל</w:t>
      </w:r>
      <w:r w:rsidRPr="00C15061">
        <w:rPr>
          <w:rtl/>
          <w:lang w:val="en-GB"/>
        </w:rPr>
        <w:t xml:space="preserve"> </w:t>
      </w:r>
      <w:r w:rsidRPr="00C15061">
        <w:rPr>
          <w:rFonts w:hint="cs"/>
          <w:rtl/>
          <w:lang w:val="en-GB"/>
        </w:rPr>
        <w:t>בגד</w:t>
      </w:r>
      <w:r w:rsidRPr="00C15061">
        <w:rPr>
          <w:rtl/>
          <w:lang w:val="en-GB"/>
        </w:rPr>
        <w:t xml:space="preserve"> </w:t>
      </w:r>
      <w:r w:rsidRPr="00C15061">
        <w:rPr>
          <w:rFonts w:hint="cs"/>
          <w:rtl/>
          <w:lang w:val="en-GB"/>
        </w:rPr>
        <w:t>שיש</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אסור</w:t>
      </w:r>
      <w:r w:rsidRPr="00C15061">
        <w:rPr>
          <w:rtl/>
          <w:lang w:val="en-GB"/>
        </w:rPr>
        <w:t xml:space="preserve"> </w:t>
      </w:r>
      <w:r w:rsidRPr="00C15061">
        <w:rPr>
          <w:rFonts w:hint="cs"/>
          <w:rtl/>
          <w:lang w:val="en-GB"/>
        </w:rPr>
        <w:t>לשפשפו</w:t>
      </w:r>
      <w:r w:rsidRPr="00C15061">
        <w:rPr>
          <w:rtl/>
          <w:lang w:val="en-GB"/>
        </w:rPr>
        <w:t xml:space="preserve"> </w:t>
      </w:r>
      <w:r w:rsidRPr="00C15061">
        <w:rPr>
          <w:rFonts w:hint="cs"/>
          <w:rtl/>
          <w:lang w:val="en-GB"/>
        </w:rPr>
        <w:t>דזהו</w:t>
      </w:r>
      <w:r w:rsidRPr="00C15061">
        <w:rPr>
          <w:rtl/>
          <w:lang w:val="en-GB"/>
        </w:rPr>
        <w:t xml:space="preserve"> </w:t>
      </w:r>
      <w:r w:rsidRPr="00C15061">
        <w:rPr>
          <w:rFonts w:hint="cs"/>
          <w:rtl/>
          <w:lang w:val="en-GB"/>
        </w:rPr>
        <w:t>כיבוסו</w:t>
      </w:r>
      <w:r w:rsidRPr="00C15061">
        <w:rPr>
          <w:rtl/>
          <w:lang w:val="en-GB"/>
        </w:rPr>
        <w:t xml:space="preserve">" </w:t>
      </w:r>
      <w:r w:rsidRPr="00C15061">
        <w:rPr>
          <w:rFonts w:hint="cs"/>
          <w:rtl/>
          <w:lang w:val="en-GB"/>
        </w:rPr>
        <w:t>ע</w:t>
      </w:r>
      <w:r w:rsidRPr="00C15061">
        <w:rPr>
          <w:rtl/>
          <w:lang w:val="en-GB"/>
        </w:rPr>
        <w:t>"</w:t>
      </w:r>
      <w:r w:rsidRPr="00C15061">
        <w:rPr>
          <w:rFonts w:hint="cs"/>
          <w:rtl/>
          <w:lang w:val="en-GB"/>
        </w:rPr>
        <w:t>כ</w:t>
      </w:r>
      <w:r w:rsidRPr="00C15061">
        <w:rPr>
          <w:rtl/>
          <w:lang w:val="en-GB"/>
        </w:rPr>
        <w:t xml:space="preserve">. </w:t>
      </w:r>
      <w:r w:rsidRPr="00C15061">
        <w:rPr>
          <w:rFonts w:hint="cs"/>
          <w:rtl/>
          <w:lang w:val="en-GB"/>
        </w:rPr>
        <w:t>וכתב</w:t>
      </w:r>
      <w:r w:rsidRPr="00C15061">
        <w:rPr>
          <w:rtl/>
          <w:lang w:val="en-GB"/>
        </w:rPr>
        <w:t xml:space="preserve"> </w:t>
      </w:r>
      <w:r w:rsidRPr="00C15061">
        <w:rPr>
          <w:rFonts w:hint="cs"/>
          <w:rtl/>
          <w:lang w:val="en-GB"/>
        </w:rPr>
        <w:t>הרמ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בגד</w:t>
      </w:r>
      <w:r w:rsidRPr="00C15061">
        <w:rPr>
          <w:rtl/>
          <w:lang w:val="en-GB"/>
        </w:rPr>
        <w:t xml:space="preserve"> </w:t>
      </w:r>
      <w:r w:rsidRPr="00C15061">
        <w:rPr>
          <w:rFonts w:hint="cs"/>
          <w:rtl/>
          <w:lang w:val="en-GB"/>
        </w:rPr>
        <w:t>שאין</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ליתן</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מים</w:t>
      </w:r>
      <w:r w:rsidRPr="00C15061">
        <w:rPr>
          <w:rtl/>
          <w:lang w:val="en-GB"/>
        </w:rPr>
        <w:t xml:space="preserve"> </w:t>
      </w:r>
      <w:r w:rsidRPr="00C15061">
        <w:rPr>
          <w:rFonts w:hint="cs"/>
          <w:rtl/>
          <w:lang w:val="en-GB"/>
        </w:rPr>
        <w:t>מועטים</w:t>
      </w:r>
      <w:r w:rsidRPr="00C15061">
        <w:rPr>
          <w:rtl/>
          <w:lang w:val="en-GB"/>
        </w:rPr>
        <w:t xml:space="preserve"> </w:t>
      </w:r>
      <w:r w:rsidRPr="00C15061">
        <w:rPr>
          <w:rFonts w:hint="cs"/>
          <w:rtl/>
          <w:lang w:val="en-GB"/>
        </w:rPr>
        <w:t>ולא</w:t>
      </w:r>
      <w:r w:rsidRPr="00C15061">
        <w:rPr>
          <w:rtl/>
          <w:lang w:val="en-GB"/>
        </w:rPr>
        <w:t xml:space="preserve"> </w:t>
      </w:r>
      <w:r w:rsidRPr="00C15061">
        <w:rPr>
          <w:rFonts w:hint="cs"/>
          <w:rtl/>
          <w:lang w:val="en-GB"/>
        </w:rPr>
        <w:t>מרובים</w:t>
      </w:r>
      <w:r w:rsidRPr="00C15061">
        <w:rPr>
          <w:rtl/>
          <w:lang w:val="en-GB"/>
        </w:rPr>
        <w:t xml:space="preserve"> </w:t>
      </w:r>
      <w:r w:rsidRPr="00C15061">
        <w:rPr>
          <w:rFonts w:hint="cs"/>
          <w:rtl/>
          <w:lang w:val="en-GB"/>
        </w:rPr>
        <w:t>שמא</w:t>
      </w:r>
      <w:r w:rsidRPr="00C15061">
        <w:rPr>
          <w:rtl/>
          <w:lang w:val="en-GB"/>
        </w:rPr>
        <w:t xml:space="preserve"> </w:t>
      </w:r>
      <w:r w:rsidRPr="00C15061">
        <w:rPr>
          <w:rFonts w:hint="cs"/>
          <w:rtl/>
          <w:lang w:val="en-GB"/>
        </w:rPr>
        <w:t>יסחוט</w:t>
      </w:r>
      <w:r w:rsidRPr="00C15061">
        <w:rPr>
          <w:rtl/>
          <w:lang w:val="en-GB"/>
        </w:rPr>
        <w:t xml:space="preserve"> </w:t>
      </w:r>
      <w:r w:rsidRPr="00C15061">
        <w:rPr>
          <w:rFonts w:hint="cs"/>
          <w:rtl/>
          <w:lang w:val="en-GB"/>
        </w:rPr>
        <w:t>וישאוסרים</w:t>
      </w:r>
      <w:r w:rsidRPr="00C15061">
        <w:rPr>
          <w:rtl/>
          <w:lang w:val="en-GB"/>
        </w:rPr>
        <w:t xml:space="preserve"> </w:t>
      </w:r>
      <w:r w:rsidRPr="00C15061">
        <w:rPr>
          <w:rFonts w:hint="cs"/>
          <w:rtl/>
          <w:lang w:val="en-GB"/>
        </w:rPr>
        <w:t>בכל</w:t>
      </w:r>
      <w:r w:rsidRPr="00C15061">
        <w:rPr>
          <w:rtl/>
          <w:lang w:val="en-GB"/>
        </w:rPr>
        <w:t xml:space="preserve"> </w:t>
      </w:r>
      <w:r w:rsidRPr="00C15061">
        <w:rPr>
          <w:rFonts w:hint="cs"/>
          <w:rtl/>
          <w:lang w:val="en-GB"/>
        </w:rPr>
        <w:t>ענין</w:t>
      </w:r>
      <w:r w:rsidRPr="00C15061">
        <w:rPr>
          <w:rtl/>
          <w:lang w:val="en-GB"/>
        </w:rPr>
        <w:t xml:space="preserve">" </w:t>
      </w:r>
      <w:r w:rsidRPr="00C15061">
        <w:rPr>
          <w:rFonts w:hint="cs"/>
          <w:rtl/>
          <w:lang w:val="en-GB"/>
        </w:rPr>
        <w:t>ע</w:t>
      </w:r>
      <w:r w:rsidRPr="00C15061">
        <w:rPr>
          <w:rtl/>
          <w:lang w:val="en-GB"/>
        </w:rPr>
        <w:t>"</w:t>
      </w:r>
      <w:r w:rsidRPr="00C15061">
        <w:rPr>
          <w:rFonts w:hint="cs"/>
          <w:rtl/>
          <w:lang w:val="en-GB"/>
        </w:rPr>
        <w:t>כ</w:t>
      </w:r>
      <w:r w:rsidRPr="00C15061">
        <w:rPr>
          <w:rtl/>
          <w:lang w:val="en-GB"/>
        </w:rPr>
        <w:t xml:space="preserve">. </w:t>
      </w:r>
      <w:r w:rsidRPr="00C15061">
        <w:rPr>
          <w:rFonts w:hint="cs"/>
          <w:rtl/>
          <w:lang w:val="en-GB"/>
        </w:rPr>
        <w:t>המ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בס</w:t>
      </w:r>
      <w:r w:rsidRPr="00C15061">
        <w:rPr>
          <w:rtl/>
          <w:lang w:val="en-GB"/>
        </w:rPr>
        <w:t>"</w:t>
      </w:r>
      <w:r w:rsidRPr="00C15061">
        <w:rPr>
          <w:rFonts w:hint="cs"/>
          <w:rtl/>
          <w:lang w:val="en-GB"/>
        </w:rPr>
        <w:t>ק</w:t>
      </w:r>
      <w:r w:rsidRPr="00C15061">
        <w:rPr>
          <w:rtl/>
          <w:lang w:val="en-GB"/>
        </w:rPr>
        <w:t xml:space="preserve"> </w:t>
      </w:r>
      <w:r w:rsidRPr="00C15061">
        <w:rPr>
          <w:rFonts w:hint="cs"/>
          <w:rtl/>
          <w:lang w:val="en-GB"/>
        </w:rPr>
        <w:t>כ</w:t>
      </w:r>
      <w:r w:rsidRPr="00C15061">
        <w:rPr>
          <w:rtl/>
          <w:lang w:val="en-GB"/>
        </w:rPr>
        <w:t xml:space="preserve">' </w:t>
      </w:r>
      <w:r w:rsidRPr="00C15061">
        <w:rPr>
          <w:rFonts w:hint="cs"/>
          <w:rtl/>
          <w:lang w:val="en-GB"/>
        </w:rPr>
        <w:t>כתב</w:t>
      </w:r>
      <w:r w:rsidRPr="00C15061">
        <w:rPr>
          <w:rtl/>
          <w:lang w:val="en-GB"/>
        </w:rPr>
        <w:t xml:space="preserve"> </w:t>
      </w:r>
      <w:r w:rsidRPr="00C15061">
        <w:rPr>
          <w:rFonts w:hint="cs"/>
          <w:rtl/>
          <w:lang w:val="en-GB"/>
        </w:rPr>
        <w:t>דלהיש</w:t>
      </w:r>
      <w:r w:rsidRPr="00C15061">
        <w:rPr>
          <w:rtl/>
          <w:lang w:val="en-GB"/>
        </w:rPr>
        <w:t xml:space="preserve"> </w:t>
      </w:r>
      <w:r w:rsidRPr="00C15061">
        <w:rPr>
          <w:rFonts w:hint="cs"/>
          <w:rtl/>
          <w:lang w:val="en-GB"/>
        </w:rPr>
        <w:t>אוסרים</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עכ</w:t>
      </w:r>
      <w:r w:rsidRPr="00C15061">
        <w:rPr>
          <w:rtl/>
          <w:lang w:val="en-GB"/>
        </w:rPr>
        <w:t>"</w:t>
      </w:r>
      <w:r w:rsidRPr="00C15061">
        <w:rPr>
          <w:rFonts w:hint="cs"/>
          <w:rtl/>
          <w:lang w:val="en-GB"/>
        </w:rPr>
        <w:t>פ</w:t>
      </w:r>
      <w:r w:rsidRPr="00C15061">
        <w:rPr>
          <w:rtl/>
          <w:lang w:val="en-GB"/>
        </w:rPr>
        <w:t xml:space="preserve"> </w:t>
      </w:r>
      <w:r w:rsidRPr="00C15061">
        <w:rPr>
          <w:rFonts w:hint="cs"/>
          <w:rtl/>
          <w:lang w:val="en-GB"/>
        </w:rPr>
        <w:t>בדרך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דעת</w:t>
      </w:r>
      <w:r w:rsidRPr="00C15061">
        <w:rPr>
          <w:rtl/>
          <w:lang w:val="en-GB"/>
        </w:rPr>
        <w:t xml:space="preserve"> </w:t>
      </w:r>
      <w:r w:rsidRPr="00C15061">
        <w:rPr>
          <w:rFonts w:hint="cs"/>
          <w:rtl/>
          <w:lang w:val="en-GB"/>
        </w:rPr>
        <w:t>התהילה</w:t>
      </w:r>
      <w:r w:rsidRPr="00C15061">
        <w:rPr>
          <w:rtl/>
          <w:lang w:val="en-GB"/>
        </w:rPr>
        <w:t xml:space="preserve"> </w:t>
      </w:r>
      <w:r w:rsidRPr="00C15061">
        <w:rPr>
          <w:rFonts w:hint="cs"/>
          <w:rtl/>
          <w:lang w:val="en-GB"/>
        </w:rPr>
        <w:t>לדוד</w:t>
      </w:r>
      <w:r w:rsidRPr="00C15061">
        <w:rPr>
          <w:rtl/>
          <w:lang w:val="en-GB"/>
        </w:rPr>
        <w:t xml:space="preserve"> </w:t>
      </w:r>
      <w:r w:rsidRPr="00C15061">
        <w:rPr>
          <w:rFonts w:hint="cs"/>
          <w:rtl/>
          <w:lang w:val="en-GB"/>
        </w:rPr>
        <w:t>שלדעת</w:t>
      </w:r>
      <w:r w:rsidRPr="00C15061">
        <w:rPr>
          <w:rtl/>
          <w:lang w:val="en-GB"/>
        </w:rPr>
        <w:t xml:space="preserve"> </w:t>
      </w:r>
      <w:r w:rsidRPr="00C15061">
        <w:rPr>
          <w:rFonts w:hint="cs"/>
          <w:rtl/>
          <w:lang w:val="en-GB"/>
        </w:rPr>
        <w:t>המ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אם</w:t>
      </w:r>
      <w:r w:rsidRPr="00C15061">
        <w:rPr>
          <w:rtl/>
          <w:lang w:val="en-GB"/>
        </w:rPr>
        <w:t xml:space="preserve"> </w:t>
      </w:r>
      <w:r w:rsidRPr="00C15061">
        <w:rPr>
          <w:rFonts w:hint="cs"/>
          <w:rtl/>
          <w:lang w:val="en-GB"/>
        </w:rPr>
        <w:t>יש</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ועל</w:t>
      </w:r>
      <w:r w:rsidRPr="00C15061">
        <w:rPr>
          <w:rtl/>
          <w:lang w:val="en-GB"/>
        </w:rPr>
        <w:t xml:space="preserve"> </w:t>
      </w:r>
      <w:r w:rsidRPr="00C15061">
        <w:rPr>
          <w:rFonts w:hint="cs"/>
          <w:rtl/>
          <w:lang w:val="en-GB"/>
        </w:rPr>
        <w:t>ידי</w:t>
      </w:r>
      <w:r w:rsidRPr="00C15061">
        <w:rPr>
          <w:rtl/>
          <w:lang w:val="en-GB"/>
        </w:rPr>
        <w:t xml:space="preserve"> </w:t>
      </w:r>
      <w:r w:rsidRPr="00C15061">
        <w:rPr>
          <w:rFonts w:hint="cs"/>
          <w:rtl/>
          <w:lang w:val="en-GB"/>
        </w:rPr>
        <w:t>מעשיו</w:t>
      </w:r>
      <w:r w:rsidRPr="00C15061">
        <w:rPr>
          <w:rtl/>
          <w:lang w:val="en-GB"/>
        </w:rPr>
        <w:t xml:space="preserve"> </w:t>
      </w:r>
      <w:r w:rsidRPr="00C15061">
        <w:rPr>
          <w:rFonts w:hint="cs"/>
          <w:rtl/>
          <w:lang w:val="en-GB"/>
        </w:rPr>
        <w:t>מסיר</w:t>
      </w:r>
      <w:r w:rsidRPr="00C15061">
        <w:rPr>
          <w:rtl/>
          <w:lang w:val="en-GB"/>
        </w:rPr>
        <w:t xml:space="preserve"> </w:t>
      </w:r>
      <w:r w:rsidRPr="00C15061">
        <w:rPr>
          <w:rFonts w:hint="cs"/>
          <w:rtl/>
          <w:lang w:val="en-GB"/>
        </w:rPr>
        <w:t>הלכלוך</w:t>
      </w:r>
      <w:r w:rsidRPr="00C15061">
        <w:rPr>
          <w:rtl/>
          <w:lang w:val="en-GB"/>
        </w:rPr>
        <w:t xml:space="preserve"> </w:t>
      </w:r>
      <w:r w:rsidRPr="00C15061">
        <w:rPr>
          <w:rFonts w:hint="cs"/>
          <w:rtl/>
          <w:lang w:val="en-GB"/>
        </w:rPr>
        <w:t>מ</w:t>
      </w:r>
      <w:r w:rsidRPr="00C15061">
        <w:rPr>
          <w:rtl/>
          <w:lang w:val="en-GB"/>
        </w:rPr>
        <w:t>"</w:t>
      </w:r>
      <w:r w:rsidRPr="00C15061">
        <w:rPr>
          <w:rFonts w:hint="cs"/>
          <w:rtl/>
          <w:lang w:val="en-GB"/>
        </w:rPr>
        <w:t>מ</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כשהוא</w:t>
      </w:r>
      <w:r w:rsidRPr="00C15061">
        <w:rPr>
          <w:rtl/>
          <w:lang w:val="en-GB"/>
        </w:rPr>
        <w:t xml:space="preserve"> </w:t>
      </w:r>
      <w:r w:rsidRPr="00C15061">
        <w:rPr>
          <w:rFonts w:hint="cs"/>
          <w:rtl/>
          <w:lang w:val="en-GB"/>
        </w:rPr>
        <w:t>עושה</w:t>
      </w:r>
      <w:r w:rsidRPr="00C15061">
        <w:rPr>
          <w:rtl/>
          <w:lang w:val="en-GB"/>
        </w:rPr>
        <w:t xml:space="preserve"> </w:t>
      </w:r>
      <w:r w:rsidRPr="00C15061">
        <w:rPr>
          <w:rFonts w:hint="cs"/>
          <w:rtl/>
          <w:lang w:val="en-GB"/>
        </w:rPr>
        <w:t>זה</w:t>
      </w:r>
      <w:r w:rsidRPr="00C15061">
        <w:rPr>
          <w:rtl/>
          <w:lang w:val="en-GB"/>
        </w:rPr>
        <w:t xml:space="preserve"> </w:t>
      </w:r>
      <w:r w:rsidRPr="00C15061">
        <w:rPr>
          <w:rFonts w:hint="cs"/>
          <w:rtl/>
          <w:lang w:val="en-GB"/>
        </w:rPr>
        <w:t>בדרך</w:t>
      </w:r>
      <w:r w:rsidRPr="00C15061">
        <w:rPr>
          <w:rtl/>
          <w:lang w:val="en-GB"/>
        </w:rPr>
        <w:t xml:space="preserve"> </w:t>
      </w:r>
      <w:r w:rsidRPr="00C15061">
        <w:rPr>
          <w:rFonts w:hint="cs"/>
          <w:rtl/>
          <w:lang w:val="en-GB"/>
        </w:rPr>
        <w:t>לכלוך</w:t>
      </w:r>
      <w:r w:rsidRPr="00C15061">
        <w:rPr>
          <w:rtl/>
          <w:lang w:val="en-GB"/>
        </w:rPr>
        <w:t>.</w:t>
      </w:r>
    </w:p>
    <w:p w14:paraId="1BEBFA15" w14:textId="77777777" w:rsidR="00C15061" w:rsidRPr="00C15061" w:rsidRDefault="00C15061" w:rsidP="00C15061">
      <w:pPr>
        <w:pStyle w:val="a2"/>
        <w:rPr>
          <w:rtl/>
          <w:lang w:val="en-GB"/>
        </w:rPr>
      </w:pPr>
      <w:r w:rsidRPr="00C15061">
        <w:rPr>
          <w:rFonts w:hint="cs"/>
          <w:rtl/>
          <w:lang w:val="en-GB"/>
        </w:rPr>
        <w:t>המקור</w:t>
      </w:r>
      <w:r w:rsidRPr="00C15061">
        <w:rPr>
          <w:rtl/>
          <w:lang w:val="en-GB"/>
        </w:rPr>
        <w:t xml:space="preserve"> </w:t>
      </w:r>
      <w:r w:rsidRPr="00C15061">
        <w:rPr>
          <w:rFonts w:hint="cs"/>
          <w:rtl/>
          <w:lang w:val="en-GB"/>
        </w:rPr>
        <w:t>לההיתר</w:t>
      </w:r>
      <w:r w:rsidRPr="00C15061">
        <w:rPr>
          <w:rtl/>
          <w:lang w:val="en-GB"/>
        </w:rPr>
        <w:t xml:space="preserve"> </w:t>
      </w:r>
      <w:r w:rsidRPr="00C15061">
        <w:rPr>
          <w:rFonts w:hint="cs"/>
          <w:rtl/>
          <w:lang w:val="en-GB"/>
        </w:rPr>
        <w:t>של</w:t>
      </w:r>
      <w:r w:rsidRPr="00C15061">
        <w:rPr>
          <w:rtl/>
          <w:lang w:val="en-GB"/>
        </w:rPr>
        <w:t xml:space="preserve"> </w:t>
      </w:r>
      <w:r w:rsidRPr="00C15061">
        <w:rPr>
          <w:rFonts w:hint="cs"/>
          <w:rtl/>
          <w:lang w:val="en-GB"/>
        </w:rPr>
        <w:t>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הוא</w:t>
      </w:r>
      <w:r w:rsidRPr="00C15061">
        <w:rPr>
          <w:rtl/>
          <w:lang w:val="en-GB"/>
        </w:rPr>
        <w:t xml:space="preserve"> </w:t>
      </w:r>
      <w:r w:rsidRPr="00C15061">
        <w:rPr>
          <w:rFonts w:hint="cs"/>
          <w:rtl/>
          <w:lang w:val="en-GB"/>
        </w:rPr>
        <w:t>ר</w:t>
      </w:r>
      <w:r w:rsidRPr="00C15061">
        <w:rPr>
          <w:rtl/>
          <w:lang w:val="en-GB"/>
        </w:rPr>
        <w:t>"</w:t>
      </w:r>
      <w:r w:rsidRPr="00C15061">
        <w:rPr>
          <w:rFonts w:hint="cs"/>
          <w:rtl/>
          <w:lang w:val="en-GB"/>
        </w:rPr>
        <w:t>ת</w:t>
      </w:r>
      <w:r w:rsidRPr="00C15061">
        <w:rPr>
          <w:rtl/>
          <w:lang w:val="en-GB"/>
        </w:rPr>
        <w:t xml:space="preserve"> </w:t>
      </w:r>
      <w:r w:rsidRPr="00C15061">
        <w:rPr>
          <w:rFonts w:hint="cs"/>
          <w:rtl/>
          <w:lang w:val="en-GB"/>
        </w:rPr>
        <w:t>בתוספות</w:t>
      </w:r>
      <w:r w:rsidRPr="00C15061">
        <w:rPr>
          <w:rtl/>
          <w:lang w:val="en-GB"/>
        </w:rPr>
        <w:t xml:space="preserve"> (</w:t>
      </w:r>
      <w:r w:rsidRPr="00C15061">
        <w:rPr>
          <w:rFonts w:hint="cs"/>
          <w:rtl/>
          <w:lang w:val="en-GB"/>
        </w:rPr>
        <w:t>מס</w:t>
      </w:r>
      <w:r w:rsidRPr="00C15061">
        <w:rPr>
          <w:rtl/>
          <w:lang w:val="en-GB"/>
        </w:rPr>
        <w:t xml:space="preserve">' </w:t>
      </w:r>
      <w:r w:rsidRPr="00C15061">
        <w:rPr>
          <w:rFonts w:hint="cs"/>
          <w:rtl/>
          <w:lang w:val="en-GB"/>
        </w:rPr>
        <w:t>שבת</w:t>
      </w:r>
      <w:r w:rsidRPr="00C15061">
        <w:rPr>
          <w:rtl/>
          <w:lang w:val="en-GB"/>
        </w:rPr>
        <w:t xml:space="preserve">) </w:t>
      </w:r>
      <w:r w:rsidRPr="00C15061">
        <w:rPr>
          <w:rFonts w:hint="cs"/>
          <w:rtl/>
          <w:lang w:val="en-GB"/>
        </w:rPr>
        <w:t>דף</w:t>
      </w:r>
      <w:r w:rsidRPr="00C15061">
        <w:rPr>
          <w:rtl/>
          <w:lang w:val="en-GB"/>
        </w:rPr>
        <w:t xml:space="preserve"> </w:t>
      </w:r>
      <w:r w:rsidRPr="00C15061">
        <w:rPr>
          <w:rFonts w:hint="cs"/>
          <w:rtl/>
          <w:lang w:val="en-GB"/>
        </w:rPr>
        <w:t>קיא</w:t>
      </w:r>
      <w:r w:rsidRPr="00C15061">
        <w:rPr>
          <w:rtl/>
          <w:lang w:val="en-GB"/>
        </w:rPr>
        <w:t xml:space="preserve"> </w:t>
      </w:r>
      <w:r w:rsidRPr="00C15061">
        <w:rPr>
          <w:rFonts w:hint="cs"/>
          <w:rtl/>
          <w:lang w:val="en-GB"/>
        </w:rPr>
        <w:t>ד</w:t>
      </w:r>
      <w:r w:rsidRPr="00C15061">
        <w:rPr>
          <w:rtl/>
          <w:lang w:val="en-GB"/>
        </w:rPr>
        <w:t>"</w:t>
      </w:r>
      <w:r w:rsidRPr="00C15061">
        <w:rPr>
          <w:rFonts w:hint="cs"/>
          <w:rtl/>
          <w:lang w:val="en-GB"/>
        </w:rPr>
        <w:t>ה</w:t>
      </w:r>
      <w:r w:rsidRPr="00C15061">
        <w:rPr>
          <w:rtl/>
          <w:lang w:val="en-GB"/>
        </w:rPr>
        <w:t xml:space="preserve"> </w:t>
      </w:r>
      <w:r w:rsidRPr="00C15061">
        <w:rPr>
          <w:rFonts w:hint="cs"/>
          <w:rtl/>
          <w:lang w:val="en-GB"/>
        </w:rPr>
        <w:t>האי</w:t>
      </w:r>
      <w:r w:rsidRPr="00C15061">
        <w:rPr>
          <w:rtl/>
          <w:lang w:val="en-GB"/>
        </w:rPr>
        <w:t xml:space="preserve">. </w:t>
      </w:r>
      <w:r w:rsidRPr="00C15061">
        <w:rPr>
          <w:rFonts w:hint="cs"/>
          <w:rtl/>
          <w:lang w:val="en-GB"/>
        </w:rPr>
        <w:t>גם</w:t>
      </w:r>
      <w:r w:rsidRPr="00C15061">
        <w:rPr>
          <w:rtl/>
          <w:lang w:val="en-GB"/>
        </w:rPr>
        <w:t xml:space="preserve"> </w:t>
      </w:r>
      <w:r w:rsidRPr="00C15061">
        <w:rPr>
          <w:rFonts w:hint="cs"/>
          <w:rtl/>
          <w:lang w:val="en-GB"/>
        </w:rPr>
        <w:t>דעת</w:t>
      </w:r>
      <w:r w:rsidRPr="00C15061">
        <w:rPr>
          <w:rtl/>
          <w:lang w:val="en-GB"/>
        </w:rPr>
        <w:t xml:space="preserve"> </w:t>
      </w:r>
      <w:r w:rsidRPr="00C15061">
        <w:rPr>
          <w:rFonts w:hint="cs"/>
          <w:rtl/>
          <w:lang w:val="en-GB"/>
        </w:rPr>
        <w:t>הפרי</w:t>
      </w:r>
      <w:r w:rsidRPr="00C15061">
        <w:rPr>
          <w:rtl/>
          <w:lang w:val="en-GB"/>
        </w:rPr>
        <w:t xml:space="preserve"> </w:t>
      </w:r>
      <w:r w:rsidRPr="00C15061">
        <w:rPr>
          <w:rFonts w:hint="cs"/>
          <w:rtl/>
          <w:lang w:val="en-GB"/>
        </w:rPr>
        <w:t>מגדים</w:t>
      </w:r>
      <w:r w:rsidRPr="00C15061">
        <w:rPr>
          <w:rtl/>
          <w:lang w:val="en-GB"/>
        </w:rPr>
        <w:t xml:space="preserve"> (</w:t>
      </w:r>
      <w:r w:rsidRPr="00C15061">
        <w:rPr>
          <w:rFonts w:hint="cs"/>
          <w:rtl/>
          <w:lang w:val="en-GB"/>
        </w:rPr>
        <w:t>וכן</w:t>
      </w:r>
      <w:r w:rsidRPr="00C15061">
        <w:rPr>
          <w:rtl/>
          <w:lang w:val="en-GB"/>
        </w:rPr>
        <w:t xml:space="preserve"> </w:t>
      </w:r>
      <w:r w:rsidRPr="00C15061">
        <w:rPr>
          <w:rFonts w:hint="cs"/>
          <w:rtl/>
          <w:lang w:val="en-GB"/>
        </w:rPr>
        <w:t>פסק</w:t>
      </w:r>
      <w:r w:rsidRPr="00C15061">
        <w:rPr>
          <w:rtl/>
          <w:lang w:val="en-GB"/>
        </w:rPr>
        <w:t xml:space="preserve"> </w:t>
      </w:r>
      <w:r w:rsidRPr="00C15061">
        <w:rPr>
          <w:rFonts w:hint="cs"/>
          <w:rtl/>
          <w:lang w:val="en-GB"/>
        </w:rPr>
        <w:t>המ</w:t>
      </w:r>
      <w:r w:rsidRPr="00C15061">
        <w:rPr>
          <w:rtl/>
          <w:lang w:val="en-GB"/>
        </w:rPr>
        <w:t>"</w:t>
      </w:r>
      <w:r w:rsidRPr="00C15061">
        <w:rPr>
          <w:rFonts w:hint="cs"/>
          <w:rtl/>
          <w:lang w:val="en-GB"/>
        </w:rPr>
        <w:t>ב</w:t>
      </w:r>
      <w:r w:rsidRPr="00C15061">
        <w:rPr>
          <w:rtl/>
          <w:lang w:val="en-GB"/>
        </w:rPr>
        <w:t xml:space="preserve">) </w:t>
      </w:r>
      <w:r w:rsidRPr="00C15061">
        <w:rPr>
          <w:rFonts w:hint="cs"/>
          <w:rtl/>
          <w:lang w:val="en-GB"/>
        </w:rPr>
        <w:t>שדרך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אם</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ידי</w:t>
      </w:r>
      <w:r w:rsidRPr="00C15061">
        <w:rPr>
          <w:rtl/>
          <w:lang w:val="en-GB"/>
        </w:rPr>
        <w:t xml:space="preserve"> </w:t>
      </w:r>
      <w:r w:rsidRPr="00C15061">
        <w:rPr>
          <w:rFonts w:hint="cs"/>
          <w:rtl/>
          <w:lang w:val="en-GB"/>
        </w:rPr>
        <w:t>מעשיו</w:t>
      </w:r>
      <w:r w:rsidRPr="00C15061">
        <w:rPr>
          <w:rtl/>
          <w:lang w:val="en-GB"/>
        </w:rPr>
        <w:t xml:space="preserve"> </w:t>
      </w:r>
      <w:r w:rsidRPr="00C15061">
        <w:rPr>
          <w:rFonts w:hint="cs"/>
          <w:rtl/>
          <w:lang w:val="en-GB"/>
        </w:rPr>
        <w:t>הוא</w:t>
      </w:r>
      <w:r w:rsidRPr="00C15061">
        <w:rPr>
          <w:rtl/>
          <w:lang w:val="en-GB"/>
        </w:rPr>
        <w:t xml:space="preserve"> </w:t>
      </w:r>
      <w:r w:rsidRPr="00C15061">
        <w:rPr>
          <w:rFonts w:hint="cs"/>
          <w:rtl/>
          <w:lang w:val="en-GB"/>
        </w:rPr>
        <w:t>מסיר</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וע</w:t>
      </w:r>
      <w:r w:rsidRPr="00C15061">
        <w:rPr>
          <w:rtl/>
          <w:lang w:val="en-GB"/>
        </w:rPr>
        <w:t>"</w:t>
      </w:r>
      <w:r w:rsidRPr="00C15061">
        <w:rPr>
          <w:rFonts w:hint="cs"/>
          <w:rtl/>
          <w:lang w:val="en-GB"/>
        </w:rPr>
        <w:t>י</w:t>
      </w:r>
      <w:r w:rsidRPr="00C15061">
        <w:rPr>
          <w:rtl/>
          <w:lang w:val="en-GB"/>
        </w:rPr>
        <w:t xml:space="preserve"> </w:t>
      </w:r>
      <w:r w:rsidRPr="00C15061">
        <w:rPr>
          <w:rFonts w:hint="cs"/>
          <w:rtl/>
          <w:lang w:val="en-GB"/>
        </w:rPr>
        <w:t>מעשיו</w:t>
      </w:r>
      <w:r w:rsidRPr="00C15061">
        <w:rPr>
          <w:rtl/>
          <w:lang w:val="en-GB"/>
        </w:rPr>
        <w:t xml:space="preserve"> </w:t>
      </w:r>
      <w:r w:rsidRPr="00C15061">
        <w:rPr>
          <w:rFonts w:hint="cs"/>
          <w:rtl/>
          <w:lang w:val="en-GB"/>
        </w:rPr>
        <w:t>נעשה</w:t>
      </w:r>
      <w:r w:rsidRPr="00C15061">
        <w:rPr>
          <w:rtl/>
          <w:lang w:val="en-GB"/>
        </w:rPr>
        <w:t xml:space="preserve"> </w:t>
      </w:r>
      <w:r w:rsidRPr="00C15061">
        <w:rPr>
          <w:rFonts w:hint="cs"/>
          <w:rtl/>
          <w:lang w:val="en-GB"/>
        </w:rPr>
        <w:t>הבגד</w:t>
      </w:r>
      <w:r w:rsidRPr="00C15061">
        <w:rPr>
          <w:rtl/>
          <w:lang w:val="en-GB"/>
        </w:rPr>
        <w:t xml:space="preserve"> </w:t>
      </w:r>
      <w:r w:rsidRPr="00C15061">
        <w:rPr>
          <w:rFonts w:hint="cs"/>
          <w:rtl/>
          <w:lang w:val="en-GB"/>
        </w:rPr>
        <w:t>יותר</w:t>
      </w:r>
      <w:r w:rsidRPr="00C15061">
        <w:rPr>
          <w:rtl/>
          <w:lang w:val="en-GB"/>
        </w:rPr>
        <w:t xml:space="preserve"> </w:t>
      </w:r>
      <w:r w:rsidRPr="00C15061">
        <w:rPr>
          <w:rFonts w:hint="cs"/>
          <w:rtl/>
          <w:lang w:val="en-GB"/>
        </w:rPr>
        <w:t>נקי</w:t>
      </w:r>
      <w:r w:rsidRPr="00C15061">
        <w:rPr>
          <w:rtl/>
          <w:lang w:val="en-GB"/>
        </w:rPr>
        <w:t xml:space="preserve">. </w:t>
      </w:r>
      <w:r w:rsidRPr="00C15061">
        <w:rPr>
          <w:rFonts w:hint="cs"/>
          <w:rtl/>
          <w:lang w:val="en-GB"/>
        </w:rPr>
        <w:t>התהילה</w:t>
      </w:r>
      <w:r w:rsidRPr="00C15061">
        <w:rPr>
          <w:rtl/>
          <w:lang w:val="en-GB"/>
        </w:rPr>
        <w:t xml:space="preserve"> </w:t>
      </w:r>
      <w:r w:rsidRPr="00C15061">
        <w:rPr>
          <w:rFonts w:hint="cs"/>
          <w:rtl/>
          <w:lang w:val="en-GB"/>
        </w:rPr>
        <w:t>לדוד</w:t>
      </w:r>
      <w:r w:rsidRPr="00C15061">
        <w:rPr>
          <w:rtl/>
          <w:lang w:val="en-GB"/>
        </w:rPr>
        <w:t xml:space="preserve"> </w:t>
      </w:r>
      <w:r w:rsidRPr="00C15061">
        <w:rPr>
          <w:rFonts w:hint="cs"/>
          <w:rtl/>
          <w:lang w:val="en-GB"/>
        </w:rPr>
        <w:t>מביא</w:t>
      </w:r>
      <w:r w:rsidRPr="00C15061">
        <w:rPr>
          <w:rtl/>
          <w:lang w:val="en-GB"/>
        </w:rPr>
        <w:t xml:space="preserve"> </w:t>
      </w:r>
      <w:r w:rsidRPr="00C15061">
        <w:rPr>
          <w:rFonts w:hint="cs"/>
          <w:rtl/>
          <w:lang w:val="en-GB"/>
        </w:rPr>
        <w:t>דעת</w:t>
      </w:r>
      <w:r w:rsidRPr="00C15061">
        <w:rPr>
          <w:rtl/>
          <w:lang w:val="en-GB"/>
        </w:rPr>
        <w:t xml:space="preserve"> </w:t>
      </w:r>
      <w:r w:rsidRPr="00C15061">
        <w:rPr>
          <w:rFonts w:hint="cs"/>
          <w:rtl/>
          <w:lang w:val="en-GB"/>
        </w:rPr>
        <w:t>האחרונים</w:t>
      </w:r>
      <w:r w:rsidRPr="00C15061">
        <w:rPr>
          <w:rtl/>
          <w:lang w:val="en-GB"/>
        </w:rPr>
        <w:t xml:space="preserve"> </w:t>
      </w:r>
      <w:r w:rsidRPr="00C15061">
        <w:rPr>
          <w:rFonts w:hint="cs"/>
          <w:rtl/>
          <w:lang w:val="en-GB"/>
        </w:rPr>
        <w:t>המקילים</w:t>
      </w:r>
      <w:r w:rsidRPr="00C15061">
        <w:rPr>
          <w:rtl/>
          <w:lang w:val="en-GB"/>
        </w:rPr>
        <w:t xml:space="preserve"> </w:t>
      </w:r>
      <w:r w:rsidRPr="00C15061">
        <w:rPr>
          <w:rFonts w:hint="cs"/>
          <w:rtl/>
          <w:lang w:val="en-GB"/>
        </w:rPr>
        <w:t>כהפרי</w:t>
      </w:r>
      <w:r w:rsidRPr="00C15061">
        <w:rPr>
          <w:rtl/>
          <w:lang w:val="en-GB"/>
        </w:rPr>
        <w:t xml:space="preserve"> </w:t>
      </w:r>
      <w:r w:rsidRPr="00C15061">
        <w:rPr>
          <w:rFonts w:hint="cs"/>
          <w:rtl/>
          <w:lang w:val="en-GB"/>
        </w:rPr>
        <w:t>מגדים</w:t>
      </w:r>
      <w:r w:rsidRPr="00C15061">
        <w:rPr>
          <w:rtl/>
          <w:lang w:val="en-GB"/>
        </w:rPr>
        <w:t xml:space="preserve"> </w:t>
      </w:r>
      <w:r w:rsidRPr="00C15061">
        <w:rPr>
          <w:rFonts w:hint="cs"/>
          <w:rtl/>
          <w:lang w:val="en-GB"/>
        </w:rPr>
        <w:t>אבל</w:t>
      </w:r>
      <w:r w:rsidRPr="00C15061">
        <w:rPr>
          <w:rtl/>
          <w:lang w:val="en-GB"/>
        </w:rPr>
        <w:t xml:space="preserve"> </w:t>
      </w:r>
      <w:r w:rsidRPr="00C15061">
        <w:rPr>
          <w:rFonts w:hint="cs"/>
          <w:rtl/>
          <w:lang w:val="en-GB"/>
        </w:rPr>
        <w:t>ביחד</w:t>
      </w:r>
      <w:r w:rsidRPr="00C15061">
        <w:rPr>
          <w:rtl/>
          <w:lang w:val="en-GB"/>
        </w:rPr>
        <w:t xml:space="preserve"> </w:t>
      </w:r>
      <w:r w:rsidRPr="00C15061">
        <w:rPr>
          <w:rFonts w:hint="cs"/>
          <w:rtl/>
          <w:lang w:val="en-GB"/>
        </w:rPr>
        <w:t>עם</w:t>
      </w:r>
      <w:r w:rsidRPr="00C15061">
        <w:rPr>
          <w:rtl/>
          <w:lang w:val="en-GB"/>
        </w:rPr>
        <w:t xml:space="preserve"> </w:t>
      </w:r>
      <w:r w:rsidRPr="00C15061">
        <w:rPr>
          <w:rFonts w:hint="cs"/>
          <w:rtl/>
          <w:lang w:val="en-GB"/>
        </w:rPr>
        <w:t>זה</w:t>
      </w:r>
      <w:r w:rsidRPr="00C15061">
        <w:rPr>
          <w:rtl/>
          <w:lang w:val="en-GB"/>
        </w:rPr>
        <w:t xml:space="preserve"> </w:t>
      </w:r>
      <w:r w:rsidRPr="00C15061">
        <w:rPr>
          <w:rFonts w:hint="cs"/>
          <w:rtl/>
          <w:lang w:val="en-GB"/>
        </w:rPr>
        <w:t>הוא</w:t>
      </w:r>
      <w:r w:rsidRPr="00C15061">
        <w:rPr>
          <w:rtl/>
          <w:lang w:val="en-GB"/>
        </w:rPr>
        <w:t xml:space="preserve"> </w:t>
      </w:r>
      <w:r w:rsidRPr="00C15061">
        <w:rPr>
          <w:rFonts w:hint="cs"/>
          <w:rtl/>
          <w:lang w:val="en-GB"/>
        </w:rPr>
        <w:t>כותב</w:t>
      </w:r>
      <w:r w:rsidRPr="00C15061">
        <w:rPr>
          <w:rtl/>
          <w:lang w:val="en-GB"/>
        </w:rPr>
        <w:t xml:space="preserve"> </w:t>
      </w:r>
      <w:r w:rsidRPr="00C15061">
        <w:rPr>
          <w:rFonts w:hint="cs"/>
          <w:rtl/>
          <w:lang w:val="en-GB"/>
        </w:rPr>
        <w:t>שמדברי</w:t>
      </w:r>
      <w:r w:rsidRPr="00C15061">
        <w:rPr>
          <w:rtl/>
          <w:lang w:val="en-GB"/>
        </w:rPr>
        <w:t xml:space="preserve"> </w:t>
      </w:r>
      <w:r w:rsidRPr="00C15061">
        <w:rPr>
          <w:rFonts w:hint="cs"/>
          <w:rtl/>
          <w:lang w:val="en-GB"/>
        </w:rPr>
        <w:t>הזקן</w:t>
      </w:r>
      <w:r w:rsidRPr="00C15061">
        <w:rPr>
          <w:rtl/>
          <w:lang w:val="en-GB"/>
        </w:rPr>
        <w:t xml:space="preserve"> </w:t>
      </w:r>
      <w:r w:rsidRPr="00C15061">
        <w:rPr>
          <w:rFonts w:hint="cs"/>
          <w:rtl/>
          <w:lang w:val="en-GB"/>
        </w:rPr>
        <w:t>משמע</w:t>
      </w:r>
      <w:r w:rsidRPr="00C15061">
        <w:rPr>
          <w:rtl/>
          <w:lang w:val="en-GB"/>
        </w:rPr>
        <w:t xml:space="preserve"> </w:t>
      </w:r>
      <w:r w:rsidRPr="00C15061">
        <w:rPr>
          <w:rFonts w:hint="cs"/>
          <w:rtl/>
          <w:lang w:val="en-GB"/>
        </w:rPr>
        <w:t>שהוא</w:t>
      </w:r>
      <w:r w:rsidRPr="00C15061">
        <w:rPr>
          <w:rtl/>
          <w:lang w:val="en-GB"/>
        </w:rPr>
        <w:t xml:space="preserve"> </w:t>
      </w:r>
      <w:r w:rsidRPr="00C15061">
        <w:rPr>
          <w:rFonts w:hint="cs"/>
          <w:rtl/>
          <w:lang w:val="en-GB"/>
        </w:rPr>
        <w:t>אוסר</w:t>
      </w:r>
      <w:r w:rsidRPr="00C15061">
        <w:rPr>
          <w:rtl/>
          <w:lang w:val="en-GB"/>
        </w:rPr>
        <w:t>.</w:t>
      </w:r>
    </w:p>
    <w:p w14:paraId="46E5BC90" w14:textId="77777777" w:rsidR="00C15061" w:rsidRPr="00C15061" w:rsidRDefault="00C15061" w:rsidP="00C15061">
      <w:pPr>
        <w:pStyle w:val="a2"/>
        <w:rPr>
          <w:rtl/>
          <w:lang w:val="en-GB"/>
        </w:rPr>
      </w:pPr>
      <w:r w:rsidRPr="00C15061">
        <w:rPr>
          <w:rFonts w:hint="cs"/>
          <w:rtl/>
          <w:lang w:val="en-GB"/>
        </w:rPr>
        <w:lastRenderedPageBreak/>
        <w:t>אדמו</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הזקן</w:t>
      </w:r>
      <w:r w:rsidRPr="00C15061">
        <w:rPr>
          <w:rtl/>
          <w:lang w:val="en-GB"/>
        </w:rPr>
        <w:t xml:space="preserve"> </w:t>
      </w:r>
      <w:r w:rsidRPr="00C15061">
        <w:rPr>
          <w:rFonts w:hint="cs"/>
          <w:rtl/>
          <w:lang w:val="en-GB"/>
        </w:rPr>
        <w:t>כותב</w:t>
      </w:r>
      <w:r w:rsidRPr="00C15061">
        <w:rPr>
          <w:rtl/>
          <w:lang w:val="en-GB"/>
        </w:rPr>
        <w:t xml:space="preserve"> </w:t>
      </w:r>
      <w:r w:rsidRPr="00C15061">
        <w:rPr>
          <w:rFonts w:hint="cs"/>
          <w:rtl/>
          <w:lang w:val="en-GB"/>
        </w:rPr>
        <w:t>בסעיף</w:t>
      </w:r>
      <w:r w:rsidRPr="00C15061">
        <w:rPr>
          <w:rtl/>
          <w:lang w:val="en-GB"/>
        </w:rPr>
        <w:t xml:space="preserve"> </w:t>
      </w:r>
      <w:r w:rsidRPr="00C15061">
        <w:rPr>
          <w:rFonts w:hint="cs"/>
          <w:rtl/>
          <w:lang w:val="en-GB"/>
        </w:rPr>
        <w:t>כ</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אבל</w:t>
      </w:r>
      <w:r w:rsidRPr="00C15061">
        <w:rPr>
          <w:rtl/>
          <w:lang w:val="en-GB"/>
        </w:rPr>
        <w:t xml:space="preserve"> </w:t>
      </w:r>
      <w:r w:rsidRPr="00C15061">
        <w:rPr>
          <w:rFonts w:hint="cs"/>
          <w:rtl/>
          <w:lang w:val="en-GB"/>
        </w:rPr>
        <w:t>אם</w:t>
      </w:r>
      <w:r w:rsidRPr="00C15061">
        <w:rPr>
          <w:rtl/>
          <w:lang w:val="en-GB"/>
        </w:rPr>
        <w:t xml:space="preserve"> </w:t>
      </w:r>
      <w:r w:rsidRPr="00C15061">
        <w:rPr>
          <w:rFonts w:hint="cs"/>
          <w:rtl/>
          <w:lang w:val="en-GB"/>
        </w:rPr>
        <w:t>הוא</w:t>
      </w:r>
      <w:r w:rsidRPr="00C15061">
        <w:rPr>
          <w:rtl/>
          <w:lang w:val="en-GB"/>
        </w:rPr>
        <w:t xml:space="preserve"> </w:t>
      </w:r>
      <w:r w:rsidRPr="00C15061">
        <w:rPr>
          <w:rFonts w:hint="cs"/>
          <w:rtl/>
          <w:lang w:val="en-GB"/>
        </w:rPr>
        <w:t>בדרך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כגון</w:t>
      </w:r>
      <w:r w:rsidRPr="00C15061">
        <w:rPr>
          <w:rtl/>
          <w:lang w:val="en-GB"/>
        </w:rPr>
        <w:t xml:space="preserve"> </w:t>
      </w:r>
      <w:r w:rsidRPr="00C15061">
        <w:rPr>
          <w:rFonts w:hint="cs"/>
          <w:rtl/>
          <w:lang w:val="en-GB"/>
        </w:rPr>
        <w:t>המסתפג</w:t>
      </w:r>
      <w:r w:rsidRPr="00C15061">
        <w:rPr>
          <w:rtl/>
          <w:lang w:val="en-GB"/>
        </w:rPr>
        <w:t xml:space="preserve"> </w:t>
      </w:r>
      <w:r w:rsidRPr="00C15061">
        <w:rPr>
          <w:rFonts w:hint="cs"/>
          <w:rtl/>
          <w:lang w:val="en-GB"/>
        </w:rPr>
        <w:t>בסדין</w:t>
      </w:r>
      <w:r w:rsidRPr="00C15061">
        <w:rPr>
          <w:rtl/>
          <w:lang w:val="en-GB"/>
        </w:rPr>
        <w:t xml:space="preserve"> </w:t>
      </w:r>
      <w:r w:rsidRPr="00C15061">
        <w:rPr>
          <w:rFonts w:hint="cs"/>
          <w:rtl/>
          <w:lang w:val="en-GB"/>
        </w:rPr>
        <w:t>אחר</w:t>
      </w:r>
      <w:r w:rsidRPr="00C15061">
        <w:rPr>
          <w:rtl/>
          <w:lang w:val="en-GB"/>
        </w:rPr>
        <w:t xml:space="preserve"> </w:t>
      </w:r>
      <w:r w:rsidRPr="00C15061">
        <w:rPr>
          <w:rFonts w:hint="cs"/>
          <w:rtl/>
          <w:lang w:val="en-GB"/>
        </w:rPr>
        <w:t>הרחיצה</w:t>
      </w:r>
      <w:r w:rsidRPr="00C15061">
        <w:rPr>
          <w:rtl/>
          <w:lang w:val="en-GB"/>
        </w:rPr>
        <w:t xml:space="preserve"> </w:t>
      </w:r>
      <w:r w:rsidRPr="00C15061">
        <w:rPr>
          <w:rFonts w:hint="cs"/>
          <w:rtl/>
          <w:lang w:val="en-GB"/>
        </w:rPr>
        <w:t>וכן</w:t>
      </w:r>
      <w:r w:rsidRPr="00C15061">
        <w:rPr>
          <w:rtl/>
          <w:lang w:val="en-GB"/>
        </w:rPr>
        <w:t xml:space="preserve"> </w:t>
      </w:r>
      <w:r w:rsidRPr="00C15061">
        <w:rPr>
          <w:rFonts w:hint="cs"/>
          <w:rtl/>
          <w:lang w:val="en-GB"/>
        </w:rPr>
        <w:t>המנגב</w:t>
      </w:r>
      <w:r w:rsidRPr="00C15061">
        <w:rPr>
          <w:rtl/>
          <w:lang w:val="en-GB"/>
        </w:rPr>
        <w:t xml:space="preserve"> </w:t>
      </w:r>
      <w:r w:rsidRPr="00C15061">
        <w:rPr>
          <w:rFonts w:hint="cs"/>
          <w:rtl/>
          <w:lang w:val="en-GB"/>
        </w:rPr>
        <w:t>ידיו</w:t>
      </w:r>
      <w:r w:rsidRPr="00C15061">
        <w:rPr>
          <w:rtl/>
          <w:lang w:val="en-GB"/>
        </w:rPr>
        <w:t xml:space="preserve"> </w:t>
      </w:r>
      <w:r w:rsidRPr="00C15061">
        <w:rPr>
          <w:rFonts w:hint="cs"/>
          <w:rtl/>
          <w:lang w:val="en-GB"/>
        </w:rPr>
        <w:t>במפה</w:t>
      </w:r>
      <w:r w:rsidRPr="00C15061">
        <w:rPr>
          <w:rtl/>
          <w:lang w:val="en-GB"/>
        </w:rPr>
        <w:t xml:space="preserve"> </w:t>
      </w:r>
      <w:r w:rsidRPr="00C15061">
        <w:rPr>
          <w:rFonts w:hint="cs"/>
          <w:rtl/>
          <w:lang w:val="en-GB"/>
        </w:rPr>
        <w:t>אחר</w:t>
      </w:r>
      <w:r w:rsidRPr="00C15061">
        <w:rPr>
          <w:rtl/>
          <w:lang w:val="en-GB"/>
        </w:rPr>
        <w:t xml:space="preserve"> </w:t>
      </w:r>
      <w:r w:rsidRPr="00C15061">
        <w:rPr>
          <w:rFonts w:hint="cs"/>
          <w:rtl/>
          <w:lang w:val="en-GB"/>
        </w:rPr>
        <w:t>הנטילה</w:t>
      </w:r>
      <w:r w:rsidRPr="00C15061">
        <w:rPr>
          <w:rtl/>
          <w:lang w:val="en-GB"/>
        </w:rPr>
        <w:t xml:space="preserve"> </w:t>
      </w:r>
      <w:r w:rsidRPr="00C15061">
        <w:rPr>
          <w:rFonts w:hint="cs"/>
          <w:rtl/>
          <w:lang w:val="en-GB"/>
        </w:rPr>
        <w:t>כו</w:t>
      </w:r>
      <w:r w:rsidRPr="00C15061">
        <w:rPr>
          <w:rtl/>
          <w:lang w:val="en-GB"/>
        </w:rPr>
        <w:t xml:space="preserve">' </w:t>
      </w:r>
      <w:r w:rsidRPr="00C15061">
        <w:rPr>
          <w:rFonts w:hint="cs"/>
          <w:rtl/>
          <w:lang w:val="en-GB"/>
        </w:rPr>
        <w:t>אין</w:t>
      </w:r>
      <w:r w:rsidRPr="00C15061">
        <w:rPr>
          <w:rtl/>
          <w:lang w:val="en-GB"/>
        </w:rPr>
        <w:t xml:space="preserve"> </w:t>
      </w:r>
      <w:r w:rsidRPr="00C15061">
        <w:rPr>
          <w:rFonts w:hint="cs"/>
          <w:rtl/>
          <w:lang w:val="en-GB"/>
        </w:rPr>
        <w:t>בזה</w:t>
      </w:r>
      <w:r w:rsidRPr="00C15061">
        <w:rPr>
          <w:rtl/>
          <w:lang w:val="en-GB"/>
        </w:rPr>
        <w:t xml:space="preserve"> </w:t>
      </w:r>
      <w:r w:rsidRPr="00C15061">
        <w:rPr>
          <w:rFonts w:hint="cs"/>
          <w:rtl/>
          <w:lang w:val="en-GB"/>
        </w:rPr>
        <w:t>משום</w:t>
      </w:r>
      <w:r w:rsidRPr="00C15061">
        <w:rPr>
          <w:rtl/>
          <w:lang w:val="en-GB"/>
        </w:rPr>
        <w:t xml:space="preserve"> </w:t>
      </w:r>
      <w:r w:rsidRPr="00C15061">
        <w:rPr>
          <w:rFonts w:hint="cs"/>
          <w:rtl/>
          <w:lang w:val="en-GB"/>
        </w:rPr>
        <w:t>כיבוס</w:t>
      </w:r>
      <w:r w:rsidRPr="00C15061">
        <w:rPr>
          <w:rtl/>
          <w:lang w:val="en-GB"/>
        </w:rPr>
        <w:t xml:space="preserve"> </w:t>
      </w:r>
      <w:r w:rsidRPr="00C15061">
        <w:rPr>
          <w:rFonts w:hint="cs"/>
          <w:rtl/>
          <w:lang w:val="en-GB"/>
        </w:rPr>
        <w:t>שאינו</w:t>
      </w:r>
      <w:r w:rsidRPr="00C15061">
        <w:rPr>
          <w:rtl/>
          <w:lang w:val="en-GB"/>
        </w:rPr>
        <w:t xml:space="preserve"> </w:t>
      </w:r>
      <w:r w:rsidRPr="00C15061">
        <w:rPr>
          <w:rFonts w:hint="cs"/>
          <w:rtl/>
          <w:lang w:val="en-GB"/>
        </w:rPr>
        <w:t>כיבוס</w:t>
      </w:r>
      <w:r w:rsidRPr="00C15061">
        <w:rPr>
          <w:rtl/>
          <w:lang w:val="en-GB"/>
        </w:rPr>
        <w:t xml:space="preserve"> </w:t>
      </w:r>
      <w:r w:rsidRPr="00C15061">
        <w:rPr>
          <w:rFonts w:hint="cs"/>
          <w:rtl/>
          <w:lang w:val="en-GB"/>
        </w:rPr>
        <w:t>אלא</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כו</w:t>
      </w:r>
      <w:r w:rsidRPr="00C15061">
        <w:rPr>
          <w:rtl/>
          <w:lang w:val="en-GB"/>
        </w:rPr>
        <w:t xml:space="preserve">' </w:t>
      </w:r>
      <w:r w:rsidRPr="00C15061">
        <w:rPr>
          <w:rFonts w:hint="cs"/>
          <w:rtl/>
          <w:lang w:val="en-GB"/>
        </w:rPr>
        <w:t>ואם</w:t>
      </w:r>
      <w:r w:rsidRPr="00C15061">
        <w:rPr>
          <w:rtl/>
          <w:lang w:val="en-GB"/>
        </w:rPr>
        <w:t xml:space="preserve"> </w:t>
      </w:r>
      <w:r w:rsidRPr="00C15061">
        <w:rPr>
          <w:rFonts w:hint="cs"/>
          <w:rtl/>
          <w:lang w:val="en-GB"/>
        </w:rPr>
        <w:t>יש</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בגדו</w:t>
      </w:r>
      <w:r w:rsidRPr="00C15061">
        <w:rPr>
          <w:rtl/>
          <w:lang w:val="en-GB"/>
        </w:rPr>
        <w:t xml:space="preserve"> </w:t>
      </w:r>
      <w:r w:rsidRPr="00C15061">
        <w:rPr>
          <w:rFonts w:hint="cs"/>
          <w:rtl/>
          <w:lang w:val="en-GB"/>
        </w:rPr>
        <w:t>צואה</w:t>
      </w:r>
      <w:r w:rsidRPr="00C15061">
        <w:rPr>
          <w:rtl/>
          <w:lang w:val="en-GB"/>
        </w:rPr>
        <w:t xml:space="preserve"> </w:t>
      </w:r>
      <w:r w:rsidRPr="00C15061">
        <w:rPr>
          <w:rFonts w:hint="cs"/>
          <w:rtl/>
          <w:lang w:val="en-GB"/>
        </w:rPr>
        <w:t>ושאר</w:t>
      </w:r>
      <w:r w:rsidRPr="00C15061">
        <w:rPr>
          <w:rtl/>
          <w:lang w:val="en-GB"/>
        </w:rPr>
        <w:t xml:space="preserve"> </w:t>
      </w:r>
      <w:r w:rsidRPr="00C15061">
        <w:rPr>
          <w:rFonts w:hint="cs"/>
          <w:rtl/>
          <w:lang w:val="en-GB"/>
        </w:rPr>
        <w:t>דכר</w:t>
      </w:r>
      <w:r w:rsidRPr="00C15061">
        <w:rPr>
          <w:rtl/>
          <w:lang w:val="en-GB"/>
        </w:rPr>
        <w:t xml:space="preserve"> </w:t>
      </w:r>
      <w:r w:rsidRPr="00C15061">
        <w:rPr>
          <w:rFonts w:hint="cs"/>
          <w:rtl/>
          <w:lang w:val="en-GB"/>
        </w:rPr>
        <w:t>מטונף</w:t>
      </w:r>
      <w:r w:rsidRPr="00C15061">
        <w:rPr>
          <w:rtl/>
          <w:lang w:val="en-GB"/>
        </w:rPr>
        <w:t xml:space="preserve"> </w:t>
      </w:r>
      <w:r w:rsidRPr="00C15061">
        <w:rPr>
          <w:rFonts w:hint="cs"/>
          <w:rtl/>
          <w:lang w:val="en-GB"/>
        </w:rPr>
        <w:t>אסור</w:t>
      </w:r>
      <w:r w:rsidRPr="00C15061">
        <w:rPr>
          <w:rtl/>
          <w:lang w:val="en-GB"/>
        </w:rPr>
        <w:t xml:space="preserve"> </w:t>
      </w:r>
      <w:r w:rsidRPr="00C15061">
        <w:rPr>
          <w:rFonts w:hint="cs"/>
          <w:rtl/>
          <w:lang w:val="en-GB"/>
        </w:rPr>
        <w:t>להעבירו</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ע</w:t>
      </w:r>
      <w:r w:rsidRPr="00C15061">
        <w:rPr>
          <w:rtl/>
          <w:lang w:val="en-GB"/>
        </w:rPr>
        <w:t>"</w:t>
      </w:r>
      <w:r w:rsidRPr="00C15061">
        <w:rPr>
          <w:rFonts w:hint="cs"/>
          <w:rtl/>
          <w:lang w:val="en-GB"/>
        </w:rPr>
        <w:t>י</w:t>
      </w:r>
      <w:r w:rsidRPr="00C15061">
        <w:rPr>
          <w:rtl/>
          <w:lang w:val="en-GB"/>
        </w:rPr>
        <w:t xml:space="preserve"> </w:t>
      </w:r>
      <w:r w:rsidRPr="00C15061">
        <w:rPr>
          <w:rFonts w:hint="cs"/>
          <w:rtl/>
          <w:lang w:val="en-GB"/>
        </w:rPr>
        <w:t>ניגוב</w:t>
      </w:r>
      <w:r w:rsidRPr="00C15061">
        <w:rPr>
          <w:rtl/>
          <w:lang w:val="en-GB"/>
        </w:rPr>
        <w:t xml:space="preserve"> </w:t>
      </w:r>
      <w:r w:rsidRPr="00C15061">
        <w:rPr>
          <w:rFonts w:hint="cs"/>
          <w:rtl/>
          <w:lang w:val="en-GB"/>
        </w:rPr>
        <w:t>הידים</w:t>
      </w:r>
      <w:r w:rsidRPr="00C15061">
        <w:rPr>
          <w:rtl/>
          <w:lang w:val="en-GB"/>
        </w:rPr>
        <w:t xml:space="preserve"> </w:t>
      </w:r>
      <w:r w:rsidRPr="00C15061">
        <w:rPr>
          <w:rFonts w:hint="cs"/>
          <w:rtl/>
          <w:lang w:val="en-GB"/>
        </w:rPr>
        <w:t>אף</w:t>
      </w:r>
      <w:r w:rsidRPr="00C15061">
        <w:rPr>
          <w:rtl/>
          <w:lang w:val="en-GB"/>
        </w:rPr>
        <w:t xml:space="preserve"> </w:t>
      </w:r>
      <w:r w:rsidRPr="00C15061">
        <w:rPr>
          <w:rFonts w:hint="cs"/>
          <w:rtl/>
          <w:lang w:val="en-GB"/>
        </w:rPr>
        <w:t>שהוא</w:t>
      </w:r>
      <w:r w:rsidRPr="00C15061">
        <w:rPr>
          <w:rtl/>
          <w:lang w:val="en-GB"/>
        </w:rPr>
        <w:t xml:space="preserve"> </w:t>
      </w:r>
      <w:r w:rsidRPr="00C15061">
        <w:rPr>
          <w:rFonts w:hint="cs"/>
          <w:rtl/>
          <w:lang w:val="en-GB"/>
        </w:rPr>
        <w:t>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כיון</w:t>
      </w:r>
      <w:r w:rsidRPr="00C15061">
        <w:rPr>
          <w:rtl/>
          <w:lang w:val="en-GB"/>
        </w:rPr>
        <w:t xml:space="preserve"> </w:t>
      </w:r>
      <w:r w:rsidRPr="00C15061">
        <w:rPr>
          <w:rFonts w:hint="cs"/>
          <w:rtl/>
          <w:lang w:val="en-GB"/>
        </w:rPr>
        <w:t>שמעביר</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ידי</w:t>
      </w:r>
      <w:r w:rsidRPr="00C15061">
        <w:rPr>
          <w:rtl/>
          <w:lang w:val="en-GB"/>
        </w:rPr>
        <w:t xml:space="preserve"> </w:t>
      </w:r>
      <w:r w:rsidRPr="00C15061">
        <w:rPr>
          <w:rFonts w:hint="cs"/>
          <w:rtl/>
          <w:lang w:val="en-GB"/>
        </w:rPr>
        <w:t>זה</w:t>
      </w:r>
      <w:r w:rsidRPr="00C15061">
        <w:rPr>
          <w:rtl/>
          <w:lang w:val="en-GB"/>
        </w:rPr>
        <w:t xml:space="preserve"> </w:t>
      </w:r>
      <w:r w:rsidRPr="00C15061">
        <w:rPr>
          <w:rFonts w:hint="cs"/>
          <w:rtl/>
          <w:lang w:val="en-GB"/>
        </w:rPr>
        <w:t>טינוף</w:t>
      </w:r>
      <w:r w:rsidRPr="00C15061">
        <w:rPr>
          <w:rtl/>
          <w:lang w:val="en-GB"/>
        </w:rPr>
        <w:t xml:space="preserve"> </w:t>
      </w:r>
      <w:r w:rsidRPr="00C15061">
        <w:rPr>
          <w:rFonts w:hint="cs"/>
          <w:rtl/>
          <w:lang w:val="en-GB"/>
        </w:rPr>
        <w:t>יותר</w:t>
      </w:r>
      <w:r w:rsidRPr="00C15061">
        <w:rPr>
          <w:rtl/>
          <w:lang w:val="en-GB"/>
        </w:rPr>
        <w:t xml:space="preserve"> </w:t>
      </w:r>
      <w:r w:rsidRPr="00C15061">
        <w:rPr>
          <w:rFonts w:hint="cs"/>
          <w:rtl/>
          <w:lang w:val="en-GB"/>
        </w:rPr>
        <w:t>גדול</w:t>
      </w:r>
      <w:r w:rsidRPr="00C15061">
        <w:rPr>
          <w:rtl/>
          <w:lang w:val="en-GB"/>
        </w:rPr>
        <w:t xml:space="preserve">" </w:t>
      </w:r>
      <w:r w:rsidRPr="00C15061">
        <w:rPr>
          <w:rFonts w:hint="cs"/>
          <w:rtl/>
          <w:lang w:val="en-GB"/>
        </w:rPr>
        <w:t>ע</w:t>
      </w:r>
      <w:r w:rsidRPr="00C15061">
        <w:rPr>
          <w:rFonts w:hint="eastAsia"/>
          <w:rtl/>
          <w:lang w:val="en-GB"/>
        </w:rPr>
        <w:t>”</w:t>
      </w:r>
      <w:r w:rsidRPr="00C15061">
        <w:rPr>
          <w:rFonts w:hint="cs"/>
          <w:rtl/>
          <w:lang w:val="en-GB"/>
        </w:rPr>
        <w:t>כ</w:t>
      </w:r>
      <w:r w:rsidRPr="00C15061">
        <w:rPr>
          <w:rtl/>
          <w:lang w:val="en-GB"/>
        </w:rPr>
        <w:t>.</w:t>
      </w:r>
    </w:p>
    <w:p w14:paraId="767FBE58" w14:textId="77777777" w:rsidR="00C15061" w:rsidRPr="00C15061" w:rsidRDefault="00C15061" w:rsidP="00C15061">
      <w:pPr>
        <w:pStyle w:val="a2"/>
        <w:rPr>
          <w:rtl/>
          <w:lang w:val="en-GB"/>
        </w:rPr>
      </w:pPr>
      <w:r w:rsidRPr="00C15061">
        <w:rPr>
          <w:rFonts w:hint="cs"/>
          <w:rtl/>
          <w:lang w:val="en-GB"/>
        </w:rPr>
        <w:t>התהילה</w:t>
      </w:r>
      <w:r w:rsidRPr="00C15061">
        <w:rPr>
          <w:rtl/>
          <w:lang w:val="en-GB"/>
        </w:rPr>
        <w:t xml:space="preserve"> </w:t>
      </w:r>
      <w:r w:rsidRPr="00C15061">
        <w:rPr>
          <w:rFonts w:hint="cs"/>
          <w:rtl/>
          <w:lang w:val="en-GB"/>
        </w:rPr>
        <w:t>לדוד</w:t>
      </w:r>
      <w:r w:rsidRPr="00C15061">
        <w:rPr>
          <w:rtl/>
          <w:lang w:val="en-GB"/>
        </w:rPr>
        <w:t xml:space="preserve"> </w:t>
      </w:r>
      <w:r w:rsidRPr="00C15061">
        <w:rPr>
          <w:rFonts w:hint="cs"/>
          <w:rtl/>
          <w:lang w:val="en-GB"/>
        </w:rPr>
        <w:t>מביא</w:t>
      </w:r>
      <w:r w:rsidRPr="00C15061">
        <w:rPr>
          <w:rtl/>
          <w:lang w:val="en-GB"/>
        </w:rPr>
        <w:t xml:space="preserve"> </w:t>
      </w:r>
      <w:r w:rsidRPr="00C15061">
        <w:rPr>
          <w:rFonts w:hint="cs"/>
          <w:rtl/>
          <w:lang w:val="en-GB"/>
        </w:rPr>
        <w:t>סעד</w:t>
      </w:r>
      <w:r w:rsidRPr="00C15061">
        <w:rPr>
          <w:rtl/>
          <w:lang w:val="en-GB"/>
        </w:rPr>
        <w:t xml:space="preserve"> </w:t>
      </w:r>
      <w:r w:rsidRPr="00C15061">
        <w:rPr>
          <w:rFonts w:hint="cs"/>
          <w:rtl/>
          <w:lang w:val="en-GB"/>
        </w:rPr>
        <w:t>לדעת</w:t>
      </w:r>
      <w:r w:rsidRPr="00C15061">
        <w:rPr>
          <w:rtl/>
          <w:lang w:val="en-GB"/>
        </w:rPr>
        <w:t xml:space="preserve"> </w:t>
      </w:r>
      <w:r w:rsidRPr="00C15061">
        <w:rPr>
          <w:rFonts w:hint="cs"/>
          <w:rtl/>
          <w:lang w:val="en-GB"/>
        </w:rPr>
        <w:t>המקילין</w:t>
      </w:r>
      <w:r w:rsidRPr="00C15061">
        <w:rPr>
          <w:rtl/>
          <w:lang w:val="en-GB"/>
        </w:rPr>
        <w:t xml:space="preserve"> </w:t>
      </w:r>
      <w:r w:rsidRPr="00C15061">
        <w:rPr>
          <w:rFonts w:hint="cs"/>
          <w:rtl/>
          <w:lang w:val="en-GB"/>
        </w:rPr>
        <w:t>וכותב</w:t>
      </w:r>
      <w:r w:rsidRPr="00C15061">
        <w:rPr>
          <w:rtl/>
          <w:lang w:val="en-GB"/>
        </w:rPr>
        <w:t xml:space="preserve"> "</w:t>
      </w:r>
      <w:r w:rsidRPr="00C15061">
        <w:rPr>
          <w:rFonts w:hint="cs"/>
          <w:rtl/>
          <w:lang w:val="en-GB"/>
        </w:rPr>
        <w:t>וכ</w:t>
      </w:r>
      <w:r w:rsidRPr="00C15061">
        <w:rPr>
          <w:rtl/>
          <w:lang w:val="en-GB"/>
        </w:rPr>
        <w:t>"</w:t>
      </w:r>
      <w:r w:rsidRPr="00C15061">
        <w:rPr>
          <w:rFonts w:hint="cs"/>
          <w:rtl/>
          <w:lang w:val="en-GB"/>
        </w:rPr>
        <w:t>מ</w:t>
      </w:r>
      <w:r w:rsidRPr="00C15061">
        <w:rPr>
          <w:rtl/>
          <w:lang w:val="en-GB"/>
        </w:rPr>
        <w:t xml:space="preserve"> </w:t>
      </w:r>
      <w:r w:rsidRPr="00C15061">
        <w:rPr>
          <w:rFonts w:hint="cs"/>
          <w:rtl/>
          <w:lang w:val="en-GB"/>
        </w:rPr>
        <w:t>להדיא</w:t>
      </w:r>
      <w:r w:rsidRPr="00C15061">
        <w:rPr>
          <w:rtl/>
          <w:lang w:val="en-GB"/>
        </w:rPr>
        <w:t xml:space="preserve"> </w:t>
      </w:r>
      <w:r w:rsidRPr="00C15061">
        <w:rPr>
          <w:rFonts w:hint="cs"/>
          <w:rtl/>
          <w:lang w:val="en-GB"/>
        </w:rPr>
        <w:t>בתוס</w:t>
      </w:r>
      <w:r w:rsidRPr="00C15061">
        <w:rPr>
          <w:rtl/>
          <w:lang w:val="en-GB"/>
        </w:rPr>
        <w:t xml:space="preserve">' </w:t>
      </w:r>
      <w:r w:rsidRPr="00C15061">
        <w:rPr>
          <w:rFonts w:hint="cs"/>
          <w:rtl/>
          <w:lang w:val="en-GB"/>
        </w:rPr>
        <w:t>דף</w:t>
      </w:r>
      <w:r w:rsidRPr="00C15061">
        <w:rPr>
          <w:rtl/>
          <w:lang w:val="en-GB"/>
        </w:rPr>
        <w:t xml:space="preserve"> </w:t>
      </w:r>
      <w:r w:rsidRPr="00C15061">
        <w:rPr>
          <w:rFonts w:hint="cs"/>
          <w:rtl/>
          <w:lang w:val="en-GB"/>
        </w:rPr>
        <w:t>קי</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דדוקא</w:t>
      </w:r>
      <w:r w:rsidRPr="00C15061">
        <w:rPr>
          <w:rtl/>
          <w:lang w:val="en-GB"/>
        </w:rPr>
        <w:t xml:space="preserve"> </w:t>
      </w:r>
      <w:r w:rsidRPr="00C15061">
        <w:rPr>
          <w:rFonts w:hint="cs"/>
          <w:rtl/>
          <w:lang w:val="en-GB"/>
        </w:rPr>
        <w:t>לדעת</w:t>
      </w:r>
      <w:r w:rsidRPr="00C15061">
        <w:rPr>
          <w:rtl/>
          <w:lang w:val="en-GB"/>
        </w:rPr>
        <w:t xml:space="preserve"> </w:t>
      </w:r>
      <w:r w:rsidRPr="00C15061">
        <w:rPr>
          <w:rFonts w:hint="cs"/>
          <w:rtl/>
          <w:lang w:val="en-GB"/>
        </w:rPr>
        <w:t>ר</w:t>
      </w:r>
      <w:r w:rsidRPr="00C15061">
        <w:rPr>
          <w:rtl/>
          <w:lang w:val="en-GB"/>
        </w:rPr>
        <w:t>"</w:t>
      </w:r>
      <w:r w:rsidRPr="00C15061">
        <w:rPr>
          <w:rFonts w:hint="cs"/>
          <w:rtl/>
          <w:lang w:val="en-GB"/>
        </w:rPr>
        <w:t>ת</w:t>
      </w:r>
      <w:r w:rsidRPr="00C15061">
        <w:rPr>
          <w:rtl/>
          <w:lang w:val="en-GB"/>
        </w:rPr>
        <w:t xml:space="preserve"> </w:t>
      </w:r>
      <w:r w:rsidRPr="00C15061">
        <w:rPr>
          <w:rFonts w:hint="cs"/>
          <w:rtl/>
          <w:lang w:val="en-GB"/>
        </w:rPr>
        <w:t>מותרת</w:t>
      </w:r>
      <w:r w:rsidRPr="00C15061">
        <w:rPr>
          <w:rtl/>
          <w:lang w:val="en-GB"/>
        </w:rPr>
        <w:t xml:space="preserve"> </w:t>
      </w:r>
      <w:r w:rsidRPr="00C15061">
        <w:rPr>
          <w:rFonts w:hint="cs"/>
          <w:rtl/>
          <w:lang w:val="en-GB"/>
        </w:rPr>
        <w:t>לקנח</w:t>
      </w:r>
      <w:r w:rsidRPr="00C15061">
        <w:rPr>
          <w:rtl/>
          <w:lang w:val="en-GB"/>
        </w:rPr>
        <w:t xml:space="preserve"> </w:t>
      </w:r>
      <w:r w:rsidRPr="00C15061">
        <w:rPr>
          <w:rFonts w:hint="cs"/>
          <w:rtl/>
          <w:lang w:val="en-GB"/>
        </w:rPr>
        <w:t>ידיו</w:t>
      </w:r>
      <w:r w:rsidRPr="00C15061">
        <w:rPr>
          <w:rtl/>
          <w:lang w:val="en-GB"/>
        </w:rPr>
        <w:t xml:space="preserve"> </w:t>
      </w:r>
      <w:r w:rsidRPr="00C15061">
        <w:rPr>
          <w:rFonts w:hint="cs"/>
          <w:rtl/>
          <w:lang w:val="en-GB"/>
        </w:rPr>
        <w:t>בבגד</w:t>
      </w:r>
      <w:r w:rsidRPr="00C15061">
        <w:rPr>
          <w:rtl/>
          <w:lang w:val="en-GB"/>
        </w:rPr>
        <w:t xml:space="preserve"> </w:t>
      </w:r>
      <w:r w:rsidRPr="00C15061">
        <w:rPr>
          <w:rFonts w:hint="cs"/>
          <w:rtl/>
          <w:lang w:val="en-GB"/>
        </w:rPr>
        <w:t>שמלוכלך</w:t>
      </w:r>
      <w:r w:rsidRPr="00C15061">
        <w:rPr>
          <w:rtl/>
          <w:lang w:val="en-GB"/>
        </w:rPr>
        <w:t xml:space="preserve"> </w:t>
      </w:r>
      <w:r w:rsidRPr="00C15061">
        <w:rPr>
          <w:rFonts w:hint="cs"/>
          <w:rtl/>
          <w:lang w:val="en-GB"/>
        </w:rPr>
        <w:t>במ</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אבל</w:t>
      </w:r>
      <w:r w:rsidRPr="00C15061">
        <w:rPr>
          <w:rtl/>
          <w:lang w:val="en-GB"/>
        </w:rPr>
        <w:t xml:space="preserve"> </w:t>
      </w:r>
      <w:r w:rsidRPr="00C15061">
        <w:rPr>
          <w:rFonts w:hint="cs"/>
          <w:rtl/>
          <w:lang w:val="en-GB"/>
        </w:rPr>
        <w:t>לתירוצא</w:t>
      </w:r>
      <w:r w:rsidRPr="00C15061">
        <w:rPr>
          <w:rtl/>
          <w:lang w:val="en-GB"/>
        </w:rPr>
        <w:t xml:space="preserve"> </w:t>
      </w:r>
      <w:r w:rsidRPr="00C15061">
        <w:rPr>
          <w:rFonts w:hint="cs"/>
          <w:rtl/>
          <w:lang w:val="en-GB"/>
        </w:rPr>
        <w:t>קמא</w:t>
      </w:r>
      <w:r w:rsidRPr="00C15061">
        <w:rPr>
          <w:rtl/>
          <w:lang w:val="en-GB"/>
        </w:rPr>
        <w:t xml:space="preserve"> </w:t>
      </w:r>
      <w:r w:rsidRPr="00C15061">
        <w:rPr>
          <w:rFonts w:hint="cs"/>
          <w:rtl/>
          <w:lang w:val="en-GB"/>
        </w:rPr>
        <w:t>דבבגד</w:t>
      </w:r>
      <w:r w:rsidRPr="00C15061">
        <w:rPr>
          <w:rtl/>
          <w:lang w:val="en-GB"/>
        </w:rPr>
        <w:t xml:space="preserve"> </w:t>
      </w:r>
      <w:r w:rsidRPr="00C15061">
        <w:rPr>
          <w:rFonts w:hint="cs"/>
          <w:rtl/>
          <w:lang w:val="en-GB"/>
        </w:rPr>
        <w:t>נקי</w:t>
      </w:r>
      <w:r w:rsidRPr="00C15061">
        <w:rPr>
          <w:rtl/>
          <w:lang w:val="en-GB"/>
        </w:rPr>
        <w:t xml:space="preserve"> </w:t>
      </w:r>
      <w:r w:rsidRPr="00C15061">
        <w:rPr>
          <w:rFonts w:hint="cs"/>
          <w:rtl/>
          <w:lang w:val="en-GB"/>
        </w:rPr>
        <w:t>לא</w:t>
      </w:r>
      <w:r w:rsidRPr="00C15061">
        <w:rPr>
          <w:rtl/>
          <w:lang w:val="en-GB"/>
        </w:rPr>
        <w:t xml:space="preserve"> </w:t>
      </w:r>
      <w:r w:rsidRPr="00C15061">
        <w:rPr>
          <w:rFonts w:hint="cs"/>
          <w:rtl/>
          <w:lang w:val="en-GB"/>
        </w:rPr>
        <w:t>אמרינן</w:t>
      </w:r>
      <w:r w:rsidRPr="00C15061">
        <w:rPr>
          <w:rtl/>
          <w:lang w:val="en-GB"/>
        </w:rPr>
        <w:t xml:space="preserve"> </w:t>
      </w:r>
      <w:r w:rsidRPr="00C15061">
        <w:rPr>
          <w:rFonts w:hint="cs"/>
          <w:rtl/>
          <w:lang w:val="en-GB"/>
        </w:rPr>
        <w:t>שרייתו</w:t>
      </w:r>
      <w:r w:rsidRPr="00C15061">
        <w:rPr>
          <w:rtl/>
          <w:lang w:val="en-GB"/>
        </w:rPr>
        <w:t xml:space="preserve"> </w:t>
      </w:r>
      <w:r w:rsidRPr="00C15061">
        <w:rPr>
          <w:rFonts w:hint="cs"/>
          <w:rtl/>
          <w:lang w:val="en-GB"/>
        </w:rPr>
        <w:t>זה</w:t>
      </w:r>
      <w:r w:rsidRPr="00C15061">
        <w:rPr>
          <w:rtl/>
          <w:lang w:val="en-GB"/>
        </w:rPr>
        <w:t xml:space="preserve"> </w:t>
      </w:r>
      <w:r w:rsidRPr="00C15061">
        <w:rPr>
          <w:rFonts w:hint="cs"/>
          <w:rtl/>
          <w:lang w:val="en-GB"/>
        </w:rPr>
        <w:t>כיבוסו</w:t>
      </w:r>
      <w:r w:rsidRPr="00C15061">
        <w:rPr>
          <w:rtl/>
          <w:lang w:val="en-GB"/>
        </w:rPr>
        <w:t xml:space="preserve"> </w:t>
      </w:r>
      <w:r w:rsidRPr="00C15061">
        <w:rPr>
          <w:rFonts w:hint="cs"/>
          <w:rtl/>
          <w:lang w:val="en-GB"/>
        </w:rPr>
        <w:t>אסור</w:t>
      </w:r>
      <w:r w:rsidRPr="00C15061">
        <w:rPr>
          <w:rtl/>
          <w:lang w:val="en-GB"/>
        </w:rPr>
        <w:t xml:space="preserve">. </w:t>
      </w:r>
      <w:r w:rsidRPr="00C15061">
        <w:rPr>
          <w:rFonts w:hint="cs"/>
          <w:rtl/>
          <w:lang w:val="en-GB"/>
        </w:rPr>
        <w:t>וע</w:t>
      </w:r>
      <w:r w:rsidRPr="00C15061">
        <w:rPr>
          <w:rtl/>
          <w:lang w:val="en-GB"/>
        </w:rPr>
        <w:t>"</w:t>
      </w:r>
      <w:r w:rsidRPr="00C15061">
        <w:rPr>
          <w:rFonts w:hint="cs"/>
          <w:rtl/>
          <w:lang w:val="en-GB"/>
        </w:rPr>
        <w:t>כ</w:t>
      </w:r>
      <w:r w:rsidRPr="00C15061">
        <w:rPr>
          <w:rtl/>
          <w:lang w:val="en-GB"/>
        </w:rPr>
        <w:t xml:space="preserve"> </w:t>
      </w:r>
      <w:r w:rsidRPr="00C15061">
        <w:rPr>
          <w:rFonts w:hint="cs"/>
          <w:rtl/>
          <w:lang w:val="en-GB"/>
        </w:rPr>
        <w:t>דבבגד</w:t>
      </w:r>
      <w:r w:rsidRPr="00C15061">
        <w:rPr>
          <w:rtl/>
          <w:lang w:val="en-GB"/>
        </w:rPr>
        <w:t xml:space="preserve"> </w:t>
      </w:r>
      <w:r w:rsidRPr="00C15061">
        <w:rPr>
          <w:rFonts w:hint="cs"/>
          <w:rtl/>
          <w:lang w:val="en-GB"/>
        </w:rPr>
        <w:t>שיש</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מ</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מיקרי</w:t>
      </w:r>
      <w:r w:rsidRPr="00C15061">
        <w:rPr>
          <w:rtl/>
          <w:lang w:val="en-GB"/>
        </w:rPr>
        <w:t xml:space="preserve"> </w:t>
      </w:r>
      <w:r w:rsidRPr="00C15061">
        <w:rPr>
          <w:rFonts w:hint="cs"/>
          <w:rtl/>
          <w:lang w:val="en-GB"/>
        </w:rPr>
        <w:t>בגד</w:t>
      </w:r>
      <w:r w:rsidRPr="00C15061">
        <w:rPr>
          <w:rtl/>
          <w:lang w:val="en-GB"/>
        </w:rPr>
        <w:t xml:space="preserve"> </w:t>
      </w:r>
      <w:r w:rsidRPr="00C15061">
        <w:rPr>
          <w:rFonts w:hint="cs"/>
          <w:rtl/>
          <w:lang w:val="en-GB"/>
        </w:rPr>
        <w:t>שיש</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ואעפ</w:t>
      </w:r>
      <w:r w:rsidRPr="00C15061">
        <w:rPr>
          <w:rtl/>
          <w:lang w:val="en-GB"/>
        </w:rPr>
        <w:t>"</w:t>
      </w:r>
      <w:r w:rsidRPr="00C15061">
        <w:rPr>
          <w:rFonts w:hint="cs"/>
          <w:rtl/>
          <w:lang w:val="en-GB"/>
        </w:rPr>
        <w:t>כ</w:t>
      </w:r>
      <w:r w:rsidRPr="00C15061">
        <w:rPr>
          <w:rtl/>
          <w:lang w:val="en-GB"/>
        </w:rPr>
        <w:t xml:space="preserve"> </w:t>
      </w:r>
      <w:r w:rsidRPr="00C15061">
        <w:rPr>
          <w:rFonts w:hint="cs"/>
          <w:rtl/>
          <w:lang w:val="en-GB"/>
        </w:rPr>
        <w:t>לדעת</w:t>
      </w:r>
      <w:r w:rsidRPr="00C15061">
        <w:rPr>
          <w:rtl/>
          <w:lang w:val="en-GB"/>
        </w:rPr>
        <w:t xml:space="preserve"> </w:t>
      </w:r>
      <w:r w:rsidRPr="00C15061">
        <w:rPr>
          <w:rFonts w:hint="cs"/>
          <w:rtl/>
          <w:lang w:val="en-GB"/>
        </w:rPr>
        <w:t>ר</w:t>
      </w:r>
      <w:r w:rsidRPr="00C15061">
        <w:rPr>
          <w:rtl/>
          <w:lang w:val="en-GB"/>
        </w:rPr>
        <w:t>"</w:t>
      </w:r>
      <w:r w:rsidRPr="00C15061">
        <w:rPr>
          <w:rFonts w:hint="cs"/>
          <w:rtl/>
          <w:lang w:val="en-GB"/>
        </w:rPr>
        <w:t>ת</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כיון</w:t>
      </w:r>
      <w:r w:rsidRPr="00C15061">
        <w:rPr>
          <w:rtl/>
          <w:lang w:val="en-GB"/>
        </w:rPr>
        <w:t xml:space="preserve"> </w:t>
      </w:r>
      <w:r w:rsidRPr="00C15061">
        <w:rPr>
          <w:rFonts w:hint="cs"/>
          <w:rtl/>
          <w:lang w:val="en-GB"/>
        </w:rPr>
        <w:t>שהוא</w:t>
      </w:r>
      <w:r w:rsidRPr="00C15061">
        <w:rPr>
          <w:rtl/>
          <w:lang w:val="en-GB"/>
        </w:rPr>
        <w:t xml:space="preserve"> </w:t>
      </w:r>
      <w:r w:rsidRPr="00C15061">
        <w:rPr>
          <w:rFonts w:hint="cs"/>
          <w:rtl/>
          <w:lang w:val="en-GB"/>
        </w:rPr>
        <w:t>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וכ</w:t>
      </w:r>
      <w:r w:rsidRPr="00C15061">
        <w:rPr>
          <w:rtl/>
          <w:lang w:val="en-GB"/>
        </w:rPr>
        <w:t>"</w:t>
      </w:r>
      <w:r w:rsidRPr="00C15061">
        <w:rPr>
          <w:rFonts w:hint="cs"/>
          <w:rtl/>
          <w:lang w:val="en-GB"/>
        </w:rPr>
        <w:t>מ</w:t>
      </w:r>
      <w:r w:rsidRPr="00C15061">
        <w:rPr>
          <w:rtl/>
          <w:lang w:val="en-GB"/>
        </w:rPr>
        <w:t xml:space="preserve"> </w:t>
      </w:r>
      <w:r w:rsidRPr="00C15061">
        <w:rPr>
          <w:rFonts w:hint="cs"/>
          <w:rtl/>
          <w:lang w:val="en-GB"/>
        </w:rPr>
        <w:t>מדברי</w:t>
      </w:r>
      <w:r w:rsidRPr="00C15061">
        <w:rPr>
          <w:rtl/>
          <w:lang w:val="en-GB"/>
        </w:rPr>
        <w:t xml:space="preserve"> </w:t>
      </w:r>
      <w:r w:rsidRPr="00C15061">
        <w:rPr>
          <w:rFonts w:hint="cs"/>
          <w:rtl/>
          <w:lang w:val="en-GB"/>
        </w:rPr>
        <w:t>הרמ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בס</w:t>
      </w:r>
      <w:r w:rsidRPr="00C15061">
        <w:rPr>
          <w:rtl/>
          <w:lang w:val="en-GB"/>
        </w:rPr>
        <w:t>"</w:t>
      </w:r>
      <w:r w:rsidRPr="00C15061">
        <w:rPr>
          <w:rFonts w:hint="cs"/>
          <w:rtl/>
          <w:lang w:val="en-GB"/>
        </w:rPr>
        <w:t>י</w:t>
      </w:r>
      <w:r w:rsidRPr="00C15061">
        <w:rPr>
          <w:rtl/>
          <w:lang w:val="en-GB"/>
        </w:rPr>
        <w:t xml:space="preserve"> </w:t>
      </w:r>
      <w:r w:rsidRPr="00C15061">
        <w:rPr>
          <w:rFonts w:hint="cs"/>
          <w:rtl/>
          <w:lang w:val="en-GB"/>
        </w:rPr>
        <w:t>שכתב</w:t>
      </w:r>
      <w:r w:rsidRPr="00C15061">
        <w:rPr>
          <w:rtl/>
          <w:lang w:val="en-GB"/>
        </w:rPr>
        <w:t xml:space="preserve"> "</w:t>
      </w:r>
      <w:r w:rsidRPr="00C15061">
        <w:rPr>
          <w:rFonts w:hint="cs"/>
          <w:rtl/>
          <w:lang w:val="en-GB"/>
        </w:rPr>
        <w:t>אסור</w:t>
      </w:r>
      <w:r w:rsidRPr="00C15061">
        <w:rPr>
          <w:rtl/>
          <w:lang w:val="en-GB"/>
        </w:rPr>
        <w:t xml:space="preserve"> </w:t>
      </w:r>
      <w:r w:rsidRPr="00C15061">
        <w:rPr>
          <w:rFonts w:hint="cs"/>
          <w:rtl/>
          <w:lang w:val="en-GB"/>
        </w:rPr>
        <w:t>ליתן</w:t>
      </w:r>
      <w:r w:rsidRPr="00C15061">
        <w:rPr>
          <w:rtl/>
          <w:lang w:val="en-GB"/>
        </w:rPr>
        <w:t xml:space="preserve"> </w:t>
      </w:r>
      <w:r w:rsidRPr="00C15061">
        <w:rPr>
          <w:rFonts w:hint="cs"/>
          <w:rtl/>
          <w:lang w:val="en-GB"/>
        </w:rPr>
        <w:t>מים</w:t>
      </w:r>
      <w:r w:rsidRPr="00C15061">
        <w:rPr>
          <w:rtl/>
          <w:lang w:val="en-GB"/>
        </w:rPr>
        <w:t xml:space="preserve"> </w:t>
      </w:r>
      <w:r w:rsidRPr="00C15061">
        <w:rPr>
          <w:rFonts w:hint="cs"/>
          <w:rtl/>
          <w:lang w:val="en-GB"/>
        </w:rPr>
        <w:t>ממש</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מ</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כדי</w:t>
      </w:r>
      <w:r w:rsidRPr="00C15061">
        <w:rPr>
          <w:rtl/>
          <w:lang w:val="en-GB"/>
        </w:rPr>
        <w:t xml:space="preserve"> </w:t>
      </w:r>
      <w:r w:rsidRPr="00C15061">
        <w:rPr>
          <w:rFonts w:hint="cs"/>
          <w:rtl/>
          <w:lang w:val="en-GB"/>
        </w:rPr>
        <w:t>לבטלם</w:t>
      </w:r>
      <w:r w:rsidRPr="00C15061">
        <w:rPr>
          <w:rtl/>
          <w:lang w:val="en-GB"/>
        </w:rPr>
        <w:t xml:space="preserve"> </w:t>
      </w:r>
      <w:r w:rsidRPr="00C15061">
        <w:rPr>
          <w:rFonts w:hint="cs"/>
          <w:rtl/>
          <w:lang w:val="en-GB"/>
        </w:rPr>
        <w:t>ע</w:t>
      </w:r>
      <w:r w:rsidRPr="00C15061">
        <w:rPr>
          <w:rtl/>
          <w:lang w:val="en-GB"/>
        </w:rPr>
        <w:t>"</w:t>
      </w:r>
      <w:r w:rsidRPr="00C15061">
        <w:rPr>
          <w:rFonts w:hint="cs"/>
          <w:rtl/>
          <w:lang w:val="en-GB"/>
        </w:rPr>
        <w:t>כ</w:t>
      </w:r>
      <w:r w:rsidRPr="00C15061">
        <w:rPr>
          <w:rtl/>
          <w:lang w:val="en-GB"/>
        </w:rPr>
        <w:t xml:space="preserve">". </w:t>
      </w:r>
      <w:r w:rsidRPr="00C15061">
        <w:rPr>
          <w:rFonts w:hint="cs"/>
          <w:rtl/>
          <w:lang w:val="en-GB"/>
        </w:rPr>
        <w:t>משמע</w:t>
      </w:r>
      <w:r w:rsidRPr="00C15061">
        <w:rPr>
          <w:rtl/>
          <w:lang w:val="en-GB"/>
        </w:rPr>
        <w:t xml:space="preserve"> </w:t>
      </w:r>
      <w:r w:rsidRPr="00C15061">
        <w:rPr>
          <w:rFonts w:hint="cs"/>
          <w:rtl/>
          <w:lang w:val="en-GB"/>
        </w:rPr>
        <w:t>דזה</w:t>
      </w:r>
      <w:r w:rsidRPr="00C15061">
        <w:rPr>
          <w:rtl/>
          <w:lang w:val="en-GB"/>
        </w:rPr>
        <w:t xml:space="preserve"> </w:t>
      </w:r>
      <w:r w:rsidRPr="00C15061">
        <w:rPr>
          <w:rFonts w:hint="cs"/>
          <w:rtl/>
          <w:lang w:val="en-GB"/>
        </w:rPr>
        <w:t>לכו</w:t>
      </w:r>
      <w:r w:rsidRPr="00C15061">
        <w:rPr>
          <w:rtl/>
          <w:lang w:val="en-GB"/>
        </w:rPr>
        <w:t>"</w:t>
      </w:r>
      <w:r w:rsidRPr="00C15061">
        <w:rPr>
          <w:rFonts w:hint="cs"/>
          <w:rtl/>
          <w:lang w:val="en-GB"/>
        </w:rPr>
        <w:t>ע</w:t>
      </w:r>
      <w:r w:rsidRPr="00C15061">
        <w:rPr>
          <w:rtl/>
          <w:lang w:val="en-GB"/>
        </w:rPr>
        <w:t xml:space="preserve"> </w:t>
      </w:r>
      <w:r w:rsidRPr="00C15061">
        <w:rPr>
          <w:rFonts w:hint="cs"/>
          <w:rtl/>
          <w:lang w:val="en-GB"/>
        </w:rPr>
        <w:t>אסור</w:t>
      </w:r>
      <w:r w:rsidRPr="00C15061">
        <w:rPr>
          <w:rtl/>
          <w:lang w:val="en-GB"/>
        </w:rPr>
        <w:t xml:space="preserve">, </w:t>
      </w:r>
      <w:r w:rsidRPr="00C15061">
        <w:rPr>
          <w:rFonts w:hint="cs"/>
          <w:rtl/>
          <w:lang w:val="en-GB"/>
        </w:rPr>
        <w:t>ואי</w:t>
      </w:r>
      <w:r w:rsidRPr="00C15061">
        <w:rPr>
          <w:rtl/>
          <w:lang w:val="en-GB"/>
        </w:rPr>
        <w:t xml:space="preserve"> </w:t>
      </w:r>
      <w:r w:rsidRPr="00C15061">
        <w:rPr>
          <w:rFonts w:hint="cs"/>
          <w:rtl/>
          <w:lang w:val="en-GB"/>
        </w:rPr>
        <w:t>נימא</w:t>
      </w:r>
      <w:r w:rsidRPr="00C15061">
        <w:rPr>
          <w:rtl/>
          <w:lang w:val="en-GB"/>
        </w:rPr>
        <w:t xml:space="preserve"> </w:t>
      </w:r>
      <w:r w:rsidRPr="00C15061">
        <w:rPr>
          <w:rFonts w:hint="cs"/>
          <w:rtl/>
          <w:lang w:val="en-GB"/>
        </w:rPr>
        <w:t>דמקרי</w:t>
      </w:r>
      <w:r w:rsidRPr="00C15061">
        <w:rPr>
          <w:rtl/>
          <w:lang w:val="en-GB"/>
        </w:rPr>
        <w:t xml:space="preserve"> </w:t>
      </w:r>
      <w:r w:rsidRPr="00C15061">
        <w:rPr>
          <w:rFonts w:hint="cs"/>
          <w:rtl/>
          <w:lang w:val="en-GB"/>
        </w:rPr>
        <w:t>אין</w:t>
      </w:r>
      <w:r w:rsidRPr="00C15061">
        <w:rPr>
          <w:rtl/>
          <w:lang w:val="en-GB"/>
        </w:rPr>
        <w:t xml:space="preserve"> </w:t>
      </w:r>
      <w:r w:rsidRPr="00C15061">
        <w:rPr>
          <w:rFonts w:hint="cs"/>
          <w:rtl/>
          <w:lang w:val="en-GB"/>
        </w:rPr>
        <w:t>עליו</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הא</w:t>
      </w:r>
      <w:r w:rsidRPr="00C15061">
        <w:rPr>
          <w:rtl/>
          <w:lang w:val="en-GB"/>
        </w:rPr>
        <w:t xml:space="preserve"> </w:t>
      </w:r>
      <w:r w:rsidRPr="00C15061">
        <w:rPr>
          <w:rFonts w:hint="cs"/>
          <w:rtl/>
          <w:lang w:val="en-GB"/>
        </w:rPr>
        <w:t>לדעת</w:t>
      </w:r>
      <w:r w:rsidRPr="00C15061">
        <w:rPr>
          <w:rtl/>
          <w:lang w:val="en-GB"/>
        </w:rPr>
        <w:t xml:space="preserve"> </w:t>
      </w:r>
      <w:r w:rsidRPr="00C15061">
        <w:rPr>
          <w:rFonts w:hint="cs"/>
          <w:rtl/>
          <w:lang w:val="en-GB"/>
        </w:rPr>
        <w:t>המחבר</w:t>
      </w:r>
      <w:r w:rsidRPr="00C15061">
        <w:rPr>
          <w:rtl/>
          <w:lang w:val="en-GB"/>
        </w:rPr>
        <w:t xml:space="preserve"> </w:t>
      </w:r>
      <w:r w:rsidRPr="00C15061">
        <w:rPr>
          <w:rFonts w:hint="cs"/>
          <w:rtl/>
          <w:lang w:val="en-GB"/>
        </w:rPr>
        <w:t>שרי</w:t>
      </w:r>
      <w:r w:rsidRPr="00C15061">
        <w:rPr>
          <w:rtl/>
          <w:lang w:val="en-GB"/>
        </w:rPr>
        <w:t xml:space="preserve"> </w:t>
      </w:r>
      <w:r w:rsidRPr="00C15061">
        <w:rPr>
          <w:rFonts w:hint="cs"/>
          <w:rtl/>
          <w:lang w:val="en-GB"/>
        </w:rPr>
        <w:t>כו</w:t>
      </w:r>
      <w:r w:rsidRPr="00C15061">
        <w:rPr>
          <w:rtl/>
          <w:lang w:val="en-GB"/>
        </w:rPr>
        <w:t>'".</w:t>
      </w:r>
    </w:p>
    <w:p w14:paraId="1DB6349A" w14:textId="77777777" w:rsidR="00C15061" w:rsidRPr="00C15061" w:rsidRDefault="00C15061" w:rsidP="00C15061">
      <w:pPr>
        <w:pStyle w:val="a2"/>
        <w:rPr>
          <w:rtl/>
          <w:lang w:val="en-GB"/>
        </w:rPr>
      </w:pPr>
      <w:r w:rsidRPr="00C15061">
        <w:rPr>
          <w:rFonts w:hint="cs"/>
          <w:rtl/>
          <w:lang w:val="en-GB"/>
        </w:rPr>
        <w:t>אבל</w:t>
      </w:r>
      <w:r w:rsidRPr="00C15061">
        <w:rPr>
          <w:rtl/>
          <w:lang w:val="en-GB"/>
        </w:rPr>
        <w:t xml:space="preserve"> </w:t>
      </w:r>
      <w:r w:rsidRPr="00C15061">
        <w:rPr>
          <w:rFonts w:hint="cs"/>
          <w:rtl/>
          <w:lang w:val="en-GB"/>
        </w:rPr>
        <w:t>קשה</w:t>
      </w:r>
      <w:r w:rsidRPr="00C15061">
        <w:rPr>
          <w:rtl/>
          <w:lang w:val="en-GB"/>
        </w:rPr>
        <w:t xml:space="preserve"> </w:t>
      </w:r>
      <w:r w:rsidRPr="00C15061">
        <w:rPr>
          <w:rFonts w:hint="cs"/>
          <w:rtl/>
          <w:lang w:val="en-GB"/>
        </w:rPr>
        <w:t>להבין</w:t>
      </w:r>
      <w:r w:rsidRPr="00C15061">
        <w:rPr>
          <w:rtl/>
          <w:lang w:val="en-GB"/>
        </w:rPr>
        <w:t xml:space="preserve"> </w:t>
      </w:r>
      <w:r w:rsidRPr="00C15061">
        <w:rPr>
          <w:rFonts w:hint="cs"/>
          <w:rtl/>
          <w:lang w:val="en-GB"/>
        </w:rPr>
        <w:t>הראיה</w:t>
      </w:r>
      <w:r w:rsidRPr="00C15061">
        <w:rPr>
          <w:rtl/>
          <w:lang w:val="en-GB"/>
        </w:rPr>
        <w:t xml:space="preserve"> </w:t>
      </w:r>
      <w:r w:rsidRPr="00C15061">
        <w:rPr>
          <w:rFonts w:hint="cs"/>
          <w:rtl/>
          <w:lang w:val="en-GB"/>
        </w:rPr>
        <w:t>של</w:t>
      </w:r>
      <w:r w:rsidRPr="00C15061">
        <w:rPr>
          <w:rtl/>
          <w:lang w:val="en-GB"/>
        </w:rPr>
        <w:t xml:space="preserve"> </w:t>
      </w:r>
      <w:r w:rsidRPr="00C15061">
        <w:rPr>
          <w:rFonts w:hint="cs"/>
          <w:rtl/>
          <w:lang w:val="en-GB"/>
        </w:rPr>
        <w:t>התהילה</w:t>
      </w:r>
      <w:r w:rsidRPr="00C15061">
        <w:rPr>
          <w:rtl/>
          <w:lang w:val="en-GB"/>
        </w:rPr>
        <w:t xml:space="preserve"> </w:t>
      </w:r>
      <w:r w:rsidRPr="00C15061">
        <w:rPr>
          <w:rFonts w:hint="cs"/>
          <w:rtl/>
          <w:lang w:val="en-GB"/>
        </w:rPr>
        <w:t>לדוד</w:t>
      </w:r>
      <w:r w:rsidRPr="00C15061">
        <w:rPr>
          <w:rtl/>
          <w:lang w:val="en-GB"/>
        </w:rPr>
        <w:t xml:space="preserve"> </w:t>
      </w:r>
      <w:r w:rsidRPr="00C15061">
        <w:rPr>
          <w:rFonts w:hint="cs"/>
          <w:rtl/>
          <w:lang w:val="en-GB"/>
        </w:rPr>
        <w:t>לדעת</w:t>
      </w:r>
      <w:r w:rsidRPr="00C15061">
        <w:rPr>
          <w:rtl/>
          <w:lang w:val="en-GB"/>
        </w:rPr>
        <w:t xml:space="preserve"> </w:t>
      </w:r>
      <w:r w:rsidRPr="00C15061">
        <w:rPr>
          <w:rFonts w:hint="cs"/>
          <w:rtl/>
          <w:lang w:val="en-GB"/>
        </w:rPr>
        <w:t>המקילין</w:t>
      </w:r>
      <w:r w:rsidRPr="00C15061">
        <w:rPr>
          <w:rtl/>
          <w:lang w:val="en-GB"/>
        </w:rPr>
        <w:t xml:space="preserve"> </w:t>
      </w:r>
      <w:r w:rsidRPr="00C15061">
        <w:rPr>
          <w:rFonts w:hint="cs"/>
          <w:rtl/>
          <w:lang w:val="en-GB"/>
        </w:rPr>
        <w:t>מכיון</w:t>
      </w:r>
      <w:r w:rsidRPr="00C15061">
        <w:rPr>
          <w:rtl/>
          <w:lang w:val="en-GB"/>
        </w:rPr>
        <w:t xml:space="preserve"> </w:t>
      </w:r>
      <w:r w:rsidRPr="00C15061">
        <w:rPr>
          <w:rFonts w:hint="cs"/>
          <w:rtl/>
          <w:lang w:val="en-GB"/>
        </w:rPr>
        <w:t>שאדמו</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הזקן</w:t>
      </w:r>
      <w:r w:rsidRPr="00C15061">
        <w:rPr>
          <w:rtl/>
          <w:lang w:val="en-GB"/>
        </w:rPr>
        <w:t xml:space="preserve"> </w:t>
      </w:r>
      <w:r w:rsidRPr="00C15061">
        <w:rPr>
          <w:rFonts w:hint="cs"/>
          <w:rtl/>
          <w:lang w:val="en-GB"/>
        </w:rPr>
        <w:t>השיב</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זה</w:t>
      </w:r>
      <w:r w:rsidRPr="00C15061">
        <w:rPr>
          <w:rtl/>
          <w:lang w:val="en-GB"/>
        </w:rPr>
        <w:t xml:space="preserve"> </w:t>
      </w:r>
      <w:r w:rsidRPr="00C15061">
        <w:rPr>
          <w:rFonts w:hint="cs"/>
          <w:rtl/>
          <w:lang w:val="en-GB"/>
        </w:rPr>
        <w:t>באמרו</w:t>
      </w:r>
      <w:r w:rsidRPr="00C15061">
        <w:rPr>
          <w:rtl/>
          <w:lang w:val="en-GB"/>
        </w:rPr>
        <w:t xml:space="preserve"> "</w:t>
      </w:r>
      <w:r w:rsidRPr="00C15061">
        <w:rPr>
          <w:rFonts w:hint="cs"/>
          <w:rtl/>
          <w:lang w:val="en-GB"/>
        </w:rPr>
        <w:t>משא</w:t>
      </w:r>
      <w:r w:rsidRPr="00C15061">
        <w:rPr>
          <w:rtl/>
          <w:lang w:val="en-GB"/>
        </w:rPr>
        <w:t>"</w:t>
      </w:r>
      <w:r w:rsidRPr="00C15061">
        <w:rPr>
          <w:rFonts w:hint="cs"/>
          <w:rtl/>
          <w:lang w:val="en-GB"/>
        </w:rPr>
        <w:t>כ</w:t>
      </w:r>
      <w:r w:rsidRPr="00C15061">
        <w:rPr>
          <w:rtl/>
          <w:lang w:val="en-GB"/>
        </w:rPr>
        <w:t xml:space="preserve"> </w:t>
      </w:r>
      <w:r w:rsidRPr="00C15061">
        <w:rPr>
          <w:rFonts w:hint="cs"/>
          <w:rtl/>
          <w:lang w:val="en-GB"/>
        </w:rPr>
        <w:t>במ</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שאינו</w:t>
      </w:r>
      <w:r w:rsidRPr="00C15061">
        <w:rPr>
          <w:rtl/>
          <w:lang w:val="en-GB"/>
        </w:rPr>
        <w:t xml:space="preserve"> </w:t>
      </w:r>
      <w:r w:rsidRPr="00C15061">
        <w:rPr>
          <w:rFonts w:hint="cs"/>
          <w:rtl/>
          <w:lang w:val="en-GB"/>
        </w:rPr>
        <w:t>מעבירם</w:t>
      </w:r>
      <w:r w:rsidRPr="00C15061">
        <w:rPr>
          <w:rtl/>
          <w:lang w:val="en-GB"/>
        </w:rPr>
        <w:t xml:space="preserve"> </w:t>
      </w:r>
      <w:r w:rsidRPr="00C15061">
        <w:rPr>
          <w:rFonts w:hint="cs"/>
          <w:rtl/>
          <w:lang w:val="en-GB"/>
        </w:rPr>
        <w:t>מן</w:t>
      </w:r>
      <w:r w:rsidRPr="00C15061">
        <w:rPr>
          <w:rtl/>
          <w:lang w:val="en-GB"/>
        </w:rPr>
        <w:t xml:space="preserve"> </w:t>
      </w:r>
      <w:r w:rsidRPr="00C15061">
        <w:rPr>
          <w:rFonts w:hint="cs"/>
          <w:rtl/>
          <w:lang w:val="en-GB"/>
        </w:rPr>
        <w:t>הבגד</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ידי</w:t>
      </w:r>
      <w:r w:rsidRPr="00C15061">
        <w:rPr>
          <w:rtl/>
          <w:lang w:val="en-GB"/>
        </w:rPr>
        <w:t xml:space="preserve"> </w:t>
      </w:r>
      <w:r w:rsidRPr="00C15061">
        <w:rPr>
          <w:rFonts w:hint="cs"/>
          <w:rtl/>
          <w:lang w:val="en-GB"/>
        </w:rPr>
        <w:t>הניגוב</w:t>
      </w:r>
      <w:r w:rsidRPr="00C15061">
        <w:rPr>
          <w:rtl/>
          <w:lang w:val="en-GB"/>
        </w:rPr>
        <w:t xml:space="preserve"> </w:t>
      </w:r>
      <w:r w:rsidRPr="00C15061">
        <w:rPr>
          <w:rFonts w:hint="cs"/>
          <w:rtl/>
          <w:lang w:val="en-GB"/>
        </w:rPr>
        <w:t>אלא</w:t>
      </w:r>
      <w:r w:rsidRPr="00C15061">
        <w:rPr>
          <w:rtl/>
          <w:lang w:val="en-GB"/>
        </w:rPr>
        <w:t xml:space="preserve"> </w:t>
      </w:r>
      <w:r w:rsidRPr="00C15061">
        <w:rPr>
          <w:rFonts w:hint="cs"/>
          <w:rtl/>
          <w:lang w:val="en-GB"/>
        </w:rPr>
        <w:t>שמבטלם</w:t>
      </w:r>
      <w:r w:rsidRPr="00C15061">
        <w:rPr>
          <w:rtl/>
          <w:lang w:val="en-GB"/>
        </w:rPr>
        <w:t xml:space="preserve"> </w:t>
      </w:r>
      <w:r w:rsidRPr="00C15061">
        <w:rPr>
          <w:rFonts w:hint="cs"/>
          <w:rtl/>
          <w:lang w:val="en-GB"/>
        </w:rPr>
        <w:t>ומטהרם</w:t>
      </w:r>
      <w:r w:rsidRPr="00C15061">
        <w:rPr>
          <w:rtl/>
          <w:lang w:val="en-GB"/>
        </w:rPr>
        <w:t xml:space="preserve"> </w:t>
      </w:r>
      <w:r w:rsidRPr="00C15061">
        <w:rPr>
          <w:rFonts w:hint="cs"/>
          <w:rtl/>
          <w:lang w:val="en-GB"/>
        </w:rPr>
        <w:t>כדי</w:t>
      </w:r>
      <w:r w:rsidRPr="00C15061">
        <w:rPr>
          <w:rtl/>
          <w:lang w:val="en-GB"/>
        </w:rPr>
        <w:t xml:space="preserve"> </w:t>
      </w:r>
      <w:r w:rsidRPr="00C15061">
        <w:rPr>
          <w:rFonts w:hint="cs"/>
          <w:rtl/>
          <w:lang w:val="en-GB"/>
        </w:rPr>
        <w:t>שיוכל</w:t>
      </w:r>
      <w:r w:rsidRPr="00C15061">
        <w:rPr>
          <w:rtl/>
          <w:lang w:val="en-GB"/>
        </w:rPr>
        <w:t xml:space="preserve"> </w:t>
      </w:r>
      <w:r w:rsidRPr="00C15061">
        <w:rPr>
          <w:rFonts w:hint="cs"/>
          <w:rtl/>
          <w:lang w:val="en-GB"/>
        </w:rPr>
        <w:t>להתפלל</w:t>
      </w:r>
      <w:r w:rsidRPr="00C15061">
        <w:rPr>
          <w:rtl/>
          <w:lang w:val="en-GB"/>
        </w:rPr>
        <w:t xml:space="preserve"> </w:t>
      </w:r>
      <w:r w:rsidRPr="00C15061">
        <w:rPr>
          <w:rFonts w:hint="cs"/>
          <w:rtl/>
          <w:lang w:val="en-GB"/>
        </w:rPr>
        <w:t>לכתחילה</w:t>
      </w:r>
      <w:r w:rsidRPr="00C15061">
        <w:rPr>
          <w:rtl/>
          <w:lang w:val="en-GB"/>
        </w:rPr>
        <w:t xml:space="preserve"> </w:t>
      </w:r>
      <w:r w:rsidRPr="00C15061">
        <w:rPr>
          <w:rFonts w:hint="cs"/>
          <w:rtl/>
          <w:lang w:val="en-GB"/>
        </w:rPr>
        <w:t>כו</w:t>
      </w:r>
      <w:r w:rsidRPr="00C15061">
        <w:rPr>
          <w:rtl/>
          <w:lang w:val="en-GB"/>
        </w:rPr>
        <w:t xml:space="preserve">''". </w:t>
      </w:r>
      <w:r w:rsidRPr="00C15061">
        <w:rPr>
          <w:rFonts w:hint="cs"/>
          <w:rtl/>
          <w:lang w:val="en-GB"/>
        </w:rPr>
        <w:t>בדברי</w:t>
      </w:r>
      <w:r w:rsidRPr="00C15061">
        <w:rPr>
          <w:rtl/>
          <w:lang w:val="en-GB"/>
        </w:rPr>
        <w:t xml:space="preserve"> </w:t>
      </w:r>
      <w:r w:rsidRPr="00C15061">
        <w:rPr>
          <w:rFonts w:hint="cs"/>
          <w:rtl/>
          <w:lang w:val="en-GB"/>
        </w:rPr>
        <w:t>רבינו</w:t>
      </w:r>
      <w:r w:rsidRPr="00C15061">
        <w:rPr>
          <w:rtl/>
          <w:lang w:val="en-GB"/>
        </w:rPr>
        <w:t xml:space="preserve"> </w:t>
      </w:r>
      <w:r w:rsidRPr="00C15061">
        <w:rPr>
          <w:rFonts w:hint="cs"/>
          <w:rtl/>
          <w:lang w:val="en-GB"/>
        </w:rPr>
        <w:t>נדחית</w:t>
      </w:r>
      <w:r w:rsidRPr="00C15061">
        <w:rPr>
          <w:rtl/>
          <w:lang w:val="en-GB"/>
        </w:rPr>
        <w:t xml:space="preserve"> </w:t>
      </w:r>
      <w:r w:rsidRPr="00C15061">
        <w:rPr>
          <w:rFonts w:hint="cs"/>
          <w:rtl/>
          <w:lang w:val="en-GB"/>
        </w:rPr>
        <w:t>ראיית</w:t>
      </w:r>
      <w:r w:rsidRPr="00C15061">
        <w:rPr>
          <w:rtl/>
          <w:lang w:val="en-GB"/>
        </w:rPr>
        <w:t xml:space="preserve"> </w:t>
      </w:r>
      <w:r w:rsidRPr="00C15061">
        <w:rPr>
          <w:rFonts w:hint="cs"/>
          <w:rtl/>
          <w:lang w:val="en-GB"/>
        </w:rPr>
        <w:t>התהילה</w:t>
      </w:r>
      <w:r w:rsidRPr="00C15061">
        <w:rPr>
          <w:rtl/>
          <w:lang w:val="en-GB"/>
        </w:rPr>
        <w:t xml:space="preserve"> </w:t>
      </w:r>
      <w:r w:rsidRPr="00C15061">
        <w:rPr>
          <w:rFonts w:hint="cs"/>
          <w:rtl/>
          <w:lang w:val="en-GB"/>
        </w:rPr>
        <w:t>לדוד</w:t>
      </w:r>
      <w:r w:rsidRPr="00C15061">
        <w:rPr>
          <w:rtl/>
          <w:lang w:val="en-GB"/>
        </w:rPr>
        <w:t xml:space="preserve"> </w:t>
      </w:r>
      <w:r w:rsidRPr="00C15061">
        <w:rPr>
          <w:rFonts w:hint="cs"/>
          <w:rtl/>
          <w:lang w:val="en-GB"/>
        </w:rPr>
        <w:t>מהתוספות</w:t>
      </w:r>
      <w:r w:rsidRPr="00C15061">
        <w:rPr>
          <w:rtl/>
          <w:lang w:val="en-GB"/>
        </w:rPr>
        <w:t xml:space="preserve"> </w:t>
      </w:r>
      <w:r w:rsidRPr="00C15061">
        <w:rPr>
          <w:rFonts w:hint="cs"/>
          <w:rtl/>
          <w:lang w:val="en-GB"/>
        </w:rPr>
        <w:t>ומהרמ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כיון</w:t>
      </w:r>
      <w:r w:rsidRPr="00C15061">
        <w:rPr>
          <w:rtl/>
          <w:lang w:val="en-GB"/>
        </w:rPr>
        <w:t xml:space="preserve"> </w:t>
      </w:r>
      <w:r w:rsidRPr="00C15061">
        <w:rPr>
          <w:rFonts w:hint="cs"/>
          <w:rtl/>
          <w:lang w:val="en-GB"/>
        </w:rPr>
        <w:t>שמדובר</w:t>
      </w:r>
      <w:r w:rsidRPr="00C15061">
        <w:rPr>
          <w:rtl/>
          <w:lang w:val="en-GB"/>
        </w:rPr>
        <w:t xml:space="preserve"> </w:t>
      </w:r>
      <w:r w:rsidRPr="00C15061">
        <w:rPr>
          <w:rFonts w:hint="cs"/>
          <w:rtl/>
          <w:lang w:val="en-GB"/>
        </w:rPr>
        <w:t>במקרה</w:t>
      </w:r>
      <w:r w:rsidRPr="00C15061">
        <w:rPr>
          <w:rtl/>
          <w:lang w:val="en-GB"/>
        </w:rPr>
        <w:t xml:space="preserve"> </w:t>
      </w:r>
      <w:r w:rsidRPr="00C15061">
        <w:rPr>
          <w:rFonts w:hint="cs"/>
          <w:rtl/>
          <w:lang w:val="en-GB"/>
        </w:rPr>
        <w:t>שאינו</w:t>
      </w:r>
      <w:r w:rsidRPr="00C15061">
        <w:rPr>
          <w:rtl/>
          <w:lang w:val="en-GB"/>
        </w:rPr>
        <w:t xml:space="preserve"> </w:t>
      </w:r>
      <w:r w:rsidRPr="00C15061">
        <w:rPr>
          <w:rFonts w:hint="cs"/>
          <w:rtl/>
          <w:lang w:val="en-GB"/>
        </w:rPr>
        <w:t>מעביר</w:t>
      </w:r>
      <w:r w:rsidRPr="00C15061">
        <w:rPr>
          <w:rtl/>
          <w:lang w:val="en-GB"/>
        </w:rPr>
        <w:t xml:space="preserve"> </w:t>
      </w:r>
      <w:r w:rsidRPr="00C15061">
        <w:rPr>
          <w:rFonts w:hint="cs"/>
          <w:rtl/>
          <w:lang w:val="en-GB"/>
        </w:rPr>
        <w:t>המי</w:t>
      </w:r>
      <w:r w:rsidRPr="00C15061">
        <w:rPr>
          <w:rtl/>
          <w:lang w:val="en-GB"/>
        </w:rPr>
        <w:t xml:space="preserve"> </w:t>
      </w:r>
      <w:r w:rsidRPr="00C15061">
        <w:rPr>
          <w:rFonts w:hint="cs"/>
          <w:rtl/>
          <w:lang w:val="en-GB"/>
        </w:rPr>
        <w:t>רגלים</w:t>
      </w:r>
      <w:r w:rsidRPr="00C15061">
        <w:rPr>
          <w:rtl/>
          <w:lang w:val="en-GB"/>
        </w:rPr>
        <w:t xml:space="preserve"> </w:t>
      </w:r>
      <w:r w:rsidRPr="00C15061">
        <w:rPr>
          <w:rFonts w:hint="cs"/>
          <w:rtl/>
          <w:lang w:val="en-GB"/>
        </w:rPr>
        <w:t>מהבגד</w:t>
      </w:r>
      <w:r w:rsidRPr="00C15061">
        <w:rPr>
          <w:rtl/>
          <w:lang w:val="en-GB"/>
        </w:rPr>
        <w:t xml:space="preserve"> </w:t>
      </w:r>
      <w:r w:rsidRPr="00C15061">
        <w:rPr>
          <w:rFonts w:hint="cs"/>
          <w:rtl/>
          <w:lang w:val="en-GB"/>
        </w:rPr>
        <w:t>רק</w:t>
      </w:r>
      <w:r w:rsidRPr="00C15061">
        <w:rPr>
          <w:rtl/>
          <w:lang w:val="en-GB"/>
        </w:rPr>
        <w:t xml:space="preserve"> </w:t>
      </w:r>
      <w:r w:rsidRPr="00C15061">
        <w:rPr>
          <w:rFonts w:hint="cs"/>
          <w:rtl/>
          <w:lang w:val="en-GB"/>
        </w:rPr>
        <w:t>רצונו</w:t>
      </w:r>
      <w:r w:rsidRPr="00C15061">
        <w:rPr>
          <w:rtl/>
          <w:lang w:val="en-GB"/>
        </w:rPr>
        <w:t xml:space="preserve"> </w:t>
      </w:r>
      <w:r w:rsidRPr="00C15061">
        <w:rPr>
          <w:rFonts w:hint="cs"/>
          <w:rtl/>
          <w:lang w:val="en-GB"/>
        </w:rPr>
        <w:t>לבטל</w:t>
      </w:r>
      <w:r w:rsidRPr="00C15061">
        <w:rPr>
          <w:rtl/>
          <w:lang w:val="en-GB"/>
        </w:rPr>
        <w:t xml:space="preserve"> </w:t>
      </w:r>
      <w:r w:rsidRPr="00C15061">
        <w:rPr>
          <w:rFonts w:hint="cs"/>
          <w:rtl/>
          <w:lang w:val="en-GB"/>
        </w:rPr>
        <w:t>המ</w:t>
      </w:r>
      <w:r w:rsidRPr="00C15061">
        <w:rPr>
          <w:rFonts w:hint="eastAsia"/>
          <w:rtl/>
          <w:lang w:val="en-GB"/>
        </w:rPr>
        <w:t>”</w:t>
      </w:r>
      <w:r w:rsidRPr="00C15061">
        <w:rPr>
          <w:rFonts w:hint="cs"/>
          <w:rtl/>
          <w:lang w:val="en-GB"/>
        </w:rPr>
        <w:t>ר</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ידי</w:t>
      </w:r>
      <w:r w:rsidRPr="00C15061">
        <w:rPr>
          <w:rtl/>
          <w:lang w:val="en-GB"/>
        </w:rPr>
        <w:t xml:space="preserve"> </w:t>
      </w:r>
      <w:r w:rsidRPr="00C15061">
        <w:rPr>
          <w:rFonts w:hint="cs"/>
          <w:rtl/>
          <w:lang w:val="en-GB"/>
        </w:rPr>
        <w:t>המים</w:t>
      </w:r>
      <w:r w:rsidRPr="00C15061">
        <w:rPr>
          <w:rtl/>
          <w:lang w:val="en-GB"/>
        </w:rPr>
        <w:t xml:space="preserve"> </w:t>
      </w:r>
      <w:r w:rsidRPr="00C15061">
        <w:rPr>
          <w:rFonts w:hint="cs"/>
          <w:rtl/>
          <w:lang w:val="en-GB"/>
        </w:rPr>
        <w:t>כדי</w:t>
      </w:r>
      <w:r w:rsidRPr="00C15061">
        <w:rPr>
          <w:rtl/>
          <w:lang w:val="en-GB"/>
        </w:rPr>
        <w:t xml:space="preserve"> </w:t>
      </w:r>
      <w:r w:rsidRPr="00C15061">
        <w:rPr>
          <w:rFonts w:hint="cs"/>
          <w:rtl/>
          <w:lang w:val="en-GB"/>
        </w:rPr>
        <w:t>להתפלל</w:t>
      </w:r>
      <w:r w:rsidRPr="00C15061">
        <w:rPr>
          <w:rtl/>
          <w:lang w:val="en-GB"/>
        </w:rPr>
        <w:t xml:space="preserve"> </w:t>
      </w:r>
      <w:r w:rsidRPr="00C15061">
        <w:rPr>
          <w:rFonts w:hint="cs"/>
          <w:rtl/>
          <w:lang w:val="en-GB"/>
        </w:rPr>
        <w:t>בקדושה</w:t>
      </w:r>
      <w:r w:rsidRPr="00C15061">
        <w:rPr>
          <w:rtl/>
          <w:lang w:val="en-GB"/>
        </w:rPr>
        <w:t xml:space="preserve"> </w:t>
      </w:r>
      <w:r w:rsidRPr="00C15061">
        <w:rPr>
          <w:rFonts w:hint="cs"/>
          <w:rtl/>
          <w:lang w:val="en-GB"/>
        </w:rPr>
        <w:t>יתירה</w:t>
      </w:r>
      <w:r w:rsidRPr="00C15061">
        <w:rPr>
          <w:rtl/>
          <w:lang w:val="en-GB"/>
        </w:rPr>
        <w:t>.</w:t>
      </w:r>
    </w:p>
    <w:p w14:paraId="720CAA85" w14:textId="77777777" w:rsidR="00C15061" w:rsidRPr="00C15061" w:rsidRDefault="00C15061" w:rsidP="00C15061">
      <w:pPr>
        <w:pStyle w:val="a2"/>
        <w:rPr>
          <w:rtl/>
          <w:lang w:val="en-GB"/>
        </w:rPr>
      </w:pPr>
      <w:r w:rsidRPr="00C15061">
        <w:rPr>
          <w:rFonts w:hint="cs"/>
          <w:rtl/>
          <w:lang w:val="en-GB"/>
        </w:rPr>
        <w:t>הטעם</w:t>
      </w:r>
      <w:r w:rsidRPr="00C15061">
        <w:rPr>
          <w:rtl/>
          <w:lang w:val="en-GB"/>
        </w:rPr>
        <w:t xml:space="preserve"> </w:t>
      </w:r>
      <w:r w:rsidRPr="00C15061">
        <w:rPr>
          <w:rFonts w:hint="cs"/>
          <w:rtl/>
          <w:lang w:val="en-GB"/>
        </w:rPr>
        <w:t>לדעת</w:t>
      </w:r>
      <w:r w:rsidRPr="00C15061">
        <w:rPr>
          <w:rtl/>
          <w:lang w:val="en-GB"/>
        </w:rPr>
        <w:t xml:space="preserve"> </w:t>
      </w:r>
      <w:r w:rsidRPr="00C15061">
        <w:rPr>
          <w:rFonts w:hint="cs"/>
          <w:rtl/>
          <w:lang w:val="en-GB"/>
        </w:rPr>
        <w:t>אדה</w:t>
      </w:r>
      <w:r w:rsidRPr="00C15061">
        <w:rPr>
          <w:rtl/>
          <w:lang w:val="en-GB"/>
        </w:rPr>
        <w:t>"</w:t>
      </w:r>
      <w:r w:rsidRPr="00C15061">
        <w:rPr>
          <w:rFonts w:hint="cs"/>
          <w:rtl/>
          <w:lang w:val="en-GB"/>
        </w:rPr>
        <w:t>ז</w:t>
      </w:r>
      <w:r w:rsidRPr="00C15061">
        <w:rPr>
          <w:rtl/>
          <w:lang w:val="en-GB"/>
        </w:rPr>
        <w:t xml:space="preserve"> </w:t>
      </w:r>
      <w:r w:rsidRPr="00C15061">
        <w:rPr>
          <w:rFonts w:hint="cs"/>
          <w:rtl/>
          <w:lang w:val="en-GB"/>
        </w:rPr>
        <w:t>שאסור</w:t>
      </w:r>
      <w:r w:rsidRPr="00C15061">
        <w:rPr>
          <w:rtl/>
          <w:lang w:val="en-GB"/>
        </w:rPr>
        <w:t xml:space="preserve"> </w:t>
      </w:r>
      <w:r w:rsidRPr="00C15061">
        <w:rPr>
          <w:rFonts w:hint="cs"/>
          <w:rtl/>
          <w:lang w:val="en-GB"/>
        </w:rPr>
        <w:t>להסיר</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הוא</w:t>
      </w:r>
      <w:r w:rsidRPr="00C15061">
        <w:rPr>
          <w:rtl/>
          <w:lang w:val="en-GB"/>
        </w:rPr>
        <w:t xml:space="preserve"> </w:t>
      </w:r>
      <w:r w:rsidRPr="00C15061">
        <w:rPr>
          <w:rFonts w:hint="cs"/>
          <w:rtl/>
          <w:lang w:val="en-GB"/>
        </w:rPr>
        <w:t>פשוט</w:t>
      </w:r>
      <w:r w:rsidRPr="00C15061">
        <w:rPr>
          <w:rtl/>
          <w:lang w:val="en-GB"/>
        </w:rPr>
        <w:t xml:space="preserve"> </w:t>
      </w:r>
      <w:r w:rsidRPr="00C15061">
        <w:rPr>
          <w:rFonts w:hint="cs"/>
          <w:rtl/>
          <w:lang w:val="en-GB"/>
        </w:rPr>
        <w:t>ביותר</w:t>
      </w:r>
      <w:r w:rsidRPr="00C15061">
        <w:rPr>
          <w:rtl/>
          <w:lang w:val="en-GB"/>
        </w:rPr>
        <w:t xml:space="preserve">. </w:t>
      </w:r>
      <w:r w:rsidRPr="00C15061">
        <w:rPr>
          <w:rFonts w:hint="cs"/>
          <w:rtl/>
          <w:lang w:val="en-GB"/>
        </w:rPr>
        <w:t>אדה</w:t>
      </w:r>
      <w:r w:rsidRPr="00C15061">
        <w:rPr>
          <w:rtl/>
          <w:lang w:val="en-GB"/>
        </w:rPr>
        <w:t>"</w:t>
      </w:r>
      <w:r w:rsidRPr="00C15061">
        <w:rPr>
          <w:rFonts w:hint="cs"/>
          <w:rtl/>
          <w:lang w:val="en-GB"/>
        </w:rPr>
        <w:t>ז</w:t>
      </w:r>
      <w:r w:rsidRPr="00C15061">
        <w:rPr>
          <w:rtl/>
          <w:lang w:val="en-GB"/>
        </w:rPr>
        <w:t xml:space="preserve"> </w:t>
      </w:r>
      <w:r w:rsidRPr="00C15061">
        <w:rPr>
          <w:rFonts w:hint="cs"/>
          <w:rtl/>
          <w:lang w:val="en-GB"/>
        </w:rPr>
        <w:t>סובר</w:t>
      </w:r>
      <w:r w:rsidRPr="00C15061">
        <w:rPr>
          <w:rtl/>
          <w:lang w:val="en-GB"/>
        </w:rPr>
        <w:t xml:space="preserve"> </w:t>
      </w:r>
      <w:r w:rsidRPr="00C15061">
        <w:rPr>
          <w:rFonts w:hint="cs"/>
          <w:rtl/>
          <w:lang w:val="en-GB"/>
        </w:rPr>
        <w:t>מכיון</w:t>
      </w:r>
      <w:r w:rsidRPr="00C15061">
        <w:rPr>
          <w:rtl/>
          <w:lang w:val="en-GB"/>
        </w:rPr>
        <w:t xml:space="preserve"> </w:t>
      </w:r>
      <w:r w:rsidRPr="00C15061">
        <w:rPr>
          <w:rFonts w:hint="cs"/>
          <w:rtl/>
          <w:lang w:val="en-GB"/>
        </w:rPr>
        <w:t>שלמעשה</w:t>
      </w:r>
      <w:r w:rsidRPr="00C15061">
        <w:rPr>
          <w:rtl/>
          <w:lang w:val="en-GB"/>
        </w:rPr>
        <w:t xml:space="preserve"> </w:t>
      </w:r>
      <w:r w:rsidRPr="00C15061">
        <w:rPr>
          <w:rFonts w:hint="cs"/>
          <w:rtl/>
          <w:lang w:val="en-GB"/>
        </w:rPr>
        <w:t>נעשה</w:t>
      </w:r>
      <w:r w:rsidRPr="00C15061">
        <w:rPr>
          <w:rtl/>
          <w:lang w:val="en-GB"/>
        </w:rPr>
        <w:t xml:space="preserve"> </w:t>
      </w:r>
      <w:r w:rsidRPr="00C15061">
        <w:rPr>
          <w:rFonts w:hint="cs"/>
          <w:rtl/>
          <w:lang w:val="en-GB"/>
        </w:rPr>
        <w:t>הבגד</w:t>
      </w:r>
      <w:r w:rsidRPr="00C15061">
        <w:rPr>
          <w:rtl/>
          <w:lang w:val="en-GB"/>
        </w:rPr>
        <w:t xml:space="preserve"> </w:t>
      </w:r>
      <w:r w:rsidRPr="00C15061">
        <w:rPr>
          <w:rFonts w:hint="cs"/>
          <w:rtl/>
          <w:lang w:val="en-GB"/>
        </w:rPr>
        <w:t>יותר</w:t>
      </w:r>
      <w:r w:rsidRPr="00C15061">
        <w:rPr>
          <w:rtl/>
          <w:lang w:val="en-GB"/>
        </w:rPr>
        <w:t xml:space="preserve"> </w:t>
      </w:r>
      <w:r w:rsidRPr="00C15061">
        <w:rPr>
          <w:rFonts w:hint="cs"/>
          <w:rtl/>
          <w:lang w:val="en-GB"/>
        </w:rPr>
        <w:t>נקי</w:t>
      </w:r>
      <w:r w:rsidRPr="00C15061">
        <w:rPr>
          <w:rtl/>
          <w:lang w:val="en-GB"/>
        </w:rPr>
        <w:t xml:space="preserve"> </w:t>
      </w:r>
      <w:r w:rsidRPr="00C15061">
        <w:rPr>
          <w:rFonts w:hint="cs"/>
          <w:rtl/>
          <w:lang w:val="en-GB"/>
        </w:rPr>
        <w:t>אין</w:t>
      </w:r>
      <w:r w:rsidRPr="00C15061">
        <w:rPr>
          <w:rtl/>
          <w:lang w:val="en-GB"/>
        </w:rPr>
        <w:t xml:space="preserve"> </w:t>
      </w:r>
      <w:r w:rsidRPr="00C15061">
        <w:rPr>
          <w:rFonts w:hint="cs"/>
          <w:rtl/>
          <w:lang w:val="en-GB"/>
        </w:rPr>
        <w:t>מקום</w:t>
      </w:r>
      <w:r w:rsidRPr="00C15061">
        <w:rPr>
          <w:rtl/>
          <w:lang w:val="en-GB"/>
        </w:rPr>
        <w:t xml:space="preserve"> </w:t>
      </w:r>
      <w:r w:rsidRPr="00C15061">
        <w:rPr>
          <w:rFonts w:hint="cs"/>
          <w:rtl/>
          <w:lang w:val="en-GB"/>
        </w:rPr>
        <w:t>להתיר</w:t>
      </w:r>
      <w:r w:rsidRPr="00C15061">
        <w:rPr>
          <w:rtl/>
          <w:lang w:val="en-GB"/>
        </w:rPr>
        <w:t xml:space="preserve"> </w:t>
      </w:r>
      <w:r w:rsidRPr="00C15061">
        <w:rPr>
          <w:rFonts w:hint="cs"/>
          <w:rtl/>
          <w:lang w:val="en-GB"/>
        </w:rPr>
        <w:t>לעשותו</w:t>
      </w:r>
      <w:r w:rsidRPr="00C15061">
        <w:rPr>
          <w:rtl/>
          <w:lang w:val="en-GB"/>
        </w:rPr>
        <w:t xml:space="preserve"> </w:t>
      </w:r>
      <w:r w:rsidRPr="00C15061">
        <w:rPr>
          <w:rFonts w:hint="cs"/>
          <w:rtl/>
          <w:lang w:val="en-GB"/>
        </w:rPr>
        <w:t>בשבת</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אם</w:t>
      </w:r>
      <w:r w:rsidRPr="00C15061">
        <w:rPr>
          <w:rtl/>
          <w:lang w:val="en-GB"/>
        </w:rPr>
        <w:t xml:space="preserve"> </w:t>
      </w:r>
      <w:r w:rsidRPr="00C15061">
        <w:rPr>
          <w:rFonts w:hint="cs"/>
          <w:rtl/>
          <w:lang w:val="en-GB"/>
        </w:rPr>
        <w:t>הבגד</w:t>
      </w:r>
      <w:r w:rsidRPr="00C15061">
        <w:rPr>
          <w:rtl/>
          <w:lang w:val="en-GB"/>
        </w:rPr>
        <w:t xml:space="preserve"> </w:t>
      </w:r>
      <w:r w:rsidRPr="00C15061">
        <w:rPr>
          <w:rFonts w:hint="cs"/>
          <w:rtl/>
          <w:lang w:val="en-GB"/>
        </w:rPr>
        <w:t>מתנקה</w:t>
      </w:r>
      <w:r w:rsidRPr="00C15061">
        <w:rPr>
          <w:rtl/>
          <w:lang w:val="en-GB"/>
        </w:rPr>
        <w:t xml:space="preserve"> </w:t>
      </w:r>
      <w:r w:rsidRPr="00C15061">
        <w:rPr>
          <w:rFonts w:hint="cs"/>
          <w:rtl/>
          <w:lang w:val="en-GB"/>
        </w:rPr>
        <w:t>בדרך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ומאותו</w:t>
      </w:r>
      <w:r w:rsidRPr="00C15061">
        <w:rPr>
          <w:rtl/>
          <w:lang w:val="en-GB"/>
        </w:rPr>
        <w:t xml:space="preserve"> </w:t>
      </w:r>
      <w:r w:rsidRPr="00C15061">
        <w:rPr>
          <w:rFonts w:hint="cs"/>
          <w:rtl/>
          <w:lang w:val="en-GB"/>
        </w:rPr>
        <w:t>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שהתהילה</w:t>
      </w:r>
      <w:r w:rsidRPr="00C15061">
        <w:rPr>
          <w:rtl/>
          <w:lang w:val="en-GB"/>
        </w:rPr>
        <w:t xml:space="preserve"> </w:t>
      </w:r>
      <w:r w:rsidRPr="00C15061">
        <w:rPr>
          <w:rFonts w:hint="cs"/>
          <w:rtl/>
          <w:lang w:val="en-GB"/>
        </w:rPr>
        <w:t>לדוד</w:t>
      </w:r>
      <w:r w:rsidRPr="00C15061">
        <w:rPr>
          <w:rtl/>
          <w:lang w:val="en-GB"/>
        </w:rPr>
        <w:t xml:space="preserve"> </w:t>
      </w:r>
      <w:r w:rsidRPr="00C15061">
        <w:rPr>
          <w:rFonts w:hint="cs"/>
          <w:rtl/>
          <w:lang w:val="en-GB"/>
        </w:rPr>
        <w:t>מביא</w:t>
      </w:r>
      <w:r w:rsidRPr="00C15061">
        <w:rPr>
          <w:rtl/>
          <w:lang w:val="en-GB"/>
        </w:rPr>
        <w:t xml:space="preserve"> </w:t>
      </w:r>
      <w:r w:rsidRPr="00C15061">
        <w:rPr>
          <w:rFonts w:hint="cs"/>
          <w:rtl/>
          <w:lang w:val="en-GB"/>
        </w:rPr>
        <w:t>ראיה</w:t>
      </w:r>
      <w:r w:rsidRPr="00C15061">
        <w:rPr>
          <w:rtl/>
          <w:lang w:val="en-GB"/>
        </w:rPr>
        <w:t xml:space="preserve"> </w:t>
      </w:r>
      <w:r w:rsidRPr="00C15061">
        <w:rPr>
          <w:rFonts w:hint="cs"/>
          <w:rtl/>
          <w:lang w:val="en-GB"/>
        </w:rPr>
        <w:t>כדעת</w:t>
      </w:r>
      <w:r w:rsidRPr="00C15061">
        <w:rPr>
          <w:rtl/>
          <w:lang w:val="en-GB"/>
        </w:rPr>
        <w:t xml:space="preserve"> </w:t>
      </w:r>
      <w:r w:rsidRPr="00C15061">
        <w:rPr>
          <w:rFonts w:hint="cs"/>
          <w:rtl/>
          <w:lang w:val="en-GB"/>
        </w:rPr>
        <w:t>המחולקים</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אדה</w:t>
      </w:r>
      <w:r w:rsidRPr="00C15061">
        <w:rPr>
          <w:rtl/>
          <w:lang w:val="en-GB"/>
        </w:rPr>
        <w:t>"</w:t>
      </w:r>
      <w:r w:rsidRPr="00C15061">
        <w:rPr>
          <w:rFonts w:hint="cs"/>
          <w:rtl/>
          <w:lang w:val="en-GB"/>
        </w:rPr>
        <w:t>ז</w:t>
      </w:r>
      <w:r w:rsidRPr="00C15061">
        <w:rPr>
          <w:rtl/>
          <w:lang w:val="en-GB"/>
        </w:rPr>
        <w:t xml:space="preserve"> </w:t>
      </w:r>
      <w:r w:rsidRPr="00C15061">
        <w:rPr>
          <w:rFonts w:hint="cs"/>
          <w:rtl/>
          <w:lang w:val="en-GB"/>
        </w:rPr>
        <w:t>סובר</w:t>
      </w:r>
      <w:r w:rsidRPr="00C15061">
        <w:rPr>
          <w:rtl/>
          <w:lang w:val="en-GB"/>
        </w:rPr>
        <w:t xml:space="preserve"> </w:t>
      </w:r>
      <w:r w:rsidRPr="00C15061">
        <w:rPr>
          <w:rFonts w:hint="cs"/>
          <w:rtl/>
          <w:lang w:val="en-GB"/>
        </w:rPr>
        <w:t>רבינו</w:t>
      </w:r>
      <w:r w:rsidRPr="00C15061">
        <w:rPr>
          <w:rtl/>
          <w:lang w:val="en-GB"/>
        </w:rPr>
        <w:t xml:space="preserve"> </w:t>
      </w:r>
      <w:r w:rsidRPr="00C15061">
        <w:rPr>
          <w:rFonts w:hint="cs"/>
          <w:rtl/>
          <w:lang w:val="en-GB"/>
        </w:rPr>
        <w:t>שמאותו</w:t>
      </w:r>
      <w:r w:rsidRPr="00C15061">
        <w:rPr>
          <w:rtl/>
          <w:lang w:val="en-GB"/>
        </w:rPr>
        <w:t xml:space="preserve"> </w:t>
      </w:r>
      <w:r w:rsidRPr="00C15061">
        <w:rPr>
          <w:rFonts w:hint="cs"/>
          <w:rtl/>
          <w:lang w:val="en-GB"/>
        </w:rPr>
        <w:t>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עצמו</w:t>
      </w:r>
      <w:r w:rsidRPr="00C15061">
        <w:rPr>
          <w:rtl/>
          <w:lang w:val="en-GB"/>
        </w:rPr>
        <w:t xml:space="preserve"> </w:t>
      </w:r>
      <w:r w:rsidRPr="00C15061">
        <w:rPr>
          <w:rFonts w:hint="cs"/>
          <w:rtl/>
          <w:lang w:val="en-GB"/>
        </w:rPr>
        <w:t>יש</w:t>
      </w:r>
      <w:r w:rsidRPr="00C15061">
        <w:rPr>
          <w:rtl/>
          <w:lang w:val="en-GB"/>
        </w:rPr>
        <w:t xml:space="preserve"> </w:t>
      </w:r>
      <w:r w:rsidRPr="00C15061">
        <w:rPr>
          <w:rFonts w:hint="cs"/>
          <w:rtl/>
          <w:lang w:val="en-GB"/>
        </w:rPr>
        <w:t>ראיה</w:t>
      </w:r>
      <w:r w:rsidRPr="00C15061">
        <w:rPr>
          <w:rtl/>
          <w:lang w:val="en-GB"/>
        </w:rPr>
        <w:t xml:space="preserve"> </w:t>
      </w:r>
      <w:r w:rsidRPr="00C15061">
        <w:rPr>
          <w:rFonts w:hint="cs"/>
          <w:rtl/>
          <w:lang w:val="en-GB"/>
        </w:rPr>
        <w:t>שאסור</w:t>
      </w:r>
      <w:r w:rsidRPr="00C15061">
        <w:rPr>
          <w:rtl/>
          <w:lang w:val="en-GB"/>
        </w:rPr>
        <w:t xml:space="preserve"> </w:t>
      </w:r>
      <w:r w:rsidRPr="00C15061">
        <w:rPr>
          <w:rFonts w:hint="cs"/>
          <w:rtl/>
          <w:lang w:val="en-GB"/>
        </w:rPr>
        <w:t>להסיר</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דהנה</w:t>
      </w:r>
      <w:r w:rsidRPr="00C15061">
        <w:rPr>
          <w:rtl/>
          <w:lang w:val="en-GB"/>
        </w:rPr>
        <w:t xml:space="preserve"> </w:t>
      </w:r>
      <w:r w:rsidRPr="00C15061">
        <w:rPr>
          <w:rFonts w:hint="cs"/>
          <w:rtl/>
          <w:lang w:val="en-GB"/>
        </w:rPr>
        <w:t>כיון</w:t>
      </w:r>
      <w:r w:rsidRPr="00C15061">
        <w:rPr>
          <w:rtl/>
          <w:lang w:val="en-GB"/>
        </w:rPr>
        <w:t xml:space="preserve"> </w:t>
      </w:r>
      <w:r w:rsidRPr="00C15061">
        <w:rPr>
          <w:rFonts w:hint="cs"/>
          <w:rtl/>
          <w:lang w:val="en-GB"/>
        </w:rPr>
        <w:t>שהדוגמא</w:t>
      </w:r>
      <w:r w:rsidRPr="00C15061">
        <w:rPr>
          <w:rtl/>
          <w:lang w:val="en-GB"/>
        </w:rPr>
        <w:t xml:space="preserve"> </w:t>
      </w:r>
      <w:r w:rsidRPr="00C15061">
        <w:rPr>
          <w:rFonts w:hint="cs"/>
          <w:rtl/>
          <w:lang w:val="en-GB"/>
        </w:rPr>
        <w:t>שנקט</w:t>
      </w:r>
      <w:r w:rsidRPr="00C15061">
        <w:rPr>
          <w:rtl/>
          <w:lang w:val="en-GB"/>
        </w:rPr>
        <w:t xml:space="preserve"> </w:t>
      </w:r>
      <w:r w:rsidRPr="00C15061">
        <w:rPr>
          <w:rFonts w:hint="cs"/>
          <w:rtl/>
          <w:lang w:val="en-GB"/>
        </w:rPr>
        <w:t>הרמ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להתיר</w:t>
      </w:r>
      <w:r w:rsidRPr="00C15061">
        <w:rPr>
          <w:rtl/>
          <w:lang w:val="en-GB"/>
        </w:rPr>
        <w:t xml:space="preserve"> </w:t>
      </w:r>
      <w:r w:rsidRPr="00C15061">
        <w:rPr>
          <w:rFonts w:hint="cs"/>
          <w:rtl/>
          <w:lang w:val="en-GB"/>
        </w:rPr>
        <w:t>בדרך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הוא</w:t>
      </w:r>
      <w:r w:rsidRPr="00C15061">
        <w:rPr>
          <w:rtl/>
          <w:lang w:val="en-GB"/>
        </w:rPr>
        <w:t xml:space="preserve"> </w:t>
      </w:r>
      <w:r w:rsidRPr="00C15061">
        <w:rPr>
          <w:rFonts w:hint="cs"/>
          <w:rtl/>
          <w:lang w:val="en-GB"/>
        </w:rPr>
        <w:t>רק</w:t>
      </w:r>
      <w:r w:rsidRPr="00C15061">
        <w:rPr>
          <w:rtl/>
          <w:lang w:val="en-GB"/>
        </w:rPr>
        <w:t xml:space="preserve"> </w:t>
      </w:r>
      <w:r w:rsidRPr="00C15061">
        <w:rPr>
          <w:rFonts w:hint="cs"/>
          <w:rtl/>
          <w:lang w:val="en-GB"/>
        </w:rPr>
        <w:t>במקרה</w:t>
      </w:r>
      <w:r w:rsidRPr="00C15061">
        <w:rPr>
          <w:rtl/>
          <w:lang w:val="en-GB"/>
        </w:rPr>
        <w:t xml:space="preserve"> </w:t>
      </w:r>
      <w:r w:rsidRPr="00C15061">
        <w:rPr>
          <w:rFonts w:hint="cs"/>
          <w:rtl/>
          <w:lang w:val="en-GB"/>
        </w:rPr>
        <w:t>שהוא</w:t>
      </w:r>
      <w:r w:rsidRPr="00C15061">
        <w:rPr>
          <w:rtl/>
          <w:lang w:val="en-GB"/>
        </w:rPr>
        <w:t xml:space="preserve"> </w:t>
      </w:r>
      <w:r w:rsidRPr="00C15061">
        <w:rPr>
          <w:rFonts w:hint="cs"/>
          <w:rtl/>
          <w:lang w:val="en-GB"/>
        </w:rPr>
        <w:t>מבטל</w:t>
      </w:r>
      <w:r w:rsidRPr="00C15061">
        <w:rPr>
          <w:rtl/>
          <w:lang w:val="en-GB"/>
        </w:rPr>
        <w:t xml:space="preserve"> </w:t>
      </w:r>
      <w:r w:rsidRPr="00C15061">
        <w:rPr>
          <w:rFonts w:hint="cs"/>
          <w:rtl/>
          <w:lang w:val="en-GB"/>
        </w:rPr>
        <w:t>המ</w:t>
      </w:r>
      <w:r w:rsidRPr="00C15061">
        <w:rPr>
          <w:rtl/>
          <w:lang w:val="en-GB"/>
        </w:rPr>
        <w:t>"</w:t>
      </w:r>
      <w:r w:rsidRPr="00C15061">
        <w:rPr>
          <w:rFonts w:hint="cs"/>
          <w:rtl/>
          <w:lang w:val="en-GB"/>
        </w:rPr>
        <w:t>ר</w:t>
      </w:r>
      <w:r w:rsidRPr="00C15061">
        <w:rPr>
          <w:rtl/>
          <w:lang w:val="en-GB"/>
        </w:rPr>
        <w:t xml:space="preserve"> </w:t>
      </w:r>
      <w:r w:rsidRPr="00C15061">
        <w:rPr>
          <w:rFonts w:hint="cs"/>
          <w:rtl/>
          <w:lang w:val="en-GB"/>
        </w:rPr>
        <w:t>כדי</w:t>
      </w:r>
      <w:r w:rsidRPr="00C15061">
        <w:rPr>
          <w:rtl/>
          <w:lang w:val="en-GB"/>
        </w:rPr>
        <w:t xml:space="preserve"> </w:t>
      </w:r>
      <w:r w:rsidRPr="00C15061">
        <w:rPr>
          <w:rFonts w:hint="cs"/>
          <w:rtl/>
          <w:lang w:val="en-GB"/>
        </w:rPr>
        <w:t>להתפלל</w:t>
      </w:r>
      <w:r w:rsidRPr="00C15061">
        <w:rPr>
          <w:rtl/>
          <w:lang w:val="en-GB"/>
        </w:rPr>
        <w:t xml:space="preserve"> </w:t>
      </w:r>
      <w:r w:rsidRPr="00C15061">
        <w:rPr>
          <w:rFonts w:hint="cs"/>
          <w:rtl/>
          <w:lang w:val="en-GB"/>
        </w:rPr>
        <w:t>בטהרה</w:t>
      </w:r>
      <w:r w:rsidRPr="00C15061">
        <w:rPr>
          <w:rtl/>
          <w:lang w:val="en-GB"/>
        </w:rPr>
        <w:t xml:space="preserve"> </w:t>
      </w:r>
      <w:r w:rsidRPr="00C15061">
        <w:rPr>
          <w:rFonts w:hint="cs"/>
          <w:rtl/>
          <w:lang w:val="en-GB"/>
        </w:rPr>
        <w:t>והרמ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אינו</w:t>
      </w:r>
      <w:r w:rsidRPr="00C15061">
        <w:rPr>
          <w:rtl/>
          <w:lang w:val="en-GB"/>
        </w:rPr>
        <w:t xml:space="preserve"> </w:t>
      </w:r>
      <w:r w:rsidRPr="00C15061">
        <w:rPr>
          <w:rFonts w:hint="cs"/>
          <w:rtl/>
          <w:lang w:val="en-GB"/>
        </w:rPr>
        <w:t>נקט</w:t>
      </w:r>
      <w:r w:rsidRPr="00C15061">
        <w:rPr>
          <w:rtl/>
          <w:lang w:val="en-GB"/>
        </w:rPr>
        <w:t xml:space="preserve"> </w:t>
      </w:r>
      <w:r w:rsidRPr="00C15061">
        <w:rPr>
          <w:rFonts w:hint="cs"/>
          <w:rtl/>
          <w:lang w:val="en-GB"/>
        </w:rPr>
        <w:t>דוגמא</w:t>
      </w:r>
      <w:r w:rsidRPr="00C15061">
        <w:rPr>
          <w:rtl/>
          <w:lang w:val="en-GB"/>
        </w:rPr>
        <w:t xml:space="preserve"> </w:t>
      </w:r>
      <w:r w:rsidRPr="00C15061">
        <w:rPr>
          <w:rFonts w:hint="cs"/>
          <w:rtl/>
          <w:lang w:val="en-GB"/>
        </w:rPr>
        <w:t>של</w:t>
      </w:r>
      <w:r w:rsidRPr="00C15061">
        <w:rPr>
          <w:rtl/>
          <w:lang w:val="en-GB"/>
        </w:rPr>
        <w:t xml:space="preserve"> </w:t>
      </w:r>
      <w:r w:rsidRPr="00C15061">
        <w:rPr>
          <w:rFonts w:hint="cs"/>
          <w:rtl/>
          <w:lang w:val="en-GB"/>
        </w:rPr>
        <w:t>הסרת</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מוכח</w:t>
      </w:r>
      <w:r w:rsidRPr="00C15061">
        <w:rPr>
          <w:rtl/>
          <w:lang w:val="en-GB"/>
        </w:rPr>
        <w:t xml:space="preserve"> </w:t>
      </w:r>
      <w:r w:rsidRPr="00C15061">
        <w:rPr>
          <w:rFonts w:hint="cs"/>
          <w:rtl/>
          <w:lang w:val="en-GB"/>
        </w:rPr>
        <w:t>שדעת</w:t>
      </w:r>
      <w:r w:rsidRPr="00C15061">
        <w:rPr>
          <w:rtl/>
          <w:lang w:val="en-GB"/>
        </w:rPr>
        <w:t xml:space="preserve"> </w:t>
      </w:r>
      <w:r w:rsidRPr="00C15061">
        <w:rPr>
          <w:rFonts w:hint="cs"/>
          <w:rtl/>
          <w:lang w:val="en-GB"/>
        </w:rPr>
        <w:t>הרמ</w:t>
      </w:r>
      <w:r w:rsidRPr="00C15061">
        <w:rPr>
          <w:rtl/>
          <w:lang w:val="en-GB"/>
        </w:rPr>
        <w:t>"</w:t>
      </w:r>
      <w:r w:rsidRPr="00C15061">
        <w:rPr>
          <w:rFonts w:hint="cs"/>
          <w:rtl/>
          <w:lang w:val="en-GB"/>
        </w:rPr>
        <w:t>א</w:t>
      </w:r>
      <w:r w:rsidRPr="00C15061">
        <w:rPr>
          <w:rtl/>
          <w:lang w:val="en-GB"/>
        </w:rPr>
        <w:t xml:space="preserve"> </w:t>
      </w:r>
      <w:r w:rsidRPr="00C15061">
        <w:rPr>
          <w:rFonts w:hint="cs"/>
          <w:rtl/>
          <w:lang w:val="en-GB"/>
        </w:rPr>
        <w:t>שהסרת</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אסורה</w:t>
      </w:r>
      <w:r w:rsidRPr="00C15061">
        <w:rPr>
          <w:rtl/>
          <w:lang w:val="en-GB"/>
        </w:rPr>
        <w:t>.</w:t>
      </w:r>
    </w:p>
    <w:p w14:paraId="574FF951" w14:textId="6AF6A175" w:rsidR="00C15061" w:rsidRDefault="00C15061" w:rsidP="00C15061">
      <w:pPr>
        <w:pStyle w:val="a2"/>
        <w:rPr>
          <w:rtl/>
          <w:lang w:val="en-GB"/>
        </w:rPr>
      </w:pPr>
      <w:r w:rsidRPr="00C15061">
        <w:rPr>
          <w:rFonts w:hint="cs"/>
          <w:rtl/>
          <w:lang w:val="en-GB"/>
        </w:rPr>
        <w:t>והנה</w:t>
      </w:r>
      <w:r w:rsidRPr="00C15061">
        <w:rPr>
          <w:rtl/>
          <w:lang w:val="en-GB"/>
        </w:rPr>
        <w:t xml:space="preserve"> </w:t>
      </w:r>
      <w:r w:rsidRPr="00C15061">
        <w:rPr>
          <w:rFonts w:hint="cs"/>
          <w:rtl/>
          <w:lang w:val="en-GB"/>
        </w:rPr>
        <w:t>במקום</w:t>
      </w:r>
      <w:r w:rsidRPr="00C15061">
        <w:rPr>
          <w:rtl/>
          <w:lang w:val="en-GB"/>
        </w:rPr>
        <w:t xml:space="preserve"> </w:t>
      </w:r>
      <w:r w:rsidRPr="00C15061">
        <w:rPr>
          <w:rFonts w:hint="cs"/>
          <w:rtl/>
          <w:lang w:val="en-GB"/>
        </w:rPr>
        <w:t>שיש</w:t>
      </w:r>
      <w:r w:rsidRPr="00C15061">
        <w:rPr>
          <w:rtl/>
          <w:lang w:val="en-GB"/>
        </w:rPr>
        <w:t xml:space="preserve"> </w:t>
      </w:r>
      <w:r w:rsidRPr="00C15061">
        <w:rPr>
          <w:rFonts w:hint="cs"/>
          <w:rtl/>
          <w:lang w:val="en-GB"/>
        </w:rPr>
        <w:t>ספק</w:t>
      </w:r>
      <w:r w:rsidRPr="00C15061">
        <w:rPr>
          <w:rtl/>
          <w:lang w:val="en-GB"/>
        </w:rPr>
        <w:t xml:space="preserve"> </w:t>
      </w:r>
      <w:r w:rsidRPr="00C15061">
        <w:rPr>
          <w:rFonts w:hint="cs"/>
          <w:rtl/>
          <w:lang w:val="en-GB"/>
        </w:rPr>
        <w:t>בדבר</w:t>
      </w:r>
      <w:r w:rsidRPr="00C15061">
        <w:rPr>
          <w:rtl/>
          <w:lang w:val="en-GB"/>
        </w:rPr>
        <w:t xml:space="preserve"> </w:t>
      </w:r>
      <w:r w:rsidRPr="00C15061">
        <w:rPr>
          <w:rFonts w:hint="cs"/>
          <w:rtl/>
          <w:lang w:val="en-GB"/>
        </w:rPr>
        <w:t>שאינה</w:t>
      </w:r>
      <w:r w:rsidRPr="00C15061">
        <w:rPr>
          <w:rtl/>
          <w:lang w:val="en-GB"/>
        </w:rPr>
        <w:t xml:space="preserve"> </w:t>
      </w:r>
      <w:r w:rsidRPr="00C15061">
        <w:rPr>
          <w:rFonts w:hint="cs"/>
          <w:rtl/>
          <w:lang w:val="en-GB"/>
        </w:rPr>
        <w:t>ידוע</w:t>
      </w:r>
      <w:r w:rsidRPr="00C15061">
        <w:rPr>
          <w:rtl/>
          <w:lang w:val="en-GB"/>
        </w:rPr>
        <w:t xml:space="preserve"> </w:t>
      </w:r>
      <w:r w:rsidRPr="00C15061">
        <w:rPr>
          <w:rFonts w:hint="cs"/>
          <w:rtl/>
          <w:lang w:val="en-GB"/>
        </w:rPr>
        <w:t>אם</w:t>
      </w:r>
      <w:r w:rsidRPr="00C15061">
        <w:rPr>
          <w:rtl/>
          <w:lang w:val="en-GB"/>
        </w:rPr>
        <w:t xml:space="preserve"> </w:t>
      </w:r>
      <w:r w:rsidRPr="00C15061">
        <w:rPr>
          <w:rFonts w:hint="cs"/>
          <w:rtl/>
          <w:lang w:val="en-GB"/>
        </w:rPr>
        <w:t>על</w:t>
      </w:r>
      <w:r w:rsidRPr="00C15061">
        <w:rPr>
          <w:rtl/>
          <w:lang w:val="en-GB"/>
        </w:rPr>
        <w:t xml:space="preserve"> </w:t>
      </w:r>
      <w:r w:rsidRPr="00C15061">
        <w:rPr>
          <w:rFonts w:hint="cs"/>
          <w:rtl/>
          <w:lang w:val="en-GB"/>
        </w:rPr>
        <w:t>ידי</w:t>
      </w:r>
      <w:r w:rsidRPr="00C15061">
        <w:rPr>
          <w:rtl/>
          <w:lang w:val="en-GB"/>
        </w:rPr>
        <w:t xml:space="preserve"> </w:t>
      </w:r>
      <w:r w:rsidRPr="00C15061">
        <w:rPr>
          <w:rFonts w:hint="cs"/>
          <w:rtl/>
          <w:lang w:val="en-GB"/>
        </w:rPr>
        <w:t>פעולותיו</w:t>
      </w:r>
      <w:r w:rsidRPr="00C15061">
        <w:rPr>
          <w:rtl/>
          <w:lang w:val="en-GB"/>
        </w:rPr>
        <w:t xml:space="preserve"> </w:t>
      </w:r>
      <w:r w:rsidRPr="00C15061">
        <w:rPr>
          <w:rFonts w:hint="cs"/>
          <w:rtl/>
          <w:lang w:val="en-GB"/>
        </w:rPr>
        <w:t>יהי</w:t>
      </w:r>
      <w:r w:rsidRPr="00C15061">
        <w:rPr>
          <w:rtl/>
          <w:lang w:val="en-GB"/>
        </w:rPr>
        <w:t xml:space="preserve"> </w:t>
      </w:r>
      <w:r w:rsidRPr="00C15061">
        <w:rPr>
          <w:rFonts w:hint="cs"/>
          <w:rtl/>
          <w:lang w:val="en-GB"/>
        </w:rPr>
        <w:t>הבגד</w:t>
      </w:r>
      <w:r w:rsidRPr="00C15061">
        <w:rPr>
          <w:rtl/>
          <w:lang w:val="en-GB"/>
        </w:rPr>
        <w:t xml:space="preserve"> </w:t>
      </w:r>
      <w:r w:rsidRPr="00C15061">
        <w:rPr>
          <w:rFonts w:hint="cs"/>
          <w:rtl/>
          <w:lang w:val="en-GB"/>
        </w:rPr>
        <w:t>יותר</w:t>
      </w:r>
      <w:r w:rsidRPr="00C15061">
        <w:rPr>
          <w:rtl/>
          <w:lang w:val="en-GB"/>
        </w:rPr>
        <w:t xml:space="preserve"> </w:t>
      </w:r>
      <w:r w:rsidRPr="00C15061">
        <w:rPr>
          <w:rFonts w:hint="cs"/>
          <w:rtl/>
          <w:lang w:val="en-GB"/>
        </w:rPr>
        <w:t>נקי</w:t>
      </w:r>
      <w:r w:rsidRPr="00C15061">
        <w:rPr>
          <w:rtl/>
          <w:lang w:val="en-GB"/>
        </w:rPr>
        <w:t xml:space="preserve"> </w:t>
      </w:r>
      <w:r w:rsidRPr="00C15061">
        <w:rPr>
          <w:rFonts w:hint="cs"/>
          <w:rtl/>
          <w:lang w:val="en-GB"/>
        </w:rPr>
        <w:t>אז</w:t>
      </w:r>
      <w:r w:rsidRPr="00C15061">
        <w:rPr>
          <w:rtl/>
          <w:lang w:val="en-GB"/>
        </w:rPr>
        <w:t xml:space="preserve"> </w:t>
      </w:r>
      <w:r w:rsidRPr="00C15061">
        <w:rPr>
          <w:rFonts w:hint="cs"/>
          <w:rtl/>
          <w:lang w:val="en-GB"/>
        </w:rPr>
        <w:t>מותר</w:t>
      </w:r>
      <w:r w:rsidRPr="00C15061">
        <w:rPr>
          <w:rtl/>
          <w:lang w:val="en-GB"/>
        </w:rPr>
        <w:t xml:space="preserve"> </w:t>
      </w:r>
      <w:r w:rsidRPr="00C15061">
        <w:rPr>
          <w:rFonts w:hint="cs"/>
          <w:rtl/>
          <w:lang w:val="en-GB"/>
        </w:rPr>
        <w:t>לעשות</w:t>
      </w:r>
      <w:r w:rsidRPr="00C15061">
        <w:rPr>
          <w:rtl/>
          <w:lang w:val="en-GB"/>
        </w:rPr>
        <w:t xml:space="preserve"> </w:t>
      </w:r>
      <w:r w:rsidRPr="00C15061">
        <w:rPr>
          <w:rFonts w:hint="cs"/>
          <w:rtl/>
          <w:lang w:val="en-GB"/>
        </w:rPr>
        <w:t>פעולה</w:t>
      </w:r>
      <w:r w:rsidRPr="00C15061">
        <w:rPr>
          <w:rtl/>
          <w:lang w:val="en-GB"/>
        </w:rPr>
        <w:t xml:space="preserve"> </w:t>
      </w:r>
      <w:r w:rsidRPr="00C15061">
        <w:rPr>
          <w:rFonts w:hint="cs"/>
          <w:rtl/>
          <w:lang w:val="en-GB"/>
        </w:rPr>
        <w:t>שהוא</w:t>
      </w:r>
      <w:r w:rsidRPr="00C15061">
        <w:rPr>
          <w:rtl/>
          <w:lang w:val="en-GB"/>
        </w:rPr>
        <w:t xml:space="preserve"> </w:t>
      </w:r>
      <w:r w:rsidRPr="00C15061">
        <w:rPr>
          <w:rFonts w:hint="cs"/>
          <w:rtl/>
          <w:lang w:val="en-GB"/>
        </w:rPr>
        <w:t>דרך</w:t>
      </w:r>
      <w:r w:rsidRPr="00C15061">
        <w:rPr>
          <w:rtl/>
          <w:lang w:val="en-GB"/>
        </w:rPr>
        <w:t xml:space="preserve"> </w:t>
      </w:r>
      <w:r w:rsidRPr="00C15061">
        <w:rPr>
          <w:rFonts w:hint="cs"/>
          <w:rtl/>
          <w:lang w:val="en-GB"/>
        </w:rPr>
        <w:t>לכלוך</w:t>
      </w:r>
      <w:r w:rsidRPr="00C15061">
        <w:rPr>
          <w:rtl/>
          <w:lang w:val="en-GB"/>
        </w:rPr>
        <w:t xml:space="preserve"> </w:t>
      </w:r>
      <w:r w:rsidRPr="00C15061">
        <w:rPr>
          <w:rFonts w:hint="cs"/>
          <w:rtl/>
          <w:lang w:val="en-GB"/>
        </w:rPr>
        <w:t>כיון</w:t>
      </w:r>
      <w:r w:rsidRPr="00C15061">
        <w:rPr>
          <w:rtl/>
          <w:lang w:val="en-GB"/>
        </w:rPr>
        <w:t xml:space="preserve"> </w:t>
      </w:r>
      <w:r w:rsidRPr="00C15061">
        <w:rPr>
          <w:rFonts w:hint="cs"/>
          <w:rtl/>
          <w:lang w:val="en-GB"/>
        </w:rPr>
        <w:t>שאינו</w:t>
      </w:r>
      <w:r w:rsidRPr="00C15061">
        <w:rPr>
          <w:rtl/>
          <w:lang w:val="en-GB"/>
        </w:rPr>
        <w:t xml:space="preserve"> </w:t>
      </w:r>
      <w:r w:rsidRPr="00C15061">
        <w:rPr>
          <w:rFonts w:hint="cs"/>
          <w:rtl/>
          <w:lang w:val="en-GB"/>
        </w:rPr>
        <w:t>מתכוון</w:t>
      </w:r>
      <w:r w:rsidRPr="00C15061">
        <w:rPr>
          <w:rtl/>
          <w:lang w:val="en-GB"/>
        </w:rPr>
        <w:t xml:space="preserve"> </w:t>
      </w:r>
      <w:r w:rsidRPr="00C15061">
        <w:rPr>
          <w:rFonts w:hint="cs"/>
          <w:rtl/>
          <w:lang w:val="en-GB"/>
        </w:rPr>
        <w:t>לכבסו</w:t>
      </w:r>
      <w:r w:rsidRPr="00C15061">
        <w:rPr>
          <w:rtl/>
          <w:lang w:val="en-GB"/>
        </w:rPr>
        <w:t xml:space="preserve"> </w:t>
      </w:r>
      <w:r w:rsidRPr="00C15061">
        <w:rPr>
          <w:rFonts w:hint="cs"/>
          <w:rtl/>
          <w:lang w:val="en-GB"/>
        </w:rPr>
        <w:t>אבל</w:t>
      </w:r>
      <w:r w:rsidRPr="00C15061">
        <w:rPr>
          <w:rtl/>
          <w:lang w:val="en-GB"/>
        </w:rPr>
        <w:t xml:space="preserve"> </w:t>
      </w:r>
      <w:r w:rsidRPr="00C15061">
        <w:rPr>
          <w:rFonts w:hint="cs"/>
          <w:rtl/>
          <w:lang w:val="en-GB"/>
        </w:rPr>
        <w:t>במקום</w:t>
      </w:r>
      <w:r w:rsidRPr="00C15061">
        <w:rPr>
          <w:rtl/>
          <w:lang w:val="en-GB"/>
        </w:rPr>
        <w:t xml:space="preserve"> </w:t>
      </w:r>
      <w:r w:rsidRPr="00C15061">
        <w:rPr>
          <w:rFonts w:hint="cs"/>
          <w:rtl/>
          <w:lang w:val="en-GB"/>
        </w:rPr>
        <w:t>שקרוב</w:t>
      </w:r>
      <w:r w:rsidRPr="00C15061">
        <w:rPr>
          <w:rtl/>
          <w:lang w:val="en-GB"/>
        </w:rPr>
        <w:t xml:space="preserve"> </w:t>
      </w:r>
      <w:r w:rsidRPr="00C15061">
        <w:rPr>
          <w:rFonts w:hint="cs"/>
          <w:rtl/>
          <w:lang w:val="en-GB"/>
        </w:rPr>
        <w:t>לוודאי</w:t>
      </w:r>
      <w:r w:rsidRPr="00C15061">
        <w:rPr>
          <w:rtl/>
          <w:lang w:val="en-GB"/>
        </w:rPr>
        <w:t xml:space="preserve"> </w:t>
      </w:r>
      <w:r w:rsidRPr="00C15061">
        <w:rPr>
          <w:rFonts w:hint="cs"/>
          <w:rtl/>
          <w:lang w:val="en-GB"/>
        </w:rPr>
        <w:t>שהבגד</w:t>
      </w:r>
      <w:r w:rsidRPr="00C15061">
        <w:rPr>
          <w:rtl/>
          <w:lang w:val="en-GB"/>
        </w:rPr>
        <w:t xml:space="preserve"> </w:t>
      </w:r>
      <w:r w:rsidRPr="00C15061">
        <w:rPr>
          <w:rFonts w:hint="cs"/>
          <w:rtl/>
          <w:lang w:val="en-GB"/>
        </w:rPr>
        <w:t>יהיה</w:t>
      </w:r>
      <w:r w:rsidRPr="00C15061">
        <w:rPr>
          <w:rtl/>
          <w:lang w:val="en-GB"/>
        </w:rPr>
        <w:t xml:space="preserve"> </w:t>
      </w:r>
      <w:r w:rsidRPr="00C15061">
        <w:rPr>
          <w:rFonts w:hint="cs"/>
          <w:rtl/>
          <w:lang w:val="en-GB"/>
        </w:rPr>
        <w:t>יותר</w:t>
      </w:r>
      <w:r w:rsidRPr="00C15061">
        <w:rPr>
          <w:rtl/>
          <w:lang w:val="en-GB"/>
        </w:rPr>
        <w:t xml:space="preserve"> </w:t>
      </w:r>
      <w:r w:rsidRPr="00C15061">
        <w:rPr>
          <w:rFonts w:hint="cs"/>
          <w:rtl/>
          <w:lang w:val="en-GB"/>
        </w:rPr>
        <w:t>נקי</w:t>
      </w:r>
      <w:r w:rsidRPr="00C15061">
        <w:rPr>
          <w:rtl/>
          <w:lang w:val="en-GB"/>
        </w:rPr>
        <w:t xml:space="preserve"> </w:t>
      </w:r>
      <w:r w:rsidRPr="00C15061">
        <w:rPr>
          <w:rFonts w:hint="cs"/>
          <w:rtl/>
          <w:lang w:val="en-GB"/>
        </w:rPr>
        <w:t>דעת</w:t>
      </w:r>
      <w:r w:rsidRPr="00C15061">
        <w:rPr>
          <w:rtl/>
          <w:lang w:val="en-GB"/>
        </w:rPr>
        <w:t xml:space="preserve"> </w:t>
      </w:r>
      <w:r w:rsidRPr="00C15061">
        <w:rPr>
          <w:rFonts w:hint="cs"/>
          <w:rtl/>
          <w:lang w:val="en-GB"/>
        </w:rPr>
        <w:t>אדה</w:t>
      </w:r>
      <w:r w:rsidRPr="00C15061">
        <w:rPr>
          <w:rtl/>
          <w:lang w:val="en-GB"/>
        </w:rPr>
        <w:t>"</w:t>
      </w:r>
      <w:r w:rsidRPr="00C15061">
        <w:rPr>
          <w:rFonts w:hint="cs"/>
          <w:rtl/>
          <w:lang w:val="en-GB"/>
        </w:rPr>
        <w:t>ז</w:t>
      </w:r>
      <w:r w:rsidRPr="00C15061">
        <w:rPr>
          <w:rtl/>
          <w:lang w:val="en-GB"/>
        </w:rPr>
        <w:t xml:space="preserve"> </w:t>
      </w:r>
      <w:r w:rsidRPr="00C15061">
        <w:rPr>
          <w:rFonts w:hint="cs"/>
          <w:rtl/>
          <w:lang w:val="en-GB"/>
        </w:rPr>
        <w:t>שאסור</w:t>
      </w:r>
      <w:r w:rsidRPr="00C15061">
        <w:rPr>
          <w:rtl/>
          <w:lang w:val="en-GB"/>
        </w:rPr>
        <w:t xml:space="preserve"> </w:t>
      </w:r>
      <w:r w:rsidRPr="00C15061">
        <w:rPr>
          <w:rFonts w:hint="cs"/>
          <w:rtl/>
          <w:lang w:val="en-GB"/>
        </w:rPr>
        <w:t>לעשותו</w:t>
      </w:r>
      <w:r w:rsidRPr="00C15061">
        <w:rPr>
          <w:rtl/>
          <w:lang w:val="en-GB"/>
        </w:rPr>
        <w:t xml:space="preserve"> </w:t>
      </w:r>
      <w:r w:rsidRPr="00C15061">
        <w:rPr>
          <w:rFonts w:hint="cs"/>
          <w:rtl/>
          <w:lang w:val="en-GB"/>
        </w:rPr>
        <w:t>אפילו</w:t>
      </w:r>
      <w:r w:rsidRPr="00C15061">
        <w:rPr>
          <w:rtl/>
          <w:lang w:val="en-GB"/>
        </w:rPr>
        <w:t xml:space="preserve"> </w:t>
      </w:r>
      <w:r w:rsidRPr="00C15061">
        <w:rPr>
          <w:rFonts w:hint="cs"/>
          <w:rtl/>
          <w:lang w:val="en-GB"/>
        </w:rPr>
        <w:t>בדרך</w:t>
      </w:r>
      <w:r w:rsidRPr="00C15061">
        <w:rPr>
          <w:rtl/>
          <w:lang w:val="en-GB"/>
        </w:rPr>
        <w:t xml:space="preserve"> </w:t>
      </w:r>
      <w:r w:rsidRPr="00C15061">
        <w:rPr>
          <w:rFonts w:hint="cs"/>
          <w:rtl/>
          <w:lang w:val="en-GB"/>
        </w:rPr>
        <w:t>לכלוך</w:t>
      </w:r>
      <w:r w:rsidRPr="00C15061">
        <w:rPr>
          <w:rtl/>
          <w:lang w:val="en-GB"/>
        </w:rPr>
        <w:t>.</w:t>
      </w:r>
    </w:p>
    <w:p w14:paraId="4D8DC40F" w14:textId="77777777" w:rsidR="00074202" w:rsidRPr="0018104C" w:rsidRDefault="00074202" w:rsidP="00074202">
      <w:pPr>
        <w:pStyle w:val="a4"/>
        <w:bidi/>
        <w:rPr>
          <w:rtl/>
        </w:rPr>
      </w:pPr>
      <w:r w:rsidRPr="004F6AB2">
        <w:t>g</w:t>
      </w:r>
    </w:p>
    <w:p w14:paraId="280C3276" w14:textId="77777777" w:rsidR="00074202" w:rsidRPr="00C15061" w:rsidRDefault="00074202" w:rsidP="00C15061">
      <w:pPr>
        <w:pStyle w:val="a2"/>
        <w:rPr>
          <w:rtl/>
          <w:lang w:val="en-GB"/>
        </w:rPr>
      </w:pPr>
    </w:p>
    <w:p w14:paraId="11EF0F21" w14:textId="0CE9C4DE" w:rsidR="00E71E99" w:rsidRPr="004F6AB2" w:rsidRDefault="008D471D" w:rsidP="006327B5">
      <w:pPr>
        <w:pStyle w:val="a"/>
        <w:spacing w:after="240"/>
        <w:rPr>
          <w:rtl/>
        </w:rPr>
      </w:pPr>
      <w:bookmarkStart w:id="147" w:name="_Toc516713774"/>
      <w:r>
        <w:rPr>
          <w:rFonts w:hint="cs"/>
          <w:rtl/>
        </w:rPr>
        <w:lastRenderedPageBreak/>
        <w:t>בדין צורת הפ</w:t>
      </w:r>
      <w:r w:rsidR="006327B5">
        <w:rPr>
          <w:rFonts w:hint="cs"/>
          <w:rtl/>
        </w:rPr>
        <w:t>ת</w:t>
      </w:r>
      <w:r>
        <w:rPr>
          <w:rFonts w:hint="cs"/>
          <w:rtl/>
        </w:rPr>
        <w:t xml:space="preserve">ח שהרחיק </w:t>
      </w:r>
      <w:r>
        <w:rPr>
          <w:rtl/>
        </w:rPr>
        <w:br/>
      </w:r>
      <w:r>
        <w:rPr>
          <w:rFonts w:hint="cs"/>
          <w:rtl/>
        </w:rPr>
        <w:t>מן הכותל יותר מג' טפחים</w:t>
      </w:r>
      <w:bookmarkEnd w:id="147"/>
    </w:p>
    <w:p w14:paraId="1B24104D" w14:textId="15640D75" w:rsidR="00E71E99" w:rsidRPr="004F6AB2" w:rsidRDefault="00E71E99" w:rsidP="00010DE6">
      <w:pPr>
        <w:pStyle w:val="a0"/>
        <w:rPr>
          <w:rtl/>
        </w:rPr>
      </w:pPr>
      <w:r w:rsidRPr="004F6AB2">
        <w:rPr>
          <w:rtl/>
        </w:rPr>
        <w:tab/>
      </w:r>
      <w:r w:rsidRPr="004F6AB2">
        <w:rPr>
          <w:rtl/>
        </w:rPr>
        <w:tab/>
      </w:r>
      <w:bookmarkStart w:id="148" w:name="_Toc516713775"/>
      <w:r w:rsidRPr="004F6AB2">
        <w:rPr>
          <w:rFonts w:hint="cs"/>
          <w:rtl/>
        </w:rPr>
        <w:t xml:space="preserve">הרב </w:t>
      </w:r>
      <w:r w:rsidR="00010DE6">
        <w:rPr>
          <w:rFonts w:hint="cs"/>
          <w:rtl/>
        </w:rPr>
        <w:t>שלום דובער שוחאט</w:t>
      </w:r>
      <w:bookmarkEnd w:id="148"/>
    </w:p>
    <w:p w14:paraId="51920D00" w14:textId="09A21B54" w:rsidR="00E71E99" w:rsidRPr="004F6AB2" w:rsidRDefault="00010DE6" w:rsidP="00010DE6">
      <w:pPr>
        <w:pStyle w:val="a1"/>
        <w:rPr>
          <w:rtl/>
        </w:rPr>
      </w:pPr>
      <w:r>
        <w:rPr>
          <w:rFonts w:hint="cs"/>
          <w:rtl/>
        </w:rPr>
        <w:t>דומ"צ בביד"צ אגודת הרבנים דארה"ב וקנדה</w:t>
      </w:r>
    </w:p>
    <w:p w14:paraId="0E35B7BA" w14:textId="57533209" w:rsidR="008D471D" w:rsidRPr="008D471D" w:rsidRDefault="008D471D" w:rsidP="008D471D">
      <w:pPr>
        <w:pStyle w:val="a2"/>
        <w:rPr>
          <w:rtl/>
        </w:rPr>
      </w:pPr>
      <w:r w:rsidRPr="008D471D">
        <w:rPr>
          <w:rFonts w:hint="cs"/>
          <w:rtl/>
        </w:rPr>
        <w:t>בנוגע השאלה הידועה בעניני עירובין בנוגע המרחק שצ"ל בין כותל הבית / החצר והעמוד של צוה"פ, אי שרי ביותר מג' טפחים, ועד כמה אפשר להרחיק, באתי לקמן לסכם הדברים כפי היוצא מפסקי נשיאי חב"ד לדורותם ותלמידיהם, החל מבעל התניא והשו"ע, וכו'</w:t>
      </w:r>
      <w:r w:rsidRPr="008D471D">
        <w:rPr>
          <w:vertAlign w:val="superscript"/>
          <w:rtl/>
        </w:rPr>
        <w:footnoteReference w:id="124"/>
      </w:r>
      <w:r w:rsidRPr="008D471D">
        <w:rPr>
          <w:rFonts w:hint="cs"/>
          <w:rtl/>
        </w:rPr>
        <w:t>.</w:t>
      </w:r>
    </w:p>
    <w:p w14:paraId="3DD60162" w14:textId="77777777" w:rsidR="008D471D" w:rsidRPr="008D471D" w:rsidRDefault="008D471D" w:rsidP="008D471D">
      <w:pPr>
        <w:pStyle w:val="a2"/>
        <w:rPr>
          <w:rtl/>
        </w:rPr>
      </w:pPr>
      <w:r w:rsidRPr="008D471D">
        <w:rPr>
          <w:rFonts w:hint="cs"/>
          <w:b/>
          <w:bCs/>
          <w:rtl/>
        </w:rPr>
        <w:t>א. פתיחה:</w:t>
      </w:r>
      <w:r w:rsidRPr="008D471D">
        <w:rPr>
          <w:rFonts w:hint="cs"/>
          <w:rtl/>
        </w:rPr>
        <w:t xml:space="preserve"> </w:t>
      </w:r>
      <w:r w:rsidRPr="008D471D">
        <w:rPr>
          <w:rtl/>
        </w:rPr>
        <w:t xml:space="preserve">כאשר </w:t>
      </w:r>
      <w:r w:rsidRPr="008D471D">
        <w:rPr>
          <w:rFonts w:hint="cs"/>
          <w:rtl/>
        </w:rPr>
        <w:t>מדובר בדיני עירובין בנוגע הכשרת פתח (פירצה)</w:t>
      </w:r>
      <w:r w:rsidRPr="008D471D">
        <w:rPr>
          <w:rtl/>
        </w:rPr>
        <w:t xml:space="preserve"> </w:t>
      </w:r>
      <w:r w:rsidRPr="008D471D">
        <w:rPr>
          <w:rFonts w:hint="cs"/>
          <w:rtl/>
        </w:rPr>
        <w:t xml:space="preserve">בחצר או ברחוב </w:t>
      </w:r>
      <w:r w:rsidRPr="008D471D">
        <w:rPr>
          <w:rtl/>
        </w:rPr>
        <w:t>יש</w:t>
      </w:r>
      <w:r w:rsidRPr="008D471D">
        <w:rPr>
          <w:rFonts w:hint="cs"/>
          <w:rtl/>
        </w:rPr>
        <w:t>נם</w:t>
      </w:r>
      <w:r w:rsidRPr="008D471D">
        <w:rPr>
          <w:rtl/>
        </w:rPr>
        <w:t xml:space="preserve"> כמה </w:t>
      </w:r>
      <w:r w:rsidRPr="008D471D">
        <w:rPr>
          <w:rFonts w:hint="cs"/>
          <w:rtl/>
        </w:rPr>
        <w:t xml:space="preserve">אופנים </w:t>
      </w:r>
      <w:r w:rsidRPr="008D471D">
        <w:rPr>
          <w:rtl/>
        </w:rPr>
        <w:t>להכשיר</w:t>
      </w:r>
      <w:r w:rsidRPr="008D471D">
        <w:rPr>
          <w:rFonts w:hint="cs"/>
          <w:rtl/>
        </w:rPr>
        <w:t>ו.</w:t>
      </w:r>
      <w:r w:rsidRPr="008D471D">
        <w:rPr>
          <w:rtl/>
        </w:rPr>
        <w:t xml:space="preserve"> שני </w:t>
      </w:r>
      <w:r w:rsidRPr="008D471D">
        <w:rPr>
          <w:rFonts w:hint="cs"/>
          <w:rtl/>
        </w:rPr>
        <w:t xml:space="preserve">האופנים </w:t>
      </w:r>
      <w:r w:rsidRPr="008D471D">
        <w:rPr>
          <w:rtl/>
        </w:rPr>
        <w:t>העיקריים להכשיר</w:t>
      </w:r>
      <w:r w:rsidRPr="008D471D">
        <w:rPr>
          <w:rFonts w:hint="cs"/>
          <w:rtl/>
        </w:rPr>
        <w:t>ו</w:t>
      </w:r>
      <w:r w:rsidRPr="008D471D">
        <w:rPr>
          <w:rtl/>
        </w:rPr>
        <w:t xml:space="preserve"> הם </w:t>
      </w:r>
      <w:r w:rsidRPr="008D471D">
        <w:rPr>
          <w:rFonts w:hint="cs"/>
          <w:rtl/>
        </w:rPr>
        <w:t xml:space="preserve">(1) </w:t>
      </w:r>
      <w:r w:rsidRPr="008D471D">
        <w:rPr>
          <w:rtl/>
        </w:rPr>
        <w:t>לחי</w:t>
      </w:r>
      <w:r w:rsidRPr="008D471D">
        <w:rPr>
          <w:rFonts w:hint="cs"/>
          <w:rtl/>
        </w:rPr>
        <w:t>,</w:t>
      </w:r>
      <w:r w:rsidRPr="008D471D">
        <w:rPr>
          <w:rtl/>
        </w:rPr>
        <w:t xml:space="preserve"> </w:t>
      </w:r>
      <w:r w:rsidRPr="008D471D">
        <w:rPr>
          <w:rFonts w:hint="cs"/>
          <w:rtl/>
        </w:rPr>
        <w:t xml:space="preserve">והוא </w:t>
      </w:r>
      <w:r w:rsidRPr="008D471D">
        <w:rPr>
          <w:rtl/>
        </w:rPr>
        <w:t xml:space="preserve">שמעמידים עמוד </w:t>
      </w:r>
      <w:r w:rsidRPr="008D471D">
        <w:rPr>
          <w:b/>
          <w:bCs/>
          <w:rtl/>
        </w:rPr>
        <w:t>בצד</w:t>
      </w:r>
      <w:r w:rsidRPr="008D471D">
        <w:rPr>
          <w:rtl/>
        </w:rPr>
        <w:t xml:space="preserve"> הפתח</w:t>
      </w:r>
      <w:r w:rsidRPr="008D471D">
        <w:rPr>
          <w:rFonts w:hint="cs"/>
          <w:rtl/>
        </w:rPr>
        <w:t>;</w:t>
      </w:r>
      <w:r w:rsidRPr="008D471D">
        <w:rPr>
          <w:rtl/>
        </w:rPr>
        <w:t xml:space="preserve"> </w:t>
      </w:r>
      <w:r w:rsidRPr="008D471D">
        <w:rPr>
          <w:rFonts w:hint="cs"/>
          <w:rtl/>
        </w:rPr>
        <w:t xml:space="preserve">(2) </w:t>
      </w:r>
      <w:r w:rsidRPr="008D471D">
        <w:rPr>
          <w:rtl/>
        </w:rPr>
        <w:t>ע"י צוה"פ</w:t>
      </w:r>
      <w:r w:rsidRPr="008D471D">
        <w:rPr>
          <w:rFonts w:hint="cs"/>
          <w:rtl/>
        </w:rPr>
        <w:t>,</w:t>
      </w:r>
      <w:r w:rsidRPr="008D471D">
        <w:rPr>
          <w:rtl/>
        </w:rPr>
        <w:t xml:space="preserve"> </w:t>
      </w:r>
      <w:r w:rsidRPr="008D471D">
        <w:rPr>
          <w:rFonts w:hint="cs"/>
          <w:rtl/>
        </w:rPr>
        <w:t xml:space="preserve">והם </w:t>
      </w:r>
      <w:r w:rsidRPr="008D471D">
        <w:rPr>
          <w:rtl/>
        </w:rPr>
        <w:t xml:space="preserve">שני עמודים </w:t>
      </w:r>
      <w:r w:rsidRPr="008D471D">
        <w:rPr>
          <w:rFonts w:hint="cs"/>
          <w:rtl/>
        </w:rPr>
        <w:t xml:space="preserve">בשני צדי הפתח </w:t>
      </w:r>
      <w:r w:rsidRPr="008D471D">
        <w:rPr>
          <w:rtl/>
        </w:rPr>
        <w:t>ועמוד (או חוט) מעליהם.</w:t>
      </w:r>
    </w:p>
    <w:p w14:paraId="55FFE9E3" w14:textId="77777777" w:rsidR="008D471D" w:rsidRPr="008D471D" w:rsidRDefault="008D471D" w:rsidP="008D471D">
      <w:pPr>
        <w:pStyle w:val="a2"/>
        <w:rPr>
          <w:rtl/>
        </w:rPr>
      </w:pPr>
      <w:r w:rsidRPr="008D471D">
        <w:rPr>
          <w:rtl/>
        </w:rPr>
        <w:t xml:space="preserve">דין </w:t>
      </w:r>
      <w:r w:rsidRPr="008D471D">
        <w:rPr>
          <w:rFonts w:hint="cs"/>
          <w:rtl/>
        </w:rPr>
        <w:t>נוסף החשוב לנדו"ד הוא</w:t>
      </w:r>
      <w:r w:rsidRPr="008D471D">
        <w:rPr>
          <w:rtl/>
        </w:rPr>
        <w:t xml:space="preserve">, </w:t>
      </w:r>
      <w:r w:rsidRPr="008D471D">
        <w:rPr>
          <w:rFonts w:hint="cs"/>
          <w:rtl/>
        </w:rPr>
        <w:t>ד</w:t>
      </w:r>
      <w:r w:rsidRPr="008D471D">
        <w:rPr>
          <w:rtl/>
        </w:rPr>
        <w:t xml:space="preserve">אם </w:t>
      </w:r>
      <w:r w:rsidRPr="008D471D">
        <w:rPr>
          <w:rFonts w:hint="cs"/>
          <w:rtl/>
        </w:rPr>
        <w:t xml:space="preserve">היקף החצר הוא </w:t>
      </w:r>
      <w:r w:rsidRPr="008D471D">
        <w:rPr>
          <w:rtl/>
        </w:rPr>
        <w:t xml:space="preserve">מרובה עומד על הפרוץ, דהיינו שרוב </w:t>
      </w:r>
      <w:r w:rsidRPr="008D471D">
        <w:rPr>
          <w:rFonts w:hint="cs"/>
          <w:rtl/>
        </w:rPr>
        <w:t xml:space="preserve">ההיקף הוא </w:t>
      </w:r>
      <w:r w:rsidRPr="008D471D">
        <w:rPr>
          <w:rtl/>
        </w:rPr>
        <w:t xml:space="preserve">קיר או עמודים </w:t>
      </w:r>
      <w:r w:rsidRPr="008D471D">
        <w:rPr>
          <w:rFonts w:hint="cs"/>
          <w:rtl/>
        </w:rPr>
        <w:t xml:space="preserve">הקרובים זל"ז בפחות </w:t>
      </w:r>
      <w:r w:rsidRPr="008D471D">
        <w:rPr>
          <w:rtl/>
        </w:rPr>
        <w:t>מג' טפחים</w:t>
      </w:r>
      <w:r w:rsidRPr="008D471D">
        <w:rPr>
          <w:rFonts w:hint="cs"/>
          <w:rtl/>
        </w:rPr>
        <w:t>, אזי</w:t>
      </w:r>
      <w:r w:rsidRPr="008D471D">
        <w:rPr>
          <w:rtl/>
        </w:rPr>
        <w:t xml:space="preserve"> </w:t>
      </w:r>
      <w:r w:rsidRPr="008D471D">
        <w:rPr>
          <w:rFonts w:hint="cs"/>
          <w:rtl/>
        </w:rPr>
        <w:t>ב</w:t>
      </w:r>
      <w:r w:rsidRPr="008D471D">
        <w:rPr>
          <w:rtl/>
        </w:rPr>
        <w:t>אם יש פ</w:t>
      </w:r>
      <w:r w:rsidRPr="008D471D">
        <w:rPr>
          <w:rFonts w:hint="cs"/>
          <w:rtl/>
        </w:rPr>
        <w:t xml:space="preserve">תח הפתוח עד </w:t>
      </w:r>
      <w:r w:rsidRPr="008D471D">
        <w:rPr>
          <w:rtl/>
        </w:rPr>
        <w:t xml:space="preserve">עשרה אמות – </w:t>
      </w:r>
      <w:r w:rsidRPr="008D471D">
        <w:rPr>
          <w:rFonts w:hint="cs"/>
          <w:rtl/>
        </w:rPr>
        <w:t xml:space="preserve">אין </w:t>
      </w:r>
      <w:r w:rsidRPr="008D471D">
        <w:rPr>
          <w:rtl/>
        </w:rPr>
        <w:t>צריך צוה"פ.</w:t>
      </w:r>
    </w:p>
    <w:p w14:paraId="55BC88C6" w14:textId="77777777" w:rsidR="008D471D" w:rsidRPr="008D471D" w:rsidRDefault="008D471D" w:rsidP="008D471D">
      <w:pPr>
        <w:pStyle w:val="a2"/>
        <w:rPr>
          <w:rtl/>
        </w:rPr>
      </w:pPr>
      <w:r w:rsidRPr="008D471D">
        <w:rPr>
          <w:rFonts w:hint="cs"/>
          <w:rtl/>
        </w:rPr>
        <w:t xml:space="preserve">ומה נחשב מרובה עומד על הפרוץ? האם צריך רוב </w:t>
      </w:r>
      <w:r w:rsidRPr="008D471D">
        <w:rPr>
          <w:rFonts w:hint="cs"/>
          <w:b/>
          <w:bCs/>
          <w:rtl/>
        </w:rPr>
        <w:t>ההיקף</w:t>
      </w:r>
      <w:r w:rsidRPr="008D471D">
        <w:rPr>
          <w:rFonts w:hint="cs"/>
          <w:rtl/>
        </w:rPr>
        <w:t xml:space="preserve"> או רוב של </w:t>
      </w:r>
      <w:r w:rsidRPr="008D471D">
        <w:rPr>
          <w:rFonts w:hint="cs"/>
          <w:b/>
          <w:bCs/>
          <w:rtl/>
        </w:rPr>
        <w:t>כל צד</w:t>
      </w:r>
      <w:r w:rsidRPr="008D471D">
        <w:rPr>
          <w:rFonts w:hint="cs"/>
          <w:rtl/>
        </w:rPr>
        <w:t>, הנה אדה"ז בשו"ע שלו (</w:t>
      </w:r>
      <w:r w:rsidRPr="008D471D">
        <w:rPr>
          <w:rtl/>
        </w:rPr>
        <w:t>סימן שס"ב סעיף י"ט</w:t>
      </w:r>
      <w:r w:rsidRPr="008D471D">
        <w:rPr>
          <w:rFonts w:hint="cs"/>
          <w:rtl/>
        </w:rPr>
        <w:t>)</w:t>
      </w:r>
      <w:r w:rsidRPr="008D471D">
        <w:rPr>
          <w:rtl/>
        </w:rPr>
        <w:t xml:space="preserve"> כותב </w:t>
      </w:r>
      <w:r w:rsidRPr="008D471D">
        <w:rPr>
          <w:rFonts w:hint="cs"/>
          <w:rtl/>
        </w:rPr>
        <w:t>ב</w:t>
      </w:r>
      <w:r w:rsidRPr="008D471D">
        <w:rPr>
          <w:rtl/>
        </w:rPr>
        <w:t>סת</w:t>
      </w:r>
      <w:r w:rsidRPr="008D471D">
        <w:rPr>
          <w:rFonts w:hint="cs"/>
          <w:rtl/>
        </w:rPr>
        <w:t>מא</w:t>
      </w:r>
      <w:r w:rsidRPr="008D471D">
        <w:rPr>
          <w:rtl/>
        </w:rPr>
        <w:t xml:space="preserve"> מרובה עומד</w:t>
      </w:r>
      <w:r w:rsidRPr="008D471D">
        <w:rPr>
          <w:rFonts w:hint="cs"/>
          <w:rtl/>
        </w:rPr>
        <w:t>, מבלי לומר שצריך בכל צד וצד שיהיה מרובה עומד על הפרוץ (וכך משמע משאר הסימן עיי"ש)</w:t>
      </w:r>
      <w:r w:rsidRPr="008D471D">
        <w:rPr>
          <w:rtl/>
        </w:rPr>
        <w:t xml:space="preserve">. </w:t>
      </w:r>
      <w:r w:rsidRPr="008D471D">
        <w:rPr>
          <w:rFonts w:hint="cs"/>
          <w:rtl/>
        </w:rPr>
        <w:t xml:space="preserve">אבל </w:t>
      </w:r>
      <w:r w:rsidRPr="008D471D">
        <w:rPr>
          <w:rtl/>
        </w:rPr>
        <w:t>הצ</w:t>
      </w:r>
      <w:r w:rsidRPr="008D471D">
        <w:rPr>
          <w:rFonts w:hint="cs"/>
          <w:rtl/>
        </w:rPr>
        <w:t xml:space="preserve">מח </w:t>
      </w:r>
      <w:r w:rsidRPr="008D471D">
        <w:rPr>
          <w:rtl/>
        </w:rPr>
        <w:t>צ</w:t>
      </w:r>
      <w:r w:rsidRPr="008D471D">
        <w:rPr>
          <w:rFonts w:hint="cs"/>
          <w:rtl/>
        </w:rPr>
        <w:t>דק</w:t>
      </w:r>
      <w:r w:rsidRPr="008D471D">
        <w:rPr>
          <w:rtl/>
        </w:rPr>
        <w:t xml:space="preserve"> בשו"ת </w:t>
      </w:r>
      <w:r w:rsidRPr="008D471D">
        <w:rPr>
          <w:rFonts w:hint="cs"/>
          <w:rtl/>
        </w:rPr>
        <w:t>שלו (</w:t>
      </w:r>
      <w:r w:rsidRPr="008D471D">
        <w:rPr>
          <w:rtl/>
        </w:rPr>
        <w:t>או"ח סי' צ"ה</w:t>
      </w:r>
      <w:r w:rsidRPr="008D471D">
        <w:rPr>
          <w:rFonts w:hint="cs"/>
          <w:rtl/>
        </w:rPr>
        <w:t>)</w:t>
      </w:r>
      <w:r w:rsidRPr="008D471D">
        <w:rPr>
          <w:rtl/>
        </w:rPr>
        <w:t xml:space="preserve"> </w:t>
      </w:r>
      <w:r w:rsidRPr="008D471D">
        <w:rPr>
          <w:rFonts w:hint="cs"/>
          <w:rtl/>
        </w:rPr>
        <w:t>כותב וז"ל: "הפלטיא,</w:t>
      </w:r>
      <w:r w:rsidRPr="008D471D">
        <w:rPr>
          <w:rtl/>
        </w:rPr>
        <w:t xml:space="preserve"> </w:t>
      </w:r>
      <w:r w:rsidRPr="008D471D">
        <w:rPr>
          <w:rFonts w:hint="cs"/>
          <w:rtl/>
        </w:rPr>
        <w:t>אם</w:t>
      </w:r>
      <w:r w:rsidRPr="008D471D">
        <w:rPr>
          <w:rtl/>
        </w:rPr>
        <w:t xml:space="preserve"> </w:t>
      </w:r>
      <w:r w:rsidRPr="008D471D">
        <w:rPr>
          <w:rFonts w:hint="cs"/>
          <w:rtl/>
        </w:rPr>
        <w:t>יש</w:t>
      </w:r>
      <w:r w:rsidRPr="008D471D">
        <w:rPr>
          <w:rtl/>
        </w:rPr>
        <w:t xml:space="preserve"> </w:t>
      </w:r>
      <w:r w:rsidRPr="008D471D">
        <w:rPr>
          <w:rFonts w:hint="cs"/>
          <w:rtl/>
        </w:rPr>
        <w:t>לה</w:t>
      </w:r>
      <w:r w:rsidRPr="008D471D">
        <w:rPr>
          <w:rtl/>
        </w:rPr>
        <w:t xml:space="preserve"> </w:t>
      </w:r>
      <w:r w:rsidRPr="008D471D">
        <w:rPr>
          <w:rFonts w:hint="cs"/>
          <w:rtl/>
        </w:rPr>
        <w:t>ד</w:t>
      </w:r>
      <w:r w:rsidRPr="008D471D">
        <w:rPr>
          <w:rtl/>
        </w:rPr>
        <w:t xml:space="preserve">' </w:t>
      </w:r>
      <w:r w:rsidRPr="008D471D">
        <w:rPr>
          <w:rFonts w:hint="cs"/>
          <w:rtl/>
        </w:rPr>
        <w:t>מחיצות,</w:t>
      </w:r>
      <w:r w:rsidRPr="008D471D">
        <w:rPr>
          <w:rtl/>
        </w:rPr>
        <w:t xml:space="preserve"> </w:t>
      </w:r>
      <w:r w:rsidRPr="008D471D">
        <w:rPr>
          <w:rFonts w:hint="cs"/>
          <w:rtl/>
        </w:rPr>
        <w:t>אע</w:t>
      </w:r>
      <w:r w:rsidRPr="008D471D">
        <w:rPr>
          <w:rtl/>
        </w:rPr>
        <w:t>"</w:t>
      </w:r>
      <w:r w:rsidRPr="008D471D">
        <w:rPr>
          <w:rFonts w:hint="cs"/>
          <w:rtl/>
        </w:rPr>
        <w:t>פ</w:t>
      </w:r>
      <w:r w:rsidRPr="008D471D">
        <w:rPr>
          <w:rtl/>
        </w:rPr>
        <w:t xml:space="preserve"> </w:t>
      </w:r>
      <w:r w:rsidRPr="008D471D">
        <w:rPr>
          <w:rFonts w:hint="cs"/>
          <w:rtl/>
        </w:rPr>
        <w:t>שיש</w:t>
      </w:r>
      <w:r w:rsidRPr="008D471D">
        <w:rPr>
          <w:rtl/>
        </w:rPr>
        <w:t xml:space="preserve"> </w:t>
      </w:r>
      <w:r w:rsidRPr="008D471D">
        <w:rPr>
          <w:rFonts w:hint="cs"/>
          <w:rtl/>
        </w:rPr>
        <w:t>בכל</w:t>
      </w:r>
      <w:r w:rsidRPr="008D471D">
        <w:rPr>
          <w:rtl/>
        </w:rPr>
        <w:t xml:space="preserve"> </w:t>
      </w:r>
      <w:r w:rsidRPr="008D471D">
        <w:rPr>
          <w:rFonts w:hint="cs"/>
          <w:rtl/>
        </w:rPr>
        <w:t>צד</w:t>
      </w:r>
      <w:r w:rsidRPr="008D471D">
        <w:rPr>
          <w:rtl/>
        </w:rPr>
        <w:t xml:space="preserve"> </w:t>
      </w:r>
      <w:r w:rsidRPr="008D471D">
        <w:rPr>
          <w:rFonts w:hint="cs"/>
          <w:rtl/>
        </w:rPr>
        <w:t>מבוי</w:t>
      </w:r>
      <w:r w:rsidRPr="008D471D">
        <w:rPr>
          <w:rtl/>
        </w:rPr>
        <w:t xml:space="preserve"> </w:t>
      </w:r>
      <w:r w:rsidRPr="008D471D">
        <w:rPr>
          <w:rFonts w:hint="cs"/>
          <w:rtl/>
        </w:rPr>
        <w:t>י</w:t>
      </w:r>
      <w:r w:rsidRPr="008D471D">
        <w:rPr>
          <w:rtl/>
        </w:rPr>
        <w:t>"</w:t>
      </w:r>
      <w:r w:rsidRPr="008D471D">
        <w:rPr>
          <w:rFonts w:hint="cs"/>
          <w:rtl/>
        </w:rPr>
        <w:t>ו</w:t>
      </w:r>
      <w:r w:rsidRPr="008D471D">
        <w:rPr>
          <w:rtl/>
        </w:rPr>
        <w:t xml:space="preserve"> </w:t>
      </w:r>
      <w:r w:rsidRPr="008D471D">
        <w:rPr>
          <w:rFonts w:hint="cs"/>
          <w:rtl/>
        </w:rPr>
        <w:t>אמה,</w:t>
      </w:r>
      <w:r w:rsidRPr="008D471D">
        <w:rPr>
          <w:rtl/>
        </w:rPr>
        <w:t xml:space="preserve"> </w:t>
      </w:r>
      <w:r w:rsidRPr="008D471D">
        <w:rPr>
          <w:rFonts w:hint="cs"/>
          <w:rtl/>
        </w:rPr>
        <w:t>י</w:t>
      </w:r>
      <w:r w:rsidRPr="008D471D">
        <w:rPr>
          <w:rtl/>
        </w:rPr>
        <w:t>"</w:t>
      </w:r>
      <w:r w:rsidRPr="008D471D">
        <w:rPr>
          <w:rFonts w:hint="cs"/>
          <w:rtl/>
        </w:rPr>
        <w:t>ל</w:t>
      </w:r>
      <w:r w:rsidRPr="008D471D">
        <w:rPr>
          <w:rtl/>
        </w:rPr>
        <w:t xml:space="preserve"> </w:t>
      </w:r>
      <w:r w:rsidRPr="008D471D">
        <w:rPr>
          <w:rFonts w:hint="cs"/>
          <w:rtl/>
        </w:rPr>
        <w:t>מדאורייתא</w:t>
      </w:r>
      <w:r w:rsidRPr="008D471D">
        <w:rPr>
          <w:rtl/>
        </w:rPr>
        <w:t xml:space="preserve"> </w:t>
      </w:r>
      <w:r w:rsidRPr="008D471D">
        <w:rPr>
          <w:rFonts w:hint="cs"/>
          <w:rtl/>
        </w:rPr>
        <w:t>אינו</w:t>
      </w:r>
      <w:r w:rsidRPr="008D471D">
        <w:rPr>
          <w:rtl/>
        </w:rPr>
        <w:t xml:space="preserve"> </w:t>
      </w:r>
      <w:r w:rsidRPr="008D471D">
        <w:rPr>
          <w:rFonts w:hint="cs"/>
          <w:rtl/>
        </w:rPr>
        <w:t>רה</w:t>
      </w:r>
      <w:r w:rsidRPr="008D471D">
        <w:rPr>
          <w:rtl/>
        </w:rPr>
        <w:t>"</w:t>
      </w:r>
      <w:r w:rsidRPr="008D471D">
        <w:rPr>
          <w:rFonts w:hint="cs"/>
          <w:rtl/>
        </w:rPr>
        <w:t>ר,</w:t>
      </w:r>
      <w:r w:rsidRPr="008D471D">
        <w:rPr>
          <w:rtl/>
        </w:rPr>
        <w:t xml:space="preserve"> </w:t>
      </w:r>
      <w:r w:rsidRPr="008D471D">
        <w:rPr>
          <w:rFonts w:hint="cs"/>
          <w:rtl/>
        </w:rPr>
        <w:t>כיון</w:t>
      </w:r>
      <w:r w:rsidRPr="008D471D">
        <w:rPr>
          <w:rtl/>
        </w:rPr>
        <w:t xml:space="preserve"> </w:t>
      </w:r>
      <w:r w:rsidRPr="008D471D">
        <w:rPr>
          <w:rFonts w:hint="cs"/>
          <w:rtl/>
        </w:rPr>
        <w:t>שיש</w:t>
      </w:r>
      <w:r w:rsidRPr="008D471D">
        <w:rPr>
          <w:rtl/>
        </w:rPr>
        <w:t xml:space="preserve"> </w:t>
      </w:r>
      <w:r w:rsidRPr="008D471D">
        <w:rPr>
          <w:rFonts w:hint="cs"/>
          <w:rtl/>
        </w:rPr>
        <w:t>לו</w:t>
      </w:r>
      <w:r w:rsidRPr="008D471D">
        <w:rPr>
          <w:rtl/>
        </w:rPr>
        <w:t xml:space="preserve"> </w:t>
      </w:r>
      <w:r w:rsidRPr="008D471D">
        <w:rPr>
          <w:rFonts w:hint="cs"/>
          <w:rtl/>
        </w:rPr>
        <w:t>ד</w:t>
      </w:r>
      <w:r w:rsidRPr="008D471D">
        <w:rPr>
          <w:rtl/>
        </w:rPr>
        <w:t xml:space="preserve">' </w:t>
      </w:r>
      <w:r w:rsidRPr="008D471D">
        <w:rPr>
          <w:rFonts w:hint="cs"/>
          <w:rtl/>
        </w:rPr>
        <w:t>מחיצות</w:t>
      </w:r>
      <w:r w:rsidRPr="008D471D">
        <w:rPr>
          <w:rtl/>
        </w:rPr>
        <w:t xml:space="preserve"> </w:t>
      </w:r>
      <w:r w:rsidRPr="008D471D">
        <w:rPr>
          <w:rFonts w:hint="cs"/>
          <w:b/>
          <w:bCs/>
          <w:rtl/>
        </w:rPr>
        <w:t>ובכל</w:t>
      </w:r>
      <w:r w:rsidRPr="008D471D">
        <w:rPr>
          <w:b/>
          <w:bCs/>
          <w:rtl/>
        </w:rPr>
        <w:t xml:space="preserve"> </w:t>
      </w:r>
      <w:r w:rsidRPr="008D471D">
        <w:rPr>
          <w:rFonts w:hint="cs"/>
          <w:b/>
          <w:bCs/>
          <w:rtl/>
        </w:rPr>
        <w:t>א</w:t>
      </w:r>
      <w:r w:rsidRPr="008D471D">
        <w:rPr>
          <w:b/>
          <w:bCs/>
          <w:rtl/>
        </w:rPr>
        <w:t>'</w:t>
      </w:r>
      <w:r w:rsidRPr="008D471D">
        <w:rPr>
          <w:rtl/>
        </w:rPr>
        <w:t xml:space="preserve"> </w:t>
      </w:r>
      <w:r w:rsidRPr="008D471D">
        <w:rPr>
          <w:rFonts w:hint="cs"/>
          <w:rtl/>
        </w:rPr>
        <w:t>עומד</w:t>
      </w:r>
      <w:r w:rsidRPr="008D471D">
        <w:rPr>
          <w:rtl/>
        </w:rPr>
        <w:t xml:space="preserve"> </w:t>
      </w:r>
      <w:r w:rsidRPr="008D471D">
        <w:rPr>
          <w:rFonts w:hint="cs"/>
          <w:rtl/>
        </w:rPr>
        <w:t>מרובה</w:t>
      </w:r>
      <w:r w:rsidRPr="008D471D">
        <w:rPr>
          <w:rtl/>
        </w:rPr>
        <w:t xml:space="preserve"> </w:t>
      </w:r>
      <w:r w:rsidRPr="008D471D">
        <w:rPr>
          <w:rFonts w:hint="cs"/>
          <w:rtl/>
        </w:rPr>
        <w:t>כפלי</w:t>
      </w:r>
      <w:r w:rsidRPr="008D471D">
        <w:rPr>
          <w:rtl/>
        </w:rPr>
        <w:t xml:space="preserve"> </w:t>
      </w:r>
      <w:r w:rsidRPr="008D471D">
        <w:rPr>
          <w:rFonts w:hint="cs"/>
          <w:rtl/>
        </w:rPr>
        <w:t>כפלים</w:t>
      </w:r>
      <w:r w:rsidRPr="008D471D">
        <w:rPr>
          <w:rtl/>
        </w:rPr>
        <w:t xml:space="preserve"> </w:t>
      </w:r>
      <w:r w:rsidRPr="008D471D">
        <w:rPr>
          <w:rFonts w:hint="cs"/>
          <w:rtl/>
        </w:rPr>
        <w:t>על</w:t>
      </w:r>
      <w:r w:rsidRPr="008D471D">
        <w:rPr>
          <w:rtl/>
        </w:rPr>
        <w:t xml:space="preserve"> </w:t>
      </w:r>
      <w:r w:rsidRPr="008D471D">
        <w:rPr>
          <w:rFonts w:hint="cs"/>
          <w:rtl/>
        </w:rPr>
        <w:t>הפרוץ</w:t>
      </w:r>
      <w:r w:rsidRPr="008D471D">
        <w:rPr>
          <w:rtl/>
        </w:rPr>
        <w:t xml:space="preserve"> –</w:t>
      </w:r>
      <w:r w:rsidRPr="008D471D">
        <w:rPr>
          <w:rFonts w:hint="cs"/>
          <w:rtl/>
        </w:rPr>
        <w:t xml:space="preserve"> לא</w:t>
      </w:r>
      <w:r w:rsidRPr="008D471D">
        <w:rPr>
          <w:rtl/>
        </w:rPr>
        <w:t xml:space="preserve"> </w:t>
      </w:r>
      <w:r w:rsidRPr="008D471D">
        <w:rPr>
          <w:rFonts w:hint="cs"/>
          <w:rtl/>
        </w:rPr>
        <w:t>גרע</w:t>
      </w:r>
      <w:r w:rsidRPr="008D471D">
        <w:rPr>
          <w:rtl/>
        </w:rPr>
        <w:t xml:space="preserve"> </w:t>
      </w:r>
      <w:r w:rsidRPr="008D471D">
        <w:rPr>
          <w:rFonts w:hint="cs"/>
          <w:rtl/>
        </w:rPr>
        <w:t>מפסי</w:t>
      </w:r>
      <w:r w:rsidRPr="008D471D">
        <w:rPr>
          <w:rtl/>
        </w:rPr>
        <w:t xml:space="preserve"> </w:t>
      </w:r>
      <w:r w:rsidRPr="008D471D">
        <w:rPr>
          <w:rFonts w:hint="cs"/>
          <w:rtl/>
        </w:rPr>
        <w:t xml:space="preserve">ביראות". עכ"ל. ומשמע מדבריו שצריך שיהיה </w:t>
      </w:r>
      <w:r w:rsidRPr="008D471D">
        <w:rPr>
          <w:rFonts w:hint="cs"/>
          <w:b/>
          <w:bCs/>
          <w:rtl/>
        </w:rPr>
        <w:t>בכל צד</w:t>
      </w:r>
      <w:r w:rsidRPr="008D471D">
        <w:rPr>
          <w:rFonts w:hint="cs"/>
          <w:rtl/>
        </w:rPr>
        <w:t xml:space="preserve"> מרובה עומד על הפרוץ.</w:t>
      </w:r>
    </w:p>
    <w:p w14:paraId="3CD7EF91" w14:textId="77777777" w:rsidR="008D471D" w:rsidRPr="008D471D" w:rsidRDefault="008D471D" w:rsidP="008D471D">
      <w:pPr>
        <w:pStyle w:val="a2"/>
        <w:rPr>
          <w:rtl/>
        </w:rPr>
      </w:pPr>
      <w:r w:rsidRPr="008D471D">
        <w:rPr>
          <w:rFonts w:hint="cs"/>
          <w:b/>
          <w:bCs/>
          <w:rtl/>
        </w:rPr>
        <w:t xml:space="preserve">ב. </w:t>
      </w:r>
      <w:r w:rsidRPr="008D471D">
        <w:rPr>
          <w:rFonts w:hint="cs"/>
          <w:rtl/>
        </w:rPr>
        <w:t>במשנה</w:t>
      </w:r>
      <w:r w:rsidRPr="008D471D">
        <w:rPr>
          <w:rFonts w:hint="cs"/>
          <w:b/>
          <w:bCs/>
          <w:rtl/>
        </w:rPr>
        <w:t xml:space="preserve"> </w:t>
      </w:r>
      <w:r w:rsidRPr="008D471D">
        <w:rPr>
          <w:rtl/>
        </w:rPr>
        <w:t xml:space="preserve">במסכת עירובין </w:t>
      </w:r>
      <w:r w:rsidRPr="008D471D">
        <w:rPr>
          <w:rFonts w:hint="cs"/>
          <w:rtl/>
        </w:rPr>
        <w:t>(</w:t>
      </w:r>
      <w:r w:rsidRPr="008D471D">
        <w:rPr>
          <w:rtl/>
        </w:rPr>
        <w:t>יד, ב</w:t>
      </w:r>
      <w:r w:rsidRPr="008D471D">
        <w:rPr>
          <w:rFonts w:hint="cs"/>
          <w:rtl/>
        </w:rPr>
        <w:t>)</w:t>
      </w:r>
      <w:r w:rsidRPr="008D471D">
        <w:rPr>
          <w:rtl/>
        </w:rPr>
        <w:t xml:space="preserve"> </w:t>
      </w:r>
      <w:r w:rsidRPr="008D471D">
        <w:rPr>
          <w:rFonts w:hint="cs"/>
          <w:rtl/>
        </w:rPr>
        <w:t xml:space="preserve">דן ע"ד </w:t>
      </w:r>
      <w:r w:rsidRPr="008D471D">
        <w:rPr>
          <w:rtl/>
        </w:rPr>
        <w:t>גודלו ורוחבו</w:t>
      </w:r>
      <w:r w:rsidRPr="008D471D">
        <w:rPr>
          <w:rFonts w:hint="cs"/>
          <w:rtl/>
        </w:rPr>
        <w:t xml:space="preserve"> של הלחי</w:t>
      </w:r>
      <w:r w:rsidRPr="008D471D">
        <w:rPr>
          <w:rtl/>
        </w:rPr>
        <w:t>, שצריך שיהיה גובהן י' טפחים</w:t>
      </w:r>
      <w:r w:rsidRPr="008D471D">
        <w:rPr>
          <w:rFonts w:hint="cs"/>
          <w:rtl/>
        </w:rPr>
        <w:t>,</w:t>
      </w:r>
      <w:r w:rsidRPr="008D471D">
        <w:rPr>
          <w:rtl/>
        </w:rPr>
        <w:t xml:space="preserve"> ו</w:t>
      </w:r>
      <w:r w:rsidRPr="008D471D">
        <w:rPr>
          <w:rFonts w:hint="cs"/>
          <w:rtl/>
        </w:rPr>
        <w:t>בנוגע ל</w:t>
      </w:r>
      <w:r w:rsidRPr="008D471D">
        <w:rPr>
          <w:rtl/>
        </w:rPr>
        <w:t>רוחבן מחלוקת אם צריך ג' טפחים או מספיק משהו, ולהלכה אומרת הגמ' בהמשך שהלכה שאי"צ ג' טפחים</w:t>
      </w:r>
      <w:r w:rsidRPr="008D471D">
        <w:rPr>
          <w:rFonts w:hint="cs"/>
          <w:rtl/>
        </w:rPr>
        <w:t>.</w:t>
      </w:r>
      <w:r w:rsidRPr="008D471D">
        <w:rPr>
          <w:rtl/>
        </w:rPr>
        <w:t xml:space="preserve"> ובהמשך לזה אומרת הגמרא "אמר רבא – עשה לחי למבוי והגביהו מן הקרקע שלשה, או שהפליגו מן הכותל שלשה – לא עשה ולא כלום".</w:t>
      </w:r>
    </w:p>
    <w:p w14:paraId="430E6D22" w14:textId="77777777" w:rsidR="008D471D" w:rsidRPr="008D471D" w:rsidRDefault="008D471D" w:rsidP="008D471D">
      <w:pPr>
        <w:pStyle w:val="a2"/>
        <w:rPr>
          <w:rtl/>
        </w:rPr>
      </w:pPr>
      <w:r w:rsidRPr="008D471D">
        <w:rPr>
          <w:rtl/>
        </w:rPr>
        <w:lastRenderedPageBreak/>
        <w:t xml:space="preserve">וכך נפסקה הלכה ברמב"ם ובשו"ע, וכך כותב אדה"ז בשו"ע </w:t>
      </w:r>
      <w:r w:rsidRPr="008D471D">
        <w:rPr>
          <w:rFonts w:hint="cs"/>
          <w:rtl/>
        </w:rPr>
        <w:t>שלו (</w:t>
      </w:r>
      <w:r w:rsidRPr="008D471D">
        <w:rPr>
          <w:rtl/>
        </w:rPr>
        <w:t>סימן שסג סעיף ח</w:t>
      </w:r>
      <w:r w:rsidRPr="008D471D">
        <w:rPr>
          <w:rFonts w:hint="cs"/>
          <w:rtl/>
        </w:rPr>
        <w:t>), וז"ל: "אם</w:t>
      </w:r>
      <w:r w:rsidRPr="008D471D">
        <w:rPr>
          <w:rtl/>
        </w:rPr>
        <w:t xml:space="preserve"> </w:t>
      </w:r>
      <w:r w:rsidRPr="008D471D">
        <w:rPr>
          <w:rFonts w:hint="cs"/>
          <w:rtl/>
        </w:rPr>
        <w:t>הרחיק</w:t>
      </w:r>
      <w:r w:rsidRPr="008D471D">
        <w:rPr>
          <w:rtl/>
        </w:rPr>
        <w:t xml:space="preserve"> </w:t>
      </w:r>
      <w:r w:rsidRPr="008D471D">
        <w:rPr>
          <w:rFonts w:hint="cs"/>
          <w:rtl/>
        </w:rPr>
        <w:t>הלחי</w:t>
      </w:r>
      <w:r w:rsidRPr="008D471D">
        <w:rPr>
          <w:rtl/>
        </w:rPr>
        <w:t xml:space="preserve"> </w:t>
      </w:r>
      <w:r w:rsidRPr="008D471D">
        <w:rPr>
          <w:rFonts w:hint="cs"/>
          <w:rtl/>
        </w:rPr>
        <w:t>מן</w:t>
      </w:r>
      <w:r w:rsidRPr="008D471D">
        <w:rPr>
          <w:rtl/>
        </w:rPr>
        <w:t xml:space="preserve"> </w:t>
      </w:r>
      <w:r w:rsidRPr="008D471D">
        <w:rPr>
          <w:rFonts w:hint="cs"/>
          <w:rtl/>
        </w:rPr>
        <w:t>הכותל</w:t>
      </w:r>
      <w:r w:rsidRPr="008D471D">
        <w:rPr>
          <w:rtl/>
        </w:rPr>
        <w:t xml:space="preserve"> </w:t>
      </w:r>
      <w:r w:rsidRPr="008D471D">
        <w:rPr>
          <w:rFonts w:hint="cs"/>
          <w:rtl/>
        </w:rPr>
        <w:t>ג</w:t>
      </w:r>
      <w:r w:rsidRPr="008D471D">
        <w:rPr>
          <w:rtl/>
        </w:rPr>
        <w:t xml:space="preserve">' </w:t>
      </w:r>
      <w:r w:rsidRPr="008D471D">
        <w:rPr>
          <w:rFonts w:hint="cs"/>
          <w:rtl/>
        </w:rPr>
        <w:t>טפחים</w:t>
      </w:r>
      <w:r w:rsidRPr="008D471D">
        <w:rPr>
          <w:rtl/>
        </w:rPr>
        <w:t xml:space="preserve"> </w:t>
      </w:r>
      <w:r w:rsidRPr="008D471D">
        <w:rPr>
          <w:rFonts w:hint="cs"/>
          <w:rtl/>
        </w:rPr>
        <w:t>בין</w:t>
      </w:r>
      <w:r w:rsidRPr="008D471D">
        <w:rPr>
          <w:rtl/>
        </w:rPr>
        <w:t xml:space="preserve"> </w:t>
      </w:r>
      <w:r w:rsidRPr="008D471D">
        <w:rPr>
          <w:rFonts w:hint="cs"/>
          <w:rtl/>
        </w:rPr>
        <w:t>לתוך</w:t>
      </w:r>
      <w:r w:rsidRPr="008D471D">
        <w:rPr>
          <w:rtl/>
        </w:rPr>
        <w:t xml:space="preserve"> </w:t>
      </w:r>
      <w:r w:rsidRPr="008D471D">
        <w:rPr>
          <w:rFonts w:hint="cs"/>
          <w:rtl/>
        </w:rPr>
        <w:t>חלל</w:t>
      </w:r>
      <w:r w:rsidRPr="008D471D">
        <w:rPr>
          <w:rtl/>
        </w:rPr>
        <w:t xml:space="preserve"> </w:t>
      </w:r>
      <w:r w:rsidRPr="008D471D">
        <w:rPr>
          <w:rFonts w:hint="cs"/>
          <w:rtl/>
        </w:rPr>
        <w:t>רוחב</w:t>
      </w:r>
      <w:r w:rsidRPr="008D471D">
        <w:rPr>
          <w:rtl/>
        </w:rPr>
        <w:t xml:space="preserve"> </w:t>
      </w:r>
      <w:r w:rsidRPr="008D471D">
        <w:rPr>
          <w:rFonts w:hint="cs"/>
          <w:rtl/>
        </w:rPr>
        <w:t>המבוי</w:t>
      </w:r>
      <w:r w:rsidRPr="008D471D">
        <w:rPr>
          <w:rtl/>
        </w:rPr>
        <w:t xml:space="preserve"> </w:t>
      </w:r>
      <w:r w:rsidRPr="008D471D">
        <w:rPr>
          <w:rFonts w:hint="cs"/>
          <w:rtl/>
        </w:rPr>
        <w:t>בין</w:t>
      </w:r>
      <w:r w:rsidRPr="008D471D">
        <w:rPr>
          <w:rtl/>
        </w:rPr>
        <w:t xml:space="preserve"> </w:t>
      </w:r>
      <w:r w:rsidRPr="008D471D">
        <w:rPr>
          <w:rFonts w:hint="cs"/>
          <w:rtl/>
        </w:rPr>
        <w:t>להלאה</w:t>
      </w:r>
      <w:r w:rsidRPr="008D471D">
        <w:rPr>
          <w:rtl/>
        </w:rPr>
        <w:t xml:space="preserve"> </w:t>
      </w:r>
      <w:r w:rsidRPr="008D471D">
        <w:rPr>
          <w:rFonts w:hint="cs"/>
          <w:rtl/>
        </w:rPr>
        <w:t>לצד</w:t>
      </w:r>
      <w:r w:rsidRPr="008D471D">
        <w:rPr>
          <w:rtl/>
        </w:rPr>
        <w:t xml:space="preserve"> </w:t>
      </w:r>
      <w:r w:rsidRPr="008D471D">
        <w:rPr>
          <w:rFonts w:hint="cs"/>
          <w:rtl/>
        </w:rPr>
        <w:t>חוץ</w:t>
      </w:r>
      <w:r w:rsidRPr="008D471D">
        <w:rPr>
          <w:rtl/>
        </w:rPr>
        <w:t xml:space="preserve"> </w:t>
      </w:r>
      <w:r w:rsidRPr="008D471D">
        <w:rPr>
          <w:rFonts w:hint="cs"/>
          <w:rtl/>
        </w:rPr>
        <w:t>לא</w:t>
      </w:r>
      <w:r w:rsidRPr="008D471D">
        <w:rPr>
          <w:rtl/>
        </w:rPr>
        <w:t xml:space="preserve"> </w:t>
      </w:r>
      <w:r w:rsidRPr="008D471D">
        <w:rPr>
          <w:rFonts w:hint="cs"/>
          <w:rtl/>
        </w:rPr>
        <w:t>עשה</w:t>
      </w:r>
      <w:r w:rsidRPr="008D471D">
        <w:rPr>
          <w:rtl/>
        </w:rPr>
        <w:t xml:space="preserve"> </w:t>
      </w:r>
      <w:r w:rsidRPr="008D471D">
        <w:rPr>
          <w:rFonts w:hint="cs"/>
          <w:rtl/>
        </w:rPr>
        <w:t>ולא</w:t>
      </w:r>
      <w:r w:rsidRPr="008D471D">
        <w:rPr>
          <w:rtl/>
        </w:rPr>
        <w:t xml:space="preserve"> </w:t>
      </w:r>
      <w:r w:rsidRPr="008D471D">
        <w:rPr>
          <w:rFonts w:hint="cs"/>
          <w:rtl/>
        </w:rPr>
        <w:t>כלום,</w:t>
      </w:r>
      <w:r w:rsidRPr="008D471D">
        <w:rPr>
          <w:rtl/>
        </w:rPr>
        <w:t xml:space="preserve"> </w:t>
      </w:r>
      <w:r w:rsidRPr="008D471D">
        <w:rPr>
          <w:rFonts w:hint="cs"/>
          <w:rtl/>
        </w:rPr>
        <w:t>אבל</w:t>
      </w:r>
      <w:r w:rsidRPr="008D471D">
        <w:rPr>
          <w:rtl/>
        </w:rPr>
        <w:t xml:space="preserve"> </w:t>
      </w:r>
      <w:r w:rsidRPr="008D471D">
        <w:rPr>
          <w:rFonts w:hint="cs"/>
          <w:rtl/>
        </w:rPr>
        <w:t>פחות</w:t>
      </w:r>
      <w:r w:rsidRPr="008D471D">
        <w:rPr>
          <w:rtl/>
        </w:rPr>
        <w:t xml:space="preserve"> </w:t>
      </w:r>
      <w:r w:rsidRPr="008D471D">
        <w:rPr>
          <w:rFonts w:hint="cs"/>
          <w:rtl/>
        </w:rPr>
        <w:t>מג</w:t>
      </w:r>
      <w:r w:rsidRPr="008D471D">
        <w:rPr>
          <w:rtl/>
        </w:rPr>
        <w:t xml:space="preserve">' </w:t>
      </w:r>
      <w:r w:rsidRPr="008D471D">
        <w:rPr>
          <w:rFonts w:hint="cs"/>
          <w:rtl/>
        </w:rPr>
        <w:t>טפחים</w:t>
      </w:r>
      <w:r w:rsidRPr="008D471D">
        <w:rPr>
          <w:rtl/>
        </w:rPr>
        <w:t xml:space="preserve"> </w:t>
      </w:r>
      <w:r w:rsidRPr="008D471D">
        <w:rPr>
          <w:rFonts w:hint="cs"/>
          <w:rtl/>
        </w:rPr>
        <w:t>כלבוד</w:t>
      </w:r>
      <w:r w:rsidRPr="008D471D">
        <w:rPr>
          <w:rtl/>
        </w:rPr>
        <w:t xml:space="preserve"> </w:t>
      </w:r>
      <w:r w:rsidRPr="008D471D">
        <w:rPr>
          <w:rFonts w:hint="cs"/>
          <w:rtl/>
        </w:rPr>
        <w:t>הוא". אבל אינו מבאר הסיבה מדוע צריך שיהיה לבוד בזה.</w:t>
      </w:r>
    </w:p>
    <w:p w14:paraId="1B7D9AEE" w14:textId="77777777" w:rsidR="008D471D" w:rsidRPr="008D471D" w:rsidRDefault="008D471D" w:rsidP="008D471D">
      <w:pPr>
        <w:pStyle w:val="a2"/>
        <w:rPr>
          <w:rtl/>
        </w:rPr>
      </w:pPr>
      <w:r w:rsidRPr="008D471D">
        <w:rPr>
          <w:rFonts w:hint="cs"/>
          <w:rtl/>
        </w:rPr>
        <w:t>ובסעיף מ' שם כותב, וז"ל: "אבל</w:t>
      </w:r>
      <w:r w:rsidRPr="008D471D">
        <w:rPr>
          <w:rtl/>
        </w:rPr>
        <w:t xml:space="preserve"> </w:t>
      </w:r>
      <w:r w:rsidRPr="008D471D">
        <w:rPr>
          <w:rFonts w:hint="cs"/>
          <w:rtl/>
        </w:rPr>
        <w:t>אם</w:t>
      </w:r>
      <w:r w:rsidRPr="008D471D">
        <w:rPr>
          <w:rtl/>
        </w:rPr>
        <w:t xml:space="preserve"> </w:t>
      </w:r>
      <w:r w:rsidRPr="008D471D">
        <w:rPr>
          <w:rFonts w:hint="cs"/>
          <w:rtl/>
        </w:rPr>
        <w:t>ירצה</w:t>
      </w:r>
      <w:r w:rsidRPr="008D471D">
        <w:rPr>
          <w:rtl/>
        </w:rPr>
        <w:t xml:space="preserve"> </w:t>
      </w:r>
      <w:r w:rsidRPr="008D471D">
        <w:rPr>
          <w:rFonts w:hint="cs"/>
          <w:rtl/>
        </w:rPr>
        <w:t>להעמיד</w:t>
      </w:r>
      <w:r w:rsidRPr="008D471D">
        <w:rPr>
          <w:rtl/>
        </w:rPr>
        <w:t xml:space="preserve"> </w:t>
      </w:r>
      <w:r w:rsidRPr="008D471D">
        <w:rPr>
          <w:rFonts w:hint="cs"/>
          <w:rtl/>
        </w:rPr>
        <w:t>רוחב</w:t>
      </w:r>
      <w:r w:rsidRPr="008D471D">
        <w:rPr>
          <w:rtl/>
        </w:rPr>
        <w:t xml:space="preserve"> </w:t>
      </w:r>
      <w:r w:rsidRPr="008D471D">
        <w:rPr>
          <w:rFonts w:hint="cs"/>
          <w:rtl/>
        </w:rPr>
        <w:t>הפס</w:t>
      </w:r>
      <w:r w:rsidRPr="008D471D">
        <w:rPr>
          <w:rtl/>
        </w:rPr>
        <w:t xml:space="preserve"> </w:t>
      </w:r>
      <w:r w:rsidRPr="008D471D">
        <w:rPr>
          <w:rFonts w:hint="cs"/>
          <w:rtl/>
        </w:rPr>
        <w:t>לרוחב</w:t>
      </w:r>
      <w:r w:rsidRPr="008D471D">
        <w:rPr>
          <w:rtl/>
        </w:rPr>
        <w:t xml:space="preserve"> </w:t>
      </w:r>
      <w:r w:rsidRPr="008D471D">
        <w:rPr>
          <w:rFonts w:hint="cs"/>
          <w:rtl/>
        </w:rPr>
        <w:t>המבוי</w:t>
      </w:r>
      <w:r w:rsidRPr="008D471D">
        <w:rPr>
          <w:rtl/>
        </w:rPr>
        <w:t xml:space="preserve"> </w:t>
      </w:r>
      <w:r w:rsidRPr="008D471D">
        <w:rPr>
          <w:rFonts w:hint="cs"/>
          <w:rtl/>
        </w:rPr>
        <w:t>אף</w:t>
      </w:r>
      <w:r w:rsidRPr="008D471D">
        <w:rPr>
          <w:rtl/>
        </w:rPr>
        <w:t xml:space="preserve"> </w:t>
      </w:r>
      <w:r w:rsidRPr="008D471D">
        <w:rPr>
          <w:rFonts w:hint="cs"/>
          <w:rtl/>
        </w:rPr>
        <w:t>על</w:t>
      </w:r>
      <w:r w:rsidRPr="008D471D">
        <w:rPr>
          <w:rtl/>
        </w:rPr>
        <w:t xml:space="preserve"> </w:t>
      </w:r>
      <w:r w:rsidRPr="008D471D">
        <w:rPr>
          <w:rFonts w:hint="cs"/>
          <w:rtl/>
        </w:rPr>
        <w:t>פי</w:t>
      </w:r>
      <w:r w:rsidRPr="008D471D">
        <w:rPr>
          <w:rtl/>
        </w:rPr>
        <w:t xml:space="preserve"> </w:t>
      </w:r>
      <w:r w:rsidRPr="008D471D">
        <w:rPr>
          <w:rFonts w:hint="cs"/>
          <w:rtl/>
        </w:rPr>
        <w:t>שנשאר</w:t>
      </w:r>
      <w:r w:rsidRPr="008D471D">
        <w:rPr>
          <w:rtl/>
        </w:rPr>
        <w:t xml:space="preserve"> </w:t>
      </w:r>
      <w:r w:rsidRPr="008D471D">
        <w:rPr>
          <w:rFonts w:hint="cs"/>
          <w:rtl/>
        </w:rPr>
        <w:t>רוחב</w:t>
      </w:r>
      <w:r w:rsidRPr="008D471D">
        <w:rPr>
          <w:rtl/>
        </w:rPr>
        <w:t xml:space="preserve"> </w:t>
      </w:r>
      <w:r w:rsidRPr="008D471D">
        <w:rPr>
          <w:rFonts w:hint="cs"/>
          <w:rtl/>
        </w:rPr>
        <w:t>המבוי</w:t>
      </w:r>
      <w:r w:rsidRPr="008D471D">
        <w:rPr>
          <w:rtl/>
        </w:rPr>
        <w:t xml:space="preserve"> </w:t>
      </w:r>
      <w:r w:rsidRPr="008D471D">
        <w:rPr>
          <w:rFonts w:hint="cs"/>
          <w:rtl/>
        </w:rPr>
        <w:t>פחות</w:t>
      </w:r>
      <w:r w:rsidRPr="008D471D">
        <w:rPr>
          <w:rtl/>
        </w:rPr>
        <w:t xml:space="preserve"> </w:t>
      </w:r>
      <w:r w:rsidRPr="008D471D">
        <w:rPr>
          <w:rFonts w:hint="cs"/>
          <w:rtl/>
        </w:rPr>
        <w:t>מעשרה</w:t>
      </w:r>
      <w:r w:rsidRPr="008D471D">
        <w:rPr>
          <w:rtl/>
        </w:rPr>
        <w:t xml:space="preserve"> </w:t>
      </w:r>
      <w:r w:rsidRPr="008D471D">
        <w:rPr>
          <w:rFonts w:hint="cs"/>
          <w:rtl/>
        </w:rPr>
        <w:t>הרבה</w:t>
      </w:r>
      <w:r w:rsidRPr="008D471D">
        <w:rPr>
          <w:rtl/>
        </w:rPr>
        <w:t xml:space="preserve"> </w:t>
      </w:r>
      <w:r w:rsidRPr="008D471D">
        <w:rPr>
          <w:rFonts w:hint="cs"/>
          <w:rtl/>
        </w:rPr>
        <w:t>מצד</w:t>
      </w:r>
      <w:r w:rsidRPr="008D471D">
        <w:rPr>
          <w:rtl/>
        </w:rPr>
        <w:t xml:space="preserve"> </w:t>
      </w:r>
      <w:r w:rsidRPr="008D471D">
        <w:rPr>
          <w:rFonts w:hint="cs"/>
          <w:rtl/>
        </w:rPr>
        <w:t>זה</w:t>
      </w:r>
      <w:r w:rsidRPr="008D471D">
        <w:rPr>
          <w:rtl/>
        </w:rPr>
        <w:t xml:space="preserve"> </w:t>
      </w:r>
      <w:r w:rsidRPr="008D471D">
        <w:rPr>
          <w:rFonts w:hint="cs"/>
          <w:rtl/>
        </w:rPr>
        <w:t>ופחות</w:t>
      </w:r>
      <w:r w:rsidRPr="008D471D">
        <w:rPr>
          <w:rtl/>
        </w:rPr>
        <w:t xml:space="preserve"> </w:t>
      </w:r>
      <w:r w:rsidRPr="008D471D">
        <w:rPr>
          <w:rFonts w:hint="cs"/>
          <w:rtl/>
        </w:rPr>
        <w:t>מעשרה</w:t>
      </w:r>
      <w:r w:rsidRPr="008D471D">
        <w:rPr>
          <w:rtl/>
        </w:rPr>
        <w:t xml:space="preserve"> </w:t>
      </w:r>
      <w:r w:rsidRPr="008D471D">
        <w:rPr>
          <w:rFonts w:hint="cs"/>
          <w:rtl/>
        </w:rPr>
        <w:t>הרבה</w:t>
      </w:r>
      <w:r w:rsidRPr="008D471D">
        <w:rPr>
          <w:rtl/>
        </w:rPr>
        <w:t xml:space="preserve"> </w:t>
      </w:r>
      <w:r w:rsidRPr="008D471D">
        <w:rPr>
          <w:rFonts w:hint="cs"/>
          <w:rtl/>
        </w:rPr>
        <w:t>מצד</w:t>
      </w:r>
      <w:r w:rsidRPr="008D471D">
        <w:rPr>
          <w:rtl/>
        </w:rPr>
        <w:t xml:space="preserve"> </w:t>
      </w:r>
      <w:r w:rsidRPr="008D471D">
        <w:rPr>
          <w:rFonts w:hint="cs"/>
          <w:rtl/>
        </w:rPr>
        <w:t>זה</w:t>
      </w:r>
      <w:r w:rsidRPr="008D471D">
        <w:rPr>
          <w:rtl/>
        </w:rPr>
        <w:t xml:space="preserve"> </w:t>
      </w:r>
      <w:r w:rsidRPr="008D471D">
        <w:rPr>
          <w:rFonts w:hint="cs"/>
          <w:rtl/>
        </w:rPr>
        <w:t>אינו</w:t>
      </w:r>
      <w:r w:rsidRPr="008D471D">
        <w:rPr>
          <w:rtl/>
        </w:rPr>
        <w:t xml:space="preserve"> </w:t>
      </w:r>
      <w:r w:rsidRPr="008D471D">
        <w:rPr>
          <w:rFonts w:hint="cs"/>
          <w:rtl/>
        </w:rPr>
        <w:t>מועיל</w:t>
      </w:r>
      <w:r w:rsidRPr="008D471D">
        <w:rPr>
          <w:rtl/>
        </w:rPr>
        <w:t xml:space="preserve"> </w:t>
      </w:r>
      <w:r w:rsidRPr="008D471D">
        <w:rPr>
          <w:rFonts w:hint="cs"/>
          <w:rtl/>
        </w:rPr>
        <w:t>כלום</w:t>
      </w:r>
      <w:r w:rsidRPr="008D471D">
        <w:rPr>
          <w:rtl/>
        </w:rPr>
        <w:t xml:space="preserve"> </w:t>
      </w:r>
      <w:r w:rsidRPr="008D471D">
        <w:rPr>
          <w:rFonts w:hint="cs"/>
          <w:rtl/>
        </w:rPr>
        <w:t>לפי</w:t>
      </w:r>
      <w:r w:rsidRPr="008D471D">
        <w:rPr>
          <w:rtl/>
        </w:rPr>
        <w:t xml:space="preserve"> </w:t>
      </w:r>
      <w:r w:rsidRPr="008D471D">
        <w:rPr>
          <w:rFonts w:hint="cs"/>
          <w:rtl/>
        </w:rPr>
        <w:t>שהאויר</w:t>
      </w:r>
      <w:r w:rsidRPr="008D471D">
        <w:rPr>
          <w:rtl/>
        </w:rPr>
        <w:t xml:space="preserve"> </w:t>
      </w:r>
      <w:r w:rsidRPr="008D471D">
        <w:rPr>
          <w:rFonts w:hint="cs"/>
          <w:rtl/>
        </w:rPr>
        <w:t>של</w:t>
      </w:r>
      <w:r w:rsidRPr="008D471D">
        <w:rPr>
          <w:rtl/>
        </w:rPr>
        <w:t xml:space="preserve"> </w:t>
      </w:r>
      <w:r w:rsidRPr="008D471D">
        <w:rPr>
          <w:rFonts w:hint="cs"/>
          <w:rtl/>
        </w:rPr>
        <w:t>רוחב</w:t>
      </w:r>
      <w:r w:rsidRPr="008D471D">
        <w:rPr>
          <w:rtl/>
        </w:rPr>
        <w:t xml:space="preserve"> </w:t>
      </w:r>
      <w:r w:rsidRPr="008D471D">
        <w:rPr>
          <w:rFonts w:hint="cs"/>
          <w:rtl/>
        </w:rPr>
        <w:t>המבוי</w:t>
      </w:r>
      <w:r w:rsidRPr="008D471D">
        <w:rPr>
          <w:rtl/>
        </w:rPr>
        <w:t xml:space="preserve"> </w:t>
      </w:r>
      <w:r w:rsidRPr="008D471D">
        <w:rPr>
          <w:rFonts w:hint="cs"/>
          <w:rtl/>
        </w:rPr>
        <w:t>שמצד</w:t>
      </w:r>
      <w:r w:rsidRPr="008D471D">
        <w:rPr>
          <w:rtl/>
        </w:rPr>
        <w:t xml:space="preserve"> </w:t>
      </w:r>
      <w:r w:rsidRPr="008D471D">
        <w:rPr>
          <w:rFonts w:hint="cs"/>
          <w:rtl/>
        </w:rPr>
        <w:t>זה</w:t>
      </w:r>
      <w:r w:rsidRPr="008D471D">
        <w:rPr>
          <w:rtl/>
        </w:rPr>
        <w:t xml:space="preserve"> </w:t>
      </w:r>
      <w:r w:rsidRPr="008D471D">
        <w:rPr>
          <w:rFonts w:hint="cs"/>
          <w:rtl/>
        </w:rPr>
        <w:t>ומצד</w:t>
      </w:r>
      <w:r w:rsidRPr="008D471D">
        <w:rPr>
          <w:rtl/>
        </w:rPr>
        <w:t xml:space="preserve"> </w:t>
      </w:r>
      <w:r w:rsidRPr="008D471D">
        <w:rPr>
          <w:rFonts w:hint="cs"/>
          <w:rtl/>
        </w:rPr>
        <w:t>זה</w:t>
      </w:r>
      <w:r w:rsidRPr="008D471D">
        <w:rPr>
          <w:rtl/>
        </w:rPr>
        <w:t xml:space="preserve"> </w:t>
      </w:r>
      <w:r w:rsidRPr="008D471D">
        <w:rPr>
          <w:rFonts w:hint="cs"/>
          <w:rtl/>
        </w:rPr>
        <w:t>מבטלים</w:t>
      </w:r>
      <w:r w:rsidRPr="008D471D">
        <w:rPr>
          <w:rtl/>
        </w:rPr>
        <w:t xml:space="preserve"> </w:t>
      </w:r>
      <w:r w:rsidRPr="008D471D">
        <w:rPr>
          <w:rFonts w:hint="cs"/>
          <w:rtl/>
        </w:rPr>
        <w:t>את</w:t>
      </w:r>
      <w:r w:rsidRPr="008D471D">
        <w:rPr>
          <w:rtl/>
        </w:rPr>
        <w:t xml:space="preserve"> </w:t>
      </w:r>
      <w:r w:rsidRPr="008D471D">
        <w:rPr>
          <w:rFonts w:hint="cs"/>
          <w:rtl/>
        </w:rPr>
        <w:t>הפס</w:t>
      </w:r>
      <w:r w:rsidRPr="008D471D">
        <w:rPr>
          <w:rtl/>
        </w:rPr>
        <w:t xml:space="preserve"> </w:t>
      </w:r>
      <w:r w:rsidRPr="008D471D">
        <w:rPr>
          <w:rFonts w:hint="cs"/>
          <w:rtl/>
        </w:rPr>
        <w:t>שבאמצעם.</w:t>
      </w:r>
      <w:r w:rsidRPr="008D471D">
        <w:rPr>
          <w:rtl/>
        </w:rPr>
        <w:t xml:space="preserve"> </w:t>
      </w:r>
      <w:r w:rsidRPr="008D471D">
        <w:rPr>
          <w:rFonts w:hint="cs"/>
          <w:rtl/>
        </w:rPr>
        <w:t>ואלא</w:t>
      </w:r>
      <w:r w:rsidRPr="008D471D">
        <w:rPr>
          <w:rtl/>
        </w:rPr>
        <w:t xml:space="preserve"> </w:t>
      </w:r>
      <w:r w:rsidRPr="008D471D">
        <w:rPr>
          <w:rFonts w:hint="cs"/>
          <w:rtl/>
        </w:rPr>
        <w:t>כיצד</w:t>
      </w:r>
      <w:r w:rsidRPr="008D471D">
        <w:rPr>
          <w:rtl/>
        </w:rPr>
        <w:t xml:space="preserve"> </w:t>
      </w:r>
      <w:r w:rsidRPr="008D471D">
        <w:rPr>
          <w:rFonts w:hint="cs"/>
          <w:rtl/>
        </w:rPr>
        <w:t>יעשה,</w:t>
      </w:r>
      <w:r w:rsidRPr="008D471D">
        <w:rPr>
          <w:rtl/>
        </w:rPr>
        <w:t xml:space="preserve"> </w:t>
      </w:r>
      <w:r w:rsidRPr="008D471D">
        <w:rPr>
          <w:rFonts w:hint="cs"/>
          <w:rtl/>
        </w:rPr>
        <w:t>ירחיק</w:t>
      </w:r>
      <w:r w:rsidRPr="008D471D">
        <w:rPr>
          <w:rtl/>
        </w:rPr>
        <w:t xml:space="preserve"> </w:t>
      </w:r>
      <w:r w:rsidRPr="008D471D">
        <w:rPr>
          <w:rFonts w:hint="cs"/>
          <w:rtl/>
        </w:rPr>
        <w:t>שני</w:t>
      </w:r>
      <w:r w:rsidRPr="008D471D">
        <w:rPr>
          <w:rtl/>
        </w:rPr>
        <w:t xml:space="preserve"> </w:t>
      </w:r>
      <w:r w:rsidRPr="008D471D">
        <w:rPr>
          <w:rFonts w:hint="cs"/>
          <w:rtl/>
        </w:rPr>
        <w:t>אמות</w:t>
      </w:r>
      <w:r w:rsidRPr="008D471D">
        <w:rPr>
          <w:rtl/>
        </w:rPr>
        <w:t xml:space="preserve"> </w:t>
      </w:r>
      <w:r w:rsidRPr="008D471D">
        <w:rPr>
          <w:rFonts w:hint="cs"/>
          <w:rtl/>
        </w:rPr>
        <w:t>מכותל</w:t>
      </w:r>
      <w:r w:rsidRPr="008D471D">
        <w:rPr>
          <w:rtl/>
        </w:rPr>
        <w:t xml:space="preserve"> </w:t>
      </w:r>
      <w:r w:rsidRPr="008D471D">
        <w:rPr>
          <w:rFonts w:hint="cs"/>
          <w:rtl/>
        </w:rPr>
        <w:t>זה</w:t>
      </w:r>
      <w:r w:rsidRPr="008D471D">
        <w:rPr>
          <w:rtl/>
        </w:rPr>
        <w:t xml:space="preserve"> </w:t>
      </w:r>
      <w:r w:rsidRPr="008D471D">
        <w:rPr>
          <w:rFonts w:hint="cs"/>
          <w:rtl/>
        </w:rPr>
        <w:t>ויעמיד</w:t>
      </w:r>
      <w:r w:rsidRPr="008D471D">
        <w:rPr>
          <w:rtl/>
        </w:rPr>
        <w:t xml:space="preserve"> </w:t>
      </w:r>
      <w:r w:rsidRPr="008D471D">
        <w:rPr>
          <w:rFonts w:hint="cs"/>
          <w:rtl/>
        </w:rPr>
        <w:t>שם</w:t>
      </w:r>
      <w:r w:rsidRPr="008D471D">
        <w:rPr>
          <w:rtl/>
        </w:rPr>
        <w:t xml:space="preserve"> </w:t>
      </w:r>
      <w:r w:rsidRPr="008D471D">
        <w:rPr>
          <w:rFonts w:hint="cs"/>
          <w:rtl/>
        </w:rPr>
        <w:t>פס</w:t>
      </w:r>
      <w:r w:rsidRPr="008D471D">
        <w:rPr>
          <w:rtl/>
        </w:rPr>
        <w:t xml:space="preserve"> </w:t>
      </w:r>
      <w:r w:rsidRPr="008D471D">
        <w:rPr>
          <w:rFonts w:hint="cs"/>
          <w:rtl/>
        </w:rPr>
        <w:t>רחב</w:t>
      </w:r>
      <w:r w:rsidRPr="008D471D">
        <w:rPr>
          <w:rtl/>
        </w:rPr>
        <w:t xml:space="preserve"> </w:t>
      </w:r>
      <w:r w:rsidRPr="008D471D">
        <w:rPr>
          <w:rFonts w:hint="cs"/>
          <w:rtl/>
        </w:rPr>
        <w:t>שלשה</w:t>
      </w:r>
      <w:r w:rsidRPr="008D471D">
        <w:rPr>
          <w:rtl/>
        </w:rPr>
        <w:t xml:space="preserve"> </w:t>
      </w:r>
      <w:r w:rsidRPr="008D471D">
        <w:rPr>
          <w:rFonts w:hint="cs"/>
          <w:rtl/>
        </w:rPr>
        <w:t>אמות</w:t>
      </w:r>
      <w:r w:rsidRPr="008D471D">
        <w:rPr>
          <w:rtl/>
        </w:rPr>
        <w:t xml:space="preserve"> </w:t>
      </w:r>
      <w:r w:rsidRPr="008D471D">
        <w:rPr>
          <w:rFonts w:hint="cs"/>
          <w:rtl/>
        </w:rPr>
        <w:t>וגבוה</w:t>
      </w:r>
      <w:r w:rsidRPr="008D471D">
        <w:rPr>
          <w:rtl/>
        </w:rPr>
        <w:t xml:space="preserve"> </w:t>
      </w:r>
      <w:r w:rsidRPr="008D471D">
        <w:rPr>
          <w:rFonts w:hint="cs"/>
          <w:rtl/>
        </w:rPr>
        <w:t>עשרה</w:t>
      </w:r>
      <w:r w:rsidRPr="008D471D">
        <w:rPr>
          <w:rtl/>
        </w:rPr>
        <w:t xml:space="preserve"> </w:t>
      </w:r>
      <w:r w:rsidRPr="008D471D">
        <w:rPr>
          <w:rFonts w:hint="cs"/>
          <w:rtl/>
        </w:rPr>
        <w:t>טפחים,</w:t>
      </w:r>
      <w:r w:rsidRPr="008D471D">
        <w:rPr>
          <w:rtl/>
        </w:rPr>
        <w:t xml:space="preserve"> </w:t>
      </w:r>
      <w:r w:rsidRPr="008D471D">
        <w:rPr>
          <w:rFonts w:hint="cs"/>
          <w:rtl/>
        </w:rPr>
        <w:t>וכן</w:t>
      </w:r>
      <w:r w:rsidRPr="008D471D">
        <w:rPr>
          <w:rtl/>
        </w:rPr>
        <w:t xml:space="preserve"> </w:t>
      </w:r>
      <w:r w:rsidRPr="008D471D">
        <w:rPr>
          <w:rFonts w:hint="cs"/>
          <w:rtl/>
        </w:rPr>
        <w:t>יעשה</w:t>
      </w:r>
      <w:r w:rsidRPr="008D471D">
        <w:rPr>
          <w:rtl/>
        </w:rPr>
        <w:t xml:space="preserve"> </w:t>
      </w:r>
      <w:r w:rsidRPr="008D471D">
        <w:rPr>
          <w:rFonts w:hint="cs"/>
          <w:rtl/>
        </w:rPr>
        <w:t>אצל</w:t>
      </w:r>
      <w:r w:rsidRPr="008D471D">
        <w:rPr>
          <w:rtl/>
        </w:rPr>
        <w:t xml:space="preserve"> </w:t>
      </w:r>
      <w:r w:rsidRPr="008D471D">
        <w:rPr>
          <w:rFonts w:hint="cs"/>
          <w:rtl/>
        </w:rPr>
        <w:t>כותל</w:t>
      </w:r>
      <w:r w:rsidRPr="008D471D">
        <w:rPr>
          <w:rtl/>
        </w:rPr>
        <w:t xml:space="preserve"> </w:t>
      </w:r>
      <w:r w:rsidRPr="008D471D">
        <w:rPr>
          <w:rFonts w:hint="cs"/>
          <w:rtl/>
        </w:rPr>
        <w:t>השני,</w:t>
      </w:r>
      <w:r w:rsidRPr="008D471D">
        <w:rPr>
          <w:rtl/>
        </w:rPr>
        <w:t xml:space="preserve"> </w:t>
      </w:r>
      <w:r w:rsidRPr="008D471D">
        <w:rPr>
          <w:rFonts w:hint="cs"/>
          <w:rtl/>
        </w:rPr>
        <w:t>וישאר</w:t>
      </w:r>
      <w:r w:rsidRPr="008D471D">
        <w:rPr>
          <w:rtl/>
        </w:rPr>
        <w:t xml:space="preserve"> </w:t>
      </w:r>
      <w:r w:rsidRPr="008D471D">
        <w:rPr>
          <w:rFonts w:hint="cs"/>
          <w:rtl/>
        </w:rPr>
        <w:t>פתח</w:t>
      </w:r>
      <w:r w:rsidRPr="008D471D">
        <w:rPr>
          <w:rtl/>
        </w:rPr>
        <w:t xml:space="preserve"> </w:t>
      </w:r>
      <w:r w:rsidRPr="008D471D">
        <w:rPr>
          <w:rFonts w:hint="cs"/>
          <w:rtl/>
        </w:rPr>
        <w:t>רחב</w:t>
      </w:r>
      <w:r w:rsidRPr="008D471D">
        <w:rPr>
          <w:rtl/>
        </w:rPr>
        <w:t xml:space="preserve"> </w:t>
      </w:r>
      <w:r w:rsidRPr="008D471D">
        <w:rPr>
          <w:rFonts w:hint="cs"/>
          <w:rtl/>
        </w:rPr>
        <w:t>י</w:t>
      </w:r>
      <w:r w:rsidRPr="008D471D">
        <w:rPr>
          <w:rtl/>
        </w:rPr>
        <w:t xml:space="preserve">' </w:t>
      </w:r>
      <w:r w:rsidRPr="008D471D">
        <w:rPr>
          <w:rFonts w:hint="cs"/>
          <w:rtl/>
        </w:rPr>
        <w:t>אמות</w:t>
      </w:r>
      <w:r w:rsidRPr="008D471D">
        <w:rPr>
          <w:rtl/>
        </w:rPr>
        <w:t xml:space="preserve"> </w:t>
      </w:r>
      <w:r w:rsidRPr="008D471D">
        <w:rPr>
          <w:rFonts w:hint="cs"/>
          <w:rtl/>
        </w:rPr>
        <w:t>בין</w:t>
      </w:r>
      <w:r w:rsidRPr="008D471D">
        <w:rPr>
          <w:rtl/>
        </w:rPr>
        <w:t xml:space="preserve"> </w:t>
      </w:r>
      <w:r w:rsidRPr="008D471D">
        <w:rPr>
          <w:rFonts w:hint="cs"/>
          <w:rtl/>
        </w:rPr>
        <w:t>פסים</w:t>
      </w:r>
      <w:r w:rsidRPr="008D471D">
        <w:rPr>
          <w:rtl/>
        </w:rPr>
        <w:t xml:space="preserve"> </w:t>
      </w:r>
      <w:r w:rsidRPr="008D471D">
        <w:rPr>
          <w:rFonts w:hint="cs"/>
          <w:rtl/>
        </w:rPr>
        <w:t>הללו,</w:t>
      </w:r>
      <w:r w:rsidRPr="008D471D">
        <w:rPr>
          <w:rtl/>
        </w:rPr>
        <w:t xml:space="preserve"> </w:t>
      </w:r>
      <w:r w:rsidRPr="008D471D">
        <w:rPr>
          <w:rFonts w:hint="cs"/>
          <w:rtl/>
        </w:rPr>
        <w:t>שאז</w:t>
      </w:r>
      <w:r w:rsidRPr="008D471D">
        <w:rPr>
          <w:rtl/>
        </w:rPr>
        <w:t xml:space="preserve"> </w:t>
      </w:r>
      <w:r w:rsidRPr="008D471D">
        <w:rPr>
          <w:rFonts w:hint="cs"/>
          <w:rtl/>
        </w:rPr>
        <w:t>אין</w:t>
      </w:r>
      <w:r w:rsidRPr="008D471D">
        <w:rPr>
          <w:rtl/>
        </w:rPr>
        <w:t xml:space="preserve"> </w:t>
      </w:r>
      <w:r w:rsidRPr="008D471D">
        <w:rPr>
          <w:rFonts w:hint="cs"/>
          <w:rtl/>
        </w:rPr>
        <w:t>האויר</w:t>
      </w:r>
      <w:r w:rsidRPr="008D471D">
        <w:rPr>
          <w:rtl/>
        </w:rPr>
        <w:t xml:space="preserve"> </w:t>
      </w:r>
      <w:r w:rsidRPr="008D471D">
        <w:rPr>
          <w:rFonts w:hint="cs"/>
          <w:rtl/>
        </w:rPr>
        <w:t>שבין</w:t>
      </w:r>
      <w:r w:rsidRPr="008D471D">
        <w:rPr>
          <w:rtl/>
        </w:rPr>
        <w:t xml:space="preserve"> </w:t>
      </w:r>
      <w:r w:rsidRPr="008D471D">
        <w:rPr>
          <w:rFonts w:hint="cs"/>
          <w:rtl/>
        </w:rPr>
        <w:t>הפסים</w:t>
      </w:r>
      <w:r w:rsidRPr="008D471D">
        <w:rPr>
          <w:rtl/>
        </w:rPr>
        <w:t xml:space="preserve"> </w:t>
      </w:r>
      <w:r w:rsidRPr="008D471D">
        <w:rPr>
          <w:rFonts w:hint="cs"/>
          <w:rtl/>
        </w:rPr>
        <w:t>עם</w:t>
      </w:r>
      <w:r w:rsidRPr="008D471D">
        <w:rPr>
          <w:rtl/>
        </w:rPr>
        <w:t xml:space="preserve"> </w:t>
      </w:r>
      <w:r w:rsidRPr="008D471D">
        <w:rPr>
          <w:rFonts w:hint="cs"/>
          <w:rtl/>
        </w:rPr>
        <w:t>האויר</w:t>
      </w:r>
      <w:r w:rsidRPr="008D471D">
        <w:rPr>
          <w:rtl/>
        </w:rPr>
        <w:t xml:space="preserve"> </w:t>
      </w:r>
      <w:r w:rsidRPr="008D471D">
        <w:rPr>
          <w:rFonts w:hint="cs"/>
          <w:rtl/>
        </w:rPr>
        <w:t>שבין</w:t>
      </w:r>
      <w:r w:rsidRPr="008D471D">
        <w:rPr>
          <w:rtl/>
        </w:rPr>
        <w:t xml:space="preserve"> </w:t>
      </w:r>
      <w:r w:rsidRPr="008D471D">
        <w:rPr>
          <w:rFonts w:hint="cs"/>
          <w:rtl/>
        </w:rPr>
        <w:t>פסים</w:t>
      </w:r>
      <w:r w:rsidRPr="008D471D">
        <w:rPr>
          <w:rtl/>
        </w:rPr>
        <w:t xml:space="preserve"> </w:t>
      </w:r>
      <w:r w:rsidRPr="008D471D">
        <w:rPr>
          <w:rFonts w:hint="cs"/>
          <w:rtl/>
        </w:rPr>
        <w:t>לכתלים</w:t>
      </w:r>
      <w:r w:rsidRPr="008D471D">
        <w:rPr>
          <w:rtl/>
        </w:rPr>
        <w:t xml:space="preserve"> </w:t>
      </w:r>
      <w:r w:rsidRPr="008D471D">
        <w:rPr>
          <w:rFonts w:hint="cs"/>
          <w:rtl/>
        </w:rPr>
        <w:t>באים</w:t>
      </w:r>
      <w:r w:rsidRPr="008D471D">
        <w:rPr>
          <w:rtl/>
        </w:rPr>
        <w:t xml:space="preserve"> </w:t>
      </w:r>
      <w:r w:rsidRPr="008D471D">
        <w:rPr>
          <w:rFonts w:hint="cs"/>
          <w:rtl/>
        </w:rPr>
        <w:t>ומבטלים</w:t>
      </w:r>
      <w:r w:rsidRPr="008D471D">
        <w:rPr>
          <w:rtl/>
        </w:rPr>
        <w:t xml:space="preserve"> </w:t>
      </w:r>
      <w:r w:rsidRPr="008D471D">
        <w:rPr>
          <w:rFonts w:hint="cs"/>
          <w:rtl/>
        </w:rPr>
        <w:t>הפסים</w:t>
      </w:r>
      <w:r w:rsidRPr="008D471D">
        <w:rPr>
          <w:rtl/>
        </w:rPr>
        <w:t xml:space="preserve"> </w:t>
      </w:r>
      <w:r w:rsidRPr="008D471D">
        <w:rPr>
          <w:rFonts w:hint="cs"/>
          <w:rtl/>
        </w:rPr>
        <w:t>שביניהם</w:t>
      </w:r>
      <w:r w:rsidRPr="008D471D">
        <w:rPr>
          <w:rtl/>
        </w:rPr>
        <w:t xml:space="preserve"> </w:t>
      </w:r>
      <w:r w:rsidRPr="008D471D">
        <w:rPr>
          <w:rFonts w:hint="cs"/>
          <w:rtl/>
        </w:rPr>
        <w:t>הואיל</w:t>
      </w:r>
      <w:r w:rsidRPr="008D471D">
        <w:rPr>
          <w:rtl/>
        </w:rPr>
        <w:t xml:space="preserve"> </w:t>
      </w:r>
      <w:r w:rsidRPr="008D471D">
        <w:rPr>
          <w:rFonts w:hint="cs"/>
          <w:rtl/>
        </w:rPr>
        <w:t>וכל</w:t>
      </w:r>
      <w:r w:rsidRPr="008D471D">
        <w:rPr>
          <w:rtl/>
        </w:rPr>
        <w:t xml:space="preserve"> </w:t>
      </w:r>
      <w:r w:rsidRPr="008D471D">
        <w:rPr>
          <w:rFonts w:hint="cs"/>
          <w:rtl/>
        </w:rPr>
        <w:t>פס</w:t>
      </w:r>
      <w:r w:rsidRPr="008D471D">
        <w:rPr>
          <w:rtl/>
        </w:rPr>
        <w:t xml:space="preserve"> </w:t>
      </w:r>
      <w:r w:rsidRPr="008D471D">
        <w:rPr>
          <w:rFonts w:hint="cs"/>
          <w:rtl/>
        </w:rPr>
        <w:t>מרובה</w:t>
      </w:r>
      <w:r w:rsidRPr="008D471D">
        <w:rPr>
          <w:rtl/>
        </w:rPr>
        <w:t xml:space="preserve"> </w:t>
      </w:r>
      <w:r w:rsidRPr="008D471D">
        <w:rPr>
          <w:rFonts w:hint="cs"/>
          <w:rtl/>
        </w:rPr>
        <w:t>על</w:t>
      </w:r>
      <w:r w:rsidRPr="008D471D">
        <w:rPr>
          <w:rtl/>
        </w:rPr>
        <w:t xml:space="preserve"> </w:t>
      </w:r>
      <w:r w:rsidRPr="008D471D">
        <w:rPr>
          <w:rFonts w:hint="cs"/>
          <w:rtl/>
        </w:rPr>
        <w:t>האויר</w:t>
      </w:r>
      <w:r w:rsidRPr="008D471D">
        <w:rPr>
          <w:rtl/>
        </w:rPr>
        <w:t xml:space="preserve"> </w:t>
      </w:r>
      <w:r w:rsidRPr="008D471D">
        <w:rPr>
          <w:rFonts w:hint="cs"/>
          <w:rtl/>
        </w:rPr>
        <w:t>שבינו</w:t>
      </w:r>
      <w:r w:rsidRPr="008D471D">
        <w:rPr>
          <w:rtl/>
        </w:rPr>
        <w:t xml:space="preserve"> </w:t>
      </w:r>
      <w:r w:rsidRPr="008D471D">
        <w:rPr>
          <w:rFonts w:hint="cs"/>
          <w:rtl/>
        </w:rPr>
        <w:t>לכותל</w:t>
      </w:r>
      <w:r w:rsidRPr="008D471D">
        <w:rPr>
          <w:rtl/>
        </w:rPr>
        <w:t xml:space="preserve"> </w:t>
      </w:r>
      <w:r w:rsidRPr="008D471D">
        <w:rPr>
          <w:rFonts w:hint="cs"/>
          <w:rtl/>
        </w:rPr>
        <w:t>שאצלו.</w:t>
      </w:r>
      <w:r w:rsidRPr="008D471D">
        <w:rPr>
          <w:rtl/>
        </w:rPr>
        <w:t xml:space="preserve"> </w:t>
      </w:r>
      <w:r w:rsidRPr="008D471D">
        <w:rPr>
          <w:rFonts w:hint="cs"/>
          <w:rtl/>
        </w:rPr>
        <w:t>או</w:t>
      </w:r>
      <w:r w:rsidRPr="008D471D">
        <w:rPr>
          <w:rtl/>
        </w:rPr>
        <w:t xml:space="preserve"> </w:t>
      </w:r>
      <w:r w:rsidRPr="008D471D">
        <w:rPr>
          <w:rFonts w:hint="cs"/>
          <w:rtl/>
        </w:rPr>
        <w:t>ירחיק</w:t>
      </w:r>
      <w:r w:rsidRPr="008D471D">
        <w:rPr>
          <w:rtl/>
        </w:rPr>
        <w:t xml:space="preserve"> </w:t>
      </w:r>
      <w:r w:rsidRPr="008D471D">
        <w:rPr>
          <w:rFonts w:hint="cs"/>
          <w:rtl/>
        </w:rPr>
        <w:t>אמה</w:t>
      </w:r>
      <w:r w:rsidRPr="008D471D">
        <w:rPr>
          <w:rtl/>
        </w:rPr>
        <w:t xml:space="preserve"> </w:t>
      </w:r>
      <w:r w:rsidRPr="008D471D">
        <w:rPr>
          <w:rFonts w:hint="cs"/>
          <w:rtl/>
        </w:rPr>
        <w:t>ויעשה</w:t>
      </w:r>
      <w:r w:rsidRPr="008D471D">
        <w:rPr>
          <w:rtl/>
        </w:rPr>
        <w:t xml:space="preserve"> </w:t>
      </w:r>
      <w:r w:rsidRPr="008D471D">
        <w:rPr>
          <w:rFonts w:hint="cs"/>
          <w:rtl/>
        </w:rPr>
        <w:t>פס</w:t>
      </w:r>
      <w:r w:rsidRPr="008D471D">
        <w:rPr>
          <w:rtl/>
        </w:rPr>
        <w:t xml:space="preserve"> </w:t>
      </w:r>
      <w:r w:rsidRPr="008D471D">
        <w:rPr>
          <w:rFonts w:hint="cs"/>
          <w:rtl/>
        </w:rPr>
        <w:t>אמה</w:t>
      </w:r>
      <w:r w:rsidRPr="008D471D">
        <w:rPr>
          <w:rtl/>
        </w:rPr>
        <w:t xml:space="preserve"> </w:t>
      </w:r>
      <w:r w:rsidRPr="008D471D">
        <w:rPr>
          <w:rFonts w:hint="cs"/>
          <w:rtl/>
        </w:rPr>
        <w:t>ומחצה</w:t>
      </w:r>
      <w:r w:rsidRPr="008D471D">
        <w:rPr>
          <w:rtl/>
        </w:rPr>
        <w:t xml:space="preserve"> </w:t>
      </w:r>
      <w:r w:rsidRPr="008D471D">
        <w:rPr>
          <w:rFonts w:hint="cs"/>
          <w:rtl/>
        </w:rPr>
        <w:t>וירחיק</w:t>
      </w:r>
      <w:r w:rsidRPr="008D471D">
        <w:rPr>
          <w:rtl/>
        </w:rPr>
        <w:t xml:space="preserve"> </w:t>
      </w:r>
      <w:r w:rsidRPr="008D471D">
        <w:rPr>
          <w:rFonts w:hint="cs"/>
          <w:rtl/>
        </w:rPr>
        <w:t>אמה</w:t>
      </w:r>
      <w:r w:rsidRPr="008D471D">
        <w:rPr>
          <w:rtl/>
        </w:rPr>
        <w:t xml:space="preserve"> </w:t>
      </w:r>
      <w:r w:rsidRPr="008D471D">
        <w:rPr>
          <w:rFonts w:hint="cs"/>
          <w:rtl/>
        </w:rPr>
        <w:t>ויעשה</w:t>
      </w:r>
      <w:r w:rsidRPr="008D471D">
        <w:rPr>
          <w:rtl/>
        </w:rPr>
        <w:t xml:space="preserve"> </w:t>
      </w:r>
      <w:r w:rsidRPr="008D471D">
        <w:rPr>
          <w:rFonts w:hint="cs"/>
          <w:rtl/>
        </w:rPr>
        <w:t>פס</w:t>
      </w:r>
      <w:r w:rsidRPr="008D471D">
        <w:rPr>
          <w:rtl/>
        </w:rPr>
        <w:t xml:space="preserve"> </w:t>
      </w:r>
      <w:r w:rsidRPr="008D471D">
        <w:rPr>
          <w:rFonts w:hint="cs"/>
          <w:rtl/>
        </w:rPr>
        <w:t>אמה</w:t>
      </w:r>
      <w:r w:rsidRPr="008D471D">
        <w:rPr>
          <w:rtl/>
        </w:rPr>
        <w:t xml:space="preserve"> </w:t>
      </w:r>
      <w:r w:rsidRPr="008D471D">
        <w:rPr>
          <w:rFonts w:hint="cs"/>
          <w:rtl/>
        </w:rPr>
        <w:t>ומחצה,</w:t>
      </w:r>
      <w:r w:rsidRPr="008D471D">
        <w:rPr>
          <w:rtl/>
        </w:rPr>
        <w:t xml:space="preserve"> </w:t>
      </w:r>
      <w:r w:rsidRPr="008D471D">
        <w:rPr>
          <w:rFonts w:hint="cs"/>
          <w:rtl/>
        </w:rPr>
        <w:t>וכן</w:t>
      </w:r>
      <w:r w:rsidRPr="008D471D">
        <w:rPr>
          <w:rtl/>
        </w:rPr>
        <w:t xml:space="preserve"> </w:t>
      </w:r>
      <w:r w:rsidRPr="008D471D">
        <w:rPr>
          <w:rFonts w:hint="cs"/>
          <w:rtl/>
        </w:rPr>
        <w:t>יעשה</w:t>
      </w:r>
      <w:r w:rsidRPr="008D471D">
        <w:rPr>
          <w:rtl/>
        </w:rPr>
        <w:t xml:space="preserve"> </w:t>
      </w:r>
      <w:r w:rsidRPr="008D471D">
        <w:rPr>
          <w:rFonts w:hint="cs"/>
          <w:rtl/>
        </w:rPr>
        <w:t>בצד</w:t>
      </w:r>
      <w:r w:rsidRPr="008D471D">
        <w:rPr>
          <w:rtl/>
        </w:rPr>
        <w:t xml:space="preserve"> </w:t>
      </w:r>
      <w:r w:rsidRPr="008D471D">
        <w:rPr>
          <w:rFonts w:hint="cs"/>
          <w:rtl/>
        </w:rPr>
        <w:t>השני.</w:t>
      </w:r>
      <w:r w:rsidRPr="008D471D">
        <w:rPr>
          <w:rtl/>
        </w:rPr>
        <w:t xml:space="preserve"> </w:t>
      </w:r>
      <w:r w:rsidRPr="008D471D">
        <w:rPr>
          <w:rFonts w:hint="cs"/>
          <w:rtl/>
        </w:rPr>
        <w:t>או</w:t>
      </w:r>
      <w:r w:rsidRPr="008D471D">
        <w:rPr>
          <w:rtl/>
        </w:rPr>
        <w:t xml:space="preserve"> </w:t>
      </w:r>
      <w:r w:rsidRPr="008D471D">
        <w:rPr>
          <w:rFonts w:hint="cs"/>
          <w:rtl/>
        </w:rPr>
        <w:t>ירחיק</w:t>
      </w:r>
      <w:r w:rsidRPr="008D471D">
        <w:rPr>
          <w:rtl/>
        </w:rPr>
        <w:t xml:space="preserve"> </w:t>
      </w:r>
      <w:r w:rsidRPr="008D471D">
        <w:rPr>
          <w:rFonts w:hint="cs"/>
          <w:rtl/>
        </w:rPr>
        <w:t>ב</w:t>
      </w:r>
      <w:r w:rsidRPr="008D471D">
        <w:rPr>
          <w:rtl/>
        </w:rPr>
        <w:t xml:space="preserve">' </w:t>
      </w:r>
      <w:r w:rsidRPr="008D471D">
        <w:rPr>
          <w:rFonts w:hint="cs"/>
          <w:rtl/>
        </w:rPr>
        <w:t>אמות</w:t>
      </w:r>
      <w:r w:rsidRPr="008D471D">
        <w:rPr>
          <w:rtl/>
        </w:rPr>
        <w:t xml:space="preserve"> </w:t>
      </w:r>
      <w:r w:rsidRPr="008D471D">
        <w:rPr>
          <w:rFonts w:hint="cs"/>
          <w:rtl/>
        </w:rPr>
        <w:t>וב</w:t>
      </w:r>
      <w:r w:rsidRPr="008D471D">
        <w:rPr>
          <w:rtl/>
        </w:rPr>
        <w:t xml:space="preserve">' </w:t>
      </w:r>
      <w:r w:rsidRPr="008D471D">
        <w:rPr>
          <w:rFonts w:hint="cs"/>
          <w:rtl/>
        </w:rPr>
        <w:t>טפחים</w:t>
      </w:r>
      <w:r w:rsidRPr="008D471D">
        <w:rPr>
          <w:rtl/>
        </w:rPr>
        <w:t xml:space="preserve"> </w:t>
      </w:r>
      <w:r w:rsidRPr="008D471D">
        <w:rPr>
          <w:rFonts w:hint="cs"/>
          <w:rtl/>
        </w:rPr>
        <w:t>ויעשה</w:t>
      </w:r>
      <w:r w:rsidRPr="008D471D">
        <w:rPr>
          <w:rtl/>
        </w:rPr>
        <w:t xml:space="preserve"> </w:t>
      </w:r>
      <w:r w:rsidRPr="008D471D">
        <w:rPr>
          <w:rFonts w:hint="cs"/>
          <w:rtl/>
        </w:rPr>
        <w:t>פס</w:t>
      </w:r>
      <w:r w:rsidRPr="008D471D">
        <w:rPr>
          <w:rtl/>
        </w:rPr>
        <w:t xml:space="preserve"> </w:t>
      </w:r>
      <w:r w:rsidRPr="008D471D">
        <w:rPr>
          <w:rFonts w:hint="cs"/>
          <w:rtl/>
        </w:rPr>
        <w:t>ב</w:t>
      </w:r>
      <w:r w:rsidRPr="008D471D">
        <w:rPr>
          <w:rtl/>
        </w:rPr>
        <w:t xml:space="preserve">' </w:t>
      </w:r>
      <w:r w:rsidRPr="008D471D">
        <w:rPr>
          <w:rFonts w:hint="cs"/>
          <w:rtl/>
        </w:rPr>
        <w:t>אמות</w:t>
      </w:r>
      <w:r w:rsidRPr="008D471D">
        <w:rPr>
          <w:rtl/>
        </w:rPr>
        <w:t xml:space="preserve"> </w:t>
      </w:r>
      <w:r w:rsidRPr="008D471D">
        <w:rPr>
          <w:rFonts w:hint="cs"/>
          <w:rtl/>
        </w:rPr>
        <w:t>וד</w:t>
      </w:r>
      <w:r w:rsidRPr="008D471D">
        <w:rPr>
          <w:rtl/>
        </w:rPr>
        <w:t xml:space="preserve">' </w:t>
      </w:r>
      <w:r w:rsidRPr="008D471D">
        <w:rPr>
          <w:rFonts w:hint="cs"/>
          <w:rtl/>
        </w:rPr>
        <w:t>טפחים</w:t>
      </w:r>
      <w:r w:rsidRPr="008D471D">
        <w:rPr>
          <w:rtl/>
        </w:rPr>
        <w:t xml:space="preserve"> </w:t>
      </w:r>
      <w:r w:rsidRPr="008D471D">
        <w:rPr>
          <w:rFonts w:hint="cs"/>
          <w:rtl/>
        </w:rPr>
        <w:t>וכן</w:t>
      </w:r>
      <w:r w:rsidRPr="008D471D">
        <w:rPr>
          <w:rtl/>
        </w:rPr>
        <w:t xml:space="preserve"> </w:t>
      </w:r>
      <w:r w:rsidRPr="008D471D">
        <w:rPr>
          <w:rFonts w:hint="cs"/>
          <w:rtl/>
        </w:rPr>
        <w:t>בצד</w:t>
      </w:r>
      <w:r w:rsidRPr="008D471D">
        <w:rPr>
          <w:rtl/>
        </w:rPr>
        <w:t xml:space="preserve"> </w:t>
      </w:r>
      <w:r w:rsidRPr="008D471D">
        <w:rPr>
          <w:rFonts w:hint="cs"/>
          <w:rtl/>
        </w:rPr>
        <w:t>השני.</w:t>
      </w:r>
      <w:r w:rsidRPr="008D471D">
        <w:rPr>
          <w:rtl/>
        </w:rPr>
        <w:t xml:space="preserve"> </w:t>
      </w:r>
      <w:r w:rsidRPr="008D471D">
        <w:rPr>
          <w:rFonts w:hint="cs"/>
          <w:rtl/>
        </w:rPr>
        <w:t>וכן</w:t>
      </w:r>
      <w:r w:rsidRPr="008D471D">
        <w:rPr>
          <w:rtl/>
        </w:rPr>
        <w:t xml:space="preserve"> </w:t>
      </w:r>
      <w:r w:rsidRPr="008D471D">
        <w:rPr>
          <w:rFonts w:hint="cs"/>
          <w:rtl/>
        </w:rPr>
        <w:t>כל</w:t>
      </w:r>
      <w:r w:rsidRPr="008D471D">
        <w:rPr>
          <w:rtl/>
        </w:rPr>
        <w:t xml:space="preserve"> </w:t>
      </w:r>
      <w:r w:rsidRPr="008D471D">
        <w:rPr>
          <w:rFonts w:hint="cs"/>
          <w:rtl/>
        </w:rPr>
        <w:t>כיוצא</w:t>
      </w:r>
      <w:r w:rsidRPr="008D471D">
        <w:rPr>
          <w:rtl/>
        </w:rPr>
        <w:t xml:space="preserve"> </w:t>
      </w:r>
      <w:r w:rsidRPr="008D471D">
        <w:rPr>
          <w:rFonts w:hint="cs"/>
          <w:rtl/>
        </w:rPr>
        <w:t>בזה,</w:t>
      </w:r>
      <w:r w:rsidRPr="008D471D">
        <w:rPr>
          <w:rtl/>
        </w:rPr>
        <w:t xml:space="preserve"> </w:t>
      </w:r>
      <w:r w:rsidRPr="008D471D">
        <w:rPr>
          <w:rFonts w:hint="cs"/>
          <w:rtl/>
        </w:rPr>
        <w:t>ובלבד</w:t>
      </w:r>
      <w:r w:rsidRPr="008D471D">
        <w:rPr>
          <w:rtl/>
        </w:rPr>
        <w:t xml:space="preserve"> </w:t>
      </w:r>
      <w:r w:rsidRPr="008D471D">
        <w:rPr>
          <w:rFonts w:hint="cs"/>
          <w:rtl/>
        </w:rPr>
        <w:t>שהפס</w:t>
      </w:r>
      <w:r w:rsidRPr="008D471D">
        <w:rPr>
          <w:rtl/>
        </w:rPr>
        <w:t xml:space="preserve"> </w:t>
      </w:r>
      <w:r w:rsidRPr="008D471D">
        <w:rPr>
          <w:rFonts w:hint="cs"/>
          <w:rtl/>
        </w:rPr>
        <w:t>יהא</w:t>
      </w:r>
      <w:r w:rsidRPr="008D471D">
        <w:rPr>
          <w:rtl/>
        </w:rPr>
        <w:t xml:space="preserve"> </w:t>
      </w:r>
      <w:r w:rsidRPr="008D471D">
        <w:rPr>
          <w:rFonts w:hint="cs"/>
          <w:rtl/>
        </w:rPr>
        <w:t>יתר</w:t>
      </w:r>
      <w:r w:rsidRPr="008D471D">
        <w:rPr>
          <w:rtl/>
        </w:rPr>
        <w:t xml:space="preserve"> </w:t>
      </w:r>
      <w:r w:rsidRPr="008D471D">
        <w:rPr>
          <w:rFonts w:hint="cs"/>
          <w:rtl/>
        </w:rPr>
        <w:t>על</w:t>
      </w:r>
      <w:r w:rsidRPr="008D471D">
        <w:rPr>
          <w:rtl/>
        </w:rPr>
        <w:t xml:space="preserve"> </w:t>
      </w:r>
      <w:r w:rsidRPr="008D471D">
        <w:rPr>
          <w:rFonts w:hint="cs"/>
          <w:rtl/>
        </w:rPr>
        <w:t>האויר</w:t>
      </w:r>
      <w:r w:rsidRPr="008D471D">
        <w:rPr>
          <w:rtl/>
        </w:rPr>
        <w:t xml:space="preserve"> </w:t>
      </w:r>
      <w:r w:rsidRPr="008D471D">
        <w:rPr>
          <w:rFonts w:hint="cs"/>
          <w:rtl/>
        </w:rPr>
        <w:t>שבינו</w:t>
      </w:r>
      <w:r w:rsidRPr="008D471D">
        <w:rPr>
          <w:rtl/>
        </w:rPr>
        <w:t xml:space="preserve"> </w:t>
      </w:r>
      <w:r w:rsidRPr="008D471D">
        <w:rPr>
          <w:rFonts w:hint="cs"/>
          <w:rtl/>
        </w:rPr>
        <w:t>לכותל</w:t>
      </w:r>
      <w:r w:rsidRPr="008D471D">
        <w:rPr>
          <w:rtl/>
        </w:rPr>
        <w:t xml:space="preserve"> </w:t>
      </w:r>
      <w:r w:rsidRPr="008D471D">
        <w:rPr>
          <w:rFonts w:hint="cs"/>
          <w:rtl/>
        </w:rPr>
        <w:t>שאצלו</w:t>
      </w:r>
      <w:r w:rsidRPr="008D471D">
        <w:rPr>
          <w:rtl/>
        </w:rPr>
        <w:t xml:space="preserve"> </w:t>
      </w:r>
      <w:r w:rsidRPr="008D471D">
        <w:rPr>
          <w:rFonts w:hint="cs"/>
          <w:rtl/>
        </w:rPr>
        <w:t>מטעם</w:t>
      </w:r>
      <w:r w:rsidRPr="008D471D">
        <w:rPr>
          <w:rtl/>
        </w:rPr>
        <w:t xml:space="preserve"> </w:t>
      </w:r>
      <w:r w:rsidRPr="008D471D">
        <w:rPr>
          <w:rFonts w:hint="cs"/>
          <w:rtl/>
        </w:rPr>
        <w:t>שנתבאר"</w:t>
      </w:r>
      <w:r w:rsidRPr="008D471D">
        <w:rPr>
          <w:rtl/>
        </w:rPr>
        <w:t>.</w:t>
      </w:r>
      <w:r w:rsidRPr="008D471D">
        <w:rPr>
          <w:rFonts w:hint="cs"/>
          <w:rtl/>
        </w:rPr>
        <w:t xml:space="preserve"> </w:t>
      </w:r>
      <w:r w:rsidRPr="008D471D">
        <w:rPr>
          <w:rtl/>
        </w:rPr>
        <w:t>ונראה</w:t>
      </w:r>
      <w:r w:rsidRPr="008D471D">
        <w:rPr>
          <w:rFonts w:hint="cs"/>
          <w:rtl/>
        </w:rPr>
        <w:t>,</w:t>
      </w:r>
      <w:r w:rsidRPr="008D471D">
        <w:rPr>
          <w:rtl/>
        </w:rPr>
        <w:t xml:space="preserve"> דאפילו אם הלחי רחב ג' אמות עדיין לא מספיק אם רחוק </w:t>
      </w:r>
      <w:r w:rsidRPr="008D471D">
        <w:rPr>
          <w:rFonts w:hint="cs"/>
          <w:rtl/>
        </w:rPr>
        <w:t xml:space="preserve">מהכותל </w:t>
      </w:r>
      <w:r w:rsidRPr="008D471D">
        <w:rPr>
          <w:rtl/>
        </w:rPr>
        <w:t>ג' טפחים. ומבאר אדה"ז הסיבה דהוא משום שאוויר המבוי מצדדיו מבטל את הלחי ונחשב כאילו אינו.</w:t>
      </w:r>
    </w:p>
    <w:p w14:paraId="3CAD4D51" w14:textId="77777777" w:rsidR="008D471D" w:rsidRPr="008D471D" w:rsidRDefault="008D471D" w:rsidP="008D471D">
      <w:pPr>
        <w:pStyle w:val="a2"/>
        <w:rPr>
          <w:rtl/>
        </w:rPr>
      </w:pPr>
      <w:r w:rsidRPr="008D471D">
        <w:rPr>
          <w:rtl/>
        </w:rPr>
        <w:t>וב</w:t>
      </w:r>
      <w:r w:rsidRPr="008D471D">
        <w:rPr>
          <w:rFonts w:hint="cs"/>
          <w:rtl/>
        </w:rPr>
        <w:t xml:space="preserve">שו"ת </w:t>
      </w:r>
      <w:r w:rsidRPr="008D471D">
        <w:rPr>
          <w:rtl/>
        </w:rPr>
        <w:t>דברי נחמיה</w:t>
      </w:r>
      <w:r w:rsidRPr="008D471D">
        <w:rPr>
          <w:rFonts w:hint="cs"/>
          <w:rtl/>
        </w:rPr>
        <w:t>, להר"ר נחמיה מדובראוונא תלמידו של אדה"ז</w:t>
      </w:r>
      <w:r w:rsidRPr="008D471D">
        <w:rPr>
          <w:rtl/>
        </w:rPr>
        <w:t xml:space="preserve"> (</w:t>
      </w:r>
      <w:r w:rsidRPr="008D471D">
        <w:rPr>
          <w:rFonts w:hint="cs"/>
          <w:rtl/>
        </w:rPr>
        <w:t xml:space="preserve">בסוף ספרו, </w:t>
      </w:r>
      <w:r w:rsidRPr="008D471D">
        <w:rPr>
          <w:rtl/>
        </w:rPr>
        <w:t xml:space="preserve">בהערות לסעיף ח' </w:t>
      </w:r>
      <w:r w:rsidRPr="008D471D">
        <w:rPr>
          <w:rFonts w:hint="cs"/>
          <w:rtl/>
        </w:rPr>
        <w:t>הנ"ל</w:t>
      </w:r>
      <w:r w:rsidRPr="008D471D">
        <w:rPr>
          <w:rtl/>
        </w:rPr>
        <w:t>) מבאר מדוע אדה"ז לא מביא שום סיבה בסעיף ח', לא הסיבה שמביא בסעיף מ' שזה משום אוויר, ולא הסיבה שזה משום שגדיים בוקעים בו (שאדה"ז מביא סיבה זו בסעיף י"ב לגבי הגביה הלחי ג' טפחים מהקרקע)</w:t>
      </w:r>
      <w:r w:rsidRPr="008D471D">
        <w:rPr>
          <w:rFonts w:hint="cs"/>
          <w:rtl/>
        </w:rPr>
        <w:t>.</w:t>
      </w:r>
      <w:r w:rsidRPr="008D471D">
        <w:rPr>
          <w:rtl/>
        </w:rPr>
        <w:t xml:space="preserve"> ומבאר</w:t>
      </w:r>
      <w:r w:rsidRPr="008D471D">
        <w:rPr>
          <w:rFonts w:hint="cs"/>
          <w:rtl/>
        </w:rPr>
        <w:t>,</w:t>
      </w:r>
      <w:r w:rsidRPr="008D471D">
        <w:rPr>
          <w:rtl/>
        </w:rPr>
        <w:t xml:space="preserve"> שאליבא דדברי אדה"ז בתשובה (</w:t>
      </w:r>
      <w:r w:rsidRPr="008D471D">
        <w:rPr>
          <w:rFonts w:hint="cs"/>
          <w:rtl/>
        </w:rPr>
        <w:t>שנביא בהמשך דברינו</w:t>
      </w:r>
      <w:r w:rsidRPr="008D471D">
        <w:rPr>
          <w:rtl/>
        </w:rPr>
        <w:t>) שסובר שדין גדיים הוא רק בהגביה ולא בהרחיק – אזי אתי שפיר</w:t>
      </w:r>
      <w:r w:rsidRPr="008D471D">
        <w:rPr>
          <w:rFonts w:hint="cs"/>
          <w:rtl/>
        </w:rPr>
        <w:t>.</w:t>
      </w:r>
      <w:r w:rsidRPr="008D471D">
        <w:rPr>
          <w:rtl/>
        </w:rPr>
        <w:t xml:space="preserve"> אבל </w:t>
      </w:r>
      <w:r w:rsidRPr="008D471D">
        <w:rPr>
          <w:rFonts w:hint="cs"/>
          <w:rtl/>
        </w:rPr>
        <w:t>ל</w:t>
      </w:r>
      <w:r w:rsidRPr="008D471D">
        <w:rPr>
          <w:rtl/>
        </w:rPr>
        <w:t>הדברי</w:t>
      </w:r>
      <w:r w:rsidRPr="008D471D">
        <w:rPr>
          <w:rFonts w:hint="cs"/>
          <w:rtl/>
        </w:rPr>
        <w:t xml:space="preserve"> </w:t>
      </w:r>
      <w:r w:rsidRPr="008D471D">
        <w:rPr>
          <w:rtl/>
        </w:rPr>
        <w:t xml:space="preserve">נחמיה </w:t>
      </w:r>
      <w:r w:rsidRPr="008D471D">
        <w:rPr>
          <w:rFonts w:hint="cs"/>
          <w:rtl/>
        </w:rPr>
        <w:t>אינו די ב</w:t>
      </w:r>
      <w:r w:rsidRPr="008D471D">
        <w:rPr>
          <w:rtl/>
        </w:rPr>
        <w:t>סיבה הזו ומבאר סיבה חדשה, שהגם שבגמ' מזכירים סיבת הגדיים גם בהפליגו</w:t>
      </w:r>
      <w:r w:rsidRPr="008D471D">
        <w:rPr>
          <w:rFonts w:hint="cs"/>
          <w:rtl/>
        </w:rPr>
        <w:t>, הנה</w:t>
      </w:r>
      <w:r w:rsidRPr="008D471D">
        <w:rPr>
          <w:rtl/>
        </w:rPr>
        <w:t xml:space="preserve"> זהו רק לרשב"ג שאומר לבוד למעלה (</w:t>
      </w:r>
      <w:r w:rsidRPr="008D471D">
        <w:rPr>
          <w:rFonts w:hint="cs"/>
          <w:rtl/>
        </w:rPr>
        <w:t xml:space="preserve">דהיינו, </w:t>
      </w:r>
      <w:r w:rsidRPr="008D471D">
        <w:rPr>
          <w:rtl/>
        </w:rPr>
        <w:t>אם יש ריוח בין העמוד של צוה"פ לעמוד שמעליו)</w:t>
      </w:r>
      <w:r w:rsidRPr="008D471D">
        <w:rPr>
          <w:rFonts w:hint="cs"/>
          <w:rtl/>
        </w:rPr>
        <w:t>,</w:t>
      </w:r>
      <w:r w:rsidRPr="008D471D">
        <w:rPr>
          <w:rtl/>
        </w:rPr>
        <w:t xml:space="preserve"> אבל לר' יוסי שלא משנה הגובה (וכך נפסק</w:t>
      </w:r>
      <w:r w:rsidRPr="008D471D">
        <w:rPr>
          <w:rFonts w:hint="cs"/>
          <w:rtl/>
        </w:rPr>
        <w:t>ה</w:t>
      </w:r>
      <w:r w:rsidRPr="008D471D">
        <w:rPr>
          <w:rtl/>
        </w:rPr>
        <w:t xml:space="preserve"> הלכה) אין צריך לחשוש לזה</w:t>
      </w:r>
      <w:r w:rsidRPr="008D471D">
        <w:rPr>
          <w:rFonts w:hint="cs"/>
          <w:rtl/>
        </w:rPr>
        <w:t>.</w:t>
      </w:r>
      <w:r w:rsidRPr="008D471D">
        <w:rPr>
          <w:rtl/>
        </w:rPr>
        <w:t xml:space="preserve"> ולכן הסיבה היחידית היא משום שמא נבוא ונגיד גוד אחית (שהמחיצה יורדת אפילו יותר מג' טפחים)</w:t>
      </w:r>
      <w:r w:rsidRPr="008D471D">
        <w:rPr>
          <w:rFonts w:hint="cs"/>
          <w:rtl/>
        </w:rPr>
        <w:t>.</w:t>
      </w:r>
      <w:r w:rsidRPr="008D471D">
        <w:rPr>
          <w:rtl/>
        </w:rPr>
        <w:t xml:space="preserve"> וזה לא שייך בלחי אלא רק בצוה"פ</w:t>
      </w:r>
      <w:r w:rsidRPr="008D471D">
        <w:rPr>
          <w:rFonts w:hint="cs"/>
          <w:rtl/>
        </w:rPr>
        <w:t>.</w:t>
      </w:r>
      <w:r w:rsidRPr="008D471D">
        <w:rPr>
          <w:rtl/>
        </w:rPr>
        <w:t xml:space="preserve"> </w:t>
      </w:r>
      <w:r w:rsidRPr="008D471D">
        <w:rPr>
          <w:rFonts w:hint="cs"/>
          <w:rtl/>
        </w:rPr>
        <w:t>ו</w:t>
      </w:r>
      <w:r w:rsidRPr="008D471D">
        <w:rPr>
          <w:rtl/>
        </w:rPr>
        <w:t>לכן</w:t>
      </w:r>
      <w:r w:rsidRPr="008D471D">
        <w:rPr>
          <w:rFonts w:hint="cs"/>
          <w:rtl/>
        </w:rPr>
        <w:t>,</w:t>
      </w:r>
      <w:r w:rsidRPr="008D471D">
        <w:rPr>
          <w:rtl/>
        </w:rPr>
        <w:t xml:space="preserve"> באם </w:t>
      </w:r>
      <w:r w:rsidRPr="008D471D">
        <w:rPr>
          <w:rFonts w:hint="cs"/>
          <w:rtl/>
        </w:rPr>
        <w:t>מדובר בציור ש</w:t>
      </w:r>
      <w:r w:rsidRPr="008D471D">
        <w:rPr>
          <w:rtl/>
        </w:rPr>
        <w:t>יש חשש של גוד אחית</w:t>
      </w:r>
      <w:r w:rsidRPr="008D471D">
        <w:rPr>
          <w:rFonts w:hint="cs"/>
          <w:rtl/>
        </w:rPr>
        <w:t>, אזי</w:t>
      </w:r>
      <w:r w:rsidRPr="008D471D">
        <w:rPr>
          <w:rtl/>
        </w:rPr>
        <w:t xml:space="preserve"> מזכיר הסיבה של גדיים</w:t>
      </w:r>
      <w:r w:rsidRPr="008D471D">
        <w:rPr>
          <w:rFonts w:hint="cs"/>
          <w:rtl/>
        </w:rPr>
        <w:t xml:space="preserve"> (</w:t>
      </w:r>
      <w:r w:rsidRPr="008D471D">
        <w:rPr>
          <w:rtl/>
        </w:rPr>
        <w:t>כמו בסימן שמ"ה סעיף ד'</w:t>
      </w:r>
      <w:r w:rsidRPr="008D471D">
        <w:rPr>
          <w:rFonts w:hint="cs"/>
          <w:rtl/>
        </w:rPr>
        <w:t>),</w:t>
      </w:r>
      <w:r w:rsidRPr="008D471D">
        <w:rPr>
          <w:rtl/>
        </w:rPr>
        <w:t xml:space="preserve"> אבל כאן </w:t>
      </w:r>
      <w:r w:rsidRPr="008D471D">
        <w:rPr>
          <w:rFonts w:hint="cs"/>
          <w:rtl/>
        </w:rPr>
        <w:t xml:space="preserve">בסעיף ח' </w:t>
      </w:r>
      <w:r w:rsidRPr="008D471D">
        <w:rPr>
          <w:rtl/>
        </w:rPr>
        <w:t xml:space="preserve">לא שייך </w:t>
      </w:r>
      <w:r w:rsidRPr="008D471D">
        <w:rPr>
          <w:rFonts w:hint="cs"/>
          <w:rtl/>
        </w:rPr>
        <w:t xml:space="preserve">חשש גוד אחית, </w:t>
      </w:r>
      <w:r w:rsidRPr="008D471D">
        <w:rPr>
          <w:rtl/>
        </w:rPr>
        <w:t>ולכן לא מזכיר סיבה. ובסעיף מ' שמדובר על הפליגו הלחי</w:t>
      </w:r>
      <w:r w:rsidRPr="008D471D">
        <w:rPr>
          <w:rFonts w:hint="cs"/>
          <w:rtl/>
        </w:rPr>
        <w:t>,</w:t>
      </w:r>
      <w:r w:rsidRPr="008D471D">
        <w:rPr>
          <w:rtl/>
        </w:rPr>
        <w:t xml:space="preserve"> ואין סיבה של גוד אחית</w:t>
      </w:r>
      <w:r w:rsidRPr="008D471D">
        <w:rPr>
          <w:rFonts w:hint="cs"/>
          <w:rtl/>
        </w:rPr>
        <w:t>,</w:t>
      </w:r>
      <w:r w:rsidRPr="008D471D">
        <w:rPr>
          <w:rtl/>
        </w:rPr>
        <w:t xml:space="preserve"> לא מזכיר גדיים, אבל מזכיר הסיבה האחרת, של אוויר.</w:t>
      </w:r>
    </w:p>
    <w:p w14:paraId="5F7BE062" w14:textId="77777777" w:rsidR="008D471D" w:rsidRPr="008D471D" w:rsidRDefault="008D471D" w:rsidP="008D471D">
      <w:pPr>
        <w:pStyle w:val="a2"/>
        <w:rPr>
          <w:rtl/>
        </w:rPr>
      </w:pPr>
      <w:r w:rsidRPr="008D471D">
        <w:rPr>
          <w:rtl/>
        </w:rPr>
        <w:t xml:space="preserve">וממשיך הדברי נחמיה </w:t>
      </w:r>
      <w:r w:rsidRPr="008D471D">
        <w:rPr>
          <w:rFonts w:hint="cs"/>
          <w:rtl/>
        </w:rPr>
        <w:t>שם</w:t>
      </w:r>
      <w:r w:rsidRPr="008D471D">
        <w:rPr>
          <w:rtl/>
        </w:rPr>
        <w:t>, שהנפק"מ היא לענין צוה"פ</w:t>
      </w:r>
      <w:r w:rsidRPr="008D471D">
        <w:rPr>
          <w:rFonts w:hint="cs"/>
          <w:rtl/>
        </w:rPr>
        <w:t>.</w:t>
      </w:r>
      <w:r w:rsidRPr="008D471D">
        <w:rPr>
          <w:rtl/>
        </w:rPr>
        <w:t xml:space="preserve"> שאם נאמר שהסיבה היא משום גדיים – אזי אם הפליגו ג' טפחים זה בעיה, ואם נאמר שהסיבה היא משום אויר – </w:t>
      </w:r>
      <w:r w:rsidRPr="008D471D">
        <w:rPr>
          <w:rFonts w:hint="cs"/>
          <w:rtl/>
        </w:rPr>
        <w:t xml:space="preserve">אזי </w:t>
      </w:r>
      <w:r w:rsidRPr="008D471D">
        <w:rPr>
          <w:rtl/>
        </w:rPr>
        <w:t>אם הפליגו אין בעיה, כי בצוה"פ לא אמרינן שהאוויר מבטל העמודים.</w:t>
      </w:r>
    </w:p>
    <w:p w14:paraId="2E5C0624" w14:textId="77777777" w:rsidR="008D471D" w:rsidRPr="008D471D" w:rsidRDefault="008D471D" w:rsidP="008D471D">
      <w:pPr>
        <w:pStyle w:val="a2"/>
        <w:rPr>
          <w:rtl/>
        </w:rPr>
      </w:pPr>
      <w:r w:rsidRPr="008D471D">
        <w:rPr>
          <w:rFonts w:hint="cs"/>
          <w:b/>
          <w:bCs/>
          <w:rtl/>
        </w:rPr>
        <w:lastRenderedPageBreak/>
        <w:t xml:space="preserve">ג. </w:t>
      </w:r>
      <w:r w:rsidRPr="008D471D">
        <w:rPr>
          <w:rFonts w:hint="cs"/>
          <w:rtl/>
        </w:rPr>
        <w:t xml:space="preserve">בנוגע לשיטת </w:t>
      </w:r>
      <w:r w:rsidRPr="008D471D">
        <w:rPr>
          <w:rtl/>
        </w:rPr>
        <w:t xml:space="preserve">אדה"ז לענין </w:t>
      </w:r>
      <w:r w:rsidRPr="008D471D">
        <w:rPr>
          <w:rFonts w:hint="cs"/>
          <w:rtl/>
        </w:rPr>
        <w:t>הרחיקו ג' טפחים ב</w:t>
      </w:r>
      <w:r w:rsidRPr="008D471D">
        <w:rPr>
          <w:rtl/>
        </w:rPr>
        <w:t>צוה"פ</w:t>
      </w:r>
      <w:r w:rsidRPr="008D471D">
        <w:rPr>
          <w:rFonts w:hint="cs"/>
          <w:rtl/>
        </w:rPr>
        <w:t>,</w:t>
      </w:r>
      <w:r w:rsidRPr="008D471D">
        <w:rPr>
          <w:rtl/>
        </w:rPr>
        <w:t xml:space="preserve"> יש </w:t>
      </w:r>
      <w:r w:rsidRPr="008D471D">
        <w:rPr>
          <w:rFonts w:hint="cs"/>
          <w:rtl/>
        </w:rPr>
        <w:t xml:space="preserve">בזה </w:t>
      </w:r>
      <w:r w:rsidRPr="008D471D">
        <w:rPr>
          <w:rtl/>
        </w:rPr>
        <w:t xml:space="preserve">משמעות דברי אדה"ז בשו"ע, ויש גם תשובה </w:t>
      </w:r>
      <w:r w:rsidRPr="008D471D">
        <w:rPr>
          <w:rFonts w:hint="cs"/>
          <w:rtl/>
        </w:rPr>
        <w:t xml:space="preserve">מפורשת </w:t>
      </w:r>
      <w:r w:rsidRPr="008D471D">
        <w:rPr>
          <w:rtl/>
        </w:rPr>
        <w:t>בשו"ת</w:t>
      </w:r>
      <w:r w:rsidRPr="008D471D">
        <w:rPr>
          <w:rFonts w:hint="cs"/>
          <w:rtl/>
        </w:rPr>
        <w:t xml:space="preserve"> שלו</w:t>
      </w:r>
      <w:r w:rsidRPr="008D471D">
        <w:rPr>
          <w:rtl/>
        </w:rPr>
        <w:t xml:space="preserve">. </w:t>
      </w:r>
      <w:r w:rsidRPr="008D471D">
        <w:rPr>
          <w:rFonts w:hint="cs"/>
          <w:rtl/>
        </w:rPr>
        <w:t xml:space="preserve">ובתחילה נדון </w:t>
      </w:r>
      <w:r w:rsidRPr="008D471D">
        <w:rPr>
          <w:rtl/>
        </w:rPr>
        <w:t>בדברי אדה"ז בשו"ע, כי על זה מתבסס הצמח צדק ו</w:t>
      </w:r>
      <w:r w:rsidRPr="008D471D">
        <w:rPr>
          <w:rFonts w:hint="cs"/>
          <w:rtl/>
        </w:rPr>
        <w:t xml:space="preserve">שו"ת </w:t>
      </w:r>
      <w:r w:rsidRPr="008D471D">
        <w:rPr>
          <w:rtl/>
        </w:rPr>
        <w:t>שארית יהודה</w:t>
      </w:r>
      <w:r w:rsidRPr="008D471D">
        <w:rPr>
          <w:rFonts w:hint="cs"/>
          <w:rtl/>
        </w:rPr>
        <w:t xml:space="preserve"> (להר"ר מהרי"ל מיאנאוויטש, אחיו של אדה"ז)</w:t>
      </w:r>
      <w:r w:rsidRPr="008D471D">
        <w:rPr>
          <w:rtl/>
        </w:rPr>
        <w:t xml:space="preserve">, ואח"כ </w:t>
      </w:r>
      <w:r w:rsidRPr="008D471D">
        <w:rPr>
          <w:rFonts w:hint="cs"/>
          <w:rtl/>
        </w:rPr>
        <w:t xml:space="preserve">על דברי אדה"ז </w:t>
      </w:r>
      <w:r w:rsidRPr="008D471D">
        <w:rPr>
          <w:rtl/>
        </w:rPr>
        <w:t>בשו"ת</w:t>
      </w:r>
      <w:r w:rsidRPr="008D471D">
        <w:rPr>
          <w:rFonts w:hint="cs"/>
          <w:rtl/>
        </w:rPr>
        <w:t xml:space="preserve"> שלו</w:t>
      </w:r>
      <w:r w:rsidRPr="008D471D">
        <w:rPr>
          <w:rtl/>
        </w:rPr>
        <w:t>, שלכאורה הצ</w:t>
      </w:r>
      <w:r w:rsidRPr="008D471D">
        <w:rPr>
          <w:rFonts w:hint="cs"/>
          <w:rtl/>
        </w:rPr>
        <w:t xml:space="preserve">מח </w:t>
      </w:r>
      <w:r w:rsidRPr="008D471D">
        <w:rPr>
          <w:rtl/>
        </w:rPr>
        <w:t>צ</w:t>
      </w:r>
      <w:r w:rsidRPr="008D471D">
        <w:rPr>
          <w:rFonts w:hint="cs"/>
          <w:rtl/>
        </w:rPr>
        <w:t>דק</w:t>
      </w:r>
      <w:r w:rsidRPr="008D471D">
        <w:rPr>
          <w:rtl/>
        </w:rPr>
        <w:t xml:space="preserve"> והשארית יהודה לא ראו</w:t>
      </w:r>
      <w:r w:rsidRPr="008D471D">
        <w:rPr>
          <w:rFonts w:hint="cs"/>
          <w:rtl/>
        </w:rPr>
        <w:t xml:space="preserve"> את דבריו</w:t>
      </w:r>
      <w:r w:rsidRPr="008D471D">
        <w:rPr>
          <w:rtl/>
        </w:rPr>
        <w:t xml:space="preserve"> כי לא הזכירו </w:t>
      </w:r>
      <w:r w:rsidRPr="008D471D">
        <w:rPr>
          <w:rFonts w:hint="cs"/>
          <w:rtl/>
        </w:rPr>
        <w:t>זאת בדבריהם</w:t>
      </w:r>
      <w:r w:rsidRPr="008D471D">
        <w:rPr>
          <w:rtl/>
        </w:rPr>
        <w:t>.</w:t>
      </w:r>
    </w:p>
    <w:p w14:paraId="1B645432" w14:textId="77777777" w:rsidR="008D471D" w:rsidRPr="008D471D" w:rsidRDefault="008D471D" w:rsidP="008D471D">
      <w:pPr>
        <w:pStyle w:val="a2"/>
        <w:rPr>
          <w:rtl/>
        </w:rPr>
      </w:pPr>
      <w:r w:rsidRPr="008D471D">
        <w:rPr>
          <w:rFonts w:hint="cs"/>
          <w:rtl/>
        </w:rPr>
        <w:t xml:space="preserve">אדה"ז </w:t>
      </w:r>
      <w:r w:rsidRPr="008D471D">
        <w:rPr>
          <w:rtl/>
        </w:rPr>
        <w:t xml:space="preserve">בשו"ע </w:t>
      </w:r>
      <w:r w:rsidRPr="008D471D">
        <w:rPr>
          <w:rFonts w:hint="cs"/>
          <w:rtl/>
        </w:rPr>
        <w:t>שלו (</w:t>
      </w:r>
      <w:r w:rsidRPr="008D471D">
        <w:rPr>
          <w:rtl/>
        </w:rPr>
        <w:t>סי' שס"ג סעיף ל"ה</w:t>
      </w:r>
      <w:r w:rsidRPr="008D471D">
        <w:rPr>
          <w:rFonts w:hint="cs"/>
          <w:rtl/>
        </w:rPr>
        <w:t>)</w:t>
      </w:r>
      <w:r w:rsidRPr="008D471D">
        <w:rPr>
          <w:rtl/>
        </w:rPr>
        <w:t xml:space="preserve"> דן לענין מבוי הפתוח לרשות הרבים (שאז בד"כ מחמירים בו אא"כ תיקנוהו), שאם תיקנוהו בלחי בצד אחד</w:t>
      </w:r>
      <w:r w:rsidRPr="008D471D">
        <w:rPr>
          <w:rFonts w:hint="cs"/>
          <w:rtl/>
        </w:rPr>
        <w:t>,</w:t>
      </w:r>
      <w:r w:rsidRPr="008D471D">
        <w:rPr>
          <w:rtl/>
        </w:rPr>
        <w:t xml:space="preserve"> ובצד שני יש מחיצה של אשפה ציבורית גבוה י' טפחים (</w:t>
      </w:r>
      <w:r w:rsidRPr="008D471D">
        <w:rPr>
          <w:rFonts w:hint="cs"/>
          <w:rtl/>
        </w:rPr>
        <w:t xml:space="preserve">שנחשב </w:t>
      </w:r>
      <w:r w:rsidRPr="008D471D">
        <w:rPr>
          <w:rtl/>
        </w:rPr>
        <w:t>מחיצה כי לא עשוי להתפנות), ובצד השלישי יש מחיצה של ים עמוקה י' טפחים</w:t>
      </w:r>
      <w:r w:rsidRPr="008D471D">
        <w:rPr>
          <w:rFonts w:hint="cs"/>
          <w:rtl/>
        </w:rPr>
        <w:t>,</w:t>
      </w:r>
      <w:r w:rsidRPr="008D471D">
        <w:rPr>
          <w:rtl/>
        </w:rPr>
        <w:t xml:space="preserve"> האם מועיל</w:t>
      </w:r>
      <w:r w:rsidRPr="008D471D">
        <w:rPr>
          <w:rFonts w:hint="cs"/>
          <w:rtl/>
        </w:rPr>
        <w:t>.</w:t>
      </w:r>
      <w:r w:rsidRPr="008D471D">
        <w:rPr>
          <w:rtl/>
        </w:rPr>
        <w:t xml:space="preserve"> ומביא שני דעות </w:t>
      </w:r>
      <w:r w:rsidRPr="008D471D">
        <w:rPr>
          <w:rFonts w:hint="cs"/>
          <w:rtl/>
        </w:rPr>
        <w:t>בנוגע ל</w:t>
      </w:r>
      <w:r w:rsidRPr="008D471D">
        <w:rPr>
          <w:rtl/>
        </w:rPr>
        <w:t xml:space="preserve">ים </w:t>
      </w:r>
      <w:r w:rsidRPr="008D471D">
        <w:rPr>
          <w:rFonts w:hint="cs"/>
          <w:rtl/>
        </w:rPr>
        <w:t>ש</w:t>
      </w:r>
      <w:r w:rsidRPr="008D471D">
        <w:rPr>
          <w:rtl/>
        </w:rPr>
        <w:t xml:space="preserve">יש חשש שמא יעלה שרטון ויתקצר הגובה, ואז יהיה פחות מי' ויתבטל </w:t>
      </w:r>
      <w:r w:rsidRPr="008D471D">
        <w:rPr>
          <w:rFonts w:hint="cs"/>
          <w:rtl/>
        </w:rPr>
        <w:t>המחיצה</w:t>
      </w:r>
      <w:r w:rsidRPr="008D471D">
        <w:rPr>
          <w:rtl/>
        </w:rPr>
        <w:t>, אבל אם מדובר בנהר שלא מתייבש בקיץ שאין חשש כזה אזי מועיל.</w:t>
      </w:r>
    </w:p>
    <w:p w14:paraId="72FEAFB8" w14:textId="77777777" w:rsidR="008D471D" w:rsidRPr="008D471D" w:rsidRDefault="008D471D" w:rsidP="008D471D">
      <w:pPr>
        <w:pStyle w:val="a2"/>
        <w:rPr>
          <w:rtl/>
        </w:rPr>
      </w:pPr>
      <w:r w:rsidRPr="008D471D">
        <w:rPr>
          <w:rtl/>
        </w:rPr>
        <w:t>ואח"כ מוסיף אדה"ז בזה"ל</w:t>
      </w:r>
      <w:r w:rsidRPr="008D471D">
        <w:rPr>
          <w:rFonts w:hint="cs"/>
          <w:rtl/>
        </w:rPr>
        <w:t>: "וכל</w:t>
      </w:r>
      <w:r w:rsidRPr="008D471D">
        <w:rPr>
          <w:rtl/>
        </w:rPr>
        <w:t xml:space="preserve"> </w:t>
      </w:r>
      <w:r w:rsidRPr="008D471D">
        <w:rPr>
          <w:rFonts w:hint="cs"/>
          <w:rtl/>
        </w:rPr>
        <w:t>זה</w:t>
      </w:r>
      <w:r w:rsidRPr="008D471D">
        <w:rPr>
          <w:rtl/>
        </w:rPr>
        <w:t xml:space="preserve"> </w:t>
      </w:r>
      <w:r w:rsidRPr="008D471D">
        <w:rPr>
          <w:rFonts w:hint="cs"/>
          <w:rtl/>
        </w:rPr>
        <w:t>כשנהר</w:t>
      </w:r>
      <w:r w:rsidRPr="008D471D">
        <w:rPr>
          <w:rtl/>
        </w:rPr>
        <w:t xml:space="preserve"> </w:t>
      </w:r>
      <w:r w:rsidRPr="008D471D">
        <w:rPr>
          <w:rFonts w:hint="cs"/>
          <w:rtl/>
        </w:rPr>
        <w:t>או</w:t>
      </w:r>
      <w:r w:rsidRPr="008D471D">
        <w:rPr>
          <w:rtl/>
        </w:rPr>
        <w:t xml:space="preserve"> </w:t>
      </w:r>
      <w:r w:rsidRPr="008D471D">
        <w:rPr>
          <w:rFonts w:hint="cs"/>
          <w:rtl/>
        </w:rPr>
        <w:t>המדרון</w:t>
      </w:r>
      <w:r w:rsidRPr="008D471D">
        <w:rPr>
          <w:rtl/>
        </w:rPr>
        <w:t xml:space="preserve"> </w:t>
      </w:r>
      <w:r w:rsidRPr="008D471D">
        <w:rPr>
          <w:rFonts w:hint="cs"/>
          <w:rtl/>
        </w:rPr>
        <w:t>שעל</w:t>
      </w:r>
      <w:r w:rsidRPr="008D471D">
        <w:rPr>
          <w:rtl/>
        </w:rPr>
        <w:t xml:space="preserve"> </w:t>
      </w:r>
      <w:r w:rsidRPr="008D471D">
        <w:rPr>
          <w:rFonts w:hint="cs"/>
          <w:rtl/>
        </w:rPr>
        <w:t>שפתו</w:t>
      </w:r>
      <w:r w:rsidRPr="008D471D">
        <w:rPr>
          <w:rtl/>
        </w:rPr>
        <w:t xml:space="preserve"> </w:t>
      </w:r>
      <w:r w:rsidRPr="008D471D">
        <w:rPr>
          <w:rFonts w:hint="cs"/>
          <w:rtl/>
        </w:rPr>
        <w:t>הוא</w:t>
      </w:r>
      <w:r w:rsidRPr="008D471D">
        <w:rPr>
          <w:rtl/>
        </w:rPr>
        <w:t xml:space="preserve"> </w:t>
      </w:r>
      <w:r w:rsidRPr="008D471D">
        <w:rPr>
          <w:rFonts w:hint="cs"/>
          <w:rtl/>
        </w:rPr>
        <w:t>סמוך</w:t>
      </w:r>
      <w:r w:rsidRPr="008D471D">
        <w:rPr>
          <w:rtl/>
        </w:rPr>
        <w:t xml:space="preserve"> </w:t>
      </w:r>
      <w:r w:rsidRPr="008D471D">
        <w:rPr>
          <w:rFonts w:hint="cs"/>
          <w:rtl/>
        </w:rPr>
        <w:t>ממש</w:t>
      </w:r>
      <w:r w:rsidRPr="008D471D">
        <w:rPr>
          <w:rtl/>
        </w:rPr>
        <w:t xml:space="preserve"> </w:t>
      </w:r>
      <w:r w:rsidRPr="008D471D">
        <w:rPr>
          <w:rFonts w:hint="cs"/>
          <w:rtl/>
        </w:rPr>
        <w:t>למבוי,</w:t>
      </w:r>
      <w:r w:rsidRPr="008D471D">
        <w:rPr>
          <w:rtl/>
        </w:rPr>
        <w:t xml:space="preserve"> </w:t>
      </w:r>
      <w:r w:rsidRPr="008D471D">
        <w:rPr>
          <w:rFonts w:hint="cs"/>
          <w:rtl/>
        </w:rPr>
        <w:t>אבל</w:t>
      </w:r>
      <w:r w:rsidRPr="008D471D">
        <w:rPr>
          <w:rtl/>
        </w:rPr>
        <w:t xml:space="preserve"> </w:t>
      </w:r>
      <w:r w:rsidRPr="008D471D">
        <w:rPr>
          <w:rFonts w:hint="cs"/>
          <w:rtl/>
        </w:rPr>
        <w:t>אם</w:t>
      </w:r>
      <w:r w:rsidRPr="008D471D">
        <w:rPr>
          <w:rtl/>
        </w:rPr>
        <w:t xml:space="preserve"> </w:t>
      </w:r>
      <w:r w:rsidRPr="008D471D">
        <w:rPr>
          <w:rFonts w:hint="cs"/>
          <w:rtl/>
        </w:rPr>
        <w:t>רחוק</w:t>
      </w:r>
      <w:r w:rsidRPr="008D471D">
        <w:rPr>
          <w:rtl/>
        </w:rPr>
        <w:t xml:space="preserve"> </w:t>
      </w:r>
      <w:r w:rsidRPr="008D471D">
        <w:rPr>
          <w:rFonts w:hint="cs"/>
          <w:rtl/>
        </w:rPr>
        <w:t>ממנו</w:t>
      </w:r>
      <w:r w:rsidRPr="008D471D">
        <w:rPr>
          <w:rtl/>
        </w:rPr>
        <w:t xml:space="preserve"> </w:t>
      </w:r>
      <w:r w:rsidRPr="008D471D">
        <w:rPr>
          <w:rFonts w:hint="cs"/>
          <w:b/>
          <w:bCs/>
          <w:rtl/>
        </w:rPr>
        <w:t>ביותר</w:t>
      </w:r>
      <w:r w:rsidRPr="008D471D">
        <w:rPr>
          <w:b/>
          <w:bCs/>
          <w:rtl/>
        </w:rPr>
        <w:t xml:space="preserve"> </w:t>
      </w:r>
      <w:r w:rsidRPr="008D471D">
        <w:rPr>
          <w:rFonts w:hint="cs"/>
          <w:b/>
          <w:bCs/>
          <w:rtl/>
        </w:rPr>
        <w:t>מעשר</w:t>
      </w:r>
      <w:r w:rsidRPr="008D471D">
        <w:rPr>
          <w:b/>
          <w:bCs/>
          <w:rtl/>
        </w:rPr>
        <w:t xml:space="preserve"> </w:t>
      </w:r>
      <w:r w:rsidRPr="008D471D">
        <w:rPr>
          <w:rFonts w:hint="cs"/>
          <w:b/>
          <w:bCs/>
          <w:rtl/>
        </w:rPr>
        <w:t>אמות</w:t>
      </w:r>
      <w:r w:rsidRPr="008D471D">
        <w:rPr>
          <w:rtl/>
        </w:rPr>
        <w:t xml:space="preserve"> </w:t>
      </w:r>
      <w:r w:rsidRPr="008D471D">
        <w:rPr>
          <w:rFonts w:hint="cs"/>
          <w:rtl/>
        </w:rPr>
        <w:t>אינו</w:t>
      </w:r>
      <w:r w:rsidRPr="008D471D">
        <w:rPr>
          <w:rtl/>
        </w:rPr>
        <w:t xml:space="preserve"> </w:t>
      </w:r>
      <w:r w:rsidRPr="008D471D">
        <w:rPr>
          <w:rFonts w:hint="cs"/>
          <w:rtl/>
        </w:rPr>
        <w:t>מועיל</w:t>
      </w:r>
      <w:r w:rsidRPr="008D471D">
        <w:rPr>
          <w:rtl/>
        </w:rPr>
        <w:t xml:space="preserve"> </w:t>
      </w:r>
      <w:r w:rsidRPr="008D471D">
        <w:rPr>
          <w:rFonts w:hint="cs"/>
          <w:rtl/>
        </w:rPr>
        <w:t>כלום</w:t>
      </w:r>
      <w:r w:rsidRPr="008D471D">
        <w:rPr>
          <w:rtl/>
        </w:rPr>
        <w:t xml:space="preserve"> (</w:t>
      </w:r>
      <w:r w:rsidRPr="008D471D">
        <w:rPr>
          <w:rFonts w:hint="cs"/>
          <w:rtl/>
        </w:rPr>
        <w:t>אלא</w:t>
      </w:r>
      <w:r w:rsidRPr="008D471D">
        <w:rPr>
          <w:rtl/>
        </w:rPr>
        <w:t xml:space="preserve"> </w:t>
      </w:r>
      <w:r w:rsidRPr="008D471D">
        <w:rPr>
          <w:rFonts w:hint="cs"/>
          <w:rtl/>
        </w:rPr>
        <w:t>אם</w:t>
      </w:r>
      <w:r w:rsidRPr="008D471D">
        <w:rPr>
          <w:rtl/>
        </w:rPr>
        <w:t xml:space="preserve"> </w:t>
      </w:r>
      <w:r w:rsidRPr="008D471D">
        <w:rPr>
          <w:rFonts w:hint="cs"/>
          <w:rtl/>
        </w:rPr>
        <w:t>כן</w:t>
      </w:r>
      <w:r w:rsidRPr="008D471D">
        <w:rPr>
          <w:rtl/>
        </w:rPr>
        <w:t xml:space="preserve"> </w:t>
      </w:r>
      <w:r w:rsidRPr="008D471D">
        <w:rPr>
          <w:rFonts w:hint="cs"/>
          <w:rtl/>
        </w:rPr>
        <w:t>יתקן</w:t>
      </w:r>
      <w:r w:rsidRPr="008D471D">
        <w:rPr>
          <w:rtl/>
        </w:rPr>
        <w:t xml:space="preserve"> </w:t>
      </w:r>
      <w:r w:rsidRPr="008D471D">
        <w:rPr>
          <w:rFonts w:hint="cs"/>
          <w:rtl/>
        </w:rPr>
        <w:t>שם</w:t>
      </w:r>
      <w:r w:rsidRPr="008D471D">
        <w:rPr>
          <w:rtl/>
        </w:rPr>
        <w:t xml:space="preserve"> </w:t>
      </w:r>
      <w:r w:rsidRPr="008D471D">
        <w:rPr>
          <w:rFonts w:hint="cs"/>
          <w:rtl/>
        </w:rPr>
        <w:t>בצורת</w:t>
      </w:r>
      <w:r w:rsidRPr="008D471D">
        <w:rPr>
          <w:rtl/>
        </w:rPr>
        <w:t xml:space="preserve"> </w:t>
      </w:r>
      <w:r w:rsidRPr="008D471D">
        <w:rPr>
          <w:rFonts w:hint="cs"/>
          <w:rtl/>
        </w:rPr>
        <w:t>הפתח</w:t>
      </w:r>
      <w:r w:rsidRPr="008D471D">
        <w:rPr>
          <w:rtl/>
        </w:rPr>
        <w:t>)</w:t>
      </w:r>
      <w:r w:rsidRPr="008D471D">
        <w:rPr>
          <w:rFonts w:hint="cs"/>
          <w:rtl/>
        </w:rPr>
        <w:t>,</w:t>
      </w:r>
      <w:r w:rsidRPr="008D471D">
        <w:rPr>
          <w:rtl/>
        </w:rPr>
        <w:t xml:space="preserve"> </w:t>
      </w:r>
      <w:r w:rsidRPr="008D471D">
        <w:rPr>
          <w:rFonts w:hint="cs"/>
          <w:rtl/>
        </w:rPr>
        <w:t>שהרי</w:t>
      </w:r>
      <w:r w:rsidRPr="008D471D">
        <w:rPr>
          <w:rtl/>
        </w:rPr>
        <w:t xml:space="preserve"> </w:t>
      </w:r>
      <w:r w:rsidRPr="008D471D">
        <w:rPr>
          <w:rFonts w:hint="cs"/>
          <w:rtl/>
        </w:rPr>
        <w:t>אותו</w:t>
      </w:r>
      <w:r w:rsidRPr="008D471D">
        <w:rPr>
          <w:rtl/>
        </w:rPr>
        <w:t xml:space="preserve"> </w:t>
      </w:r>
      <w:r w:rsidRPr="008D471D">
        <w:rPr>
          <w:rFonts w:hint="cs"/>
          <w:rtl/>
        </w:rPr>
        <w:t>מקום</w:t>
      </w:r>
      <w:r w:rsidRPr="008D471D">
        <w:rPr>
          <w:rtl/>
        </w:rPr>
        <w:t xml:space="preserve"> </w:t>
      </w:r>
      <w:r w:rsidRPr="008D471D">
        <w:rPr>
          <w:rFonts w:hint="cs"/>
          <w:rtl/>
        </w:rPr>
        <w:t>הוא</w:t>
      </w:r>
      <w:r w:rsidRPr="008D471D">
        <w:rPr>
          <w:rtl/>
        </w:rPr>
        <w:t xml:space="preserve"> </w:t>
      </w:r>
      <w:r w:rsidRPr="008D471D">
        <w:rPr>
          <w:rFonts w:hint="cs"/>
          <w:rtl/>
        </w:rPr>
        <w:t>כפרצה</w:t>
      </w:r>
      <w:r w:rsidRPr="008D471D">
        <w:rPr>
          <w:rtl/>
        </w:rPr>
        <w:t xml:space="preserve"> </w:t>
      </w:r>
      <w:r w:rsidRPr="008D471D">
        <w:rPr>
          <w:rFonts w:hint="cs"/>
          <w:rtl/>
        </w:rPr>
        <w:t>למבוי</w:t>
      </w:r>
      <w:r w:rsidRPr="008D471D">
        <w:rPr>
          <w:rtl/>
        </w:rPr>
        <w:t xml:space="preserve"> </w:t>
      </w:r>
      <w:r w:rsidRPr="008D471D">
        <w:rPr>
          <w:rFonts w:hint="cs"/>
          <w:rtl/>
        </w:rPr>
        <w:t>זה,</w:t>
      </w:r>
      <w:r w:rsidRPr="008D471D">
        <w:rPr>
          <w:rtl/>
        </w:rPr>
        <w:t xml:space="preserve"> </w:t>
      </w:r>
      <w:r w:rsidRPr="008D471D">
        <w:rPr>
          <w:rFonts w:hint="cs"/>
          <w:rtl/>
        </w:rPr>
        <w:t>ואפילו</w:t>
      </w:r>
      <w:r w:rsidRPr="008D471D">
        <w:rPr>
          <w:rtl/>
        </w:rPr>
        <w:t xml:space="preserve"> </w:t>
      </w:r>
      <w:r w:rsidRPr="008D471D">
        <w:rPr>
          <w:rFonts w:hint="cs"/>
          <w:rtl/>
        </w:rPr>
        <w:t>אינו</w:t>
      </w:r>
      <w:r w:rsidRPr="008D471D">
        <w:rPr>
          <w:rtl/>
        </w:rPr>
        <w:t xml:space="preserve"> </w:t>
      </w:r>
      <w:r w:rsidRPr="008D471D">
        <w:rPr>
          <w:rFonts w:hint="cs"/>
          <w:rtl/>
        </w:rPr>
        <w:t>רחוק</w:t>
      </w:r>
      <w:r w:rsidRPr="008D471D">
        <w:rPr>
          <w:rtl/>
        </w:rPr>
        <w:t xml:space="preserve"> </w:t>
      </w:r>
      <w:r w:rsidRPr="008D471D">
        <w:rPr>
          <w:rFonts w:hint="cs"/>
          <w:rtl/>
        </w:rPr>
        <w:t>ממנו</w:t>
      </w:r>
      <w:r w:rsidRPr="008D471D">
        <w:rPr>
          <w:rtl/>
        </w:rPr>
        <w:t xml:space="preserve"> </w:t>
      </w:r>
      <w:r w:rsidRPr="008D471D">
        <w:rPr>
          <w:rFonts w:hint="cs"/>
          <w:rtl/>
        </w:rPr>
        <w:t>אלא</w:t>
      </w:r>
      <w:r w:rsidRPr="008D471D">
        <w:rPr>
          <w:rtl/>
        </w:rPr>
        <w:t xml:space="preserve"> </w:t>
      </w:r>
      <w:r w:rsidRPr="008D471D">
        <w:rPr>
          <w:rFonts w:hint="cs"/>
          <w:rtl/>
        </w:rPr>
        <w:t>ד</w:t>
      </w:r>
      <w:r w:rsidRPr="008D471D">
        <w:rPr>
          <w:rtl/>
        </w:rPr>
        <w:t xml:space="preserve">' </w:t>
      </w:r>
      <w:r w:rsidRPr="008D471D">
        <w:rPr>
          <w:rFonts w:hint="cs"/>
          <w:rtl/>
        </w:rPr>
        <w:t>טפחים</w:t>
      </w:r>
      <w:r w:rsidRPr="008D471D">
        <w:rPr>
          <w:rtl/>
        </w:rPr>
        <w:t xml:space="preserve"> </w:t>
      </w:r>
      <w:r w:rsidRPr="008D471D">
        <w:rPr>
          <w:rFonts w:hint="cs"/>
          <w:rtl/>
        </w:rPr>
        <w:t>אם</w:t>
      </w:r>
      <w:r w:rsidRPr="008D471D">
        <w:rPr>
          <w:rtl/>
        </w:rPr>
        <w:t xml:space="preserve"> </w:t>
      </w:r>
      <w:r w:rsidRPr="008D471D">
        <w:rPr>
          <w:rFonts w:hint="cs"/>
          <w:rtl/>
        </w:rPr>
        <w:t>רבים</w:t>
      </w:r>
      <w:r w:rsidRPr="008D471D">
        <w:rPr>
          <w:rtl/>
        </w:rPr>
        <w:t xml:space="preserve"> </w:t>
      </w:r>
      <w:r w:rsidRPr="008D471D">
        <w:rPr>
          <w:rFonts w:hint="cs"/>
          <w:rtl/>
        </w:rPr>
        <w:t>בוקעים</w:t>
      </w:r>
      <w:r w:rsidRPr="008D471D">
        <w:rPr>
          <w:rtl/>
        </w:rPr>
        <w:t xml:space="preserve"> </w:t>
      </w:r>
      <w:r w:rsidRPr="008D471D">
        <w:rPr>
          <w:rFonts w:hint="cs"/>
          <w:rtl/>
        </w:rPr>
        <w:t>שם</w:t>
      </w:r>
      <w:r w:rsidRPr="008D471D">
        <w:rPr>
          <w:rtl/>
        </w:rPr>
        <w:t xml:space="preserve"> –</w:t>
      </w:r>
      <w:r w:rsidRPr="008D471D">
        <w:rPr>
          <w:rFonts w:hint="cs"/>
          <w:rtl/>
        </w:rPr>
        <w:t xml:space="preserve"> אסור,</w:t>
      </w:r>
      <w:r w:rsidRPr="008D471D">
        <w:rPr>
          <w:rtl/>
        </w:rPr>
        <w:t xml:space="preserve"> </w:t>
      </w:r>
      <w:r w:rsidRPr="008D471D">
        <w:rPr>
          <w:rFonts w:hint="cs"/>
          <w:rtl/>
        </w:rPr>
        <w:t>כמו</w:t>
      </w:r>
      <w:r w:rsidRPr="008D471D">
        <w:rPr>
          <w:rtl/>
        </w:rPr>
        <w:t xml:space="preserve"> </w:t>
      </w:r>
      <w:r w:rsidRPr="008D471D">
        <w:rPr>
          <w:rFonts w:hint="cs"/>
          <w:rtl/>
        </w:rPr>
        <w:t>שיתבאר</w:t>
      </w:r>
      <w:r w:rsidRPr="008D471D">
        <w:rPr>
          <w:rtl/>
        </w:rPr>
        <w:t xml:space="preserve"> </w:t>
      </w:r>
      <w:r w:rsidRPr="008D471D">
        <w:rPr>
          <w:rFonts w:hint="cs"/>
          <w:rtl/>
        </w:rPr>
        <w:t>בסימן</w:t>
      </w:r>
      <w:r w:rsidRPr="008D471D">
        <w:rPr>
          <w:rtl/>
        </w:rPr>
        <w:t xml:space="preserve"> </w:t>
      </w:r>
      <w:r w:rsidRPr="008D471D">
        <w:rPr>
          <w:rFonts w:hint="cs"/>
          <w:rtl/>
        </w:rPr>
        <w:t>שס</w:t>
      </w:r>
      <w:r w:rsidRPr="008D471D">
        <w:rPr>
          <w:rtl/>
        </w:rPr>
        <w:t>"</w:t>
      </w:r>
      <w:r w:rsidRPr="008D471D">
        <w:rPr>
          <w:rFonts w:hint="cs"/>
          <w:rtl/>
        </w:rPr>
        <w:t>ה</w:t>
      </w:r>
      <w:r w:rsidRPr="008D471D">
        <w:rPr>
          <w:rtl/>
        </w:rPr>
        <w:t xml:space="preserve"> </w:t>
      </w:r>
      <w:r w:rsidRPr="008D471D">
        <w:rPr>
          <w:rFonts w:hint="cs"/>
          <w:rtl/>
        </w:rPr>
        <w:t>בפרצת</w:t>
      </w:r>
      <w:r w:rsidRPr="008D471D">
        <w:rPr>
          <w:rtl/>
        </w:rPr>
        <w:t xml:space="preserve"> </w:t>
      </w:r>
      <w:r w:rsidRPr="008D471D">
        <w:rPr>
          <w:rFonts w:hint="cs"/>
          <w:rtl/>
        </w:rPr>
        <w:t>מבוי</w:t>
      </w:r>
      <w:r w:rsidRPr="008D471D">
        <w:rPr>
          <w:rtl/>
        </w:rPr>
        <w:t xml:space="preserve"> </w:t>
      </w:r>
      <w:r w:rsidRPr="008D471D">
        <w:rPr>
          <w:rFonts w:hint="cs"/>
          <w:rtl/>
        </w:rPr>
        <w:t>מצדו"</w:t>
      </w:r>
      <w:r w:rsidRPr="008D471D">
        <w:rPr>
          <w:rtl/>
        </w:rPr>
        <w:t>.</w:t>
      </w:r>
      <w:r w:rsidRPr="008D471D">
        <w:rPr>
          <w:rFonts w:hint="cs"/>
          <w:rtl/>
        </w:rPr>
        <w:t xml:space="preserve"> נמצאנו </w:t>
      </w:r>
      <w:r w:rsidRPr="008D471D">
        <w:rPr>
          <w:rtl/>
        </w:rPr>
        <w:t>למדים שני דינים</w:t>
      </w:r>
      <w:r w:rsidRPr="008D471D">
        <w:rPr>
          <w:rFonts w:hint="cs"/>
          <w:rtl/>
        </w:rPr>
        <w:t xml:space="preserve"> מדבריו:</w:t>
      </w:r>
      <w:r w:rsidRPr="008D471D">
        <w:rPr>
          <w:rtl/>
        </w:rPr>
        <w:t xml:space="preserve"> </w:t>
      </w:r>
      <w:r w:rsidRPr="008D471D">
        <w:rPr>
          <w:rFonts w:hint="cs"/>
          <w:rtl/>
        </w:rPr>
        <w:t xml:space="preserve">(1) </w:t>
      </w:r>
      <w:r w:rsidRPr="008D471D">
        <w:rPr>
          <w:rtl/>
        </w:rPr>
        <w:t xml:space="preserve">שאם הפרצה היא </w:t>
      </w:r>
      <w:r w:rsidRPr="008D471D">
        <w:rPr>
          <w:rFonts w:hint="cs"/>
          <w:rtl/>
        </w:rPr>
        <w:t xml:space="preserve">פחותה </w:t>
      </w:r>
      <w:r w:rsidRPr="008D471D">
        <w:rPr>
          <w:rtl/>
        </w:rPr>
        <w:t>מ</w:t>
      </w:r>
      <w:r w:rsidRPr="008D471D">
        <w:rPr>
          <w:rFonts w:hint="cs"/>
          <w:rtl/>
        </w:rPr>
        <w:t>עשרה</w:t>
      </w:r>
      <w:r w:rsidRPr="008D471D">
        <w:rPr>
          <w:rtl/>
        </w:rPr>
        <w:t xml:space="preserve"> אמות – אי"צ צוה"פ</w:t>
      </w:r>
      <w:r w:rsidRPr="008D471D">
        <w:rPr>
          <w:rFonts w:hint="cs"/>
          <w:rtl/>
        </w:rPr>
        <w:t>; (2)</w:t>
      </w:r>
      <w:r w:rsidRPr="008D471D">
        <w:rPr>
          <w:rtl/>
        </w:rPr>
        <w:t xml:space="preserve"> אם רבים בוקעים בו (כי הוא פתוח לרה"ר) אזי עד ד' טפחים מועיל, ויותר מכך לא מועיל.</w:t>
      </w:r>
      <w:r w:rsidRPr="008D471D">
        <w:rPr>
          <w:rFonts w:hint="cs"/>
          <w:rtl/>
        </w:rPr>
        <w:t xml:space="preserve"> </w:t>
      </w:r>
      <w:r w:rsidRPr="008D471D">
        <w:rPr>
          <w:rtl/>
        </w:rPr>
        <w:t xml:space="preserve">ואפשר לדייק מכאן שדעת אדה"ז </w:t>
      </w:r>
      <w:r w:rsidRPr="008D471D">
        <w:rPr>
          <w:rFonts w:hint="cs"/>
          <w:rtl/>
        </w:rPr>
        <w:t xml:space="preserve">היא, </w:t>
      </w:r>
      <w:r w:rsidRPr="008D471D">
        <w:rPr>
          <w:rtl/>
        </w:rPr>
        <w:t xml:space="preserve">שאם רבים </w:t>
      </w:r>
      <w:r w:rsidRPr="008D471D">
        <w:rPr>
          <w:b/>
          <w:bCs/>
          <w:rtl/>
        </w:rPr>
        <w:t>לא</w:t>
      </w:r>
      <w:r w:rsidRPr="008D471D">
        <w:rPr>
          <w:rtl/>
        </w:rPr>
        <w:t xml:space="preserve"> בוקעים בו –</w:t>
      </w:r>
      <w:r w:rsidRPr="008D471D">
        <w:rPr>
          <w:rFonts w:hint="cs"/>
          <w:rtl/>
        </w:rPr>
        <w:t xml:space="preserve"> </w:t>
      </w:r>
      <w:r w:rsidRPr="008D471D">
        <w:rPr>
          <w:rtl/>
        </w:rPr>
        <w:t xml:space="preserve">אזי </w:t>
      </w:r>
      <w:r w:rsidRPr="008D471D">
        <w:rPr>
          <w:rFonts w:hint="cs"/>
          <w:rtl/>
        </w:rPr>
        <w:t xml:space="preserve">פירצה </w:t>
      </w:r>
      <w:r w:rsidRPr="008D471D">
        <w:rPr>
          <w:rtl/>
        </w:rPr>
        <w:t xml:space="preserve">עד </w:t>
      </w:r>
      <w:r w:rsidRPr="008D471D">
        <w:rPr>
          <w:rFonts w:hint="cs"/>
          <w:rtl/>
        </w:rPr>
        <w:t xml:space="preserve">עשרה אמות </w:t>
      </w:r>
      <w:r w:rsidRPr="008D471D">
        <w:rPr>
          <w:rtl/>
        </w:rPr>
        <w:t>מצוה"פ עדיין מועיל.</w:t>
      </w:r>
    </w:p>
    <w:p w14:paraId="2FA81078" w14:textId="77777777" w:rsidR="008D471D" w:rsidRPr="008D471D" w:rsidRDefault="008D471D" w:rsidP="008D471D">
      <w:pPr>
        <w:pStyle w:val="a2"/>
        <w:rPr>
          <w:rtl/>
        </w:rPr>
      </w:pPr>
      <w:r w:rsidRPr="008D471D">
        <w:rPr>
          <w:rFonts w:hint="cs"/>
          <w:b/>
          <w:bCs/>
          <w:rtl/>
        </w:rPr>
        <w:t xml:space="preserve">ד. </w:t>
      </w:r>
      <w:r w:rsidRPr="008D471D">
        <w:rPr>
          <w:rFonts w:hint="cs"/>
          <w:rtl/>
        </w:rPr>
        <w:t xml:space="preserve">בשו"ת </w:t>
      </w:r>
      <w:r w:rsidRPr="008D471D">
        <w:rPr>
          <w:rtl/>
        </w:rPr>
        <w:t>שארית יהודה</w:t>
      </w:r>
      <w:r w:rsidRPr="008D471D">
        <w:rPr>
          <w:rFonts w:hint="cs"/>
          <w:rtl/>
        </w:rPr>
        <w:t xml:space="preserve"> (סימן ו') </w:t>
      </w:r>
      <w:r w:rsidRPr="008D471D">
        <w:rPr>
          <w:rtl/>
        </w:rPr>
        <w:t xml:space="preserve">דן בענין </w:t>
      </w:r>
      <w:r w:rsidRPr="008D471D">
        <w:rPr>
          <w:rFonts w:hint="cs"/>
          <w:rtl/>
        </w:rPr>
        <w:t>הנ"ל ה</w:t>
      </w:r>
      <w:r w:rsidRPr="008D471D">
        <w:rPr>
          <w:rtl/>
        </w:rPr>
        <w:t>אם בצוה"פ גם צריכים ג' טפחים או לא,</w:t>
      </w:r>
      <w:r w:rsidRPr="008D471D">
        <w:rPr>
          <w:rFonts w:hint="cs"/>
          <w:rtl/>
        </w:rPr>
        <w:t xml:space="preserve"> בשאלה של צוה"פ שאי אפשר לקרבו לכותל מחמת הגג ויסודות הבנין הבולטים סביב לכותלי הבית ומונעים את קביעת הקנים</w:t>
      </w:r>
      <w:r w:rsidRPr="008D471D">
        <w:rPr>
          <w:rtl/>
        </w:rPr>
        <w:t>. דהנה הבכור שור בריש מס' עירובין כותב</w:t>
      </w:r>
      <w:r w:rsidRPr="008D471D">
        <w:rPr>
          <w:rFonts w:hint="cs"/>
          <w:rtl/>
        </w:rPr>
        <w:t>,</w:t>
      </w:r>
      <w:r w:rsidRPr="008D471D">
        <w:rPr>
          <w:rtl/>
        </w:rPr>
        <w:t xml:space="preserve"> שכמו בלחי צריך ג' טפחים</w:t>
      </w:r>
      <w:r w:rsidRPr="008D471D">
        <w:rPr>
          <w:rFonts w:hint="cs"/>
          <w:rtl/>
        </w:rPr>
        <w:t>,</w:t>
      </w:r>
      <w:r w:rsidRPr="008D471D">
        <w:rPr>
          <w:rtl/>
        </w:rPr>
        <w:t xml:space="preserve"> כך גם בצוה"פ</w:t>
      </w:r>
      <w:r w:rsidRPr="008D471D">
        <w:rPr>
          <w:rFonts w:hint="cs"/>
          <w:rtl/>
        </w:rPr>
        <w:t>.</w:t>
      </w:r>
      <w:r w:rsidRPr="008D471D">
        <w:rPr>
          <w:rtl/>
        </w:rPr>
        <w:t xml:space="preserve"> והתוספות שבת חולק עליו וסובר שאין צריך. </w:t>
      </w:r>
      <w:r w:rsidRPr="008D471D">
        <w:rPr>
          <w:rFonts w:hint="cs"/>
          <w:rtl/>
        </w:rPr>
        <w:t xml:space="preserve">ובתחילת דבריו מבאר השארית יהודה את סברתו של הבכור שור, </w:t>
      </w:r>
      <w:r w:rsidRPr="008D471D">
        <w:rPr>
          <w:rtl/>
        </w:rPr>
        <w:t xml:space="preserve">שזה משום גדיים ולא משום אויר, ולכן אף במרובה עומד על הפרוץ עדיין צריך שלא ירחק מן הכותל ג' טפחים (משא"כ באמצע הגדר, אם עומד מרובה על הפרוץ אזי עד עשר </w:t>
      </w:r>
      <w:r w:rsidRPr="008D471D">
        <w:rPr>
          <w:rFonts w:hint="cs"/>
          <w:rtl/>
        </w:rPr>
        <w:t xml:space="preserve">אמות </w:t>
      </w:r>
      <w:r w:rsidRPr="008D471D">
        <w:rPr>
          <w:rtl/>
        </w:rPr>
        <w:t>מספיק</w:t>
      </w:r>
      <w:r w:rsidRPr="008D471D">
        <w:rPr>
          <w:rFonts w:hint="cs"/>
          <w:rtl/>
        </w:rPr>
        <w:t>)</w:t>
      </w:r>
      <w:r w:rsidRPr="008D471D">
        <w:rPr>
          <w:rtl/>
        </w:rPr>
        <w:t xml:space="preserve">. אבל אם </w:t>
      </w:r>
      <w:r w:rsidRPr="008D471D">
        <w:rPr>
          <w:rFonts w:hint="cs"/>
          <w:rtl/>
        </w:rPr>
        <w:t xml:space="preserve">נאמר שהסיבה היא </w:t>
      </w:r>
      <w:r w:rsidRPr="008D471D">
        <w:rPr>
          <w:rtl/>
        </w:rPr>
        <w:t>משום אויר אזי לכאורה אין צריך לחשוש לזה. ופורך את דברי הבכור שור</w:t>
      </w:r>
      <w:r w:rsidRPr="008D471D">
        <w:rPr>
          <w:rFonts w:hint="cs"/>
          <w:rtl/>
        </w:rPr>
        <w:t>,</w:t>
      </w:r>
      <w:r w:rsidRPr="008D471D">
        <w:rPr>
          <w:rtl/>
        </w:rPr>
        <w:t xml:space="preserve"> ומבאר שהבכור שור "בנה בנין קבוע על יסוד רעוע"... </w:t>
      </w:r>
      <w:r w:rsidRPr="008D471D">
        <w:rPr>
          <w:rFonts w:hint="cs"/>
          <w:rtl/>
        </w:rPr>
        <w:t xml:space="preserve">ובהמשך לזה </w:t>
      </w:r>
      <w:r w:rsidRPr="008D471D">
        <w:rPr>
          <w:rtl/>
        </w:rPr>
        <w:t xml:space="preserve">מביא </w:t>
      </w:r>
      <w:r w:rsidRPr="008D471D">
        <w:rPr>
          <w:rFonts w:hint="cs"/>
          <w:rtl/>
        </w:rPr>
        <w:t xml:space="preserve">את </w:t>
      </w:r>
      <w:r w:rsidRPr="008D471D">
        <w:rPr>
          <w:rtl/>
        </w:rPr>
        <w:t xml:space="preserve">דברי אדה"ז בסימן שס"ג שהבאנו לעיל </w:t>
      </w:r>
      <w:r w:rsidRPr="008D471D">
        <w:rPr>
          <w:rFonts w:hint="cs"/>
          <w:rtl/>
        </w:rPr>
        <w:t>(</w:t>
      </w:r>
      <w:r w:rsidRPr="008D471D">
        <w:rPr>
          <w:rtl/>
        </w:rPr>
        <w:t>לענין נהר</w:t>
      </w:r>
      <w:r w:rsidRPr="008D471D">
        <w:rPr>
          <w:rFonts w:hint="cs"/>
          <w:rtl/>
        </w:rPr>
        <w:t>)</w:t>
      </w:r>
      <w:r w:rsidRPr="008D471D">
        <w:rPr>
          <w:rtl/>
        </w:rPr>
        <w:t>, וכותב וז"ל</w:t>
      </w:r>
      <w:r w:rsidRPr="008D471D">
        <w:rPr>
          <w:rFonts w:hint="cs"/>
          <w:rtl/>
        </w:rPr>
        <w:t xml:space="preserve">: "וגם רבינו אחמו"ר ז"ל נ"ע כתב דמהני צורת פתח ולא פירש שיעשה הצורת פתח סמוך לבתים דווקא". ובהמשך דבריו כותב, </w:t>
      </w:r>
      <w:r w:rsidRPr="008D471D">
        <w:rPr>
          <w:rtl/>
        </w:rPr>
        <w:t xml:space="preserve">שאדה"ז </w:t>
      </w:r>
      <w:r w:rsidRPr="008D471D">
        <w:rPr>
          <w:rFonts w:hint="cs"/>
          <w:rtl/>
        </w:rPr>
        <w:t xml:space="preserve">השמיט את </w:t>
      </w:r>
      <w:r w:rsidRPr="008D471D">
        <w:rPr>
          <w:rtl/>
        </w:rPr>
        <w:t xml:space="preserve">דעת הבכור שור </w:t>
      </w:r>
      <w:r w:rsidRPr="008D471D">
        <w:rPr>
          <w:rFonts w:hint="cs"/>
          <w:rtl/>
        </w:rPr>
        <w:t>ו</w:t>
      </w:r>
      <w:r w:rsidRPr="008D471D">
        <w:rPr>
          <w:rtl/>
        </w:rPr>
        <w:t>סתם כהתוספות שבת.</w:t>
      </w:r>
    </w:p>
    <w:p w14:paraId="5D8C915A" w14:textId="77777777" w:rsidR="008D471D" w:rsidRPr="008D471D" w:rsidRDefault="008D471D" w:rsidP="008D471D">
      <w:pPr>
        <w:pStyle w:val="a2"/>
        <w:rPr>
          <w:rtl/>
        </w:rPr>
      </w:pPr>
      <w:r w:rsidRPr="008D471D">
        <w:rPr>
          <w:rFonts w:hint="cs"/>
          <w:rtl/>
        </w:rPr>
        <w:lastRenderedPageBreak/>
        <w:t>ו</w:t>
      </w:r>
      <w:r w:rsidRPr="008D471D">
        <w:rPr>
          <w:rtl/>
        </w:rPr>
        <w:t>מכל מקום מסקנתו היא, שאם הוא יותר מד' טפחים לא מועיל, כי בימות הגשמים הכביש הראשי מתקלקל והרבים יבקעו דרך הצד</w:t>
      </w:r>
      <w:r w:rsidRPr="008D471D">
        <w:rPr>
          <w:rFonts w:hint="cs"/>
          <w:rtl/>
        </w:rPr>
        <w:t>,</w:t>
      </w:r>
      <w:r w:rsidRPr="008D471D">
        <w:rPr>
          <w:rtl/>
        </w:rPr>
        <w:t xml:space="preserve"> ואז </w:t>
      </w:r>
      <w:r w:rsidRPr="008D471D">
        <w:rPr>
          <w:rFonts w:hint="cs"/>
          <w:rtl/>
        </w:rPr>
        <w:t xml:space="preserve">הדין הוא כמ"ש </w:t>
      </w:r>
      <w:r w:rsidRPr="008D471D">
        <w:rPr>
          <w:rtl/>
        </w:rPr>
        <w:t xml:space="preserve">אדה"ז שם שאם רבים בוקעים בו </w:t>
      </w:r>
      <w:r w:rsidRPr="008D471D">
        <w:rPr>
          <w:rFonts w:hint="cs"/>
          <w:rtl/>
        </w:rPr>
        <w:t xml:space="preserve">אזי רק עד </w:t>
      </w:r>
      <w:r w:rsidRPr="008D471D">
        <w:rPr>
          <w:rtl/>
        </w:rPr>
        <w:t xml:space="preserve">ד' </w:t>
      </w:r>
      <w:r w:rsidRPr="008D471D">
        <w:rPr>
          <w:rFonts w:hint="cs"/>
          <w:rtl/>
        </w:rPr>
        <w:t xml:space="preserve">טפחים מועיל, וביותר מזה צריך צוה"פ. </w:t>
      </w:r>
      <w:r w:rsidRPr="008D471D">
        <w:rPr>
          <w:rtl/>
        </w:rPr>
        <w:t>ומסיים</w:t>
      </w:r>
      <w:r w:rsidRPr="008D471D">
        <w:rPr>
          <w:rFonts w:hint="cs"/>
          <w:rtl/>
        </w:rPr>
        <w:t>,</w:t>
      </w:r>
      <w:r w:rsidRPr="008D471D">
        <w:rPr>
          <w:rtl/>
        </w:rPr>
        <w:t xml:space="preserve"> </w:t>
      </w:r>
      <w:r w:rsidRPr="008D471D">
        <w:rPr>
          <w:rFonts w:hint="cs"/>
          <w:rtl/>
        </w:rPr>
        <w:t>וז"ל: "ואין תקנה אלא לעשות צורת פתח קטן בצד הגדול".</w:t>
      </w:r>
    </w:p>
    <w:p w14:paraId="74B107A7" w14:textId="77777777" w:rsidR="008D471D" w:rsidRPr="008D471D" w:rsidRDefault="008D471D" w:rsidP="008D471D">
      <w:pPr>
        <w:pStyle w:val="a2"/>
        <w:rPr>
          <w:rtl/>
        </w:rPr>
      </w:pPr>
      <w:r w:rsidRPr="008D471D">
        <w:rPr>
          <w:rFonts w:hint="cs"/>
          <w:b/>
          <w:bCs/>
          <w:rtl/>
        </w:rPr>
        <w:t xml:space="preserve">ה. </w:t>
      </w:r>
      <w:r w:rsidRPr="008D471D">
        <w:rPr>
          <w:rFonts w:hint="cs"/>
          <w:rtl/>
        </w:rPr>
        <w:t>ועתה נבוא לדברי הצמח צדק בשו"ת שלו. התשובה הראשונה בנידון היא באו"ח סי' מ', ושם פותח בשאלה, וז"ל [באות א']: "בדבר</w:t>
      </w:r>
      <w:r w:rsidRPr="008D471D">
        <w:rPr>
          <w:rtl/>
        </w:rPr>
        <w:t xml:space="preserve"> </w:t>
      </w:r>
      <w:r w:rsidRPr="008D471D">
        <w:rPr>
          <w:rFonts w:hint="cs"/>
          <w:rtl/>
        </w:rPr>
        <w:t>צורת</w:t>
      </w:r>
      <w:r w:rsidRPr="008D471D">
        <w:rPr>
          <w:rtl/>
        </w:rPr>
        <w:t xml:space="preserve"> </w:t>
      </w:r>
      <w:r w:rsidRPr="008D471D">
        <w:rPr>
          <w:rFonts w:hint="cs"/>
          <w:rtl/>
        </w:rPr>
        <w:t>הפתח</w:t>
      </w:r>
      <w:r w:rsidRPr="008D471D">
        <w:rPr>
          <w:rtl/>
        </w:rPr>
        <w:t xml:space="preserve"> </w:t>
      </w:r>
      <w:r w:rsidRPr="008D471D">
        <w:rPr>
          <w:rFonts w:hint="cs"/>
          <w:rtl/>
        </w:rPr>
        <w:t>העשוי</w:t>
      </w:r>
      <w:r w:rsidRPr="008D471D">
        <w:rPr>
          <w:rtl/>
        </w:rPr>
        <w:t xml:space="preserve"> </w:t>
      </w:r>
      <w:r w:rsidRPr="008D471D">
        <w:rPr>
          <w:rFonts w:hint="cs"/>
          <w:rtl/>
        </w:rPr>
        <w:t>בפתח</w:t>
      </w:r>
      <w:r w:rsidRPr="008D471D">
        <w:rPr>
          <w:rtl/>
        </w:rPr>
        <w:t xml:space="preserve"> </w:t>
      </w:r>
      <w:r w:rsidRPr="008D471D">
        <w:rPr>
          <w:rFonts w:hint="cs"/>
          <w:rtl/>
        </w:rPr>
        <w:t>המבוי</w:t>
      </w:r>
      <w:r w:rsidRPr="008D471D">
        <w:rPr>
          <w:rtl/>
        </w:rPr>
        <w:t xml:space="preserve"> </w:t>
      </w:r>
      <w:r w:rsidRPr="008D471D">
        <w:rPr>
          <w:rFonts w:hint="cs"/>
          <w:rtl/>
        </w:rPr>
        <w:t>והוא</w:t>
      </w:r>
      <w:r w:rsidRPr="008D471D">
        <w:rPr>
          <w:rtl/>
        </w:rPr>
        <w:t xml:space="preserve"> </w:t>
      </w:r>
      <w:r w:rsidRPr="008D471D">
        <w:rPr>
          <w:rFonts w:hint="cs"/>
          <w:rtl/>
        </w:rPr>
        <w:t>רחוק</w:t>
      </w:r>
      <w:r w:rsidRPr="008D471D">
        <w:rPr>
          <w:rtl/>
        </w:rPr>
        <w:t xml:space="preserve"> </w:t>
      </w:r>
      <w:r w:rsidRPr="008D471D">
        <w:rPr>
          <w:rFonts w:hint="cs"/>
          <w:rtl/>
        </w:rPr>
        <w:t>יותר</w:t>
      </w:r>
      <w:r w:rsidRPr="008D471D">
        <w:rPr>
          <w:rtl/>
        </w:rPr>
        <w:t xml:space="preserve"> </w:t>
      </w:r>
      <w:r w:rsidRPr="008D471D">
        <w:rPr>
          <w:rFonts w:hint="cs"/>
          <w:rtl/>
        </w:rPr>
        <w:t>משלשה</w:t>
      </w:r>
      <w:r w:rsidRPr="008D471D">
        <w:rPr>
          <w:rtl/>
        </w:rPr>
        <w:t xml:space="preserve"> </w:t>
      </w:r>
      <w:r w:rsidRPr="008D471D">
        <w:rPr>
          <w:rFonts w:hint="cs"/>
          <w:rtl/>
        </w:rPr>
        <w:t>טפחים</w:t>
      </w:r>
      <w:r w:rsidRPr="008D471D">
        <w:rPr>
          <w:rtl/>
        </w:rPr>
        <w:t xml:space="preserve"> </w:t>
      </w:r>
      <w:r w:rsidRPr="008D471D">
        <w:rPr>
          <w:rFonts w:hint="cs"/>
          <w:rtl/>
        </w:rPr>
        <w:t>מהכותל</w:t>
      </w:r>
      <w:r w:rsidRPr="008D471D">
        <w:rPr>
          <w:rtl/>
        </w:rPr>
        <w:t xml:space="preserve"> </w:t>
      </w:r>
      <w:r w:rsidRPr="008D471D">
        <w:rPr>
          <w:rFonts w:hint="cs"/>
          <w:rtl/>
        </w:rPr>
        <w:t>המבוי</w:t>
      </w:r>
      <w:r w:rsidRPr="008D471D">
        <w:rPr>
          <w:rtl/>
        </w:rPr>
        <w:t xml:space="preserve"> </w:t>
      </w:r>
      <w:r w:rsidRPr="008D471D">
        <w:rPr>
          <w:rFonts w:hint="cs"/>
          <w:rtl/>
        </w:rPr>
        <w:t>וכן</w:t>
      </w:r>
      <w:r w:rsidRPr="008D471D">
        <w:rPr>
          <w:rtl/>
        </w:rPr>
        <w:t xml:space="preserve"> </w:t>
      </w:r>
      <w:r w:rsidRPr="008D471D">
        <w:rPr>
          <w:rFonts w:hint="cs"/>
          <w:rtl/>
        </w:rPr>
        <w:t>מהכותל</w:t>
      </w:r>
      <w:r w:rsidRPr="008D471D">
        <w:rPr>
          <w:rtl/>
        </w:rPr>
        <w:t xml:space="preserve"> </w:t>
      </w:r>
      <w:r w:rsidRPr="008D471D">
        <w:rPr>
          <w:rFonts w:hint="cs"/>
          <w:rtl/>
        </w:rPr>
        <w:t>השני,</w:t>
      </w:r>
      <w:r w:rsidRPr="008D471D">
        <w:rPr>
          <w:rtl/>
        </w:rPr>
        <w:t xml:space="preserve"> </w:t>
      </w:r>
      <w:r w:rsidRPr="008D471D">
        <w:rPr>
          <w:rFonts w:hint="cs"/>
          <w:rtl/>
        </w:rPr>
        <w:t>כי</w:t>
      </w:r>
      <w:r w:rsidRPr="008D471D">
        <w:rPr>
          <w:rtl/>
        </w:rPr>
        <w:t xml:space="preserve"> </w:t>
      </w:r>
      <w:r w:rsidRPr="008D471D">
        <w:rPr>
          <w:rFonts w:hint="cs"/>
          <w:rtl/>
        </w:rPr>
        <w:t>אי</w:t>
      </w:r>
      <w:r w:rsidRPr="008D471D">
        <w:rPr>
          <w:rtl/>
        </w:rPr>
        <w:t xml:space="preserve"> </w:t>
      </w:r>
      <w:r w:rsidRPr="008D471D">
        <w:rPr>
          <w:rFonts w:hint="cs"/>
          <w:rtl/>
        </w:rPr>
        <w:t>אפשר</w:t>
      </w:r>
      <w:r w:rsidRPr="008D471D">
        <w:rPr>
          <w:rtl/>
        </w:rPr>
        <w:t xml:space="preserve"> </w:t>
      </w:r>
      <w:r w:rsidRPr="008D471D">
        <w:rPr>
          <w:rFonts w:hint="cs"/>
          <w:rtl/>
        </w:rPr>
        <w:t>להקריבו</w:t>
      </w:r>
      <w:r w:rsidRPr="008D471D">
        <w:rPr>
          <w:rtl/>
        </w:rPr>
        <w:t xml:space="preserve"> </w:t>
      </w:r>
      <w:r w:rsidRPr="008D471D">
        <w:rPr>
          <w:rFonts w:hint="cs"/>
          <w:rtl/>
        </w:rPr>
        <w:t>סמוך</w:t>
      </w:r>
      <w:r w:rsidRPr="008D471D">
        <w:rPr>
          <w:rtl/>
        </w:rPr>
        <w:t xml:space="preserve"> </w:t>
      </w:r>
      <w:r w:rsidRPr="008D471D">
        <w:rPr>
          <w:rFonts w:hint="cs"/>
          <w:rtl/>
        </w:rPr>
        <w:t>ממש</w:t>
      </w:r>
      <w:r w:rsidRPr="008D471D">
        <w:rPr>
          <w:rtl/>
        </w:rPr>
        <w:t xml:space="preserve"> </w:t>
      </w:r>
      <w:r w:rsidRPr="008D471D">
        <w:rPr>
          <w:rFonts w:hint="cs"/>
          <w:rtl/>
        </w:rPr>
        <w:t>לכותלי</w:t>
      </w:r>
      <w:r w:rsidRPr="008D471D">
        <w:rPr>
          <w:rtl/>
        </w:rPr>
        <w:t xml:space="preserve"> </w:t>
      </w:r>
      <w:r w:rsidRPr="008D471D">
        <w:rPr>
          <w:rFonts w:hint="cs"/>
          <w:rtl/>
        </w:rPr>
        <w:t>המבוי</w:t>
      </w:r>
      <w:r w:rsidRPr="008D471D">
        <w:rPr>
          <w:rtl/>
        </w:rPr>
        <w:t xml:space="preserve"> </w:t>
      </w:r>
      <w:r w:rsidRPr="008D471D">
        <w:rPr>
          <w:rFonts w:hint="cs"/>
          <w:rtl/>
        </w:rPr>
        <w:t>מחמת</w:t>
      </w:r>
      <w:r w:rsidRPr="008D471D">
        <w:rPr>
          <w:rtl/>
        </w:rPr>
        <w:t xml:space="preserve"> </w:t>
      </w:r>
      <w:r w:rsidRPr="008D471D">
        <w:rPr>
          <w:rFonts w:hint="cs"/>
          <w:rtl/>
        </w:rPr>
        <w:t>הזוואלינעש</w:t>
      </w:r>
      <w:r w:rsidRPr="008D471D">
        <w:rPr>
          <w:rtl/>
        </w:rPr>
        <w:t xml:space="preserve"> </w:t>
      </w:r>
      <w:r w:rsidRPr="008D471D">
        <w:rPr>
          <w:rFonts w:hint="cs"/>
          <w:rtl/>
        </w:rPr>
        <w:t>של</w:t>
      </w:r>
      <w:r w:rsidRPr="008D471D">
        <w:rPr>
          <w:rtl/>
        </w:rPr>
        <w:t xml:space="preserve"> </w:t>
      </w:r>
      <w:r w:rsidRPr="008D471D">
        <w:rPr>
          <w:rFonts w:hint="cs"/>
          <w:rtl/>
        </w:rPr>
        <w:t>הבתים</w:t>
      </w:r>
      <w:r w:rsidRPr="008D471D">
        <w:rPr>
          <w:rtl/>
        </w:rPr>
        <w:t xml:space="preserve"> </w:t>
      </w:r>
      <w:r w:rsidRPr="008D471D">
        <w:rPr>
          <w:rFonts w:hint="cs"/>
          <w:rtl/>
        </w:rPr>
        <w:t>הבולטים</w:t>
      </w:r>
      <w:r w:rsidRPr="008D471D">
        <w:rPr>
          <w:rtl/>
        </w:rPr>
        <w:t xml:space="preserve"> </w:t>
      </w:r>
      <w:r w:rsidRPr="008D471D">
        <w:rPr>
          <w:rFonts w:hint="cs"/>
          <w:rtl/>
        </w:rPr>
        <w:t>כמה</w:t>
      </w:r>
      <w:r w:rsidRPr="008D471D">
        <w:rPr>
          <w:rtl/>
        </w:rPr>
        <w:t xml:space="preserve"> </w:t>
      </w:r>
      <w:r w:rsidRPr="008D471D">
        <w:rPr>
          <w:rFonts w:hint="cs"/>
          <w:rtl/>
        </w:rPr>
        <w:t>וכמה</w:t>
      </w:r>
      <w:r w:rsidRPr="008D471D">
        <w:rPr>
          <w:rtl/>
        </w:rPr>
        <w:t xml:space="preserve"> </w:t>
      </w:r>
      <w:r w:rsidRPr="008D471D">
        <w:rPr>
          <w:rFonts w:hint="cs"/>
          <w:rtl/>
        </w:rPr>
        <w:t>טפחים</w:t>
      </w:r>
      <w:r w:rsidRPr="008D471D">
        <w:rPr>
          <w:rtl/>
        </w:rPr>
        <w:t xml:space="preserve"> </w:t>
      </w:r>
      <w:r w:rsidRPr="008D471D">
        <w:rPr>
          <w:rFonts w:hint="cs"/>
          <w:rtl/>
        </w:rPr>
        <w:t>מן</w:t>
      </w:r>
      <w:r w:rsidRPr="008D471D">
        <w:rPr>
          <w:rtl/>
        </w:rPr>
        <w:t xml:space="preserve"> </w:t>
      </w:r>
      <w:r w:rsidRPr="008D471D">
        <w:rPr>
          <w:rFonts w:hint="cs"/>
          <w:rtl/>
        </w:rPr>
        <w:t>הכותל</w:t>
      </w:r>
      <w:r w:rsidRPr="008D471D">
        <w:rPr>
          <w:rtl/>
        </w:rPr>
        <w:t xml:space="preserve"> </w:t>
      </w:r>
      <w:r w:rsidRPr="008D471D">
        <w:rPr>
          <w:rFonts w:hint="cs"/>
          <w:rtl/>
        </w:rPr>
        <w:t>ומחמת</w:t>
      </w:r>
      <w:r w:rsidRPr="008D471D">
        <w:rPr>
          <w:rtl/>
        </w:rPr>
        <w:t xml:space="preserve"> </w:t>
      </w:r>
      <w:r w:rsidRPr="008D471D">
        <w:rPr>
          <w:rFonts w:hint="cs"/>
          <w:rtl/>
        </w:rPr>
        <w:t>הגאנקעש [אכסדראות שלפני הבתים]</w:t>
      </w:r>
      <w:r w:rsidRPr="008D471D">
        <w:rPr>
          <w:rtl/>
        </w:rPr>
        <w:t xml:space="preserve">. </w:t>
      </w:r>
      <w:r w:rsidRPr="008D471D">
        <w:rPr>
          <w:rFonts w:hint="cs"/>
          <w:rtl/>
        </w:rPr>
        <w:t>וע</w:t>
      </w:r>
      <w:r w:rsidRPr="008D471D">
        <w:rPr>
          <w:rtl/>
        </w:rPr>
        <w:t>"</w:t>
      </w:r>
      <w:r w:rsidRPr="008D471D">
        <w:rPr>
          <w:rFonts w:hint="cs"/>
          <w:rtl/>
        </w:rPr>
        <w:t>כ</w:t>
      </w:r>
      <w:r w:rsidRPr="008D471D">
        <w:rPr>
          <w:rtl/>
        </w:rPr>
        <w:t xml:space="preserve"> </w:t>
      </w:r>
      <w:r w:rsidRPr="008D471D">
        <w:rPr>
          <w:rFonts w:hint="cs"/>
          <w:rtl/>
        </w:rPr>
        <w:t>הוא</w:t>
      </w:r>
      <w:r w:rsidRPr="008D471D">
        <w:rPr>
          <w:rtl/>
        </w:rPr>
        <w:t xml:space="preserve"> </w:t>
      </w:r>
      <w:r w:rsidRPr="008D471D">
        <w:rPr>
          <w:rFonts w:hint="cs"/>
          <w:rtl/>
        </w:rPr>
        <w:t>רחוק</w:t>
      </w:r>
      <w:r w:rsidRPr="008D471D">
        <w:rPr>
          <w:rtl/>
        </w:rPr>
        <w:t xml:space="preserve"> </w:t>
      </w:r>
      <w:r w:rsidRPr="008D471D">
        <w:rPr>
          <w:rFonts w:hint="cs"/>
          <w:rtl/>
        </w:rPr>
        <w:t>מכותלי</w:t>
      </w:r>
      <w:r w:rsidRPr="008D471D">
        <w:rPr>
          <w:rtl/>
        </w:rPr>
        <w:t xml:space="preserve">' </w:t>
      </w:r>
      <w:r w:rsidRPr="008D471D">
        <w:rPr>
          <w:rFonts w:hint="cs"/>
          <w:rtl/>
        </w:rPr>
        <w:t>יותר</w:t>
      </w:r>
      <w:r w:rsidRPr="008D471D">
        <w:rPr>
          <w:rtl/>
        </w:rPr>
        <w:t xml:space="preserve"> </w:t>
      </w:r>
      <w:r w:rsidRPr="008D471D">
        <w:rPr>
          <w:rFonts w:hint="cs"/>
          <w:rtl/>
        </w:rPr>
        <w:t>משלשה</w:t>
      </w:r>
      <w:r w:rsidRPr="008D471D">
        <w:rPr>
          <w:rtl/>
        </w:rPr>
        <w:t xml:space="preserve"> </w:t>
      </w:r>
      <w:r w:rsidRPr="008D471D">
        <w:rPr>
          <w:rFonts w:hint="cs"/>
          <w:rtl/>
        </w:rPr>
        <w:t>ואף</w:t>
      </w:r>
      <w:r w:rsidRPr="008D471D">
        <w:rPr>
          <w:rtl/>
        </w:rPr>
        <w:t xml:space="preserve"> </w:t>
      </w:r>
      <w:r w:rsidRPr="008D471D">
        <w:rPr>
          <w:rFonts w:hint="cs"/>
          <w:rtl/>
        </w:rPr>
        <w:t>מארבעה</w:t>
      </w:r>
      <w:r w:rsidRPr="008D471D">
        <w:rPr>
          <w:rtl/>
        </w:rPr>
        <w:t xml:space="preserve"> </w:t>
      </w:r>
      <w:r w:rsidRPr="008D471D">
        <w:rPr>
          <w:rFonts w:hint="cs"/>
          <w:rtl/>
        </w:rPr>
        <w:t>טפחים</w:t>
      </w:r>
      <w:r w:rsidRPr="008D471D">
        <w:rPr>
          <w:rtl/>
        </w:rPr>
        <w:t xml:space="preserve">. </w:t>
      </w:r>
      <w:r w:rsidRPr="008D471D">
        <w:rPr>
          <w:rFonts w:hint="cs"/>
          <w:rtl/>
        </w:rPr>
        <w:t>שאחד</w:t>
      </w:r>
      <w:r w:rsidRPr="008D471D">
        <w:rPr>
          <w:rtl/>
        </w:rPr>
        <w:t xml:space="preserve"> </w:t>
      </w:r>
      <w:r w:rsidRPr="008D471D">
        <w:rPr>
          <w:rFonts w:hint="cs"/>
          <w:rtl/>
        </w:rPr>
        <w:t>מן</w:t>
      </w:r>
      <w:r w:rsidRPr="008D471D">
        <w:rPr>
          <w:rtl/>
        </w:rPr>
        <w:t xml:space="preserve"> </w:t>
      </w:r>
      <w:r w:rsidRPr="008D471D">
        <w:rPr>
          <w:rFonts w:hint="cs"/>
          <w:rtl/>
        </w:rPr>
        <w:t>המורים</w:t>
      </w:r>
      <w:r w:rsidRPr="008D471D">
        <w:rPr>
          <w:rtl/>
        </w:rPr>
        <w:t xml:space="preserve"> </w:t>
      </w:r>
      <w:r w:rsidRPr="008D471D">
        <w:rPr>
          <w:rFonts w:hint="cs"/>
          <w:rtl/>
        </w:rPr>
        <w:t>פסל</w:t>
      </w:r>
      <w:r w:rsidRPr="008D471D">
        <w:rPr>
          <w:rtl/>
        </w:rPr>
        <w:t xml:space="preserve"> </w:t>
      </w:r>
      <w:r w:rsidRPr="008D471D">
        <w:rPr>
          <w:rFonts w:hint="cs"/>
          <w:rtl/>
        </w:rPr>
        <w:t>אותו</w:t>
      </w:r>
      <w:r w:rsidRPr="008D471D">
        <w:rPr>
          <w:rtl/>
        </w:rPr>
        <w:t xml:space="preserve"> </w:t>
      </w:r>
      <w:r w:rsidRPr="008D471D">
        <w:rPr>
          <w:rFonts w:hint="cs"/>
          <w:rtl/>
        </w:rPr>
        <w:t>ע</w:t>
      </w:r>
      <w:r w:rsidRPr="008D471D">
        <w:rPr>
          <w:rtl/>
        </w:rPr>
        <w:t>"</w:t>
      </w:r>
      <w:r w:rsidRPr="008D471D">
        <w:rPr>
          <w:rFonts w:hint="cs"/>
          <w:rtl/>
        </w:rPr>
        <w:t>פ</w:t>
      </w:r>
      <w:r w:rsidRPr="008D471D">
        <w:rPr>
          <w:rtl/>
        </w:rPr>
        <w:t xml:space="preserve"> </w:t>
      </w:r>
      <w:r w:rsidRPr="008D471D">
        <w:rPr>
          <w:rFonts w:hint="cs"/>
          <w:rtl/>
        </w:rPr>
        <w:t>מ</w:t>
      </w:r>
      <w:r w:rsidRPr="008D471D">
        <w:rPr>
          <w:rtl/>
        </w:rPr>
        <w:t>"</w:t>
      </w:r>
      <w:r w:rsidRPr="008D471D">
        <w:rPr>
          <w:rFonts w:hint="cs"/>
          <w:rtl/>
        </w:rPr>
        <w:t>ש</w:t>
      </w:r>
      <w:r w:rsidRPr="008D471D">
        <w:rPr>
          <w:rtl/>
        </w:rPr>
        <w:t xml:space="preserve"> </w:t>
      </w:r>
      <w:r w:rsidRPr="008D471D">
        <w:rPr>
          <w:rFonts w:hint="cs"/>
          <w:rtl/>
        </w:rPr>
        <w:t>הבכ</w:t>
      </w:r>
      <w:r w:rsidRPr="008D471D">
        <w:rPr>
          <w:rtl/>
        </w:rPr>
        <w:t>"</w:t>
      </w:r>
      <w:r w:rsidRPr="008D471D">
        <w:rPr>
          <w:rFonts w:hint="cs"/>
          <w:rtl/>
        </w:rPr>
        <w:t>ש</w:t>
      </w:r>
      <w:r w:rsidRPr="008D471D">
        <w:rPr>
          <w:rtl/>
        </w:rPr>
        <w:t xml:space="preserve"> </w:t>
      </w:r>
      <w:r w:rsidRPr="008D471D">
        <w:rPr>
          <w:rFonts w:hint="cs"/>
          <w:rtl/>
        </w:rPr>
        <w:t>פ</w:t>
      </w:r>
      <w:r w:rsidRPr="008D471D">
        <w:rPr>
          <w:rtl/>
        </w:rPr>
        <w:t>"</w:t>
      </w:r>
      <w:r w:rsidRPr="008D471D">
        <w:rPr>
          <w:rFonts w:hint="cs"/>
          <w:rtl/>
        </w:rPr>
        <w:t>ק</w:t>
      </w:r>
      <w:r w:rsidRPr="008D471D">
        <w:rPr>
          <w:rtl/>
        </w:rPr>
        <w:t xml:space="preserve"> </w:t>
      </w:r>
      <w:r w:rsidRPr="008D471D">
        <w:rPr>
          <w:rFonts w:hint="cs"/>
          <w:rtl/>
        </w:rPr>
        <w:t>דעירובין</w:t>
      </w:r>
      <w:r w:rsidRPr="008D471D">
        <w:rPr>
          <w:rtl/>
        </w:rPr>
        <w:t xml:space="preserve"> </w:t>
      </w:r>
      <w:r w:rsidRPr="008D471D">
        <w:rPr>
          <w:rFonts w:hint="cs"/>
          <w:rtl/>
        </w:rPr>
        <w:t>דהקנים</w:t>
      </w:r>
      <w:r w:rsidRPr="008D471D">
        <w:rPr>
          <w:rtl/>
        </w:rPr>
        <w:t xml:space="preserve"> </w:t>
      </w:r>
      <w:r w:rsidRPr="008D471D">
        <w:rPr>
          <w:rFonts w:hint="cs"/>
          <w:rtl/>
        </w:rPr>
        <w:t>של</w:t>
      </w:r>
      <w:r w:rsidRPr="008D471D">
        <w:rPr>
          <w:rtl/>
        </w:rPr>
        <w:t xml:space="preserve"> </w:t>
      </w:r>
      <w:r w:rsidRPr="008D471D">
        <w:rPr>
          <w:rFonts w:hint="cs"/>
          <w:rtl/>
        </w:rPr>
        <w:t>צוה</w:t>
      </w:r>
      <w:r w:rsidRPr="008D471D">
        <w:rPr>
          <w:rtl/>
        </w:rPr>
        <w:t>"</w:t>
      </w:r>
      <w:r w:rsidRPr="008D471D">
        <w:rPr>
          <w:rFonts w:hint="cs"/>
          <w:rtl/>
        </w:rPr>
        <w:t>פ</w:t>
      </w:r>
      <w:r w:rsidRPr="008D471D">
        <w:rPr>
          <w:rtl/>
        </w:rPr>
        <w:t xml:space="preserve"> </w:t>
      </w:r>
      <w:r w:rsidRPr="008D471D">
        <w:rPr>
          <w:rFonts w:hint="cs"/>
          <w:rtl/>
        </w:rPr>
        <w:t>צריכים</w:t>
      </w:r>
      <w:r w:rsidRPr="008D471D">
        <w:rPr>
          <w:rtl/>
        </w:rPr>
        <w:t xml:space="preserve"> </w:t>
      </w:r>
      <w:r w:rsidRPr="008D471D">
        <w:rPr>
          <w:rFonts w:hint="cs"/>
          <w:rtl/>
        </w:rPr>
        <w:t>שלא</w:t>
      </w:r>
      <w:r w:rsidRPr="008D471D">
        <w:rPr>
          <w:rtl/>
        </w:rPr>
        <w:t xml:space="preserve"> </w:t>
      </w:r>
      <w:r w:rsidRPr="008D471D">
        <w:rPr>
          <w:rFonts w:hint="cs"/>
          <w:rtl/>
        </w:rPr>
        <w:t>יהיו</w:t>
      </w:r>
      <w:r w:rsidRPr="008D471D">
        <w:rPr>
          <w:rtl/>
        </w:rPr>
        <w:t xml:space="preserve"> </w:t>
      </w:r>
      <w:r w:rsidRPr="008D471D">
        <w:rPr>
          <w:rFonts w:hint="cs"/>
          <w:rtl/>
        </w:rPr>
        <w:t>רחוקים</w:t>
      </w:r>
      <w:r w:rsidRPr="008D471D">
        <w:rPr>
          <w:rtl/>
        </w:rPr>
        <w:t xml:space="preserve"> </w:t>
      </w:r>
      <w:r w:rsidRPr="008D471D">
        <w:rPr>
          <w:rFonts w:hint="cs"/>
          <w:rtl/>
        </w:rPr>
        <w:t>מהכותל</w:t>
      </w:r>
      <w:r w:rsidRPr="008D471D">
        <w:rPr>
          <w:rtl/>
        </w:rPr>
        <w:t xml:space="preserve"> </w:t>
      </w:r>
      <w:r w:rsidRPr="008D471D">
        <w:rPr>
          <w:rFonts w:hint="cs"/>
          <w:rtl/>
        </w:rPr>
        <w:t>שלשה</w:t>
      </w:r>
      <w:r w:rsidRPr="008D471D">
        <w:rPr>
          <w:rtl/>
        </w:rPr>
        <w:t xml:space="preserve"> </w:t>
      </w:r>
      <w:r w:rsidRPr="008D471D">
        <w:rPr>
          <w:rFonts w:hint="cs"/>
          <w:rtl/>
        </w:rPr>
        <w:t>טפחים</w:t>
      </w:r>
      <w:r w:rsidRPr="008D471D">
        <w:rPr>
          <w:rtl/>
        </w:rPr>
        <w:t xml:space="preserve"> </w:t>
      </w:r>
      <w:r w:rsidRPr="008D471D">
        <w:rPr>
          <w:rFonts w:hint="cs"/>
          <w:rtl/>
        </w:rPr>
        <w:t>כי</w:t>
      </w:r>
      <w:r w:rsidRPr="008D471D">
        <w:rPr>
          <w:rtl/>
        </w:rPr>
        <w:t xml:space="preserve"> </w:t>
      </w:r>
      <w:r w:rsidRPr="008D471D">
        <w:rPr>
          <w:rFonts w:hint="cs"/>
          <w:rtl/>
        </w:rPr>
        <w:t>היכי</w:t>
      </w:r>
      <w:r w:rsidRPr="008D471D">
        <w:rPr>
          <w:rtl/>
        </w:rPr>
        <w:t xml:space="preserve"> </w:t>
      </w:r>
      <w:r w:rsidRPr="008D471D">
        <w:rPr>
          <w:rFonts w:hint="cs"/>
          <w:rtl/>
        </w:rPr>
        <w:t>דלחי</w:t>
      </w:r>
      <w:r w:rsidRPr="008D471D">
        <w:rPr>
          <w:rtl/>
        </w:rPr>
        <w:t xml:space="preserve"> </w:t>
      </w:r>
      <w:r w:rsidRPr="008D471D">
        <w:rPr>
          <w:rFonts w:hint="cs"/>
          <w:rtl/>
        </w:rPr>
        <w:t>בעינן</w:t>
      </w:r>
      <w:r w:rsidRPr="008D471D">
        <w:rPr>
          <w:rtl/>
        </w:rPr>
        <w:t xml:space="preserve"> </w:t>
      </w:r>
      <w:r w:rsidRPr="008D471D">
        <w:rPr>
          <w:rFonts w:hint="cs"/>
          <w:rtl/>
        </w:rPr>
        <w:t>שיהי</w:t>
      </w:r>
      <w:r w:rsidRPr="008D471D">
        <w:rPr>
          <w:rtl/>
        </w:rPr>
        <w:t xml:space="preserve">' </w:t>
      </w:r>
      <w:r w:rsidRPr="008D471D">
        <w:rPr>
          <w:rFonts w:hint="cs"/>
          <w:rtl/>
        </w:rPr>
        <w:t>בינו</w:t>
      </w:r>
      <w:r w:rsidRPr="008D471D">
        <w:rPr>
          <w:rtl/>
        </w:rPr>
        <w:t xml:space="preserve"> </w:t>
      </w:r>
      <w:r w:rsidRPr="008D471D">
        <w:rPr>
          <w:rFonts w:hint="cs"/>
          <w:rtl/>
        </w:rPr>
        <w:t>להכותל</w:t>
      </w:r>
      <w:r w:rsidRPr="008D471D">
        <w:rPr>
          <w:rtl/>
        </w:rPr>
        <w:t xml:space="preserve"> </w:t>
      </w:r>
      <w:r w:rsidRPr="008D471D">
        <w:rPr>
          <w:rFonts w:hint="cs"/>
          <w:rtl/>
        </w:rPr>
        <w:t>פחות</w:t>
      </w:r>
      <w:r w:rsidRPr="008D471D">
        <w:rPr>
          <w:rtl/>
        </w:rPr>
        <w:t xml:space="preserve"> </w:t>
      </w:r>
      <w:r w:rsidRPr="008D471D">
        <w:rPr>
          <w:rFonts w:hint="cs"/>
          <w:rtl/>
        </w:rPr>
        <w:t>משלשה</w:t>
      </w:r>
      <w:r w:rsidRPr="008D471D">
        <w:rPr>
          <w:rtl/>
        </w:rPr>
        <w:t xml:space="preserve"> </w:t>
      </w:r>
      <w:r w:rsidRPr="008D471D">
        <w:rPr>
          <w:rFonts w:hint="cs"/>
          <w:rtl/>
        </w:rPr>
        <w:t>טפחים</w:t>
      </w:r>
      <w:r w:rsidRPr="008D471D">
        <w:rPr>
          <w:rtl/>
        </w:rPr>
        <w:t xml:space="preserve"> </w:t>
      </w:r>
      <w:r w:rsidRPr="008D471D">
        <w:rPr>
          <w:rFonts w:hint="cs"/>
          <w:rtl/>
        </w:rPr>
        <w:t>כמ</w:t>
      </w:r>
      <w:r w:rsidRPr="008D471D">
        <w:rPr>
          <w:rtl/>
        </w:rPr>
        <w:t>"</w:t>
      </w:r>
      <w:r w:rsidRPr="008D471D">
        <w:rPr>
          <w:rFonts w:hint="cs"/>
          <w:rtl/>
        </w:rPr>
        <w:t>ש</w:t>
      </w:r>
      <w:r w:rsidRPr="008D471D">
        <w:rPr>
          <w:rtl/>
        </w:rPr>
        <w:t xml:space="preserve"> </w:t>
      </w:r>
      <w:r w:rsidRPr="008D471D">
        <w:rPr>
          <w:rFonts w:hint="cs"/>
          <w:rtl/>
        </w:rPr>
        <w:t>דף</w:t>
      </w:r>
      <w:r w:rsidRPr="008D471D">
        <w:rPr>
          <w:rtl/>
        </w:rPr>
        <w:t xml:space="preserve"> </w:t>
      </w:r>
      <w:r w:rsidRPr="008D471D">
        <w:rPr>
          <w:rFonts w:hint="cs"/>
          <w:rtl/>
        </w:rPr>
        <w:t>י</w:t>
      </w:r>
      <w:r w:rsidRPr="008D471D">
        <w:rPr>
          <w:rtl/>
        </w:rPr>
        <w:t>"</w:t>
      </w:r>
      <w:r w:rsidRPr="008D471D">
        <w:rPr>
          <w:rFonts w:hint="cs"/>
          <w:rtl/>
        </w:rPr>
        <w:t>ד</w:t>
      </w:r>
      <w:r w:rsidRPr="008D471D">
        <w:rPr>
          <w:rtl/>
        </w:rPr>
        <w:t xml:space="preserve"> </w:t>
      </w:r>
      <w:r w:rsidRPr="008D471D">
        <w:rPr>
          <w:rFonts w:hint="cs"/>
          <w:rtl/>
        </w:rPr>
        <w:t>ע</w:t>
      </w:r>
      <w:r w:rsidRPr="008D471D">
        <w:rPr>
          <w:rtl/>
        </w:rPr>
        <w:t>"</w:t>
      </w:r>
      <w:r w:rsidRPr="008D471D">
        <w:rPr>
          <w:rFonts w:hint="cs"/>
          <w:rtl/>
        </w:rPr>
        <w:t>ב</w:t>
      </w:r>
      <w:r w:rsidRPr="008D471D">
        <w:rPr>
          <w:rtl/>
        </w:rPr>
        <w:t xml:space="preserve">. </w:t>
      </w:r>
      <w:r w:rsidRPr="008D471D">
        <w:rPr>
          <w:rFonts w:hint="cs"/>
          <w:rtl/>
        </w:rPr>
        <w:t>והתוספות</w:t>
      </w:r>
      <w:r w:rsidRPr="008D471D">
        <w:rPr>
          <w:rtl/>
        </w:rPr>
        <w:t xml:space="preserve"> </w:t>
      </w:r>
      <w:r w:rsidRPr="008D471D">
        <w:rPr>
          <w:rFonts w:hint="cs"/>
          <w:rtl/>
        </w:rPr>
        <w:t>שבת</w:t>
      </w:r>
      <w:r w:rsidRPr="008D471D">
        <w:rPr>
          <w:rtl/>
        </w:rPr>
        <w:t xml:space="preserve"> </w:t>
      </w:r>
      <w:r w:rsidRPr="008D471D">
        <w:rPr>
          <w:rFonts w:hint="cs"/>
          <w:rtl/>
        </w:rPr>
        <w:t>סי</w:t>
      </w:r>
      <w:r w:rsidRPr="008D471D">
        <w:rPr>
          <w:rtl/>
        </w:rPr>
        <w:t xml:space="preserve">' </w:t>
      </w:r>
      <w:r w:rsidRPr="008D471D">
        <w:rPr>
          <w:rFonts w:hint="cs"/>
          <w:rtl/>
        </w:rPr>
        <w:t>שס</w:t>
      </w:r>
      <w:r w:rsidRPr="008D471D">
        <w:rPr>
          <w:rtl/>
        </w:rPr>
        <w:t>"</w:t>
      </w:r>
      <w:r w:rsidRPr="008D471D">
        <w:rPr>
          <w:rFonts w:hint="cs"/>
          <w:rtl/>
        </w:rPr>
        <w:t>ג</w:t>
      </w:r>
      <w:r w:rsidRPr="008D471D">
        <w:rPr>
          <w:rtl/>
        </w:rPr>
        <w:t xml:space="preserve"> </w:t>
      </w:r>
      <w:r w:rsidRPr="008D471D">
        <w:rPr>
          <w:rFonts w:hint="cs"/>
          <w:rtl/>
        </w:rPr>
        <w:t>ס</w:t>
      </w:r>
      <w:r w:rsidRPr="008D471D">
        <w:rPr>
          <w:rtl/>
        </w:rPr>
        <w:t>"</w:t>
      </w:r>
      <w:r w:rsidRPr="008D471D">
        <w:rPr>
          <w:rFonts w:hint="cs"/>
          <w:rtl/>
        </w:rPr>
        <w:t>ו</w:t>
      </w:r>
      <w:r w:rsidRPr="008D471D">
        <w:rPr>
          <w:rtl/>
        </w:rPr>
        <w:t xml:space="preserve"> </w:t>
      </w:r>
      <w:r w:rsidRPr="008D471D">
        <w:rPr>
          <w:rFonts w:hint="cs"/>
          <w:rtl/>
        </w:rPr>
        <w:t>סק</w:t>
      </w:r>
      <w:r w:rsidRPr="008D471D">
        <w:rPr>
          <w:rtl/>
        </w:rPr>
        <w:t>"</w:t>
      </w:r>
      <w:r w:rsidRPr="008D471D">
        <w:rPr>
          <w:rFonts w:hint="cs"/>
          <w:rtl/>
        </w:rPr>
        <w:t>י</w:t>
      </w:r>
      <w:r w:rsidRPr="008D471D">
        <w:rPr>
          <w:rtl/>
        </w:rPr>
        <w:t xml:space="preserve"> </w:t>
      </w:r>
      <w:r w:rsidRPr="008D471D">
        <w:rPr>
          <w:rFonts w:hint="cs"/>
          <w:rtl/>
        </w:rPr>
        <w:t>חלק</w:t>
      </w:r>
      <w:r w:rsidRPr="008D471D">
        <w:rPr>
          <w:rtl/>
        </w:rPr>
        <w:t xml:space="preserve"> </w:t>
      </w:r>
      <w:r w:rsidRPr="008D471D">
        <w:rPr>
          <w:rFonts w:hint="cs"/>
          <w:rtl/>
        </w:rPr>
        <w:t>עליו</w:t>
      </w:r>
      <w:r w:rsidRPr="008D471D">
        <w:rPr>
          <w:rtl/>
        </w:rPr>
        <w:t xml:space="preserve">. </w:t>
      </w:r>
      <w:r w:rsidRPr="008D471D">
        <w:rPr>
          <w:rFonts w:hint="cs"/>
          <w:rtl/>
        </w:rPr>
        <w:t>והפמ</w:t>
      </w:r>
      <w:r w:rsidRPr="008D471D">
        <w:rPr>
          <w:rtl/>
        </w:rPr>
        <w:t>"</w:t>
      </w:r>
      <w:r w:rsidRPr="008D471D">
        <w:rPr>
          <w:rFonts w:hint="cs"/>
          <w:rtl/>
        </w:rPr>
        <w:t>ג</w:t>
      </w:r>
      <w:r w:rsidRPr="008D471D">
        <w:rPr>
          <w:rtl/>
        </w:rPr>
        <w:t xml:space="preserve"> </w:t>
      </w:r>
      <w:r w:rsidRPr="008D471D">
        <w:rPr>
          <w:rFonts w:hint="cs"/>
          <w:rtl/>
        </w:rPr>
        <w:t>במ</w:t>
      </w:r>
      <w:r w:rsidRPr="008D471D">
        <w:rPr>
          <w:rtl/>
        </w:rPr>
        <w:t>"</w:t>
      </w:r>
      <w:r w:rsidRPr="008D471D">
        <w:rPr>
          <w:rFonts w:hint="cs"/>
          <w:rtl/>
        </w:rPr>
        <w:t>א</w:t>
      </w:r>
      <w:r w:rsidRPr="008D471D">
        <w:rPr>
          <w:rtl/>
        </w:rPr>
        <w:t xml:space="preserve"> </w:t>
      </w:r>
      <w:r w:rsidRPr="008D471D">
        <w:rPr>
          <w:rFonts w:hint="cs"/>
          <w:rtl/>
        </w:rPr>
        <w:t>שם</w:t>
      </w:r>
      <w:r w:rsidRPr="008D471D">
        <w:rPr>
          <w:rtl/>
        </w:rPr>
        <w:t xml:space="preserve"> </w:t>
      </w:r>
      <w:r w:rsidRPr="008D471D">
        <w:rPr>
          <w:rFonts w:hint="cs"/>
          <w:rtl/>
        </w:rPr>
        <w:t>סק</w:t>
      </w:r>
      <w:r w:rsidRPr="008D471D">
        <w:rPr>
          <w:rtl/>
        </w:rPr>
        <w:t>"</w:t>
      </w:r>
      <w:r w:rsidRPr="008D471D">
        <w:rPr>
          <w:rFonts w:hint="cs"/>
          <w:rtl/>
        </w:rPr>
        <w:t>ה</w:t>
      </w:r>
      <w:r w:rsidRPr="008D471D">
        <w:rPr>
          <w:rtl/>
        </w:rPr>
        <w:t xml:space="preserve"> </w:t>
      </w:r>
      <w:r w:rsidRPr="008D471D">
        <w:rPr>
          <w:rFonts w:hint="cs"/>
          <w:rtl/>
        </w:rPr>
        <w:t>הביא</w:t>
      </w:r>
      <w:r w:rsidRPr="008D471D">
        <w:rPr>
          <w:rtl/>
        </w:rPr>
        <w:t xml:space="preserve"> </w:t>
      </w:r>
      <w:r w:rsidRPr="008D471D">
        <w:rPr>
          <w:rFonts w:hint="cs"/>
          <w:rtl/>
        </w:rPr>
        <w:t>ג</w:t>
      </w:r>
      <w:r w:rsidRPr="008D471D">
        <w:rPr>
          <w:rtl/>
        </w:rPr>
        <w:t>"</w:t>
      </w:r>
      <w:r w:rsidRPr="008D471D">
        <w:rPr>
          <w:rFonts w:hint="cs"/>
          <w:rtl/>
        </w:rPr>
        <w:t>כ</w:t>
      </w:r>
      <w:r w:rsidRPr="008D471D">
        <w:rPr>
          <w:rtl/>
        </w:rPr>
        <w:t xml:space="preserve"> </w:t>
      </w:r>
      <w:r w:rsidRPr="008D471D">
        <w:rPr>
          <w:rFonts w:hint="cs"/>
          <w:rtl/>
        </w:rPr>
        <w:t>לפסול</w:t>
      </w:r>
      <w:r w:rsidRPr="008D471D">
        <w:rPr>
          <w:rtl/>
        </w:rPr>
        <w:t xml:space="preserve"> </w:t>
      </w:r>
      <w:r w:rsidRPr="008D471D">
        <w:rPr>
          <w:rFonts w:hint="cs"/>
          <w:rtl/>
        </w:rPr>
        <w:t>בזה</w:t>
      </w:r>
      <w:r w:rsidRPr="008D471D">
        <w:rPr>
          <w:rtl/>
        </w:rPr>
        <w:t xml:space="preserve"> </w:t>
      </w:r>
      <w:r w:rsidRPr="008D471D">
        <w:rPr>
          <w:rFonts w:hint="cs"/>
          <w:rtl/>
        </w:rPr>
        <w:t>כדברי</w:t>
      </w:r>
      <w:r w:rsidRPr="008D471D">
        <w:rPr>
          <w:rtl/>
        </w:rPr>
        <w:t xml:space="preserve"> </w:t>
      </w:r>
      <w:r w:rsidRPr="008D471D">
        <w:rPr>
          <w:rFonts w:hint="cs"/>
          <w:rtl/>
        </w:rPr>
        <w:t>הבכ</w:t>
      </w:r>
      <w:r w:rsidRPr="008D471D">
        <w:rPr>
          <w:rtl/>
        </w:rPr>
        <w:t>"</w:t>
      </w:r>
      <w:r w:rsidRPr="008D471D">
        <w:rPr>
          <w:rFonts w:hint="cs"/>
          <w:rtl/>
        </w:rPr>
        <w:t>ש</w:t>
      </w:r>
      <w:r w:rsidRPr="008D471D">
        <w:rPr>
          <w:rtl/>
        </w:rPr>
        <w:t xml:space="preserve">. </w:t>
      </w:r>
      <w:r w:rsidRPr="008D471D">
        <w:rPr>
          <w:rFonts w:hint="cs"/>
          <w:rtl/>
        </w:rPr>
        <w:t>וכ</w:t>
      </w:r>
      <w:r w:rsidRPr="008D471D">
        <w:rPr>
          <w:rtl/>
        </w:rPr>
        <w:t>"</w:t>
      </w:r>
      <w:r w:rsidRPr="008D471D">
        <w:rPr>
          <w:rFonts w:hint="cs"/>
          <w:rtl/>
        </w:rPr>
        <w:t>כ</w:t>
      </w:r>
      <w:r w:rsidRPr="008D471D">
        <w:rPr>
          <w:rtl/>
        </w:rPr>
        <w:t xml:space="preserve"> </w:t>
      </w:r>
      <w:r w:rsidRPr="008D471D">
        <w:rPr>
          <w:rFonts w:hint="cs"/>
          <w:rtl/>
        </w:rPr>
        <w:t>החוות</w:t>
      </w:r>
      <w:r w:rsidRPr="008D471D">
        <w:rPr>
          <w:rtl/>
        </w:rPr>
        <w:t xml:space="preserve"> </w:t>
      </w:r>
      <w:r w:rsidRPr="008D471D">
        <w:rPr>
          <w:rFonts w:hint="cs"/>
          <w:rtl/>
        </w:rPr>
        <w:t>דעת</w:t>
      </w:r>
      <w:r w:rsidRPr="008D471D">
        <w:rPr>
          <w:rtl/>
        </w:rPr>
        <w:t xml:space="preserve"> </w:t>
      </w:r>
      <w:r w:rsidRPr="008D471D">
        <w:rPr>
          <w:rFonts w:hint="cs"/>
          <w:rtl/>
        </w:rPr>
        <w:t>בספרו</w:t>
      </w:r>
      <w:r w:rsidRPr="008D471D">
        <w:rPr>
          <w:rtl/>
        </w:rPr>
        <w:t xml:space="preserve"> </w:t>
      </w:r>
      <w:r w:rsidRPr="008D471D">
        <w:rPr>
          <w:rFonts w:hint="cs"/>
          <w:rtl/>
        </w:rPr>
        <w:t>מקור</w:t>
      </w:r>
      <w:r w:rsidRPr="008D471D">
        <w:rPr>
          <w:rtl/>
        </w:rPr>
        <w:t xml:space="preserve"> </w:t>
      </w:r>
      <w:r w:rsidRPr="008D471D">
        <w:rPr>
          <w:rFonts w:hint="cs"/>
          <w:rtl/>
        </w:rPr>
        <w:t>חיים</w:t>
      </w:r>
      <w:r w:rsidRPr="008D471D">
        <w:rPr>
          <w:rtl/>
        </w:rPr>
        <w:t xml:space="preserve">. </w:t>
      </w:r>
      <w:r w:rsidRPr="008D471D">
        <w:rPr>
          <w:rFonts w:hint="cs"/>
          <w:rtl/>
        </w:rPr>
        <w:t>ובעל</w:t>
      </w:r>
      <w:r w:rsidRPr="008D471D">
        <w:rPr>
          <w:rtl/>
        </w:rPr>
        <w:t xml:space="preserve"> </w:t>
      </w:r>
      <w:r w:rsidRPr="008D471D">
        <w:rPr>
          <w:rFonts w:hint="cs"/>
          <w:rtl/>
        </w:rPr>
        <w:t>חיי</w:t>
      </w:r>
      <w:r w:rsidRPr="008D471D">
        <w:rPr>
          <w:rtl/>
        </w:rPr>
        <w:t xml:space="preserve"> </w:t>
      </w:r>
      <w:r w:rsidRPr="008D471D">
        <w:rPr>
          <w:rFonts w:hint="cs"/>
          <w:rtl/>
        </w:rPr>
        <w:t>אדם</w:t>
      </w:r>
      <w:r w:rsidRPr="008D471D">
        <w:rPr>
          <w:rtl/>
        </w:rPr>
        <w:t xml:space="preserve"> </w:t>
      </w:r>
      <w:r w:rsidRPr="008D471D">
        <w:rPr>
          <w:rFonts w:hint="cs"/>
          <w:rtl/>
        </w:rPr>
        <w:t>החמיר</w:t>
      </w:r>
      <w:r w:rsidRPr="008D471D">
        <w:rPr>
          <w:rtl/>
        </w:rPr>
        <w:t xml:space="preserve"> </w:t>
      </w:r>
      <w:r w:rsidRPr="008D471D">
        <w:rPr>
          <w:rFonts w:hint="cs"/>
          <w:rtl/>
        </w:rPr>
        <w:t>בד</w:t>
      </w:r>
      <w:r w:rsidRPr="008D471D">
        <w:rPr>
          <w:rtl/>
        </w:rPr>
        <w:t>"</w:t>
      </w:r>
      <w:r w:rsidRPr="008D471D">
        <w:rPr>
          <w:rFonts w:hint="cs"/>
          <w:rtl/>
        </w:rPr>
        <w:t>ט</w:t>
      </w:r>
      <w:r w:rsidRPr="008D471D">
        <w:rPr>
          <w:rtl/>
        </w:rPr>
        <w:t xml:space="preserve"> </w:t>
      </w:r>
      <w:r w:rsidRPr="008D471D">
        <w:rPr>
          <w:rFonts w:hint="cs"/>
          <w:rtl/>
        </w:rPr>
        <w:t>מן</w:t>
      </w:r>
      <w:r w:rsidRPr="008D471D">
        <w:rPr>
          <w:rtl/>
        </w:rPr>
        <w:t xml:space="preserve"> </w:t>
      </w:r>
      <w:r w:rsidRPr="008D471D">
        <w:rPr>
          <w:rFonts w:hint="cs"/>
          <w:rtl/>
        </w:rPr>
        <w:t>הכותל".</w:t>
      </w:r>
    </w:p>
    <w:p w14:paraId="467F8954" w14:textId="77777777" w:rsidR="008D471D" w:rsidRPr="008D471D" w:rsidRDefault="008D471D" w:rsidP="008D471D">
      <w:pPr>
        <w:pStyle w:val="a2"/>
        <w:rPr>
          <w:rtl/>
        </w:rPr>
      </w:pPr>
      <w:r w:rsidRPr="008D471D">
        <w:rPr>
          <w:rFonts w:hint="cs"/>
          <w:rtl/>
        </w:rPr>
        <w:t>וממשיך, וז"ל "הנה, בתשו</w:t>
      </w:r>
      <w:r w:rsidRPr="008D471D">
        <w:rPr>
          <w:rtl/>
        </w:rPr>
        <w:t xml:space="preserve">' </w:t>
      </w:r>
      <w:r w:rsidRPr="008D471D">
        <w:rPr>
          <w:rFonts w:hint="cs"/>
          <w:rtl/>
        </w:rPr>
        <w:t>פנים</w:t>
      </w:r>
      <w:r w:rsidRPr="008D471D">
        <w:rPr>
          <w:rtl/>
        </w:rPr>
        <w:t xml:space="preserve"> </w:t>
      </w:r>
      <w:r w:rsidRPr="008D471D">
        <w:rPr>
          <w:rFonts w:hint="cs"/>
          <w:rtl/>
        </w:rPr>
        <w:t>מאירות</w:t>
      </w:r>
      <w:r w:rsidRPr="008D471D">
        <w:rPr>
          <w:rtl/>
        </w:rPr>
        <w:t xml:space="preserve"> </w:t>
      </w:r>
      <w:r w:rsidRPr="008D471D">
        <w:rPr>
          <w:rFonts w:hint="cs"/>
          <w:rtl/>
        </w:rPr>
        <w:t>ח</w:t>
      </w:r>
      <w:r w:rsidRPr="008D471D">
        <w:rPr>
          <w:rtl/>
        </w:rPr>
        <w:t>"</w:t>
      </w:r>
      <w:r w:rsidRPr="008D471D">
        <w:rPr>
          <w:rFonts w:hint="cs"/>
          <w:rtl/>
        </w:rPr>
        <w:t>א</w:t>
      </w:r>
      <w:r w:rsidRPr="008D471D">
        <w:rPr>
          <w:rtl/>
        </w:rPr>
        <w:t xml:space="preserve"> </w:t>
      </w:r>
      <w:r w:rsidRPr="008D471D">
        <w:rPr>
          <w:rFonts w:hint="cs"/>
          <w:rtl/>
        </w:rPr>
        <w:t>סי</w:t>
      </w:r>
      <w:r w:rsidRPr="008D471D">
        <w:rPr>
          <w:rtl/>
        </w:rPr>
        <w:t xml:space="preserve">' </w:t>
      </w:r>
      <w:r w:rsidRPr="008D471D">
        <w:rPr>
          <w:rFonts w:hint="cs"/>
          <w:rtl/>
        </w:rPr>
        <w:t>כ</w:t>
      </w:r>
      <w:r w:rsidRPr="008D471D">
        <w:rPr>
          <w:rtl/>
        </w:rPr>
        <w:t>"</w:t>
      </w:r>
      <w:r w:rsidRPr="008D471D">
        <w:rPr>
          <w:rFonts w:hint="cs"/>
          <w:rtl/>
        </w:rPr>
        <w:t>ה</w:t>
      </w:r>
      <w:r w:rsidRPr="008D471D">
        <w:rPr>
          <w:rtl/>
        </w:rPr>
        <w:t xml:space="preserve"> </w:t>
      </w:r>
      <w:r w:rsidRPr="008D471D">
        <w:rPr>
          <w:rFonts w:hint="cs"/>
          <w:rtl/>
        </w:rPr>
        <w:t>פסק</w:t>
      </w:r>
      <w:r w:rsidRPr="008D471D">
        <w:rPr>
          <w:rtl/>
        </w:rPr>
        <w:t xml:space="preserve"> </w:t>
      </w:r>
      <w:r w:rsidRPr="008D471D">
        <w:rPr>
          <w:rFonts w:hint="cs"/>
          <w:rtl/>
        </w:rPr>
        <w:t>דבצוה</w:t>
      </w:r>
      <w:r w:rsidRPr="008D471D">
        <w:rPr>
          <w:rtl/>
        </w:rPr>
        <w:t>"</w:t>
      </w:r>
      <w:r w:rsidRPr="008D471D">
        <w:rPr>
          <w:rFonts w:hint="cs"/>
          <w:rtl/>
        </w:rPr>
        <w:t>פ</w:t>
      </w:r>
      <w:r w:rsidRPr="008D471D">
        <w:rPr>
          <w:rtl/>
        </w:rPr>
        <w:t xml:space="preserve"> </w:t>
      </w:r>
      <w:r w:rsidRPr="008D471D">
        <w:rPr>
          <w:rFonts w:hint="cs"/>
          <w:rtl/>
        </w:rPr>
        <w:t>אף</w:t>
      </w:r>
      <w:r w:rsidRPr="008D471D">
        <w:rPr>
          <w:rtl/>
        </w:rPr>
        <w:t xml:space="preserve"> </w:t>
      </w:r>
      <w:r w:rsidRPr="008D471D">
        <w:rPr>
          <w:rFonts w:hint="cs"/>
          <w:rtl/>
        </w:rPr>
        <w:t>הרחיקו</w:t>
      </w:r>
      <w:r w:rsidRPr="008D471D">
        <w:rPr>
          <w:rtl/>
        </w:rPr>
        <w:t xml:space="preserve"> </w:t>
      </w:r>
      <w:r w:rsidRPr="008D471D">
        <w:rPr>
          <w:rFonts w:hint="cs"/>
          <w:rtl/>
        </w:rPr>
        <w:t>יותר</w:t>
      </w:r>
      <w:r w:rsidRPr="008D471D">
        <w:rPr>
          <w:rtl/>
        </w:rPr>
        <w:t xml:space="preserve"> </w:t>
      </w:r>
      <w:r w:rsidRPr="008D471D">
        <w:rPr>
          <w:rFonts w:hint="cs"/>
          <w:rtl/>
        </w:rPr>
        <w:t>מארבעה</w:t>
      </w:r>
      <w:r w:rsidRPr="008D471D">
        <w:rPr>
          <w:rtl/>
        </w:rPr>
        <w:t xml:space="preserve"> </w:t>
      </w:r>
      <w:r w:rsidRPr="008D471D">
        <w:rPr>
          <w:rFonts w:hint="cs"/>
          <w:rtl/>
        </w:rPr>
        <w:t>טפחים</w:t>
      </w:r>
      <w:r w:rsidRPr="008D471D">
        <w:rPr>
          <w:rtl/>
        </w:rPr>
        <w:t xml:space="preserve"> </w:t>
      </w:r>
      <w:r w:rsidRPr="008D471D">
        <w:rPr>
          <w:rFonts w:hint="cs"/>
          <w:rtl/>
        </w:rPr>
        <w:t>מהכותל</w:t>
      </w:r>
      <w:r w:rsidRPr="008D471D">
        <w:rPr>
          <w:rtl/>
        </w:rPr>
        <w:t xml:space="preserve"> </w:t>
      </w:r>
      <w:r w:rsidRPr="008D471D">
        <w:rPr>
          <w:rFonts w:hint="cs"/>
          <w:rtl/>
        </w:rPr>
        <w:t>כשר ... בדברי</w:t>
      </w:r>
      <w:r w:rsidRPr="008D471D">
        <w:rPr>
          <w:rtl/>
        </w:rPr>
        <w:t xml:space="preserve"> </w:t>
      </w:r>
      <w:r w:rsidRPr="008D471D">
        <w:rPr>
          <w:rFonts w:hint="cs"/>
          <w:rtl/>
        </w:rPr>
        <w:t>הפמ</w:t>
      </w:r>
      <w:r w:rsidRPr="008D471D">
        <w:rPr>
          <w:rtl/>
        </w:rPr>
        <w:t>"</w:t>
      </w:r>
      <w:r w:rsidRPr="008D471D">
        <w:rPr>
          <w:rFonts w:hint="cs"/>
          <w:rtl/>
        </w:rPr>
        <w:t>א</w:t>
      </w:r>
      <w:r w:rsidRPr="008D471D">
        <w:rPr>
          <w:rtl/>
        </w:rPr>
        <w:t xml:space="preserve"> </w:t>
      </w:r>
      <w:r w:rsidRPr="008D471D">
        <w:rPr>
          <w:rFonts w:hint="cs"/>
          <w:rtl/>
        </w:rPr>
        <w:t>שם</w:t>
      </w:r>
      <w:r w:rsidRPr="008D471D">
        <w:rPr>
          <w:rtl/>
        </w:rPr>
        <w:t xml:space="preserve"> </w:t>
      </w:r>
      <w:r w:rsidRPr="008D471D">
        <w:rPr>
          <w:rFonts w:hint="cs"/>
          <w:rtl/>
        </w:rPr>
        <w:t>ססי</w:t>
      </w:r>
      <w:r w:rsidRPr="008D471D">
        <w:rPr>
          <w:rtl/>
        </w:rPr>
        <w:t xml:space="preserve">' </w:t>
      </w:r>
      <w:r w:rsidRPr="008D471D">
        <w:rPr>
          <w:rFonts w:hint="cs"/>
          <w:rtl/>
        </w:rPr>
        <w:t>הנ</w:t>
      </w:r>
      <w:r w:rsidRPr="008D471D">
        <w:rPr>
          <w:rtl/>
        </w:rPr>
        <w:t>"</w:t>
      </w:r>
      <w:r w:rsidRPr="008D471D">
        <w:rPr>
          <w:rFonts w:hint="cs"/>
          <w:rtl/>
        </w:rPr>
        <w:t>ל</w:t>
      </w:r>
      <w:r w:rsidRPr="008D471D">
        <w:rPr>
          <w:rtl/>
        </w:rPr>
        <w:t xml:space="preserve"> </w:t>
      </w:r>
      <w:r w:rsidRPr="008D471D">
        <w:rPr>
          <w:rFonts w:hint="cs"/>
          <w:rtl/>
        </w:rPr>
        <w:t>מבואר</w:t>
      </w:r>
      <w:r w:rsidRPr="008D471D">
        <w:rPr>
          <w:rtl/>
        </w:rPr>
        <w:t xml:space="preserve"> </w:t>
      </w:r>
      <w:r w:rsidRPr="008D471D">
        <w:rPr>
          <w:rFonts w:hint="cs"/>
          <w:rtl/>
        </w:rPr>
        <w:t>דלאו</w:t>
      </w:r>
      <w:r w:rsidRPr="008D471D">
        <w:rPr>
          <w:rtl/>
        </w:rPr>
        <w:t xml:space="preserve"> </w:t>
      </w:r>
      <w:r w:rsidRPr="008D471D">
        <w:rPr>
          <w:rFonts w:hint="cs"/>
          <w:rtl/>
        </w:rPr>
        <w:t>מצד</w:t>
      </w:r>
      <w:r w:rsidRPr="008D471D">
        <w:rPr>
          <w:rtl/>
        </w:rPr>
        <w:t xml:space="preserve"> </w:t>
      </w:r>
      <w:r w:rsidRPr="008D471D">
        <w:rPr>
          <w:rFonts w:hint="cs"/>
          <w:rtl/>
        </w:rPr>
        <w:t>שער</w:t>
      </w:r>
      <w:r w:rsidRPr="008D471D">
        <w:rPr>
          <w:rtl/>
        </w:rPr>
        <w:t xml:space="preserve"> </w:t>
      </w:r>
      <w:r w:rsidRPr="008D471D">
        <w:rPr>
          <w:rFonts w:hint="cs"/>
          <w:rtl/>
        </w:rPr>
        <w:t>התיר</w:t>
      </w:r>
      <w:r w:rsidRPr="008D471D">
        <w:rPr>
          <w:rtl/>
        </w:rPr>
        <w:t xml:space="preserve"> </w:t>
      </w:r>
      <w:r w:rsidRPr="008D471D">
        <w:rPr>
          <w:rFonts w:hint="cs"/>
          <w:rtl/>
        </w:rPr>
        <w:t>כ</w:t>
      </w:r>
      <w:r w:rsidRPr="008D471D">
        <w:rPr>
          <w:rtl/>
        </w:rPr>
        <w:t>"</w:t>
      </w:r>
      <w:r w:rsidRPr="008D471D">
        <w:rPr>
          <w:rFonts w:hint="cs"/>
          <w:rtl/>
        </w:rPr>
        <w:t>א</w:t>
      </w:r>
      <w:r w:rsidRPr="008D471D">
        <w:rPr>
          <w:rtl/>
        </w:rPr>
        <w:t xml:space="preserve"> </w:t>
      </w:r>
      <w:r w:rsidRPr="008D471D">
        <w:rPr>
          <w:rFonts w:hint="cs"/>
          <w:rtl/>
        </w:rPr>
        <w:t>מצד</w:t>
      </w:r>
      <w:r w:rsidRPr="008D471D">
        <w:rPr>
          <w:rtl/>
        </w:rPr>
        <w:t xml:space="preserve"> </w:t>
      </w:r>
      <w:r w:rsidRPr="008D471D">
        <w:rPr>
          <w:rFonts w:hint="cs"/>
          <w:rtl/>
        </w:rPr>
        <w:t>צוה</w:t>
      </w:r>
      <w:r w:rsidRPr="008D471D">
        <w:rPr>
          <w:rtl/>
        </w:rPr>
        <w:t>"</w:t>
      </w:r>
      <w:r w:rsidRPr="008D471D">
        <w:rPr>
          <w:rFonts w:hint="cs"/>
          <w:rtl/>
        </w:rPr>
        <w:t>פ</w:t>
      </w:r>
      <w:r w:rsidRPr="008D471D">
        <w:rPr>
          <w:rtl/>
        </w:rPr>
        <w:t xml:space="preserve"> </w:t>
      </w:r>
      <w:r w:rsidRPr="008D471D">
        <w:rPr>
          <w:rFonts w:hint="cs"/>
          <w:rtl/>
        </w:rPr>
        <w:t>כמ</w:t>
      </w:r>
      <w:r w:rsidRPr="008D471D">
        <w:rPr>
          <w:rtl/>
        </w:rPr>
        <w:t>"</w:t>
      </w:r>
      <w:r w:rsidRPr="008D471D">
        <w:rPr>
          <w:rFonts w:hint="cs"/>
          <w:rtl/>
        </w:rPr>
        <w:t>ש.</w:t>
      </w:r>
      <w:r w:rsidRPr="008D471D">
        <w:rPr>
          <w:rtl/>
        </w:rPr>
        <w:t xml:space="preserve"> </w:t>
      </w:r>
      <w:r w:rsidRPr="008D471D">
        <w:rPr>
          <w:rFonts w:hint="cs"/>
          <w:rtl/>
        </w:rPr>
        <w:t>אבל</w:t>
      </w:r>
      <w:r w:rsidRPr="008D471D">
        <w:rPr>
          <w:rtl/>
        </w:rPr>
        <w:t xml:space="preserve"> </w:t>
      </w:r>
      <w:r w:rsidRPr="008D471D">
        <w:rPr>
          <w:rFonts w:hint="cs"/>
          <w:rtl/>
        </w:rPr>
        <w:t>בנדון</w:t>
      </w:r>
      <w:r w:rsidRPr="008D471D">
        <w:rPr>
          <w:rtl/>
        </w:rPr>
        <w:t xml:space="preserve"> </w:t>
      </w:r>
      <w:r w:rsidRPr="008D471D">
        <w:rPr>
          <w:rFonts w:hint="cs"/>
          <w:rtl/>
        </w:rPr>
        <w:t>דידן</w:t>
      </w:r>
      <w:r w:rsidRPr="008D471D">
        <w:rPr>
          <w:rtl/>
        </w:rPr>
        <w:t xml:space="preserve"> </w:t>
      </w:r>
      <w:r w:rsidRPr="008D471D">
        <w:rPr>
          <w:rFonts w:hint="cs"/>
          <w:rtl/>
        </w:rPr>
        <w:t>אפי</w:t>
      </w:r>
      <w:r w:rsidRPr="008D471D">
        <w:rPr>
          <w:rtl/>
        </w:rPr>
        <w:t xml:space="preserve">' </w:t>
      </w:r>
      <w:r w:rsidRPr="008D471D">
        <w:rPr>
          <w:rFonts w:hint="cs"/>
          <w:rtl/>
        </w:rPr>
        <w:t>תיקון</w:t>
      </w:r>
      <w:r w:rsidRPr="008D471D">
        <w:rPr>
          <w:rtl/>
        </w:rPr>
        <w:t xml:space="preserve"> </w:t>
      </w:r>
      <w:r w:rsidRPr="008D471D">
        <w:rPr>
          <w:rFonts w:hint="cs"/>
          <w:rtl/>
        </w:rPr>
        <w:t>א</w:t>
      </w:r>
      <w:r w:rsidRPr="008D471D">
        <w:rPr>
          <w:rtl/>
        </w:rPr>
        <w:t>"</w:t>
      </w:r>
      <w:r w:rsidRPr="008D471D">
        <w:rPr>
          <w:rFonts w:hint="cs"/>
          <w:rtl/>
        </w:rPr>
        <w:t>צ</w:t>
      </w:r>
      <w:r w:rsidRPr="008D471D">
        <w:rPr>
          <w:rtl/>
        </w:rPr>
        <w:t xml:space="preserve"> </w:t>
      </w:r>
      <w:r w:rsidRPr="008D471D">
        <w:rPr>
          <w:rFonts w:hint="cs"/>
          <w:rtl/>
        </w:rPr>
        <w:t>דהא</w:t>
      </w:r>
      <w:r w:rsidRPr="008D471D">
        <w:rPr>
          <w:rtl/>
        </w:rPr>
        <w:t xml:space="preserve"> </w:t>
      </w:r>
      <w:r w:rsidRPr="008D471D">
        <w:rPr>
          <w:rFonts w:hint="cs"/>
          <w:rtl/>
        </w:rPr>
        <w:t>האי</w:t>
      </w:r>
      <w:r w:rsidRPr="008D471D">
        <w:rPr>
          <w:rtl/>
        </w:rPr>
        <w:t xml:space="preserve"> </w:t>
      </w:r>
      <w:r w:rsidRPr="008D471D">
        <w:rPr>
          <w:rFonts w:hint="cs"/>
          <w:rtl/>
        </w:rPr>
        <w:t>צוה</w:t>
      </w:r>
      <w:r w:rsidRPr="008D471D">
        <w:rPr>
          <w:rtl/>
        </w:rPr>
        <w:t>"</w:t>
      </w:r>
      <w:r w:rsidRPr="008D471D">
        <w:rPr>
          <w:rFonts w:hint="cs"/>
          <w:rtl/>
        </w:rPr>
        <w:t>פ</w:t>
      </w:r>
      <w:r w:rsidRPr="008D471D">
        <w:rPr>
          <w:rtl/>
        </w:rPr>
        <w:t xml:space="preserve"> </w:t>
      </w:r>
      <w:r w:rsidRPr="008D471D">
        <w:rPr>
          <w:rFonts w:hint="cs"/>
          <w:rtl/>
        </w:rPr>
        <w:t>חשוב</w:t>
      </w:r>
      <w:r w:rsidRPr="008D471D">
        <w:rPr>
          <w:rtl/>
        </w:rPr>
        <w:t xml:space="preserve"> </w:t>
      </w:r>
      <w:r w:rsidRPr="008D471D">
        <w:rPr>
          <w:rFonts w:hint="cs"/>
          <w:rtl/>
        </w:rPr>
        <w:t>כמחיצה</w:t>
      </w:r>
      <w:r w:rsidRPr="008D471D">
        <w:rPr>
          <w:rtl/>
        </w:rPr>
        <w:t xml:space="preserve"> </w:t>
      </w:r>
      <w:r w:rsidRPr="008D471D">
        <w:rPr>
          <w:rFonts w:hint="cs"/>
          <w:rtl/>
        </w:rPr>
        <w:t>וניתר</w:t>
      </w:r>
      <w:r w:rsidRPr="008D471D">
        <w:rPr>
          <w:rtl/>
        </w:rPr>
        <w:t xml:space="preserve"> </w:t>
      </w:r>
      <w:r w:rsidRPr="008D471D">
        <w:rPr>
          <w:rFonts w:hint="cs"/>
          <w:rtl/>
        </w:rPr>
        <w:t>בעומד</w:t>
      </w:r>
      <w:r w:rsidRPr="008D471D">
        <w:rPr>
          <w:rtl/>
        </w:rPr>
        <w:t xml:space="preserve"> </w:t>
      </w:r>
      <w:r w:rsidRPr="008D471D">
        <w:rPr>
          <w:rFonts w:hint="cs"/>
          <w:rtl/>
        </w:rPr>
        <w:t>מרובה</w:t>
      </w:r>
      <w:r w:rsidRPr="008D471D">
        <w:rPr>
          <w:rtl/>
        </w:rPr>
        <w:t xml:space="preserve"> </w:t>
      </w:r>
      <w:r w:rsidRPr="008D471D">
        <w:rPr>
          <w:rFonts w:hint="cs"/>
          <w:rtl/>
        </w:rPr>
        <w:t>על</w:t>
      </w:r>
      <w:r w:rsidRPr="008D471D">
        <w:rPr>
          <w:rtl/>
        </w:rPr>
        <w:t xml:space="preserve"> </w:t>
      </w:r>
      <w:r w:rsidRPr="008D471D">
        <w:rPr>
          <w:rFonts w:hint="cs"/>
          <w:rtl/>
        </w:rPr>
        <w:t>הפרוץ</w:t>
      </w:r>
      <w:r w:rsidRPr="008D471D">
        <w:rPr>
          <w:rtl/>
        </w:rPr>
        <w:t xml:space="preserve"> </w:t>
      </w:r>
      <w:r w:rsidRPr="008D471D">
        <w:rPr>
          <w:rFonts w:hint="cs"/>
          <w:rtl/>
        </w:rPr>
        <w:t>וא</w:t>
      </w:r>
      <w:r w:rsidRPr="008D471D">
        <w:rPr>
          <w:rtl/>
        </w:rPr>
        <w:t>"</w:t>
      </w:r>
      <w:r w:rsidRPr="008D471D">
        <w:rPr>
          <w:rFonts w:hint="cs"/>
          <w:rtl/>
        </w:rPr>
        <w:t>צ</w:t>
      </w:r>
      <w:r w:rsidRPr="008D471D">
        <w:rPr>
          <w:rtl/>
        </w:rPr>
        <w:t xml:space="preserve"> </w:t>
      </w:r>
      <w:r w:rsidRPr="008D471D">
        <w:rPr>
          <w:rFonts w:hint="cs"/>
          <w:rtl/>
        </w:rPr>
        <w:t>שום</w:t>
      </w:r>
      <w:r w:rsidRPr="008D471D">
        <w:rPr>
          <w:rtl/>
        </w:rPr>
        <w:t xml:space="preserve"> </w:t>
      </w:r>
      <w:r w:rsidRPr="008D471D">
        <w:rPr>
          <w:rFonts w:hint="cs"/>
          <w:rtl/>
        </w:rPr>
        <w:t>תיקון</w:t>
      </w:r>
      <w:r w:rsidRPr="008D471D">
        <w:rPr>
          <w:rtl/>
        </w:rPr>
        <w:t xml:space="preserve"> </w:t>
      </w:r>
      <w:r w:rsidRPr="008D471D">
        <w:rPr>
          <w:rFonts w:hint="cs"/>
          <w:rtl/>
        </w:rPr>
        <w:t>אחר</w:t>
      </w:r>
      <w:r w:rsidRPr="008D471D">
        <w:rPr>
          <w:rtl/>
        </w:rPr>
        <w:t xml:space="preserve">. </w:t>
      </w:r>
      <w:r w:rsidRPr="008D471D">
        <w:rPr>
          <w:rFonts w:hint="cs"/>
          <w:rtl/>
        </w:rPr>
        <w:t>וראי</w:t>
      </w:r>
      <w:r w:rsidRPr="008D471D">
        <w:rPr>
          <w:rtl/>
        </w:rPr>
        <w:t xml:space="preserve">' </w:t>
      </w:r>
      <w:r w:rsidRPr="008D471D">
        <w:rPr>
          <w:rFonts w:hint="cs"/>
          <w:rtl/>
        </w:rPr>
        <w:t>לזה</w:t>
      </w:r>
      <w:r w:rsidRPr="008D471D">
        <w:rPr>
          <w:rtl/>
        </w:rPr>
        <w:t xml:space="preserve"> </w:t>
      </w:r>
      <w:r w:rsidRPr="008D471D">
        <w:rPr>
          <w:rFonts w:hint="cs"/>
          <w:rtl/>
        </w:rPr>
        <w:t>דצוה</w:t>
      </w:r>
      <w:r w:rsidRPr="008D471D">
        <w:rPr>
          <w:rtl/>
        </w:rPr>
        <w:t>"</w:t>
      </w:r>
      <w:r w:rsidRPr="008D471D">
        <w:rPr>
          <w:rFonts w:hint="cs"/>
          <w:rtl/>
        </w:rPr>
        <w:t>פ</w:t>
      </w:r>
      <w:r w:rsidRPr="008D471D">
        <w:rPr>
          <w:rtl/>
        </w:rPr>
        <w:t xml:space="preserve"> </w:t>
      </w:r>
      <w:r w:rsidRPr="008D471D">
        <w:rPr>
          <w:rFonts w:hint="cs"/>
          <w:rtl/>
        </w:rPr>
        <w:t>חשיב</w:t>
      </w:r>
      <w:r w:rsidRPr="008D471D">
        <w:rPr>
          <w:rtl/>
        </w:rPr>
        <w:t xml:space="preserve"> </w:t>
      </w:r>
      <w:r w:rsidRPr="008D471D">
        <w:rPr>
          <w:rFonts w:hint="cs"/>
          <w:rtl/>
        </w:rPr>
        <w:t>כעומד</w:t>
      </w:r>
      <w:r w:rsidRPr="008D471D">
        <w:rPr>
          <w:rtl/>
        </w:rPr>
        <w:t xml:space="preserve"> </w:t>
      </w:r>
      <w:r w:rsidRPr="008D471D">
        <w:rPr>
          <w:rFonts w:hint="cs"/>
          <w:rtl/>
        </w:rPr>
        <w:t>כו</w:t>
      </w:r>
      <w:r w:rsidRPr="008D471D">
        <w:rPr>
          <w:rtl/>
        </w:rPr>
        <w:t xml:space="preserve">' </w:t>
      </w:r>
      <w:r w:rsidRPr="008D471D">
        <w:rPr>
          <w:rFonts w:hint="cs"/>
          <w:rtl/>
        </w:rPr>
        <w:t>וא</w:t>
      </w:r>
      <w:r w:rsidRPr="008D471D">
        <w:rPr>
          <w:rtl/>
        </w:rPr>
        <w:t>"</w:t>
      </w:r>
      <w:r w:rsidRPr="008D471D">
        <w:rPr>
          <w:rFonts w:hint="cs"/>
          <w:rtl/>
        </w:rPr>
        <w:t>כ</w:t>
      </w:r>
      <w:r w:rsidRPr="008D471D">
        <w:rPr>
          <w:rtl/>
        </w:rPr>
        <w:t xml:space="preserve"> </w:t>
      </w:r>
      <w:r w:rsidRPr="008D471D">
        <w:rPr>
          <w:rFonts w:hint="cs"/>
          <w:rtl/>
        </w:rPr>
        <w:t>פשוט</w:t>
      </w:r>
      <w:r w:rsidRPr="008D471D">
        <w:rPr>
          <w:rtl/>
        </w:rPr>
        <w:t xml:space="preserve"> </w:t>
      </w:r>
      <w:r w:rsidRPr="008D471D">
        <w:rPr>
          <w:rFonts w:hint="cs"/>
          <w:rtl/>
        </w:rPr>
        <w:t>וברור</w:t>
      </w:r>
      <w:r w:rsidRPr="008D471D">
        <w:rPr>
          <w:rtl/>
        </w:rPr>
        <w:t xml:space="preserve"> </w:t>
      </w:r>
      <w:r w:rsidRPr="008D471D">
        <w:rPr>
          <w:rFonts w:hint="cs"/>
          <w:rtl/>
        </w:rPr>
        <w:t>היכא</w:t>
      </w:r>
      <w:r w:rsidRPr="008D471D">
        <w:rPr>
          <w:rtl/>
        </w:rPr>
        <w:t xml:space="preserve"> </w:t>
      </w:r>
      <w:r w:rsidRPr="008D471D">
        <w:rPr>
          <w:rFonts w:hint="cs"/>
          <w:rtl/>
        </w:rPr>
        <w:t>דאית</w:t>
      </w:r>
      <w:r w:rsidRPr="008D471D">
        <w:rPr>
          <w:rtl/>
        </w:rPr>
        <w:t xml:space="preserve"> </w:t>
      </w:r>
      <w:r w:rsidRPr="008D471D">
        <w:rPr>
          <w:rFonts w:hint="cs"/>
          <w:rtl/>
        </w:rPr>
        <w:t>לי</w:t>
      </w:r>
      <w:r w:rsidRPr="008D471D">
        <w:rPr>
          <w:rtl/>
        </w:rPr>
        <w:t xml:space="preserve">' </w:t>
      </w:r>
      <w:r w:rsidRPr="008D471D">
        <w:rPr>
          <w:rFonts w:hint="cs"/>
          <w:rtl/>
        </w:rPr>
        <w:t>צוה</w:t>
      </w:r>
      <w:r w:rsidRPr="008D471D">
        <w:rPr>
          <w:rtl/>
        </w:rPr>
        <w:t>"</w:t>
      </w:r>
      <w:r w:rsidRPr="008D471D">
        <w:rPr>
          <w:rFonts w:hint="cs"/>
          <w:rtl/>
        </w:rPr>
        <w:t>פ</w:t>
      </w:r>
      <w:r w:rsidRPr="008D471D">
        <w:rPr>
          <w:rtl/>
        </w:rPr>
        <w:t xml:space="preserve"> </w:t>
      </w:r>
      <w:r w:rsidRPr="008D471D">
        <w:rPr>
          <w:rFonts w:hint="cs"/>
          <w:rtl/>
        </w:rPr>
        <w:t>הוי</w:t>
      </w:r>
      <w:r w:rsidRPr="008D471D">
        <w:rPr>
          <w:rtl/>
        </w:rPr>
        <w:t xml:space="preserve"> </w:t>
      </w:r>
      <w:r w:rsidRPr="008D471D">
        <w:rPr>
          <w:rFonts w:hint="cs"/>
          <w:rtl/>
        </w:rPr>
        <w:t>כעומד</w:t>
      </w:r>
      <w:r w:rsidRPr="008D471D">
        <w:rPr>
          <w:rtl/>
        </w:rPr>
        <w:t xml:space="preserve"> </w:t>
      </w:r>
      <w:r w:rsidRPr="008D471D">
        <w:rPr>
          <w:rFonts w:hint="cs"/>
          <w:rtl/>
        </w:rPr>
        <w:t>כו</w:t>
      </w:r>
      <w:r w:rsidRPr="008D471D">
        <w:rPr>
          <w:rtl/>
        </w:rPr>
        <w:t xml:space="preserve">' </w:t>
      </w:r>
      <w:r w:rsidRPr="008D471D">
        <w:rPr>
          <w:rFonts w:hint="cs"/>
          <w:rtl/>
        </w:rPr>
        <w:t>אלא</w:t>
      </w:r>
      <w:r w:rsidRPr="008D471D">
        <w:rPr>
          <w:rtl/>
        </w:rPr>
        <w:t xml:space="preserve"> </w:t>
      </w:r>
      <w:r w:rsidRPr="008D471D">
        <w:rPr>
          <w:rFonts w:hint="cs"/>
          <w:rtl/>
        </w:rPr>
        <w:t>אפי</w:t>
      </w:r>
      <w:r w:rsidRPr="008D471D">
        <w:rPr>
          <w:rtl/>
        </w:rPr>
        <w:t xml:space="preserve">' </w:t>
      </w:r>
      <w:r w:rsidRPr="008D471D">
        <w:rPr>
          <w:rFonts w:hint="cs"/>
          <w:rtl/>
        </w:rPr>
        <w:t>לדעת</w:t>
      </w:r>
      <w:r w:rsidRPr="008D471D">
        <w:rPr>
          <w:rtl/>
        </w:rPr>
        <w:t xml:space="preserve"> </w:t>
      </w:r>
      <w:r w:rsidRPr="008D471D">
        <w:rPr>
          <w:rFonts w:hint="cs"/>
          <w:rtl/>
        </w:rPr>
        <w:t>הרמב</w:t>
      </w:r>
      <w:r w:rsidRPr="008D471D">
        <w:rPr>
          <w:rtl/>
        </w:rPr>
        <w:t>"</w:t>
      </w:r>
      <w:r w:rsidRPr="008D471D">
        <w:rPr>
          <w:rFonts w:hint="cs"/>
          <w:rtl/>
        </w:rPr>
        <w:t>ם</w:t>
      </w:r>
      <w:r w:rsidRPr="008D471D">
        <w:rPr>
          <w:rtl/>
        </w:rPr>
        <w:t xml:space="preserve"> </w:t>
      </w:r>
      <w:r w:rsidRPr="008D471D">
        <w:rPr>
          <w:rFonts w:hint="cs"/>
          <w:rtl/>
        </w:rPr>
        <w:t>כו</w:t>
      </w:r>
      <w:r w:rsidRPr="008D471D">
        <w:rPr>
          <w:rtl/>
        </w:rPr>
        <w:t xml:space="preserve">' </w:t>
      </w:r>
      <w:r w:rsidRPr="008D471D">
        <w:rPr>
          <w:rFonts w:hint="cs"/>
          <w:rtl/>
        </w:rPr>
        <w:t>ברוח</w:t>
      </w:r>
      <w:r w:rsidRPr="008D471D">
        <w:rPr>
          <w:rtl/>
        </w:rPr>
        <w:t xml:space="preserve"> </w:t>
      </w:r>
      <w:r w:rsidRPr="008D471D">
        <w:rPr>
          <w:rFonts w:hint="cs"/>
          <w:rtl/>
        </w:rPr>
        <w:t>שלישית</w:t>
      </w:r>
      <w:r w:rsidRPr="008D471D">
        <w:rPr>
          <w:rtl/>
        </w:rPr>
        <w:t xml:space="preserve"> </w:t>
      </w:r>
      <w:r w:rsidRPr="008D471D">
        <w:rPr>
          <w:rFonts w:hint="cs"/>
          <w:rtl/>
        </w:rPr>
        <w:t>כו</w:t>
      </w:r>
      <w:r w:rsidRPr="008D471D">
        <w:rPr>
          <w:rtl/>
        </w:rPr>
        <w:t xml:space="preserve">' </w:t>
      </w:r>
      <w:r w:rsidRPr="008D471D">
        <w:rPr>
          <w:rFonts w:hint="cs"/>
          <w:rtl/>
        </w:rPr>
        <w:t>עכ</w:t>
      </w:r>
      <w:r w:rsidRPr="008D471D">
        <w:rPr>
          <w:rtl/>
        </w:rPr>
        <w:t>"</w:t>
      </w:r>
      <w:r w:rsidRPr="008D471D">
        <w:rPr>
          <w:rFonts w:hint="cs"/>
          <w:rtl/>
        </w:rPr>
        <w:t>ל".</w:t>
      </w:r>
    </w:p>
    <w:p w14:paraId="25C43881" w14:textId="77777777" w:rsidR="008D471D" w:rsidRPr="008D471D" w:rsidRDefault="008D471D" w:rsidP="008D471D">
      <w:pPr>
        <w:pStyle w:val="a2"/>
        <w:rPr>
          <w:rtl/>
        </w:rPr>
      </w:pPr>
      <w:r w:rsidRPr="008D471D">
        <w:rPr>
          <w:rFonts w:hint="cs"/>
          <w:rtl/>
        </w:rPr>
        <w:t xml:space="preserve">באותיות ב'-ד' מאריך לפרוך את דברי הבכור שור. ובאות ה' חוקר מה סיבת הפיסול בלחי שהרחיקוהו מן הכותל ג' טפחים דהובא בגמ' דהוא משום שאינו לבוד, דמה בכך שאינו לבוד? ומביא דאליבא דהתוס' (דף ה' ע"ב ד"ה ארבע) משמע שהוא משום שצריך קצת היכר, ובהפליג יותר מג' טפחים ה"ה הלחי עומד בעצמו ואין בו היכר, אבל בצוה"פ לכו"ע חשוב היכר. ושואל שמא בכלל אי"צ היכר. ובאות ו' מבאר ביאור חדש בזה, דהסיבה מדוע בלחי מצרכינן לבוד הוא כי בלבוד צריכים מחיצה גמורה, וכאשר יש לבוד אזי נחשב האוויר ביניהם כסתום לגמרי והוי מחיצה בצד זה, ומועיל אף אם פרוץ מרובה על העומד בצד ההוא. אבל אם הרחיק יותר מג' טפחים אזי האויר לא נחשב סתום, והלחי נחשב כעומד בפ"ע ולא נחשב כמחיצה יחד עם הבית, ומאחר ופרוץ מרובה על העומד </w:t>
      </w:r>
      <w:r w:rsidRPr="008D471D">
        <w:rPr>
          <w:rtl/>
        </w:rPr>
        <w:t>–</w:t>
      </w:r>
      <w:r w:rsidRPr="008D471D">
        <w:rPr>
          <w:rFonts w:hint="cs"/>
          <w:rtl/>
        </w:rPr>
        <w:t xml:space="preserve"> לא יחשב שיש מחיצה באותו צד ולא יועיל. ובאות ז' מבאר, דצוה"פ שונה מלחי, דבצוה"פ נחשב מחיצה גמורה אף בלי היות האוויר סתום, ולכן אי"צ סמיכות לכותל. ומאחר ולהלכה אזלינן שאף ביותר מעשר אמות מועיל צוה"פ אף בד' רוחות, ואף להמחמירים </w:t>
      </w:r>
      <w:r w:rsidRPr="008D471D">
        <w:rPr>
          <w:rFonts w:hint="cs"/>
          <w:rtl/>
        </w:rPr>
        <w:lastRenderedPageBreak/>
        <w:t>שמועיל רק ברוח ג' או רק בשני רוחות, הנה לכו"ע נחשב מחיצה גמורה, ובמילא אם נחשב מחיצה גמורה אזי אי"צ סמיכות לכותל להיעשות מחיצה (משא"כ בלחי).</w:t>
      </w:r>
    </w:p>
    <w:p w14:paraId="73B8704C" w14:textId="77777777" w:rsidR="008D471D" w:rsidRPr="008D471D" w:rsidRDefault="008D471D" w:rsidP="008D471D">
      <w:pPr>
        <w:pStyle w:val="a2"/>
        <w:rPr>
          <w:rtl/>
        </w:rPr>
      </w:pPr>
      <w:r w:rsidRPr="008D471D">
        <w:rPr>
          <w:rtl/>
        </w:rPr>
        <w:t>ובסימן הבא, סימן מ"א</w:t>
      </w:r>
      <w:r w:rsidRPr="008D471D">
        <w:rPr>
          <w:rFonts w:hint="cs"/>
          <w:rtl/>
        </w:rPr>
        <w:t xml:space="preserve"> (שהוא המשך לסימן מ')</w:t>
      </w:r>
      <w:r w:rsidRPr="008D471D">
        <w:rPr>
          <w:rtl/>
        </w:rPr>
        <w:t xml:space="preserve"> </w:t>
      </w:r>
      <w:r w:rsidRPr="008D471D">
        <w:rPr>
          <w:rFonts w:hint="cs"/>
          <w:rtl/>
        </w:rPr>
        <w:t>דן במרחק שבין צוה"פ לכותל מה נחשב לפוסלו, ד' טפחים או י' אמות (ו</w:t>
      </w:r>
      <w:r w:rsidRPr="008D471D">
        <w:rPr>
          <w:rtl/>
        </w:rPr>
        <w:t xml:space="preserve">בשו"ע </w:t>
      </w:r>
      <w:r w:rsidRPr="008D471D">
        <w:rPr>
          <w:rFonts w:hint="cs"/>
          <w:rtl/>
        </w:rPr>
        <w:t xml:space="preserve">אדה"ז </w:t>
      </w:r>
      <w:r w:rsidRPr="008D471D">
        <w:rPr>
          <w:rtl/>
        </w:rPr>
        <w:t xml:space="preserve">ראינו שביותר </w:t>
      </w:r>
      <w:r w:rsidRPr="008D471D">
        <w:rPr>
          <w:rFonts w:hint="cs"/>
          <w:rtl/>
        </w:rPr>
        <w:t xml:space="preserve">מד' </w:t>
      </w:r>
      <w:r w:rsidRPr="008D471D">
        <w:rPr>
          <w:rtl/>
        </w:rPr>
        <w:t xml:space="preserve">נפסל </w:t>
      </w:r>
      <w:r w:rsidRPr="008D471D">
        <w:rPr>
          <w:rFonts w:hint="cs"/>
          <w:rtl/>
        </w:rPr>
        <w:t xml:space="preserve">כאשר </w:t>
      </w:r>
      <w:r w:rsidRPr="008D471D">
        <w:rPr>
          <w:rtl/>
        </w:rPr>
        <w:t>אתו רבים</w:t>
      </w:r>
      <w:r w:rsidRPr="008D471D">
        <w:rPr>
          <w:rFonts w:hint="cs"/>
          <w:rtl/>
        </w:rPr>
        <w:t xml:space="preserve">. </w:t>
      </w:r>
      <w:r w:rsidRPr="008D471D">
        <w:rPr>
          <w:rtl/>
        </w:rPr>
        <w:t>וכ"כ השארית יהודה)</w:t>
      </w:r>
      <w:r w:rsidRPr="008D471D">
        <w:rPr>
          <w:rFonts w:hint="cs"/>
          <w:rtl/>
        </w:rPr>
        <w:t>,</w:t>
      </w:r>
      <w:r w:rsidRPr="008D471D">
        <w:rPr>
          <w:rtl/>
        </w:rPr>
        <w:t xml:space="preserve"> ומאריך </w:t>
      </w:r>
      <w:r w:rsidRPr="008D471D">
        <w:rPr>
          <w:rFonts w:hint="cs"/>
          <w:rtl/>
        </w:rPr>
        <w:t xml:space="preserve">[באותיות א'-ה'] </w:t>
      </w:r>
      <w:r w:rsidRPr="008D471D">
        <w:rPr>
          <w:rtl/>
        </w:rPr>
        <w:t xml:space="preserve">לדון </w:t>
      </w:r>
      <w:r w:rsidRPr="008D471D">
        <w:rPr>
          <w:rFonts w:hint="cs"/>
          <w:rtl/>
        </w:rPr>
        <w:t xml:space="preserve">בשיטות השונות האם בקיעת רבים פוסלת בכלל או לא, ומתי פוסלת לשיטות השונות (אם </w:t>
      </w:r>
      <w:r w:rsidRPr="008D471D">
        <w:rPr>
          <w:rFonts w:hint="cs"/>
          <w:b/>
          <w:bCs/>
          <w:rtl/>
        </w:rPr>
        <w:t xml:space="preserve">גם </w:t>
      </w:r>
      <w:r w:rsidRPr="008D471D">
        <w:rPr>
          <w:rFonts w:hint="cs"/>
          <w:rtl/>
        </w:rPr>
        <w:t xml:space="preserve">משתמשים בפתח האחר, או אם עזבו </w:t>
      </w:r>
      <w:r w:rsidRPr="008D471D">
        <w:rPr>
          <w:rFonts w:hint="cs"/>
          <w:b/>
          <w:bCs/>
          <w:rtl/>
        </w:rPr>
        <w:t xml:space="preserve">לגמרי </w:t>
      </w:r>
      <w:r w:rsidRPr="008D471D">
        <w:rPr>
          <w:rFonts w:hint="cs"/>
          <w:rtl/>
        </w:rPr>
        <w:t>הפתח האחר וכו' עיי"ש).</w:t>
      </w:r>
    </w:p>
    <w:p w14:paraId="05B8FFBC" w14:textId="77777777" w:rsidR="008D471D" w:rsidRPr="008D471D" w:rsidRDefault="008D471D" w:rsidP="008D471D">
      <w:pPr>
        <w:pStyle w:val="a2"/>
        <w:rPr>
          <w:rtl/>
        </w:rPr>
      </w:pPr>
      <w:r w:rsidRPr="008D471D">
        <w:rPr>
          <w:rFonts w:hint="cs"/>
          <w:rtl/>
        </w:rPr>
        <w:t xml:space="preserve">באות ו' חוקר מדוע במבוי החמירו יותר שנפסל בבקיעת רבים בפרצת ד' טפחים (אף בעומד מרובה על הפרוץ) ובחצר לא נפסל, ומבאר צדדי החקירה לפי השיטות השונות. ובאות ז' מביא דברי התוס' (דף ה' ע"ב ד"ה תאמר במבוי) המבאר דמאחר ובמבוי מכשרינן אף בלחי משהו לכן החמירו בו. וע"פ דבריו מחדש שזהו רק בשני כותלי אורך המבוי, שאז החמירו שנפסל בבקיעת רבים, אבל בראשו וסופו (רוח ג' וד') לא החמירו יותר מחצר, כי ברוחות אלה הקילו שנכשר בלחי, ואם מרובה עומד על הפרוץ אזי אפילו בפרצה יותר מד' שבקעי בה רבים </w:t>
      </w:r>
      <w:r w:rsidRPr="008D471D">
        <w:rPr>
          <w:rtl/>
        </w:rPr>
        <w:t>–</w:t>
      </w:r>
      <w:r w:rsidRPr="008D471D">
        <w:rPr>
          <w:rFonts w:hint="cs"/>
          <w:rtl/>
        </w:rPr>
        <w:t xml:space="preserve"> עדיין לא נפסל עד י' אמות. וממשיך באות ח', דאעפ"כ זהו רק אם באחד הרוחות (בראשו </w:t>
      </w:r>
      <w:r w:rsidRPr="008D471D">
        <w:rPr>
          <w:rFonts w:hint="cs"/>
          <w:b/>
          <w:bCs/>
          <w:rtl/>
        </w:rPr>
        <w:t>או</w:t>
      </w:r>
      <w:r w:rsidRPr="008D471D">
        <w:rPr>
          <w:rFonts w:hint="cs"/>
          <w:rtl/>
        </w:rPr>
        <w:t xml:space="preserve"> סופו) צוה"פ רחוק יותר מד' טפחים מהכותל, אבל הצד האחר צריך שיהיה קרוב ד' טפחים (אבל אי"צ ג' טפחים, דהרי כמבואר לעיל אי"צ לבוד בצוה"פ אלא רק בלחי), כי מאחר ורבים בוקעים בו אזי לא יועיל בשני הראשים אלא רק בראש אחד, אבל אם אין רבים בוקעים בו, אזי יכול להיות מופלג מהכותל יותר מד' טפחים (עד י' אמות) אף בשני ראשיו.</w:t>
      </w:r>
    </w:p>
    <w:p w14:paraId="253786F8" w14:textId="77777777" w:rsidR="008D471D" w:rsidRPr="008D471D" w:rsidRDefault="008D471D" w:rsidP="008D471D">
      <w:pPr>
        <w:pStyle w:val="a2"/>
        <w:rPr>
          <w:rtl/>
        </w:rPr>
      </w:pPr>
      <w:r w:rsidRPr="008D471D">
        <w:rPr>
          <w:rtl/>
        </w:rPr>
        <w:t xml:space="preserve">ומה יעשה אם רחוק יותר </w:t>
      </w:r>
      <w:r w:rsidRPr="008D471D">
        <w:rPr>
          <w:rFonts w:hint="cs"/>
          <w:rtl/>
        </w:rPr>
        <w:t xml:space="preserve">מד' טפחים בשני ראשיו </w:t>
      </w:r>
      <w:r w:rsidRPr="008D471D">
        <w:rPr>
          <w:rtl/>
        </w:rPr>
        <w:t>ו</w:t>
      </w:r>
      <w:r w:rsidRPr="008D471D">
        <w:rPr>
          <w:rFonts w:hint="cs"/>
          <w:rtl/>
        </w:rPr>
        <w:t xml:space="preserve">גם </w:t>
      </w:r>
      <w:r w:rsidRPr="008D471D">
        <w:rPr>
          <w:rtl/>
        </w:rPr>
        <w:t xml:space="preserve">בקעי </w:t>
      </w:r>
      <w:r w:rsidRPr="008D471D">
        <w:rPr>
          <w:rFonts w:hint="cs"/>
          <w:rtl/>
        </w:rPr>
        <w:t xml:space="preserve">בו </w:t>
      </w:r>
      <w:r w:rsidRPr="008D471D">
        <w:rPr>
          <w:rtl/>
        </w:rPr>
        <w:t xml:space="preserve">רבים? אזי </w:t>
      </w:r>
      <w:r w:rsidRPr="008D471D">
        <w:rPr>
          <w:rFonts w:hint="cs"/>
          <w:rtl/>
        </w:rPr>
        <w:t xml:space="preserve">בזה יש </w:t>
      </w:r>
      <w:r w:rsidRPr="008D471D">
        <w:rPr>
          <w:rtl/>
        </w:rPr>
        <w:t>הצעת השארית יהודה לעשות צוה"פ קטן</w:t>
      </w:r>
      <w:r w:rsidRPr="008D471D">
        <w:rPr>
          <w:rFonts w:hint="cs"/>
          <w:rtl/>
        </w:rPr>
        <w:t xml:space="preserve"> בצדו. ו</w:t>
      </w:r>
      <w:r w:rsidRPr="008D471D">
        <w:rPr>
          <w:rtl/>
        </w:rPr>
        <w:t>הצ</w:t>
      </w:r>
      <w:r w:rsidRPr="008D471D">
        <w:rPr>
          <w:rFonts w:hint="cs"/>
          <w:rtl/>
        </w:rPr>
        <w:t xml:space="preserve">מח </w:t>
      </w:r>
      <w:r w:rsidRPr="008D471D">
        <w:rPr>
          <w:rtl/>
        </w:rPr>
        <w:t>צ</w:t>
      </w:r>
      <w:r w:rsidRPr="008D471D">
        <w:rPr>
          <w:rFonts w:hint="cs"/>
          <w:rtl/>
        </w:rPr>
        <w:t>דק</w:t>
      </w:r>
      <w:r w:rsidRPr="008D471D">
        <w:rPr>
          <w:rtl/>
        </w:rPr>
        <w:t xml:space="preserve"> </w:t>
      </w:r>
      <w:r w:rsidRPr="008D471D">
        <w:rPr>
          <w:rFonts w:hint="cs"/>
          <w:rtl/>
        </w:rPr>
        <w:t xml:space="preserve">[באות ט'] מביא </w:t>
      </w:r>
      <w:r w:rsidRPr="008D471D">
        <w:rPr>
          <w:rtl/>
        </w:rPr>
        <w:t xml:space="preserve">פתרון </w:t>
      </w:r>
      <w:r w:rsidRPr="008D471D">
        <w:rPr>
          <w:rFonts w:hint="cs"/>
          <w:rtl/>
        </w:rPr>
        <w:t xml:space="preserve">המקור חיים לעשות </w:t>
      </w:r>
      <w:r w:rsidRPr="008D471D">
        <w:rPr>
          <w:rtl/>
        </w:rPr>
        <w:t>לחי, ומבאר מדוע אינו</w:t>
      </w:r>
      <w:r w:rsidRPr="008D471D">
        <w:rPr>
          <w:rFonts w:hint="cs"/>
          <w:rtl/>
        </w:rPr>
        <w:t xml:space="preserve"> מועיל, מאחר ואדה"ז בשו"ע שלו (סימן שס"ה סעיף א') כותב שבמבוי שנפרץ מצדו בד' טפחים ורבים בוקעים בו צריך לתקן בצוה"פ (ולא מועיל לחי), מאחר ודומה למבוי מפולש, וה"ה במבוי זה, שמבוי זה הוא כמפולש ולכן לא יועיל לחי.</w:t>
      </w:r>
    </w:p>
    <w:p w14:paraId="5E41B05C" w14:textId="77777777" w:rsidR="008D471D" w:rsidRPr="008D471D" w:rsidRDefault="008D471D" w:rsidP="008D471D">
      <w:pPr>
        <w:pStyle w:val="a2"/>
        <w:rPr>
          <w:rtl/>
        </w:rPr>
      </w:pPr>
      <w:r w:rsidRPr="008D471D">
        <w:rPr>
          <w:rFonts w:hint="cs"/>
          <w:rtl/>
        </w:rPr>
        <w:t xml:space="preserve">ומסיק, שמאחר ובנדון השאלה אי אפשר לקרב את צוה"פ לכותל הבית מחמת הזוואלינעש שיוצאים מכותלי הבית והאכסדראות שמול הבתים (שהם כמו גידודי), שמעכבים את הרבים מלעבור שם, לכן אינו נחשב שבקעי בו רבים כלל ולכן אי"צ שום תיקון כלל [וזהו דלא כהשארית יהודה לעיל שכתב שיש לעשות צוה"פ קטנה מן הצד, אף בציור כנ"ל שקשה לעבור מן הצד]. וזהו בנוסף לדעת הפנים מאירות שכל זמן שלא נתבטל לגמרי דרך הרגילה, אזי אפילו אם בקעי רבים בפרצה צדדית </w:t>
      </w:r>
      <w:r w:rsidRPr="008D471D">
        <w:rPr>
          <w:rtl/>
        </w:rPr>
        <w:t>–</w:t>
      </w:r>
      <w:r w:rsidRPr="008D471D">
        <w:rPr>
          <w:rFonts w:hint="cs"/>
          <w:rtl/>
        </w:rPr>
        <w:t xml:space="preserve"> לא נחשב בקעי בו רבים.</w:t>
      </w:r>
    </w:p>
    <w:p w14:paraId="19179237" w14:textId="77777777" w:rsidR="008D471D" w:rsidRPr="008D471D" w:rsidRDefault="008D471D" w:rsidP="008D471D">
      <w:pPr>
        <w:pStyle w:val="a2"/>
        <w:rPr>
          <w:rtl/>
        </w:rPr>
      </w:pPr>
      <w:r w:rsidRPr="008D471D">
        <w:rPr>
          <w:rFonts w:hint="cs"/>
          <w:rtl/>
        </w:rPr>
        <w:lastRenderedPageBreak/>
        <w:t xml:space="preserve">[וראה </w:t>
      </w:r>
      <w:r w:rsidRPr="008D471D">
        <w:rPr>
          <w:rtl/>
        </w:rPr>
        <w:t xml:space="preserve">שו"ת צמח צדק </w:t>
      </w:r>
      <w:r w:rsidRPr="008D471D">
        <w:rPr>
          <w:rFonts w:hint="cs"/>
          <w:rtl/>
        </w:rPr>
        <w:t>שער ה</w:t>
      </w:r>
      <w:r w:rsidRPr="008D471D">
        <w:rPr>
          <w:rtl/>
        </w:rPr>
        <w:t>מילואים ח"ה סימן ח' –</w:t>
      </w:r>
      <w:r w:rsidRPr="008D471D">
        <w:rPr>
          <w:rFonts w:hint="cs"/>
          <w:rtl/>
        </w:rPr>
        <w:t xml:space="preserve"> שנראה שהוא מהדורא אחרת (קצרה) מתשובות הנ"ל, ושם מציין ששמע מהדברי נחמיה שיש לו תשובה מאדה"ז שבו פורך את הבכור שור].</w:t>
      </w:r>
    </w:p>
    <w:p w14:paraId="385104D3" w14:textId="77777777" w:rsidR="008D471D" w:rsidRPr="008D471D" w:rsidRDefault="008D471D" w:rsidP="008D471D">
      <w:pPr>
        <w:pStyle w:val="a2"/>
        <w:rPr>
          <w:rtl/>
        </w:rPr>
      </w:pPr>
      <w:r w:rsidRPr="008D471D">
        <w:rPr>
          <w:rFonts w:hint="cs"/>
          <w:b/>
          <w:bCs/>
          <w:rtl/>
        </w:rPr>
        <w:t>ו.</w:t>
      </w:r>
      <w:r w:rsidRPr="008D471D">
        <w:rPr>
          <w:rFonts w:hint="cs"/>
          <w:rtl/>
        </w:rPr>
        <w:t xml:space="preserve"> ועתה באנו לדברי אדה"ז בשו"ת שלו (סימן ג'), וז"ל שם: "המנהג</w:t>
      </w:r>
      <w:r w:rsidRPr="008D471D">
        <w:rPr>
          <w:rtl/>
        </w:rPr>
        <w:t xml:space="preserve"> </w:t>
      </w:r>
      <w:r w:rsidRPr="008D471D">
        <w:rPr>
          <w:rFonts w:hint="cs"/>
          <w:rtl/>
        </w:rPr>
        <w:t>הפשוט</w:t>
      </w:r>
      <w:r w:rsidRPr="008D471D">
        <w:rPr>
          <w:rtl/>
        </w:rPr>
        <w:t xml:space="preserve"> </w:t>
      </w:r>
      <w:r w:rsidRPr="008D471D">
        <w:rPr>
          <w:rFonts w:hint="cs"/>
          <w:rtl/>
        </w:rPr>
        <w:t>שלא</w:t>
      </w:r>
      <w:r w:rsidRPr="008D471D">
        <w:rPr>
          <w:rtl/>
        </w:rPr>
        <w:t xml:space="preserve"> </w:t>
      </w:r>
      <w:r w:rsidRPr="008D471D">
        <w:rPr>
          <w:rFonts w:hint="cs"/>
          <w:rtl/>
        </w:rPr>
        <w:t>לדקדק</w:t>
      </w:r>
      <w:r w:rsidRPr="008D471D">
        <w:rPr>
          <w:rtl/>
        </w:rPr>
        <w:t xml:space="preserve"> </w:t>
      </w:r>
      <w:r w:rsidRPr="008D471D">
        <w:rPr>
          <w:rFonts w:hint="cs"/>
          <w:rtl/>
        </w:rPr>
        <w:t>כלל</w:t>
      </w:r>
      <w:r w:rsidRPr="008D471D">
        <w:rPr>
          <w:rtl/>
        </w:rPr>
        <w:t xml:space="preserve"> </w:t>
      </w:r>
      <w:r w:rsidRPr="008D471D">
        <w:rPr>
          <w:rFonts w:hint="cs"/>
          <w:rtl/>
        </w:rPr>
        <w:t>בהעמדת</w:t>
      </w:r>
      <w:r w:rsidRPr="008D471D">
        <w:rPr>
          <w:rtl/>
        </w:rPr>
        <w:t xml:space="preserve"> </w:t>
      </w:r>
      <w:r w:rsidRPr="008D471D">
        <w:rPr>
          <w:rFonts w:hint="cs"/>
          <w:rtl/>
        </w:rPr>
        <w:t>הקנים</w:t>
      </w:r>
      <w:r w:rsidRPr="008D471D">
        <w:rPr>
          <w:rtl/>
        </w:rPr>
        <w:t xml:space="preserve"> </w:t>
      </w:r>
      <w:r w:rsidRPr="008D471D">
        <w:rPr>
          <w:rFonts w:hint="cs"/>
          <w:rtl/>
        </w:rPr>
        <w:t>של</w:t>
      </w:r>
      <w:r w:rsidRPr="008D471D">
        <w:rPr>
          <w:rtl/>
        </w:rPr>
        <w:t xml:space="preserve"> </w:t>
      </w:r>
      <w:r w:rsidRPr="008D471D">
        <w:rPr>
          <w:rFonts w:hint="cs"/>
          <w:rtl/>
        </w:rPr>
        <w:t>צורת</w:t>
      </w:r>
      <w:r w:rsidRPr="008D471D">
        <w:rPr>
          <w:rtl/>
        </w:rPr>
        <w:t xml:space="preserve"> </w:t>
      </w:r>
      <w:r w:rsidRPr="008D471D">
        <w:rPr>
          <w:rFonts w:hint="cs"/>
          <w:rtl/>
        </w:rPr>
        <w:t>הפתח</w:t>
      </w:r>
      <w:r w:rsidRPr="008D471D">
        <w:rPr>
          <w:rtl/>
        </w:rPr>
        <w:t xml:space="preserve"> </w:t>
      </w:r>
      <w:r w:rsidRPr="008D471D">
        <w:rPr>
          <w:rFonts w:hint="cs"/>
          <w:rtl/>
        </w:rPr>
        <w:t>שיהיו</w:t>
      </w:r>
      <w:r w:rsidRPr="008D471D">
        <w:rPr>
          <w:rtl/>
        </w:rPr>
        <w:t xml:space="preserve"> </w:t>
      </w:r>
      <w:r w:rsidRPr="008D471D">
        <w:rPr>
          <w:rFonts w:hint="cs"/>
          <w:rtl/>
        </w:rPr>
        <w:t>סמוכים</w:t>
      </w:r>
      <w:r w:rsidRPr="008D471D">
        <w:rPr>
          <w:rtl/>
        </w:rPr>
        <w:t xml:space="preserve"> </w:t>
      </w:r>
      <w:r w:rsidRPr="008D471D">
        <w:rPr>
          <w:rFonts w:hint="cs"/>
          <w:rtl/>
        </w:rPr>
        <w:t>לכותל</w:t>
      </w:r>
      <w:r w:rsidRPr="008D471D">
        <w:rPr>
          <w:rtl/>
        </w:rPr>
        <w:t xml:space="preserve"> </w:t>
      </w:r>
      <w:r w:rsidRPr="008D471D">
        <w:rPr>
          <w:rFonts w:hint="cs"/>
          <w:rtl/>
        </w:rPr>
        <w:t>בפחות</w:t>
      </w:r>
      <w:r w:rsidRPr="008D471D">
        <w:rPr>
          <w:rtl/>
        </w:rPr>
        <w:t xml:space="preserve"> </w:t>
      </w:r>
      <w:r w:rsidRPr="008D471D">
        <w:rPr>
          <w:rFonts w:hint="cs"/>
          <w:rtl/>
        </w:rPr>
        <w:t>מג</w:t>
      </w:r>
      <w:r w:rsidRPr="008D471D">
        <w:rPr>
          <w:rtl/>
        </w:rPr>
        <w:t xml:space="preserve">' </w:t>
      </w:r>
      <w:r w:rsidRPr="008D471D">
        <w:rPr>
          <w:rFonts w:hint="cs"/>
          <w:rtl/>
        </w:rPr>
        <w:t>טפחים.</w:t>
      </w:r>
      <w:r w:rsidRPr="008D471D">
        <w:rPr>
          <w:rtl/>
        </w:rPr>
        <w:t xml:space="preserve"> </w:t>
      </w:r>
      <w:r w:rsidRPr="008D471D">
        <w:rPr>
          <w:rFonts w:hint="cs"/>
          <w:rtl/>
        </w:rPr>
        <w:t>ולית</w:t>
      </w:r>
      <w:r w:rsidRPr="008D471D">
        <w:rPr>
          <w:rtl/>
        </w:rPr>
        <w:t xml:space="preserve"> </w:t>
      </w:r>
      <w:r w:rsidRPr="008D471D">
        <w:rPr>
          <w:rFonts w:hint="cs"/>
          <w:rtl/>
        </w:rPr>
        <w:t>דחש</w:t>
      </w:r>
      <w:r w:rsidRPr="008D471D">
        <w:rPr>
          <w:rtl/>
        </w:rPr>
        <w:t xml:space="preserve"> </w:t>
      </w:r>
      <w:r w:rsidRPr="008D471D">
        <w:rPr>
          <w:rFonts w:hint="cs"/>
          <w:rtl/>
        </w:rPr>
        <w:t>לה</w:t>
      </w:r>
      <w:r w:rsidRPr="008D471D">
        <w:rPr>
          <w:rtl/>
        </w:rPr>
        <w:t xml:space="preserve"> </w:t>
      </w:r>
      <w:r w:rsidRPr="008D471D">
        <w:rPr>
          <w:rFonts w:hint="cs"/>
          <w:rtl/>
        </w:rPr>
        <w:t>למ</w:t>
      </w:r>
      <w:r w:rsidRPr="008D471D">
        <w:rPr>
          <w:rtl/>
        </w:rPr>
        <w:t>"</w:t>
      </w:r>
      <w:r w:rsidRPr="008D471D">
        <w:rPr>
          <w:rFonts w:hint="cs"/>
          <w:rtl/>
        </w:rPr>
        <w:t>ש</w:t>
      </w:r>
      <w:r w:rsidRPr="008D471D">
        <w:rPr>
          <w:rtl/>
        </w:rPr>
        <w:t xml:space="preserve"> </w:t>
      </w:r>
      <w:r w:rsidRPr="008D471D">
        <w:rPr>
          <w:rFonts w:hint="cs"/>
          <w:rtl/>
        </w:rPr>
        <w:t>הבכור</w:t>
      </w:r>
      <w:r w:rsidRPr="008D471D">
        <w:rPr>
          <w:rtl/>
        </w:rPr>
        <w:t xml:space="preserve"> </w:t>
      </w:r>
      <w:r w:rsidRPr="008D471D">
        <w:rPr>
          <w:rFonts w:hint="cs"/>
          <w:rtl/>
        </w:rPr>
        <w:t>שור</w:t>
      </w:r>
      <w:r w:rsidRPr="008D471D">
        <w:rPr>
          <w:rtl/>
        </w:rPr>
        <w:t xml:space="preserve"> (</w:t>
      </w:r>
      <w:r w:rsidRPr="008D471D">
        <w:rPr>
          <w:rFonts w:hint="cs"/>
          <w:rtl/>
        </w:rPr>
        <w:t>ריש</w:t>
      </w:r>
      <w:r w:rsidRPr="008D471D">
        <w:rPr>
          <w:rtl/>
        </w:rPr>
        <w:t xml:space="preserve"> </w:t>
      </w:r>
      <w:r w:rsidRPr="008D471D">
        <w:rPr>
          <w:rFonts w:hint="cs"/>
          <w:rtl/>
        </w:rPr>
        <w:t>ערובין</w:t>
      </w:r>
      <w:r w:rsidRPr="008D471D">
        <w:rPr>
          <w:rtl/>
        </w:rPr>
        <w:t xml:space="preserve">) </w:t>
      </w:r>
      <w:r w:rsidRPr="008D471D">
        <w:rPr>
          <w:rFonts w:hint="cs"/>
          <w:rtl/>
        </w:rPr>
        <w:t>וטעמם</w:t>
      </w:r>
      <w:r w:rsidRPr="008D471D">
        <w:rPr>
          <w:rtl/>
        </w:rPr>
        <w:t xml:space="preserve"> </w:t>
      </w:r>
      <w:r w:rsidRPr="008D471D">
        <w:rPr>
          <w:rFonts w:hint="cs"/>
          <w:rtl/>
        </w:rPr>
        <w:t>ונימוקם</w:t>
      </w:r>
      <w:r w:rsidRPr="008D471D">
        <w:rPr>
          <w:rtl/>
        </w:rPr>
        <w:t xml:space="preserve"> </w:t>
      </w:r>
      <w:r w:rsidRPr="008D471D">
        <w:rPr>
          <w:rFonts w:hint="cs"/>
          <w:rtl/>
        </w:rPr>
        <w:t>אתם</w:t>
      </w:r>
      <w:r w:rsidRPr="008D471D">
        <w:rPr>
          <w:rtl/>
        </w:rPr>
        <w:t xml:space="preserve"> </w:t>
      </w:r>
      <w:r w:rsidRPr="008D471D">
        <w:rPr>
          <w:rFonts w:hint="cs"/>
          <w:rtl/>
        </w:rPr>
        <w:t>שכל</w:t>
      </w:r>
      <w:r w:rsidRPr="008D471D">
        <w:rPr>
          <w:rtl/>
        </w:rPr>
        <w:t xml:space="preserve"> </w:t>
      </w:r>
      <w:r w:rsidRPr="008D471D">
        <w:rPr>
          <w:rFonts w:hint="cs"/>
          <w:rtl/>
        </w:rPr>
        <w:t>המחמיר</w:t>
      </w:r>
      <w:r w:rsidRPr="008D471D">
        <w:rPr>
          <w:rtl/>
        </w:rPr>
        <w:t xml:space="preserve"> </w:t>
      </w:r>
      <w:r w:rsidRPr="008D471D">
        <w:rPr>
          <w:rFonts w:hint="cs"/>
          <w:rtl/>
        </w:rPr>
        <w:t>בדברי</w:t>
      </w:r>
      <w:r w:rsidRPr="008D471D">
        <w:rPr>
          <w:rtl/>
        </w:rPr>
        <w:t xml:space="preserve"> </w:t>
      </w:r>
      <w:r w:rsidRPr="008D471D">
        <w:rPr>
          <w:rFonts w:hint="cs"/>
          <w:rtl/>
        </w:rPr>
        <w:t>סופרים</w:t>
      </w:r>
      <w:r w:rsidRPr="008D471D">
        <w:rPr>
          <w:rtl/>
        </w:rPr>
        <w:t xml:space="preserve"> </w:t>
      </w:r>
      <w:r w:rsidRPr="008D471D">
        <w:rPr>
          <w:rFonts w:hint="cs"/>
          <w:rtl/>
        </w:rPr>
        <w:t>עליו</w:t>
      </w:r>
      <w:r w:rsidRPr="008D471D">
        <w:rPr>
          <w:rtl/>
        </w:rPr>
        <w:t xml:space="preserve"> </w:t>
      </w:r>
      <w:r w:rsidRPr="008D471D">
        <w:rPr>
          <w:rFonts w:hint="cs"/>
          <w:rtl/>
        </w:rPr>
        <w:t>להביא</w:t>
      </w:r>
      <w:r w:rsidRPr="008D471D">
        <w:rPr>
          <w:rtl/>
        </w:rPr>
        <w:t xml:space="preserve"> </w:t>
      </w:r>
      <w:r w:rsidRPr="008D471D">
        <w:rPr>
          <w:rFonts w:hint="cs"/>
          <w:rtl/>
        </w:rPr>
        <w:t>ראיה</w:t>
      </w:r>
      <w:r w:rsidRPr="008D471D">
        <w:rPr>
          <w:rtl/>
        </w:rPr>
        <w:t xml:space="preserve"> </w:t>
      </w:r>
      <w:r w:rsidRPr="008D471D">
        <w:rPr>
          <w:rFonts w:hint="cs"/>
          <w:rtl/>
        </w:rPr>
        <w:t>כדתנן</w:t>
      </w:r>
      <w:r w:rsidRPr="008D471D">
        <w:rPr>
          <w:rtl/>
        </w:rPr>
        <w:t xml:space="preserve"> </w:t>
      </w:r>
      <w:r w:rsidRPr="008D471D">
        <w:rPr>
          <w:rFonts w:hint="cs"/>
          <w:rtl/>
        </w:rPr>
        <w:t>בפ</w:t>
      </w:r>
      <w:r w:rsidRPr="008D471D">
        <w:rPr>
          <w:rtl/>
        </w:rPr>
        <w:t>"</w:t>
      </w:r>
      <w:r w:rsidRPr="008D471D">
        <w:rPr>
          <w:rFonts w:hint="cs"/>
          <w:rtl/>
        </w:rPr>
        <w:t>ד</w:t>
      </w:r>
      <w:r w:rsidRPr="008D471D">
        <w:rPr>
          <w:rtl/>
        </w:rPr>
        <w:t xml:space="preserve"> </w:t>
      </w:r>
      <w:r w:rsidRPr="008D471D">
        <w:rPr>
          <w:rFonts w:hint="cs"/>
          <w:rtl/>
        </w:rPr>
        <w:t>דידים.</w:t>
      </w:r>
      <w:r w:rsidRPr="008D471D">
        <w:rPr>
          <w:rtl/>
        </w:rPr>
        <w:t xml:space="preserve"> </w:t>
      </w:r>
      <w:r w:rsidRPr="008D471D">
        <w:rPr>
          <w:rFonts w:hint="cs"/>
          <w:rtl/>
        </w:rPr>
        <w:t>וראייתו</w:t>
      </w:r>
      <w:r w:rsidRPr="008D471D">
        <w:rPr>
          <w:rtl/>
        </w:rPr>
        <w:t xml:space="preserve"> </w:t>
      </w:r>
      <w:r w:rsidRPr="008D471D">
        <w:rPr>
          <w:rFonts w:hint="cs"/>
          <w:rtl/>
        </w:rPr>
        <w:t>מלחי</w:t>
      </w:r>
      <w:r w:rsidRPr="008D471D">
        <w:rPr>
          <w:rtl/>
        </w:rPr>
        <w:t xml:space="preserve"> </w:t>
      </w:r>
      <w:r w:rsidRPr="008D471D">
        <w:rPr>
          <w:rFonts w:hint="cs"/>
          <w:rtl/>
        </w:rPr>
        <w:t>נפלאה</w:t>
      </w:r>
      <w:r w:rsidRPr="008D471D">
        <w:rPr>
          <w:rtl/>
        </w:rPr>
        <w:t xml:space="preserve"> </w:t>
      </w:r>
      <w:r w:rsidRPr="008D471D">
        <w:rPr>
          <w:rFonts w:hint="cs"/>
          <w:rtl/>
        </w:rPr>
        <w:t>ממני</w:t>
      </w:r>
      <w:r w:rsidRPr="008D471D">
        <w:rPr>
          <w:rtl/>
        </w:rPr>
        <w:t xml:space="preserve">, </w:t>
      </w:r>
      <w:r w:rsidRPr="008D471D">
        <w:rPr>
          <w:rFonts w:hint="cs"/>
          <w:rtl/>
        </w:rPr>
        <w:t>כי</w:t>
      </w:r>
      <w:r w:rsidRPr="008D471D">
        <w:rPr>
          <w:rtl/>
        </w:rPr>
        <w:t xml:space="preserve"> </w:t>
      </w:r>
      <w:r w:rsidRPr="008D471D">
        <w:rPr>
          <w:rFonts w:hint="cs"/>
          <w:rtl/>
        </w:rPr>
        <w:t>מובן</w:t>
      </w:r>
      <w:r w:rsidRPr="008D471D">
        <w:rPr>
          <w:rtl/>
        </w:rPr>
        <w:t xml:space="preserve"> </w:t>
      </w:r>
      <w:r w:rsidRPr="008D471D">
        <w:rPr>
          <w:rFonts w:hint="cs"/>
          <w:rtl/>
        </w:rPr>
        <w:t>מדבריו</w:t>
      </w:r>
      <w:r w:rsidRPr="008D471D">
        <w:rPr>
          <w:rtl/>
        </w:rPr>
        <w:t xml:space="preserve"> </w:t>
      </w:r>
      <w:r w:rsidRPr="008D471D">
        <w:rPr>
          <w:rFonts w:hint="cs"/>
          <w:rtl/>
        </w:rPr>
        <w:t>שהבין</w:t>
      </w:r>
      <w:r w:rsidRPr="008D471D">
        <w:rPr>
          <w:rtl/>
        </w:rPr>
        <w:t xml:space="preserve"> </w:t>
      </w:r>
      <w:r w:rsidRPr="008D471D">
        <w:rPr>
          <w:rFonts w:hint="cs"/>
          <w:rtl/>
        </w:rPr>
        <w:t>דהא</w:t>
      </w:r>
      <w:r w:rsidRPr="008D471D">
        <w:rPr>
          <w:rtl/>
        </w:rPr>
        <w:t xml:space="preserve"> </w:t>
      </w:r>
      <w:r w:rsidRPr="008D471D">
        <w:rPr>
          <w:rFonts w:hint="cs"/>
          <w:rtl/>
        </w:rPr>
        <w:t>דאמרינן</w:t>
      </w:r>
      <w:r w:rsidRPr="008D471D">
        <w:rPr>
          <w:rtl/>
        </w:rPr>
        <w:t xml:space="preserve"> </w:t>
      </w:r>
      <w:r w:rsidRPr="008D471D">
        <w:rPr>
          <w:rFonts w:hint="cs"/>
          <w:rtl/>
        </w:rPr>
        <w:t>בגמרא</w:t>
      </w:r>
      <w:r w:rsidRPr="008D471D">
        <w:rPr>
          <w:rtl/>
        </w:rPr>
        <w:t xml:space="preserve"> </w:t>
      </w:r>
      <w:r w:rsidRPr="008D471D">
        <w:rPr>
          <w:rFonts w:hint="cs"/>
          <w:rtl/>
        </w:rPr>
        <w:t>דהוי</w:t>
      </w:r>
      <w:r w:rsidRPr="008D471D">
        <w:rPr>
          <w:rtl/>
        </w:rPr>
        <w:t xml:space="preserve"> </w:t>
      </w:r>
      <w:r w:rsidRPr="008D471D">
        <w:rPr>
          <w:rFonts w:hint="cs"/>
          <w:rtl/>
        </w:rPr>
        <w:t>לי</w:t>
      </w:r>
      <w:r w:rsidRPr="008D471D">
        <w:rPr>
          <w:rtl/>
        </w:rPr>
        <w:t xml:space="preserve">' </w:t>
      </w:r>
      <w:r w:rsidRPr="008D471D">
        <w:rPr>
          <w:rFonts w:hint="cs"/>
          <w:rtl/>
        </w:rPr>
        <w:t>מחיצה</w:t>
      </w:r>
      <w:r w:rsidRPr="008D471D">
        <w:rPr>
          <w:rtl/>
        </w:rPr>
        <w:t xml:space="preserve"> </w:t>
      </w:r>
      <w:r w:rsidRPr="008D471D">
        <w:rPr>
          <w:rFonts w:hint="cs"/>
          <w:rtl/>
        </w:rPr>
        <w:t>שגדיים</w:t>
      </w:r>
      <w:r w:rsidRPr="008D471D">
        <w:rPr>
          <w:rtl/>
        </w:rPr>
        <w:t xml:space="preserve"> </w:t>
      </w:r>
      <w:r w:rsidRPr="008D471D">
        <w:rPr>
          <w:rFonts w:hint="cs"/>
          <w:rtl/>
        </w:rPr>
        <w:t>כו</w:t>
      </w:r>
      <w:r w:rsidRPr="008D471D">
        <w:rPr>
          <w:rtl/>
        </w:rPr>
        <w:t xml:space="preserve">' </w:t>
      </w:r>
      <w:r w:rsidRPr="008D471D">
        <w:rPr>
          <w:rFonts w:hint="cs"/>
          <w:rtl/>
        </w:rPr>
        <w:t>קאי</w:t>
      </w:r>
      <w:r w:rsidRPr="008D471D">
        <w:rPr>
          <w:rtl/>
        </w:rPr>
        <w:t xml:space="preserve"> </w:t>
      </w:r>
      <w:r w:rsidRPr="008D471D">
        <w:rPr>
          <w:rFonts w:hint="cs"/>
          <w:rtl/>
        </w:rPr>
        <w:t>גם</w:t>
      </w:r>
      <w:r w:rsidRPr="008D471D">
        <w:rPr>
          <w:rtl/>
        </w:rPr>
        <w:t xml:space="preserve"> </w:t>
      </w:r>
      <w:r w:rsidRPr="008D471D">
        <w:rPr>
          <w:rFonts w:hint="cs"/>
          <w:rtl/>
        </w:rPr>
        <w:t>אהפליגו</w:t>
      </w:r>
      <w:r w:rsidRPr="008D471D">
        <w:rPr>
          <w:rtl/>
        </w:rPr>
        <w:t xml:space="preserve"> </w:t>
      </w:r>
      <w:r w:rsidRPr="008D471D">
        <w:rPr>
          <w:rFonts w:hint="cs"/>
          <w:rtl/>
        </w:rPr>
        <w:t>מן</w:t>
      </w:r>
      <w:r w:rsidRPr="008D471D">
        <w:rPr>
          <w:rtl/>
        </w:rPr>
        <w:t xml:space="preserve"> </w:t>
      </w:r>
      <w:r w:rsidRPr="008D471D">
        <w:rPr>
          <w:rFonts w:hint="cs"/>
          <w:rtl/>
        </w:rPr>
        <w:t>הכותל</w:t>
      </w:r>
      <w:r w:rsidRPr="008D471D">
        <w:rPr>
          <w:rtl/>
        </w:rPr>
        <w:t xml:space="preserve"> </w:t>
      </w:r>
      <w:r w:rsidRPr="008D471D">
        <w:rPr>
          <w:rFonts w:hint="cs"/>
          <w:rtl/>
        </w:rPr>
        <w:t>ג</w:t>
      </w:r>
      <w:r w:rsidRPr="008D471D">
        <w:rPr>
          <w:rtl/>
        </w:rPr>
        <w:t xml:space="preserve">' </w:t>
      </w:r>
      <w:r w:rsidRPr="008D471D">
        <w:rPr>
          <w:rFonts w:hint="cs"/>
          <w:rtl/>
        </w:rPr>
        <w:t>טפחים,</w:t>
      </w:r>
      <w:r w:rsidRPr="008D471D">
        <w:rPr>
          <w:rtl/>
        </w:rPr>
        <w:t xml:space="preserve"> </w:t>
      </w:r>
      <w:r w:rsidRPr="008D471D">
        <w:rPr>
          <w:rFonts w:hint="cs"/>
          <w:rtl/>
        </w:rPr>
        <w:t>ושגגה</w:t>
      </w:r>
      <w:r w:rsidRPr="008D471D">
        <w:rPr>
          <w:rtl/>
        </w:rPr>
        <w:t xml:space="preserve"> </w:t>
      </w:r>
      <w:r w:rsidRPr="008D471D">
        <w:rPr>
          <w:rFonts w:hint="cs"/>
          <w:rtl/>
        </w:rPr>
        <w:t>היא,</w:t>
      </w:r>
      <w:r w:rsidRPr="008D471D">
        <w:rPr>
          <w:rtl/>
        </w:rPr>
        <w:t xml:space="preserve"> </w:t>
      </w:r>
      <w:r w:rsidRPr="008D471D">
        <w:rPr>
          <w:rFonts w:hint="cs"/>
          <w:rtl/>
        </w:rPr>
        <w:t>דהא</w:t>
      </w:r>
      <w:r w:rsidRPr="008D471D">
        <w:rPr>
          <w:rtl/>
        </w:rPr>
        <w:t xml:space="preserve"> </w:t>
      </w:r>
      <w:r w:rsidRPr="008D471D">
        <w:rPr>
          <w:rFonts w:hint="cs"/>
          <w:rtl/>
        </w:rPr>
        <w:t>רשב</w:t>
      </w:r>
      <w:r w:rsidRPr="008D471D">
        <w:rPr>
          <w:rtl/>
        </w:rPr>
        <w:t>"</w:t>
      </w:r>
      <w:r w:rsidRPr="008D471D">
        <w:rPr>
          <w:rFonts w:hint="cs"/>
          <w:rtl/>
        </w:rPr>
        <w:t>ג</w:t>
      </w:r>
      <w:r w:rsidRPr="008D471D">
        <w:rPr>
          <w:rtl/>
        </w:rPr>
        <w:t xml:space="preserve"> </w:t>
      </w:r>
      <w:r w:rsidRPr="008D471D">
        <w:rPr>
          <w:rFonts w:hint="cs"/>
          <w:rtl/>
        </w:rPr>
        <w:t>לא</w:t>
      </w:r>
      <w:r w:rsidRPr="008D471D">
        <w:rPr>
          <w:rtl/>
        </w:rPr>
        <w:t xml:space="preserve"> </w:t>
      </w:r>
      <w:r w:rsidRPr="008D471D">
        <w:rPr>
          <w:rFonts w:hint="cs"/>
          <w:rtl/>
        </w:rPr>
        <w:t>מודה</w:t>
      </w:r>
      <w:r w:rsidRPr="008D471D">
        <w:rPr>
          <w:rtl/>
        </w:rPr>
        <w:t xml:space="preserve"> </w:t>
      </w:r>
      <w:r w:rsidRPr="008D471D">
        <w:rPr>
          <w:rFonts w:hint="cs"/>
          <w:rtl/>
        </w:rPr>
        <w:t>בכה</w:t>
      </w:r>
      <w:r w:rsidRPr="008D471D">
        <w:rPr>
          <w:rtl/>
        </w:rPr>
        <w:t>"</w:t>
      </w:r>
      <w:r w:rsidRPr="008D471D">
        <w:rPr>
          <w:rFonts w:hint="cs"/>
          <w:rtl/>
        </w:rPr>
        <w:t>ג</w:t>
      </w:r>
      <w:r w:rsidRPr="008D471D">
        <w:rPr>
          <w:rtl/>
        </w:rPr>
        <w:t xml:space="preserve"> </w:t>
      </w:r>
      <w:r w:rsidRPr="008D471D">
        <w:rPr>
          <w:rFonts w:hint="cs"/>
          <w:rtl/>
        </w:rPr>
        <w:t>כדאיתא</w:t>
      </w:r>
      <w:r w:rsidRPr="008D471D">
        <w:rPr>
          <w:rtl/>
        </w:rPr>
        <w:t xml:space="preserve"> </w:t>
      </w:r>
      <w:r w:rsidRPr="008D471D">
        <w:rPr>
          <w:rFonts w:hint="cs"/>
          <w:rtl/>
        </w:rPr>
        <w:t>בדף</w:t>
      </w:r>
      <w:r w:rsidRPr="008D471D">
        <w:rPr>
          <w:rtl/>
        </w:rPr>
        <w:t xml:space="preserve"> </w:t>
      </w:r>
      <w:r w:rsidRPr="008D471D">
        <w:rPr>
          <w:rFonts w:hint="cs"/>
          <w:rtl/>
        </w:rPr>
        <w:t>ט</w:t>
      </w:r>
      <w:r w:rsidRPr="008D471D">
        <w:rPr>
          <w:rtl/>
        </w:rPr>
        <w:t xml:space="preserve">' </w:t>
      </w:r>
      <w:r w:rsidRPr="008D471D">
        <w:rPr>
          <w:rFonts w:hint="cs"/>
          <w:rtl/>
        </w:rPr>
        <w:t>באנו</w:t>
      </w:r>
      <w:r w:rsidRPr="008D471D">
        <w:rPr>
          <w:rtl/>
        </w:rPr>
        <w:t xml:space="preserve"> </w:t>
      </w:r>
      <w:r w:rsidRPr="008D471D">
        <w:rPr>
          <w:rFonts w:hint="cs"/>
          <w:rtl/>
        </w:rPr>
        <w:t>למחלוקת</w:t>
      </w:r>
      <w:r w:rsidRPr="008D471D">
        <w:rPr>
          <w:rtl/>
        </w:rPr>
        <w:t xml:space="preserve"> </w:t>
      </w:r>
      <w:r w:rsidRPr="008D471D">
        <w:rPr>
          <w:rFonts w:hint="cs"/>
          <w:rtl/>
        </w:rPr>
        <w:t>כו</w:t>
      </w:r>
      <w:r w:rsidRPr="008D471D">
        <w:rPr>
          <w:rtl/>
        </w:rPr>
        <w:t xml:space="preserve">', </w:t>
      </w:r>
      <w:r w:rsidRPr="008D471D">
        <w:rPr>
          <w:rFonts w:hint="cs"/>
          <w:rtl/>
        </w:rPr>
        <w:t>אלא</w:t>
      </w:r>
      <w:r w:rsidRPr="008D471D">
        <w:rPr>
          <w:rtl/>
        </w:rPr>
        <w:t xml:space="preserve"> </w:t>
      </w:r>
      <w:r w:rsidRPr="008D471D">
        <w:rPr>
          <w:rFonts w:hint="cs"/>
          <w:rtl/>
        </w:rPr>
        <w:t>בלמטה</w:t>
      </w:r>
      <w:r w:rsidRPr="008D471D">
        <w:rPr>
          <w:rtl/>
        </w:rPr>
        <w:t xml:space="preserve"> </w:t>
      </w:r>
      <w:r w:rsidRPr="008D471D">
        <w:rPr>
          <w:rFonts w:hint="cs"/>
          <w:rtl/>
        </w:rPr>
        <w:t>דוקא</w:t>
      </w:r>
      <w:r w:rsidRPr="008D471D">
        <w:rPr>
          <w:rtl/>
        </w:rPr>
        <w:t xml:space="preserve"> </w:t>
      </w:r>
      <w:r w:rsidRPr="008D471D">
        <w:rPr>
          <w:rFonts w:hint="cs"/>
          <w:rtl/>
        </w:rPr>
        <w:t>מודה</w:t>
      </w:r>
      <w:r w:rsidRPr="008D471D">
        <w:rPr>
          <w:rtl/>
        </w:rPr>
        <w:t xml:space="preserve"> </w:t>
      </w:r>
      <w:r w:rsidRPr="008D471D">
        <w:rPr>
          <w:rFonts w:hint="cs"/>
          <w:rtl/>
        </w:rPr>
        <w:t>משום</w:t>
      </w:r>
      <w:r w:rsidRPr="008D471D">
        <w:rPr>
          <w:rtl/>
        </w:rPr>
        <w:t xml:space="preserve"> </w:t>
      </w:r>
      <w:r w:rsidRPr="008D471D">
        <w:rPr>
          <w:rFonts w:hint="cs"/>
          <w:rtl/>
        </w:rPr>
        <w:t>שהגדיים</w:t>
      </w:r>
      <w:r w:rsidRPr="008D471D">
        <w:rPr>
          <w:rtl/>
        </w:rPr>
        <w:t xml:space="preserve"> </w:t>
      </w:r>
      <w:r w:rsidRPr="008D471D">
        <w:rPr>
          <w:rFonts w:hint="cs"/>
          <w:rtl/>
        </w:rPr>
        <w:t>כו</w:t>
      </w:r>
      <w:r w:rsidRPr="008D471D">
        <w:rPr>
          <w:rtl/>
        </w:rPr>
        <w:t xml:space="preserve">', </w:t>
      </w:r>
      <w:r w:rsidRPr="008D471D">
        <w:rPr>
          <w:rFonts w:hint="cs"/>
          <w:rtl/>
        </w:rPr>
        <w:t>אבל</w:t>
      </w:r>
      <w:r w:rsidRPr="008D471D">
        <w:rPr>
          <w:rtl/>
        </w:rPr>
        <w:t xml:space="preserve"> </w:t>
      </w:r>
      <w:r w:rsidRPr="008D471D">
        <w:rPr>
          <w:rFonts w:hint="cs"/>
          <w:rtl/>
        </w:rPr>
        <w:t>בהפליגו</w:t>
      </w:r>
      <w:r w:rsidRPr="008D471D">
        <w:rPr>
          <w:rtl/>
        </w:rPr>
        <w:t xml:space="preserve"> </w:t>
      </w:r>
      <w:r w:rsidRPr="008D471D">
        <w:rPr>
          <w:rFonts w:hint="cs"/>
          <w:rtl/>
        </w:rPr>
        <w:t>מן</w:t>
      </w:r>
      <w:r w:rsidRPr="008D471D">
        <w:rPr>
          <w:rtl/>
        </w:rPr>
        <w:t xml:space="preserve"> </w:t>
      </w:r>
      <w:r w:rsidRPr="008D471D">
        <w:rPr>
          <w:rFonts w:hint="cs"/>
          <w:rtl/>
        </w:rPr>
        <w:t>הכותל</w:t>
      </w:r>
      <w:r w:rsidRPr="008D471D">
        <w:rPr>
          <w:rtl/>
        </w:rPr>
        <w:t xml:space="preserve"> </w:t>
      </w:r>
      <w:r w:rsidRPr="008D471D">
        <w:rPr>
          <w:rFonts w:hint="cs"/>
          <w:rtl/>
        </w:rPr>
        <w:t>לא</w:t>
      </w:r>
      <w:r w:rsidRPr="008D471D">
        <w:rPr>
          <w:rtl/>
        </w:rPr>
        <w:t xml:space="preserve"> </w:t>
      </w:r>
      <w:r w:rsidRPr="008D471D">
        <w:rPr>
          <w:rFonts w:hint="cs"/>
          <w:rtl/>
        </w:rPr>
        <w:t>איכפת</w:t>
      </w:r>
      <w:r w:rsidRPr="008D471D">
        <w:rPr>
          <w:rtl/>
        </w:rPr>
        <w:t xml:space="preserve"> </w:t>
      </w:r>
      <w:r w:rsidRPr="008D471D">
        <w:rPr>
          <w:rFonts w:hint="cs"/>
          <w:rtl/>
        </w:rPr>
        <w:t>לן</w:t>
      </w:r>
      <w:r w:rsidRPr="008D471D">
        <w:rPr>
          <w:rtl/>
        </w:rPr>
        <w:t xml:space="preserve"> </w:t>
      </w:r>
      <w:r w:rsidRPr="008D471D">
        <w:rPr>
          <w:rFonts w:hint="cs"/>
          <w:rtl/>
        </w:rPr>
        <w:t>בגדיים</w:t>
      </w:r>
      <w:r w:rsidRPr="008D471D">
        <w:rPr>
          <w:rtl/>
        </w:rPr>
        <w:t xml:space="preserve"> </w:t>
      </w:r>
      <w:r w:rsidRPr="008D471D">
        <w:rPr>
          <w:rFonts w:hint="cs"/>
          <w:rtl/>
        </w:rPr>
        <w:t>בוקעים</w:t>
      </w:r>
      <w:r w:rsidRPr="008D471D">
        <w:rPr>
          <w:rtl/>
        </w:rPr>
        <w:t xml:space="preserve"> </w:t>
      </w:r>
      <w:r w:rsidRPr="008D471D">
        <w:rPr>
          <w:rFonts w:hint="cs"/>
          <w:rtl/>
        </w:rPr>
        <w:t>שהרי</w:t>
      </w:r>
      <w:r w:rsidRPr="008D471D">
        <w:rPr>
          <w:rtl/>
        </w:rPr>
        <w:t xml:space="preserve"> </w:t>
      </w:r>
      <w:r w:rsidRPr="008D471D">
        <w:rPr>
          <w:rFonts w:hint="cs"/>
          <w:rtl/>
        </w:rPr>
        <w:t>פרצת</w:t>
      </w:r>
      <w:r w:rsidRPr="008D471D">
        <w:rPr>
          <w:rtl/>
        </w:rPr>
        <w:t xml:space="preserve"> </w:t>
      </w:r>
      <w:r w:rsidRPr="008D471D">
        <w:rPr>
          <w:rFonts w:hint="cs"/>
          <w:rtl/>
        </w:rPr>
        <w:t>מבוי</w:t>
      </w:r>
      <w:r w:rsidRPr="008D471D">
        <w:rPr>
          <w:rtl/>
        </w:rPr>
        <w:t xml:space="preserve"> </w:t>
      </w:r>
      <w:r w:rsidRPr="008D471D">
        <w:rPr>
          <w:rFonts w:hint="cs"/>
          <w:rtl/>
        </w:rPr>
        <w:t>בעשר</w:t>
      </w:r>
      <w:r w:rsidRPr="008D471D">
        <w:rPr>
          <w:rtl/>
        </w:rPr>
        <w:t xml:space="preserve"> </w:t>
      </w:r>
      <w:r w:rsidRPr="008D471D">
        <w:rPr>
          <w:rFonts w:hint="cs"/>
          <w:rtl/>
        </w:rPr>
        <w:t>מראשו</w:t>
      </w:r>
      <w:r w:rsidRPr="008D471D">
        <w:rPr>
          <w:rtl/>
        </w:rPr>
        <w:t xml:space="preserve"> </w:t>
      </w:r>
      <w:r w:rsidRPr="008D471D">
        <w:rPr>
          <w:rFonts w:hint="cs"/>
          <w:rtl/>
        </w:rPr>
        <w:t>כמ</w:t>
      </w:r>
      <w:r w:rsidRPr="008D471D">
        <w:rPr>
          <w:rtl/>
        </w:rPr>
        <w:t>"</w:t>
      </w:r>
      <w:r w:rsidRPr="008D471D">
        <w:rPr>
          <w:rFonts w:hint="cs"/>
          <w:rtl/>
        </w:rPr>
        <w:t>ש</w:t>
      </w:r>
      <w:r w:rsidRPr="008D471D">
        <w:rPr>
          <w:rtl/>
        </w:rPr>
        <w:t xml:space="preserve"> </w:t>
      </w:r>
      <w:r w:rsidRPr="008D471D">
        <w:rPr>
          <w:rFonts w:hint="cs"/>
          <w:rtl/>
        </w:rPr>
        <w:t>התוס</w:t>
      </w:r>
      <w:r w:rsidRPr="008D471D">
        <w:rPr>
          <w:rtl/>
        </w:rPr>
        <w:t xml:space="preserve">' </w:t>
      </w:r>
      <w:r w:rsidRPr="008D471D">
        <w:rPr>
          <w:rFonts w:hint="cs"/>
          <w:rtl/>
        </w:rPr>
        <w:t>דף</w:t>
      </w:r>
      <w:r w:rsidRPr="008D471D">
        <w:rPr>
          <w:rtl/>
        </w:rPr>
        <w:t xml:space="preserve"> </w:t>
      </w:r>
      <w:r w:rsidRPr="008D471D">
        <w:rPr>
          <w:rFonts w:hint="cs"/>
          <w:rtl/>
        </w:rPr>
        <w:t>ו</w:t>
      </w:r>
      <w:r w:rsidRPr="008D471D">
        <w:rPr>
          <w:rtl/>
        </w:rPr>
        <w:t xml:space="preserve"> </w:t>
      </w:r>
      <w:r w:rsidRPr="008D471D">
        <w:rPr>
          <w:rFonts w:hint="cs"/>
          <w:rtl/>
        </w:rPr>
        <w:t>ד</w:t>
      </w:r>
      <w:r w:rsidRPr="008D471D">
        <w:rPr>
          <w:rtl/>
        </w:rPr>
        <w:t>"</w:t>
      </w:r>
      <w:r w:rsidRPr="008D471D">
        <w:rPr>
          <w:rFonts w:hint="cs"/>
          <w:rtl/>
        </w:rPr>
        <w:t>ה</w:t>
      </w:r>
      <w:r w:rsidRPr="008D471D">
        <w:rPr>
          <w:rtl/>
        </w:rPr>
        <w:t xml:space="preserve"> </w:t>
      </w:r>
      <w:r w:rsidRPr="008D471D">
        <w:rPr>
          <w:rFonts w:hint="cs"/>
          <w:rtl/>
        </w:rPr>
        <w:t>אחד</w:t>
      </w:r>
      <w:r w:rsidRPr="008D471D">
        <w:rPr>
          <w:rtl/>
        </w:rPr>
        <w:t xml:space="preserve"> </w:t>
      </w:r>
      <w:r w:rsidRPr="008D471D">
        <w:rPr>
          <w:rFonts w:hint="cs"/>
          <w:rtl/>
        </w:rPr>
        <w:t>זה</w:t>
      </w:r>
      <w:r w:rsidRPr="008D471D">
        <w:rPr>
          <w:rtl/>
        </w:rPr>
        <w:t xml:space="preserve"> </w:t>
      </w:r>
      <w:r w:rsidRPr="008D471D">
        <w:rPr>
          <w:rFonts w:hint="cs"/>
          <w:rtl/>
        </w:rPr>
        <w:t>וכמ</w:t>
      </w:r>
      <w:r w:rsidRPr="008D471D">
        <w:rPr>
          <w:rtl/>
        </w:rPr>
        <w:t>"</w:t>
      </w:r>
      <w:r w:rsidRPr="008D471D">
        <w:rPr>
          <w:rFonts w:hint="cs"/>
          <w:rtl/>
        </w:rPr>
        <w:t>ש</w:t>
      </w:r>
      <w:r w:rsidRPr="008D471D">
        <w:rPr>
          <w:rtl/>
        </w:rPr>
        <w:t xml:space="preserve"> </w:t>
      </w:r>
      <w:r w:rsidRPr="008D471D">
        <w:rPr>
          <w:rFonts w:hint="cs"/>
          <w:rtl/>
        </w:rPr>
        <w:t>המ</w:t>
      </w:r>
      <w:r w:rsidRPr="008D471D">
        <w:rPr>
          <w:rtl/>
        </w:rPr>
        <w:t>"</w:t>
      </w:r>
      <w:r w:rsidRPr="008D471D">
        <w:rPr>
          <w:rFonts w:hint="cs"/>
          <w:rtl/>
        </w:rPr>
        <w:t>א</w:t>
      </w:r>
      <w:r w:rsidRPr="008D471D">
        <w:rPr>
          <w:rtl/>
        </w:rPr>
        <w:t xml:space="preserve"> </w:t>
      </w:r>
      <w:r w:rsidRPr="008D471D">
        <w:rPr>
          <w:rFonts w:hint="cs"/>
          <w:rtl/>
        </w:rPr>
        <w:t>ריש</w:t>
      </w:r>
      <w:r w:rsidRPr="008D471D">
        <w:rPr>
          <w:rtl/>
        </w:rPr>
        <w:t xml:space="preserve"> </w:t>
      </w:r>
      <w:r w:rsidRPr="008D471D">
        <w:rPr>
          <w:rFonts w:hint="cs"/>
          <w:rtl/>
        </w:rPr>
        <w:t>שסה</w:t>
      </w:r>
      <w:r w:rsidRPr="008D471D">
        <w:rPr>
          <w:rtl/>
        </w:rPr>
        <w:t xml:space="preserve">, </w:t>
      </w:r>
      <w:r w:rsidRPr="008D471D">
        <w:rPr>
          <w:rFonts w:hint="cs"/>
          <w:rtl/>
        </w:rPr>
        <w:t>אלא</w:t>
      </w:r>
      <w:r w:rsidRPr="008D471D">
        <w:rPr>
          <w:rtl/>
        </w:rPr>
        <w:t xml:space="preserve"> </w:t>
      </w:r>
      <w:r w:rsidRPr="008D471D">
        <w:rPr>
          <w:rFonts w:hint="cs"/>
          <w:rtl/>
        </w:rPr>
        <w:t>היינו</w:t>
      </w:r>
      <w:r w:rsidRPr="008D471D">
        <w:rPr>
          <w:rtl/>
        </w:rPr>
        <w:t xml:space="preserve"> </w:t>
      </w:r>
      <w:r w:rsidRPr="008D471D">
        <w:rPr>
          <w:rFonts w:hint="cs"/>
          <w:rtl/>
        </w:rPr>
        <w:t>טעמא</w:t>
      </w:r>
      <w:r w:rsidRPr="008D471D">
        <w:rPr>
          <w:rtl/>
        </w:rPr>
        <w:t xml:space="preserve"> </w:t>
      </w:r>
      <w:r w:rsidRPr="008D471D">
        <w:rPr>
          <w:rFonts w:hint="cs"/>
          <w:rtl/>
        </w:rPr>
        <w:t>משום</w:t>
      </w:r>
      <w:r w:rsidRPr="008D471D">
        <w:rPr>
          <w:rtl/>
        </w:rPr>
        <w:t xml:space="preserve"> </w:t>
      </w:r>
      <w:r w:rsidRPr="008D471D">
        <w:rPr>
          <w:rFonts w:hint="cs"/>
          <w:rtl/>
        </w:rPr>
        <w:t>דלחי</w:t>
      </w:r>
      <w:r w:rsidRPr="008D471D">
        <w:rPr>
          <w:rtl/>
        </w:rPr>
        <w:t xml:space="preserve"> </w:t>
      </w:r>
      <w:r w:rsidRPr="008D471D">
        <w:rPr>
          <w:rFonts w:hint="cs"/>
          <w:rtl/>
        </w:rPr>
        <w:t>אינו</w:t>
      </w:r>
      <w:r w:rsidRPr="008D471D">
        <w:rPr>
          <w:rtl/>
        </w:rPr>
        <w:t xml:space="preserve"> </w:t>
      </w:r>
      <w:r w:rsidRPr="008D471D">
        <w:rPr>
          <w:rFonts w:hint="cs"/>
          <w:rtl/>
        </w:rPr>
        <w:t>נידון</w:t>
      </w:r>
      <w:r w:rsidRPr="008D471D">
        <w:rPr>
          <w:rtl/>
        </w:rPr>
        <w:t xml:space="preserve"> </w:t>
      </w:r>
      <w:r w:rsidRPr="008D471D">
        <w:rPr>
          <w:rFonts w:hint="cs"/>
          <w:rtl/>
        </w:rPr>
        <w:t>משום</w:t>
      </w:r>
      <w:r w:rsidRPr="008D471D">
        <w:rPr>
          <w:rtl/>
        </w:rPr>
        <w:t xml:space="preserve"> </w:t>
      </w:r>
      <w:r w:rsidRPr="008D471D">
        <w:rPr>
          <w:rFonts w:hint="cs"/>
          <w:rtl/>
        </w:rPr>
        <w:t>מחיצה</w:t>
      </w:r>
      <w:r w:rsidRPr="008D471D">
        <w:rPr>
          <w:rtl/>
        </w:rPr>
        <w:t xml:space="preserve"> </w:t>
      </w:r>
      <w:r w:rsidRPr="008D471D">
        <w:rPr>
          <w:rFonts w:hint="cs"/>
          <w:rtl/>
        </w:rPr>
        <w:t>אלא</w:t>
      </w:r>
      <w:r w:rsidRPr="008D471D">
        <w:rPr>
          <w:rtl/>
        </w:rPr>
        <w:t xml:space="preserve"> </w:t>
      </w:r>
      <w:r w:rsidRPr="008D471D">
        <w:rPr>
          <w:rFonts w:hint="cs"/>
          <w:rtl/>
        </w:rPr>
        <w:t>בצירוף</w:t>
      </w:r>
      <w:r w:rsidRPr="008D471D">
        <w:rPr>
          <w:rtl/>
        </w:rPr>
        <w:t xml:space="preserve"> </w:t>
      </w:r>
      <w:r w:rsidRPr="008D471D">
        <w:rPr>
          <w:rFonts w:hint="cs"/>
          <w:rtl/>
        </w:rPr>
        <w:t>מחיצות</w:t>
      </w:r>
      <w:r w:rsidRPr="008D471D">
        <w:rPr>
          <w:rtl/>
        </w:rPr>
        <w:t xml:space="preserve"> </w:t>
      </w:r>
      <w:r w:rsidRPr="008D471D">
        <w:rPr>
          <w:rFonts w:hint="cs"/>
          <w:rtl/>
        </w:rPr>
        <w:t>גמורות</w:t>
      </w:r>
      <w:r w:rsidRPr="008D471D">
        <w:rPr>
          <w:rtl/>
        </w:rPr>
        <w:t xml:space="preserve"> </w:t>
      </w:r>
      <w:r w:rsidRPr="008D471D">
        <w:rPr>
          <w:rFonts w:hint="cs"/>
          <w:rtl/>
        </w:rPr>
        <w:t>שתים</w:t>
      </w:r>
      <w:r w:rsidRPr="008D471D">
        <w:rPr>
          <w:rtl/>
        </w:rPr>
        <w:t xml:space="preserve"> </w:t>
      </w:r>
      <w:r w:rsidRPr="008D471D">
        <w:rPr>
          <w:rFonts w:hint="cs"/>
          <w:rtl/>
        </w:rPr>
        <w:t>לפחות,</w:t>
      </w:r>
      <w:r w:rsidRPr="008D471D">
        <w:rPr>
          <w:rtl/>
        </w:rPr>
        <w:t xml:space="preserve"> </w:t>
      </w:r>
      <w:r w:rsidRPr="008D471D">
        <w:rPr>
          <w:rFonts w:hint="cs"/>
          <w:rtl/>
        </w:rPr>
        <w:t>אבל</w:t>
      </w:r>
      <w:r w:rsidRPr="008D471D">
        <w:rPr>
          <w:rtl/>
        </w:rPr>
        <w:t xml:space="preserve"> </w:t>
      </w:r>
      <w:r w:rsidRPr="008D471D">
        <w:rPr>
          <w:rFonts w:hint="cs"/>
          <w:rtl/>
        </w:rPr>
        <w:t>בלא</w:t>
      </w:r>
      <w:r w:rsidRPr="008D471D">
        <w:rPr>
          <w:rtl/>
        </w:rPr>
        <w:t xml:space="preserve"> </w:t>
      </w:r>
      <w:r w:rsidRPr="008D471D">
        <w:rPr>
          <w:rFonts w:hint="cs"/>
          <w:rtl/>
        </w:rPr>
        <w:t>צירוף</w:t>
      </w:r>
      <w:r w:rsidRPr="008D471D">
        <w:rPr>
          <w:rtl/>
        </w:rPr>
        <w:t xml:space="preserve"> </w:t>
      </w:r>
      <w:r w:rsidRPr="008D471D">
        <w:rPr>
          <w:rFonts w:hint="cs"/>
          <w:rtl/>
        </w:rPr>
        <w:t>מחיצות</w:t>
      </w:r>
      <w:r w:rsidRPr="008D471D">
        <w:rPr>
          <w:rtl/>
        </w:rPr>
        <w:t xml:space="preserve"> </w:t>
      </w:r>
      <w:r w:rsidRPr="008D471D">
        <w:rPr>
          <w:rFonts w:hint="cs"/>
          <w:rtl/>
        </w:rPr>
        <w:t>גמורות</w:t>
      </w:r>
      <w:r w:rsidRPr="008D471D">
        <w:rPr>
          <w:rtl/>
        </w:rPr>
        <w:t xml:space="preserve"> </w:t>
      </w:r>
      <w:r w:rsidRPr="008D471D">
        <w:rPr>
          <w:rFonts w:hint="cs"/>
          <w:rtl/>
        </w:rPr>
        <w:t>לא</w:t>
      </w:r>
      <w:r w:rsidRPr="008D471D">
        <w:rPr>
          <w:rtl/>
        </w:rPr>
        <w:t xml:space="preserve"> </w:t>
      </w:r>
      <w:r w:rsidRPr="008D471D">
        <w:rPr>
          <w:rFonts w:hint="cs"/>
          <w:rtl/>
        </w:rPr>
        <w:t>מהני</w:t>
      </w:r>
      <w:r w:rsidRPr="008D471D">
        <w:rPr>
          <w:rtl/>
        </w:rPr>
        <w:t xml:space="preserve"> </w:t>
      </w:r>
      <w:r w:rsidRPr="008D471D">
        <w:rPr>
          <w:rFonts w:hint="cs"/>
          <w:rtl/>
        </w:rPr>
        <w:t>כלל</w:t>
      </w:r>
      <w:r w:rsidRPr="008D471D">
        <w:rPr>
          <w:rtl/>
        </w:rPr>
        <w:t xml:space="preserve"> </w:t>
      </w:r>
      <w:r w:rsidRPr="008D471D">
        <w:rPr>
          <w:rFonts w:hint="cs"/>
          <w:rtl/>
        </w:rPr>
        <w:t>אלא</w:t>
      </w:r>
      <w:r w:rsidRPr="008D471D">
        <w:rPr>
          <w:rtl/>
        </w:rPr>
        <w:t xml:space="preserve"> [</w:t>
      </w:r>
      <w:r w:rsidRPr="008D471D">
        <w:rPr>
          <w:rFonts w:hint="cs"/>
          <w:rtl/>
        </w:rPr>
        <w:t>ב</w:t>
      </w:r>
      <w:r w:rsidRPr="008D471D">
        <w:rPr>
          <w:rtl/>
        </w:rPr>
        <w:t>]</w:t>
      </w:r>
      <w:r w:rsidRPr="008D471D">
        <w:rPr>
          <w:rFonts w:hint="cs"/>
          <w:rtl/>
        </w:rPr>
        <w:t>כעין</w:t>
      </w:r>
      <w:r w:rsidRPr="008D471D">
        <w:rPr>
          <w:rtl/>
        </w:rPr>
        <w:t xml:space="preserve"> </w:t>
      </w:r>
      <w:r w:rsidRPr="008D471D">
        <w:rPr>
          <w:rFonts w:hint="cs"/>
          <w:rtl/>
        </w:rPr>
        <w:t>פסי</w:t>
      </w:r>
      <w:r w:rsidRPr="008D471D">
        <w:rPr>
          <w:rtl/>
        </w:rPr>
        <w:t xml:space="preserve"> </w:t>
      </w:r>
      <w:r w:rsidRPr="008D471D">
        <w:rPr>
          <w:rFonts w:hint="cs"/>
          <w:rtl/>
        </w:rPr>
        <w:t>ביראות,</w:t>
      </w:r>
      <w:r w:rsidRPr="008D471D">
        <w:rPr>
          <w:rtl/>
        </w:rPr>
        <w:t xml:space="preserve"> </w:t>
      </w:r>
      <w:r w:rsidRPr="008D471D">
        <w:rPr>
          <w:rFonts w:hint="cs"/>
          <w:rtl/>
        </w:rPr>
        <w:t>הלכך</w:t>
      </w:r>
      <w:r w:rsidRPr="008D471D">
        <w:rPr>
          <w:rtl/>
        </w:rPr>
        <w:t xml:space="preserve"> </w:t>
      </w:r>
      <w:r w:rsidRPr="008D471D">
        <w:rPr>
          <w:rFonts w:hint="cs"/>
          <w:rtl/>
        </w:rPr>
        <w:t>לא</w:t>
      </w:r>
      <w:r w:rsidRPr="008D471D">
        <w:rPr>
          <w:rtl/>
        </w:rPr>
        <w:t xml:space="preserve"> </w:t>
      </w:r>
      <w:r w:rsidRPr="008D471D">
        <w:rPr>
          <w:rFonts w:hint="cs"/>
          <w:rtl/>
        </w:rPr>
        <w:t>מהני</w:t>
      </w:r>
      <w:r w:rsidRPr="008D471D">
        <w:rPr>
          <w:rtl/>
        </w:rPr>
        <w:t xml:space="preserve"> </w:t>
      </w:r>
      <w:r w:rsidRPr="008D471D">
        <w:rPr>
          <w:rFonts w:hint="cs"/>
          <w:rtl/>
        </w:rPr>
        <w:t>אלא</w:t>
      </w:r>
      <w:r w:rsidRPr="008D471D">
        <w:rPr>
          <w:rtl/>
        </w:rPr>
        <w:t xml:space="preserve"> </w:t>
      </w:r>
      <w:r w:rsidRPr="008D471D">
        <w:rPr>
          <w:rFonts w:hint="cs"/>
          <w:rtl/>
        </w:rPr>
        <w:t>בסמוך</w:t>
      </w:r>
      <w:r w:rsidRPr="008D471D">
        <w:rPr>
          <w:rtl/>
        </w:rPr>
        <w:t xml:space="preserve"> </w:t>
      </w:r>
      <w:r w:rsidRPr="008D471D">
        <w:rPr>
          <w:rFonts w:hint="cs"/>
          <w:rtl/>
        </w:rPr>
        <w:t>למחיצה</w:t>
      </w:r>
      <w:r w:rsidRPr="008D471D">
        <w:rPr>
          <w:rtl/>
        </w:rPr>
        <w:t xml:space="preserve"> </w:t>
      </w:r>
      <w:r w:rsidRPr="008D471D">
        <w:rPr>
          <w:rFonts w:hint="cs"/>
          <w:rtl/>
        </w:rPr>
        <w:t>גמורה</w:t>
      </w:r>
      <w:r w:rsidRPr="008D471D">
        <w:rPr>
          <w:rtl/>
        </w:rPr>
        <w:t xml:space="preserve"> </w:t>
      </w:r>
      <w:r w:rsidRPr="008D471D">
        <w:rPr>
          <w:rFonts w:hint="cs"/>
          <w:rtl/>
        </w:rPr>
        <w:t>ולא</w:t>
      </w:r>
      <w:r w:rsidRPr="008D471D">
        <w:rPr>
          <w:rtl/>
        </w:rPr>
        <w:t xml:space="preserve"> </w:t>
      </w:r>
      <w:r w:rsidRPr="008D471D">
        <w:rPr>
          <w:rFonts w:hint="cs"/>
          <w:rtl/>
        </w:rPr>
        <w:t>במופלג</w:t>
      </w:r>
      <w:r w:rsidRPr="008D471D">
        <w:rPr>
          <w:rtl/>
        </w:rPr>
        <w:t xml:space="preserve"> </w:t>
      </w:r>
      <w:r w:rsidRPr="008D471D">
        <w:rPr>
          <w:rFonts w:hint="cs"/>
          <w:rtl/>
        </w:rPr>
        <w:t>ממנה</w:t>
      </w:r>
      <w:r w:rsidRPr="008D471D">
        <w:rPr>
          <w:rtl/>
        </w:rPr>
        <w:t xml:space="preserve"> </w:t>
      </w:r>
      <w:r w:rsidRPr="008D471D">
        <w:rPr>
          <w:rFonts w:hint="cs"/>
          <w:rtl/>
        </w:rPr>
        <w:t>שאינו</w:t>
      </w:r>
      <w:r w:rsidRPr="008D471D">
        <w:rPr>
          <w:rtl/>
        </w:rPr>
        <w:t xml:space="preserve"> </w:t>
      </w:r>
      <w:r w:rsidRPr="008D471D">
        <w:rPr>
          <w:rFonts w:hint="cs"/>
          <w:rtl/>
        </w:rPr>
        <w:t>מצטרף</w:t>
      </w:r>
      <w:r w:rsidRPr="008D471D">
        <w:rPr>
          <w:rtl/>
        </w:rPr>
        <w:t xml:space="preserve"> </w:t>
      </w:r>
      <w:r w:rsidRPr="008D471D">
        <w:rPr>
          <w:rFonts w:hint="cs"/>
          <w:rtl/>
        </w:rPr>
        <w:t>עמה.</w:t>
      </w:r>
      <w:r w:rsidRPr="008D471D">
        <w:rPr>
          <w:rtl/>
        </w:rPr>
        <w:t xml:space="preserve"> </w:t>
      </w:r>
      <w:r w:rsidRPr="008D471D">
        <w:rPr>
          <w:rFonts w:hint="cs"/>
          <w:rtl/>
        </w:rPr>
        <w:t>משא</w:t>
      </w:r>
      <w:r w:rsidRPr="008D471D">
        <w:rPr>
          <w:rtl/>
        </w:rPr>
        <w:t>"</w:t>
      </w:r>
      <w:r w:rsidRPr="008D471D">
        <w:rPr>
          <w:rFonts w:hint="cs"/>
          <w:rtl/>
        </w:rPr>
        <w:t>כ</w:t>
      </w:r>
      <w:r w:rsidRPr="008D471D">
        <w:rPr>
          <w:rtl/>
        </w:rPr>
        <w:t xml:space="preserve"> </w:t>
      </w:r>
      <w:r w:rsidRPr="008D471D">
        <w:rPr>
          <w:rFonts w:hint="cs"/>
          <w:rtl/>
        </w:rPr>
        <w:t>בצורת</w:t>
      </w:r>
      <w:r w:rsidRPr="008D471D">
        <w:rPr>
          <w:rtl/>
        </w:rPr>
        <w:t xml:space="preserve"> </w:t>
      </w:r>
      <w:r w:rsidRPr="008D471D">
        <w:rPr>
          <w:rFonts w:hint="cs"/>
          <w:rtl/>
        </w:rPr>
        <w:t>הפתח</w:t>
      </w:r>
      <w:r w:rsidRPr="008D471D">
        <w:rPr>
          <w:rtl/>
        </w:rPr>
        <w:t xml:space="preserve"> </w:t>
      </w:r>
      <w:r w:rsidRPr="008D471D">
        <w:rPr>
          <w:rFonts w:hint="cs"/>
          <w:rtl/>
        </w:rPr>
        <w:t>שא</w:t>
      </w:r>
      <w:r w:rsidRPr="008D471D">
        <w:rPr>
          <w:rtl/>
        </w:rPr>
        <w:t>"</w:t>
      </w:r>
      <w:r w:rsidRPr="008D471D">
        <w:rPr>
          <w:rFonts w:hint="cs"/>
          <w:rtl/>
        </w:rPr>
        <w:t>צ</w:t>
      </w:r>
      <w:r w:rsidRPr="008D471D">
        <w:rPr>
          <w:rtl/>
        </w:rPr>
        <w:t xml:space="preserve"> </w:t>
      </w:r>
      <w:r w:rsidRPr="008D471D">
        <w:rPr>
          <w:rFonts w:hint="cs"/>
          <w:rtl/>
        </w:rPr>
        <w:t>לצירוף</w:t>
      </w:r>
      <w:r w:rsidRPr="008D471D">
        <w:rPr>
          <w:rtl/>
        </w:rPr>
        <w:t xml:space="preserve"> </w:t>
      </w:r>
      <w:r w:rsidRPr="008D471D">
        <w:rPr>
          <w:rFonts w:hint="cs"/>
          <w:rtl/>
        </w:rPr>
        <w:t>מחיצות</w:t>
      </w:r>
      <w:r w:rsidRPr="008D471D">
        <w:rPr>
          <w:rtl/>
        </w:rPr>
        <w:t xml:space="preserve"> </w:t>
      </w:r>
      <w:r w:rsidRPr="008D471D">
        <w:rPr>
          <w:rFonts w:hint="cs"/>
          <w:rtl/>
        </w:rPr>
        <w:t>כלל</w:t>
      </w:r>
      <w:r w:rsidRPr="008D471D">
        <w:rPr>
          <w:rtl/>
        </w:rPr>
        <w:t xml:space="preserve"> </w:t>
      </w:r>
      <w:r w:rsidRPr="008D471D">
        <w:rPr>
          <w:rFonts w:hint="cs"/>
          <w:rtl/>
        </w:rPr>
        <w:t>שהרי</w:t>
      </w:r>
      <w:r w:rsidRPr="008D471D">
        <w:rPr>
          <w:rtl/>
        </w:rPr>
        <w:t xml:space="preserve"> </w:t>
      </w:r>
      <w:r w:rsidRPr="008D471D">
        <w:rPr>
          <w:rFonts w:hint="cs"/>
          <w:rtl/>
        </w:rPr>
        <w:t>נעץ</w:t>
      </w:r>
      <w:r w:rsidRPr="008D471D">
        <w:rPr>
          <w:rtl/>
        </w:rPr>
        <w:t xml:space="preserve"> </w:t>
      </w:r>
      <w:r w:rsidRPr="008D471D">
        <w:rPr>
          <w:rFonts w:hint="cs"/>
          <w:rtl/>
        </w:rPr>
        <w:t>ד</w:t>
      </w:r>
      <w:r w:rsidRPr="008D471D">
        <w:rPr>
          <w:rtl/>
        </w:rPr>
        <w:t xml:space="preserve">' </w:t>
      </w:r>
      <w:r w:rsidRPr="008D471D">
        <w:rPr>
          <w:rFonts w:hint="cs"/>
          <w:rtl/>
        </w:rPr>
        <w:t>קונדסין</w:t>
      </w:r>
      <w:r w:rsidRPr="008D471D">
        <w:rPr>
          <w:rtl/>
        </w:rPr>
        <w:t xml:space="preserve"> </w:t>
      </w:r>
      <w:r w:rsidRPr="008D471D">
        <w:rPr>
          <w:rFonts w:hint="cs"/>
          <w:rtl/>
        </w:rPr>
        <w:t>כו</w:t>
      </w:r>
      <w:r w:rsidRPr="008D471D">
        <w:rPr>
          <w:rtl/>
        </w:rPr>
        <w:t xml:space="preserve">' </w:t>
      </w:r>
      <w:r w:rsidRPr="008D471D">
        <w:rPr>
          <w:rFonts w:hint="cs"/>
          <w:rtl/>
        </w:rPr>
        <w:t>ועי</w:t>
      </w:r>
      <w:r w:rsidRPr="008D471D">
        <w:rPr>
          <w:rtl/>
        </w:rPr>
        <w:t xml:space="preserve">' </w:t>
      </w:r>
      <w:r w:rsidRPr="008D471D">
        <w:rPr>
          <w:rFonts w:hint="cs"/>
          <w:rtl/>
        </w:rPr>
        <w:t>סי</w:t>
      </w:r>
      <w:r w:rsidRPr="008D471D">
        <w:rPr>
          <w:rtl/>
        </w:rPr>
        <w:t xml:space="preserve">' </w:t>
      </w:r>
      <w:r w:rsidRPr="008D471D">
        <w:rPr>
          <w:rFonts w:hint="cs"/>
          <w:rtl/>
        </w:rPr>
        <w:t>תר</w:t>
      </w:r>
      <w:r w:rsidRPr="008D471D">
        <w:rPr>
          <w:rtl/>
        </w:rPr>
        <w:t>"</w:t>
      </w:r>
      <w:r w:rsidRPr="008D471D">
        <w:rPr>
          <w:rFonts w:hint="cs"/>
          <w:rtl/>
        </w:rPr>
        <w:t>ל"</w:t>
      </w:r>
      <w:r w:rsidRPr="008D471D">
        <w:rPr>
          <w:rtl/>
        </w:rPr>
        <w:t>.</w:t>
      </w:r>
    </w:p>
    <w:p w14:paraId="1732D903" w14:textId="77777777" w:rsidR="008D471D" w:rsidRPr="008D471D" w:rsidRDefault="008D471D" w:rsidP="008D471D">
      <w:pPr>
        <w:pStyle w:val="a2"/>
        <w:rPr>
          <w:rtl/>
        </w:rPr>
      </w:pPr>
      <w:r w:rsidRPr="008D471D">
        <w:rPr>
          <w:rFonts w:hint="cs"/>
          <w:b/>
          <w:bCs/>
          <w:rtl/>
        </w:rPr>
        <w:t xml:space="preserve">ז. </w:t>
      </w:r>
      <w:r w:rsidRPr="008D471D">
        <w:rPr>
          <w:rFonts w:hint="cs"/>
          <w:rtl/>
        </w:rPr>
        <w:t>מכל הנ"ל</w:t>
      </w:r>
      <w:r w:rsidRPr="008D471D">
        <w:rPr>
          <w:rFonts w:hint="cs"/>
          <w:b/>
          <w:bCs/>
          <w:rtl/>
        </w:rPr>
        <w:t xml:space="preserve"> </w:t>
      </w:r>
      <w:r w:rsidRPr="008D471D">
        <w:rPr>
          <w:rtl/>
        </w:rPr>
        <w:t xml:space="preserve">יוצא, </w:t>
      </w:r>
      <w:r w:rsidRPr="008D471D">
        <w:rPr>
          <w:rFonts w:hint="cs"/>
          <w:rtl/>
        </w:rPr>
        <w:t>כמה פרטים:</w:t>
      </w:r>
    </w:p>
    <w:p w14:paraId="14BC1113" w14:textId="77777777" w:rsidR="008D471D" w:rsidRPr="008D471D" w:rsidRDefault="008D471D" w:rsidP="008D471D">
      <w:pPr>
        <w:pStyle w:val="a2"/>
        <w:rPr>
          <w:rtl/>
        </w:rPr>
      </w:pPr>
      <w:r w:rsidRPr="008D471D">
        <w:rPr>
          <w:rFonts w:hint="cs"/>
          <w:rtl/>
        </w:rPr>
        <w:t xml:space="preserve">(1) </w:t>
      </w:r>
      <w:r w:rsidRPr="008D471D">
        <w:rPr>
          <w:rtl/>
        </w:rPr>
        <w:t xml:space="preserve">אדה"ז בשו"ע </w:t>
      </w:r>
      <w:r w:rsidRPr="008D471D">
        <w:rPr>
          <w:rFonts w:hint="cs"/>
          <w:rtl/>
        </w:rPr>
        <w:t xml:space="preserve">כותב </w:t>
      </w:r>
      <w:r w:rsidRPr="008D471D">
        <w:rPr>
          <w:rtl/>
        </w:rPr>
        <w:t xml:space="preserve">שאם אין רבים בוקעים </w:t>
      </w:r>
      <w:r w:rsidRPr="008D471D">
        <w:rPr>
          <w:rFonts w:hint="cs"/>
          <w:rtl/>
        </w:rPr>
        <w:t xml:space="preserve">בו </w:t>
      </w:r>
      <w:r w:rsidRPr="008D471D">
        <w:rPr>
          <w:rtl/>
        </w:rPr>
        <w:t xml:space="preserve">– אזי </w:t>
      </w:r>
      <w:r w:rsidRPr="008D471D">
        <w:rPr>
          <w:rFonts w:hint="cs"/>
          <w:rtl/>
        </w:rPr>
        <w:t>יכול להרחיק עד י' אמות</w:t>
      </w:r>
      <w:r w:rsidRPr="008D471D">
        <w:rPr>
          <w:rtl/>
        </w:rPr>
        <w:t xml:space="preserve">. ואם רבים בוקעים </w:t>
      </w:r>
      <w:r w:rsidRPr="008D471D">
        <w:rPr>
          <w:rFonts w:hint="cs"/>
          <w:rtl/>
        </w:rPr>
        <w:t xml:space="preserve">בו </w:t>
      </w:r>
      <w:r w:rsidRPr="008D471D">
        <w:rPr>
          <w:rtl/>
        </w:rPr>
        <w:t xml:space="preserve">– אזי עד ד' טפחים. אבל לא </w:t>
      </w:r>
      <w:r w:rsidRPr="008D471D">
        <w:rPr>
          <w:rFonts w:hint="cs"/>
          <w:rtl/>
        </w:rPr>
        <w:t>מ</w:t>
      </w:r>
      <w:r w:rsidRPr="008D471D">
        <w:rPr>
          <w:rtl/>
        </w:rPr>
        <w:t>צריך ג'</w:t>
      </w:r>
      <w:r w:rsidRPr="008D471D">
        <w:rPr>
          <w:rFonts w:hint="cs"/>
          <w:rtl/>
        </w:rPr>
        <w:t xml:space="preserve"> כלל (וכ"כ להדיא בשו"ת שלו)</w:t>
      </w:r>
      <w:r w:rsidRPr="008D471D">
        <w:rPr>
          <w:rtl/>
        </w:rPr>
        <w:t>.</w:t>
      </w:r>
      <w:r w:rsidRPr="008D471D">
        <w:rPr>
          <w:rFonts w:hint="cs"/>
          <w:rtl/>
        </w:rPr>
        <w:t xml:space="preserve"> ולא נחית לבאר מה נחשב רבים בוקעים בו.</w:t>
      </w:r>
    </w:p>
    <w:p w14:paraId="0DE7B63C" w14:textId="77777777" w:rsidR="008D471D" w:rsidRPr="008D471D" w:rsidRDefault="008D471D" w:rsidP="008D471D">
      <w:pPr>
        <w:pStyle w:val="a2"/>
        <w:rPr>
          <w:rtl/>
        </w:rPr>
      </w:pPr>
      <w:r w:rsidRPr="008D471D">
        <w:rPr>
          <w:rFonts w:hint="cs"/>
          <w:rtl/>
        </w:rPr>
        <w:t xml:space="preserve">(2) </w:t>
      </w:r>
      <w:r w:rsidRPr="008D471D">
        <w:rPr>
          <w:rtl/>
        </w:rPr>
        <w:t xml:space="preserve">השארית יהודה </w:t>
      </w:r>
      <w:r w:rsidRPr="008D471D">
        <w:rPr>
          <w:rFonts w:hint="cs"/>
          <w:rtl/>
        </w:rPr>
        <w:t>מבאר, שאף באם אין רבים בוקעים בו, הנה אם יש חשש שמא יהיה מצב שיצטרכו רבים לבקוע בו (כגון שהדרך המרכזית תתקלקל מחמת הגשמים)</w:t>
      </w:r>
      <w:r w:rsidRPr="008D471D">
        <w:rPr>
          <w:rtl/>
        </w:rPr>
        <w:t xml:space="preserve">, </w:t>
      </w:r>
      <w:r w:rsidRPr="008D471D">
        <w:rPr>
          <w:rFonts w:hint="cs"/>
          <w:rtl/>
        </w:rPr>
        <w:t>אזי גם ב</w:t>
      </w:r>
      <w:r w:rsidRPr="008D471D">
        <w:rPr>
          <w:rtl/>
        </w:rPr>
        <w:t xml:space="preserve">ד' טפחים יש להחמיר </w:t>
      </w:r>
      <w:r w:rsidRPr="008D471D">
        <w:rPr>
          <w:rFonts w:hint="cs"/>
          <w:rtl/>
        </w:rPr>
        <w:t>לתקן ולעשות צוה"פ קטנה מן הצד (אע"פ שקשה לילך שם מחמת יסודות הבנין הבולטים סביב לכתלי הבית)</w:t>
      </w:r>
      <w:r w:rsidRPr="008D471D">
        <w:rPr>
          <w:rtl/>
        </w:rPr>
        <w:t>.</w:t>
      </w:r>
    </w:p>
    <w:p w14:paraId="0D46D558" w14:textId="77777777" w:rsidR="008D471D" w:rsidRPr="008D471D" w:rsidRDefault="008D471D" w:rsidP="008D471D">
      <w:pPr>
        <w:pStyle w:val="a2"/>
        <w:rPr>
          <w:rtl/>
        </w:rPr>
      </w:pPr>
      <w:r w:rsidRPr="008D471D">
        <w:rPr>
          <w:rFonts w:hint="cs"/>
          <w:rtl/>
        </w:rPr>
        <w:t xml:space="preserve">(3) </w:t>
      </w:r>
      <w:r w:rsidRPr="008D471D">
        <w:rPr>
          <w:rtl/>
        </w:rPr>
        <w:t xml:space="preserve">הצ"צ </w:t>
      </w:r>
      <w:r w:rsidRPr="008D471D">
        <w:rPr>
          <w:rFonts w:hint="cs"/>
          <w:rtl/>
        </w:rPr>
        <w:t>מיקל אף ברבים בוקעים בו, שאפשר עד י' אמות, כל זמן שאין זה דרך קלה להילוך הרבים מחמת האכסדראות וכיו"ב הבולטים מהבית. ומצרף לזה גם השיטה שכל זמן שלא ביטלו לגמרי הדרך המרכזית, לא נחשב הדרך הצדדית לפירצה אפי' בוקעים בה רבים.</w:t>
      </w:r>
    </w:p>
    <w:p w14:paraId="717357A0" w14:textId="77777777" w:rsidR="008D471D" w:rsidRDefault="008D471D" w:rsidP="008D471D">
      <w:pPr>
        <w:pStyle w:val="a2"/>
        <w:rPr>
          <w:rtl/>
        </w:rPr>
      </w:pPr>
      <w:r w:rsidRPr="008D471D">
        <w:rPr>
          <w:rFonts w:hint="cs"/>
          <w:b/>
          <w:bCs/>
          <w:rtl/>
        </w:rPr>
        <w:t xml:space="preserve">ח. </w:t>
      </w:r>
      <w:r w:rsidRPr="008D471D">
        <w:rPr>
          <w:rFonts w:hint="cs"/>
          <w:rtl/>
        </w:rPr>
        <w:t>היוצא לדינא</w:t>
      </w:r>
      <w:r w:rsidRPr="008D471D">
        <w:rPr>
          <w:rtl/>
        </w:rPr>
        <w:t xml:space="preserve">, </w:t>
      </w:r>
      <w:r w:rsidRPr="008D471D">
        <w:rPr>
          <w:rFonts w:hint="cs"/>
          <w:rtl/>
        </w:rPr>
        <w:t xml:space="preserve">מאחר ואין המבואות שלנו </w:t>
      </w:r>
      <w:r w:rsidRPr="008D471D">
        <w:rPr>
          <w:rtl/>
        </w:rPr>
        <w:t>פתוח</w:t>
      </w:r>
      <w:r w:rsidRPr="008D471D">
        <w:rPr>
          <w:rFonts w:hint="cs"/>
          <w:rtl/>
        </w:rPr>
        <w:t>ים</w:t>
      </w:r>
      <w:r w:rsidRPr="008D471D">
        <w:rPr>
          <w:rtl/>
        </w:rPr>
        <w:t xml:space="preserve"> לרה"ר</w:t>
      </w:r>
      <w:r w:rsidRPr="008D471D">
        <w:rPr>
          <w:rFonts w:hint="cs"/>
          <w:rtl/>
        </w:rPr>
        <w:t xml:space="preserve"> (</w:t>
      </w:r>
      <w:r w:rsidRPr="008D471D">
        <w:rPr>
          <w:rtl/>
        </w:rPr>
        <w:t>כי אין רה"ר ברוב המקומות</w:t>
      </w:r>
      <w:r w:rsidRPr="008D471D">
        <w:rPr>
          <w:rFonts w:hint="cs"/>
          <w:rtl/>
        </w:rPr>
        <w:t xml:space="preserve">, הן </w:t>
      </w:r>
      <w:r w:rsidRPr="008D471D">
        <w:rPr>
          <w:rtl/>
        </w:rPr>
        <w:t>בגלל שאין ששים ריבוא</w:t>
      </w:r>
      <w:r w:rsidRPr="008D471D">
        <w:rPr>
          <w:rFonts w:hint="cs"/>
          <w:rtl/>
        </w:rPr>
        <w:t xml:space="preserve"> ברחוב</w:t>
      </w:r>
      <w:r w:rsidRPr="008D471D">
        <w:rPr>
          <w:rtl/>
        </w:rPr>
        <w:t>, או בגלל שאינו מפולש וכל כיו"ב</w:t>
      </w:r>
      <w:r w:rsidRPr="008D471D">
        <w:rPr>
          <w:rFonts w:hint="cs"/>
          <w:rtl/>
        </w:rPr>
        <w:t>, ואכ"מ</w:t>
      </w:r>
      <w:r w:rsidRPr="008D471D">
        <w:rPr>
          <w:rtl/>
        </w:rPr>
        <w:t xml:space="preserve">), </w:t>
      </w:r>
      <w:r w:rsidRPr="008D471D">
        <w:rPr>
          <w:rFonts w:hint="cs"/>
          <w:rtl/>
        </w:rPr>
        <w:t xml:space="preserve">וגם אין חשש שמא יעזבו הדרך המרכזית כי לא מתקלקל בימות הגשמים, וגם קשה </w:t>
      </w:r>
      <w:r w:rsidRPr="008D471D">
        <w:rPr>
          <w:rFonts w:hint="cs"/>
          <w:rtl/>
        </w:rPr>
        <w:lastRenderedPageBreak/>
        <w:t>להצמיד הקנים לבתים מחמת המדרכות (</w:t>
      </w:r>
      <w:r w:rsidRPr="008D471D">
        <w:rPr>
          <w:lang w:val="en-US"/>
        </w:rPr>
        <w:t>Sidewalk</w:t>
      </w:r>
      <w:r w:rsidRPr="008D471D">
        <w:rPr>
          <w:rFonts w:hint="cs"/>
          <w:rtl/>
        </w:rPr>
        <w:t xml:space="preserve">) הגבוהות קצת, ויש בהם עצים וכו' כנהוג, הנה כל זמן שהפירצות הם במקום בו התירו בלחי </w:t>
      </w:r>
      <w:r w:rsidRPr="008D471D">
        <w:rPr>
          <w:rtl/>
        </w:rPr>
        <w:t>–</w:t>
      </w:r>
      <w:r w:rsidRPr="008D471D">
        <w:rPr>
          <w:rFonts w:hint="cs"/>
          <w:rtl/>
        </w:rPr>
        <w:t xml:space="preserve"> אזי אין לחוש כלל עד לי' אמות. וק"ל.</w:t>
      </w:r>
    </w:p>
    <w:p w14:paraId="52A74BB7" w14:textId="1E11835E" w:rsidR="00074202" w:rsidRDefault="00074202" w:rsidP="00074202">
      <w:pPr>
        <w:pStyle w:val="a4"/>
        <w:bidi/>
        <w:rPr>
          <w:rtl/>
        </w:rPr>
      </w:pPr>
      <w:r w:rsidRPr="004F6AB2">
        <w:t>g</w:t>
      </w:r>
    </w:p>
    <w:p w14:paraId="504C573C" w14:textId="5604B59D" w:rsidR="0036126A" w:rsidRDefault="0036126A" w:rsidP="0036126A">
      <w:pPr>
        <w:pStyle w:val="a"/>
        <w:rPr>
          <w:rtl/>
        </w:rPr>
      </w:pPr>
      <w:bookmarkStart w:id="149" w:name="_Toc516713776"/>
      <w:r w:rsidRPr="0036126A">
        <w:rPr>
          <w:rFonts w:hint="cs"/>
          <w:rtl/>
        </w:rPr>
        <w:t>איסור</w:t>
      </w:r>
      <w:r w:rsidRPr="0036126A">
        <w:rPr>
          <w:rtl/>
        </w:rPr>
        <w:t xml:space="preserve"> </w:t>
      </w:r>
      <w:r w:rsidRPr="0036126A">
        <w:rPr>
          <w:rFonts w:hint="cs"/>
          <w:rtl/>
        </w:rPr>
        <w:t>הנאה</w:t>
      </w:r>
      <w:r w:rsidRPr="0036126A">
        <w:rPr>
          <w:rtl/>
        </w:rPr>
        <w:t xml:space="preserve"> </w:t>
      </w:r>
      <w:r w:rsidRPr="0036126A">
        <w:rPr>
          <w:rFonts w:hint="cs"/>
          <w:rtl/>
        </w:rPr>
        <w:t>משכר</w:t>
      </w:r>
      <w:r w:rsidRPr="0036126A">
        <w:rPr>
          <w:rtl/>
        </w:rPr>
        <w:t xml:space="preserve"> </w:t>
      </w:r>
      <w:r w:rsidRPr="0036126A">
        <w:rPr>
          <w:rFonts w:hint="cs"/>
          <w:rtl/>
        </w:rPr>
        <w:t>שקיבל</w:t>
      </w:r>
      <w:r w:rsidRPr="0036126A">
        <w:rPr>
          <w:rtl/>
        </w:rPr>
        <w:t xml:space="preserve"> </w:t>
      </w:r>
      <w:r w:rsidRPr="0036126A">
        <w:rPr>
          <w:rFonts w:hint="cs"/>
          <w:rtl/>
        </w:rPr>
        <w:t>הנכרי</w:t>
      </w:r>
      <w:r w:rsidRPr="0036126A">
        <w:rPr>
          <w:rtl/>
        </w:rPr>
        <w:t xml:space="preserve"> </w:t>
      </w:r>
      <w:r w:rsidRPr="0036126A">
        <w:rPr>
          <w:rFonts w:hint="cs"/>
          <w:rtl/>
        </w:rPr>
        <w:t>העובד</w:t>
      </w:r>
      <w:r w:rsidRPr="0036126A">
        <w:rPr>
          <w:rtl/>
        </w:rPr>
        <w:t xml:space="preserve"> </w:t>
      </w:r>
      <w:r w:rsidRPr="0036126A">
        <w:rPr>
          <w:rFonts w:hint="cs"/>
          <w:rtl/>
        </w:rPr>
        <w:t>במרחץ</w:t>
      </w:r>
      <w:r w:rsidRPr="0036126A">
        <w:rPr>
          <w:rtl/>
        </w:rPr>
        <w:t xml:space="preserve"> </w:t>
      </w:r>
      <w:r w:rsidRPr="0036126A">
        <w:rPr>
          <w:rFonts w:hint="cs"/>
          <w:rtl/>
        </w:rPr>
        <w:t>בשבת</w:t>
      </w:r>
      <w:r w:rsidRPr="0036126A">
        <w:rPr>
          <w:rtl/>
        </w:rPr>
        <w:t xml:space="preserve"> (</w:t>
      </w:r>
      <w:r w:rsidRPr="0036126A">
        <w:rPr>
          <w:rFonts w:hint="cs"/>
          <w:rtl/>
        </w:rPr>
        <w:t>גליון</w:t>
      </w:r>
      <w:r w:rsidRPr="0036126A">
        <w:rPr>
          <w:rtl/>
        </w:rPr>
        <w:t>)</w:t>
      </w:r>
      <w:bookmarkEnd w:id="149"/>
    </w:p>
    <w:p w14:paraId="28B98746" w14:textId="77777777" w:rsidR="0036126A" w:rsidRDefault="0036126A" w:rsidP="0036126A">
      <w:pPr>
        <w:pStyle w:val="a0"/>
        <w:rPr>
          <w:rtl/>
          <w:lang w:val="en-GB"/>
        </w:rPr>
      </w:pPr>
      <w:bookmarkStart w:id="150" w:name="_Toc516713777"/>
      <w:r>
        <w:rPr>
          <w:rFonts w:hint="cs"/>
          <w:rtl/>
          <w:lang w:val="en-GB"/>
        </w:rPr>
        <w:t>הרב משה מרקוביץ</w:t>
      </w:r>
      <w:bookmarkEnd w:id="150"/>
    </w:p>
    <w:p w14:paraId="70875F1E" w14:textId="77777777" w:rsidR="0036126A" w:rsidRDefault="0036126A" w:rsidP="0036126A">
      <w:pPr>
        <w:pStyle w:val="a1"/>
        <w:rPr>
          <w:rtl/>
          <w:lang w:val="en-GB"/>
        </w:rPr>
      </w:pPr>
      <w:r>
        <w:rPr>
          <w:rFonts w:hint="cs"/>
          <w:rtl/>
          <w:lang w:val="en-GB"/>
        </w:rPr>
        <w:t>ברוקלין, נ.י.</w:t>
      </w:r>
    </w:p>
    <w:p w14:paraId="29929330" w14:textId="77777777" w:rsidR="0036126A" w:rsidRPr="0036126A" w:rsidRDefault="0036126A" w:rsidP="0036126A">
      <w:pPr>
        <w:pStyle w:val="a2"/>
        <w:rPr>
          <w:rtl/>
          <w:lang w:val="en-GB"/>
        </w:rPr>
      </w:pPr>
      <w:r w:rsidRPr="0036126A">
        <w:rPr>
          <w:rFonts w:hint="cs"/>
          <w:rtl/>
          <w:lang w:val="en-GB"/>
        </w:rPr>
        <w:t>בגליון הקודם הערתי על מ"ש בשולחן ערוך אדמו"ר הזקן סימן רמג קו"א סק"ב אודות הקנס שקנסו חכמים שלא ליהנות מהשכר שבת דמרחץ של ישראל שעבד בו הנכרי במקום שאסור לשכור הנכרי לשנה, וכתבתי שבקו"א מביא  שגם לדעת הבית יוסף והרמ"א דסבירא להו שהאיסור בשכיר שנה אינו איסור גמור שנראה כעושה בשביל ישראל, אלא הוא משום מראית עין בלבד, הרי לשיטתם גם במראית עין כגון זה קנסוהו חכמים, ואחר כך מביא דאף לדברי המגן אברהם שאין קונסין על מראית עין הרי כאן הוי איסור גמור משום דמחזי כשלוחו.</w:t>
      </w:r>
    </w:p>
    <w:p w14:paraId="77256683" w14:textId="77777777" w:rsidR="0036126A" w:rsidRPr="0036126A" w:rsidRDefault="0036126A" w:rsidP="0036126A">
      <w:pPr>
        <w:pStyle w:val="a2"/>
        <w:rPr>
          <w:rtl/>
          <w:lang w:val="en-GB"/>
        </w:rPr>
      </w:pPr>
      <w:r w:rsidRPr="0036126A">
        <w:rPr>
          <w:rFonts w:hint="cs"/>
          <w:rtl/>
          <w:lang w:val="en-GB"/>
        </w:rPr>
        <w:t>ועל זה העיר ח"א, דלכאורה צ"ב, מה ראה אדה"ז להביא בקונטרס אחרון את השיטה שגם על מראית עין קונסין, שהוא עצמו פסק שלא כמותו להלן סעיף יג, ולהשיטה שאיסור שכיר שנה הוא משום מראית עין, בשעה שבפנים בסעיף ג' כלל לא הביא שיטה זו אלא נקט בפשיטות דאסור משום דמזחי כשלוחו (כשיטת המ"א).</w:t>
      </w:r>
    </w:p>
    <w:p w14:paraId="70DA9F45" w14:textId="77777777" w:rsidR="0036126A" w:rsidRPr="0036126A" w:rsidRDefault="0036126A" w:rsidP="0036126A">
      <w:pPr>
        <w:pStyle w:val="a2"/>
        <w:rPr>
          <w:rtl/>
          <w:lang w:val="en-GB"/>
        </w:rPr>
      </w:pPr>
      <w:r w:rsidRPr="0036126A">
        <w:rPr>
          <w:rFonts w:hint="cs"/>
          <w:rtl/>
          <w:lang w:val="en-GB"/>
        </w:rPr>
        <w:t>ןהנה מה שכתבתי שבקו"א כותב שהרמ"א ס"ל שהאיסור דשכיר שנה הוא משום מראית עין, זו פליטת הקולמוס, דלא נמצא כזאת ברמ"א, אלא דברי הרמ"א בקנס נאמרו בדבר האסור משום מראית עין לדעת הכל (כשמשכיר את המרחץ לנכרי, ולא כששוכר את הנכיר לעבוד עבורו). אך עדיין צ"ב לכאורה למה הביא אדמו"ר הזקן השיטה דיש איסור הנאה בדיעבד גם במראית עין דלא סבירא לי' כמותה (לקמן סי"ג),  וגם סובר שבנדון דידן אין כאן איסור מראית עין בלבד אלא איסור גמור.</w:t>
      </w:r>
    </w:p>
    <w:p w14:paraId="0E1CFD0D" w14:textId="77777777" w:rsidR="0036126A" w:rsidRPr="0036126A" w:rsidRDefault="0036126A" w:rsidP="0036126A">
      <w:pPr>
        <w:pStyle w:val="a2"/>
        <w:rPr>
          <w:rtl/>
          <w:lang w:val="en-GB"/>
        </w:rPr>
      </w:pPr>
      <w:r w:rsidRPr="0036126A">
        <w:rPr>
          <w:rFonts w:hint="cs"/>
          <w:rtl/>
          <w:lang w:val="en-GB"/>
        </w:rPr>
        <w:t>אך לגופו של ענין נראה לפרש הדברים בפשטות:</w:t>
      </w:r>
    </w:p>
    <w:p w14:paraId="1459082C" w14:textId="33B3F13B" w:rsidR="0036126A" w:rsidRDefault="0036126A" w:rsidP="0036126A">
      <w:pPr>
        <w:pStyle w:val="a2"/>
        <w:rPr>
          <w:rtl/>
          <w:lang w:val="en-GB"/>
        </w:rPr>
      </w:pPr>
      <w:r w:rsidRPr="0036126A">
        <w:rPr>
          <w:rFonts w:hint="cs"/>
          <w:rtl/>
          <w:lang w:val="en-GB"/>
        </w:rPr>
        <w:t xml:space="preserve">המקור היחידי לאיזה ענין של קנס בכלל הובא רק ע"י הרמ"א כאן לענין משכיר משום מראית עין, כך שאין לאדמו"ר הזקן מקור אחר לקנס זה, ועל כן מוכרח להביא את דברי </w:t>
      </w:r>
      <w:r w:rsidRPr="0036126A">
        <w:rPr>
          <w:rFonts w:hint="cs"/>
          <w:rtl/>
          <w:lang w:val="en-GB"/>
        </w:rPr>
        <w:lastRenderedPageBreak/>
        <w:t>הרמ"א [ןאכן במ"מ ציין לרמ"א], אלא שבקו"א מבאר דהוא עצמו ס"ל שיש קנס אבל לא מטעמו של הרמ"א שיש קנס על מראית עין, שהרי פסק לקמן סי"ג ליכא קנס במראית עין, אלא משום שהוא פסק כהמג"א דבנדון זה יש כאן איסור ממש משום דהנכרי מחזי כשלוחו. וק"ל</w:t>
      </w:r>
      <w:r w:rsidR="00074202">
        <w:rPr>
          <w:rFonts w:hint="cs"/>
          <w:rtl/>
          <w:lang w:val="en-GB"/>
        </w:rPr>
        <w:t>.</w:t>
      </w:r>
    </w:p>
    <w:p w14:paraId="20E95D7B" w14:textId="2458EF10" w:rsidR="00074202" w:rsidRPr="00074202" w:rsidRDefault="00074202" w:rsidP="00074202">
      <w:pPr>
        <w:pStyle w:val="a4"/>
        <w:bidi/>
        <w:rPr>
          <w:rtl/>
        </w:rPr>
      </w:pPr>
      <w:r w:rsidRPr="004F6AB2">
        <w:t>g</w:t>
      </w:r>
    </w:p>
    <w:p w14:paraId="0DB81B95" w14:textId="0DE06513" w:rsidR="0036126A" w:rsidRDefault="0036126A" w:rsidP="008554D8">
      <w:pPr>
        <w:pStyle w:val="a"/>
        <w:rPr>
          <w:rtl/>
        </w:rPr>
      </w:pPr>
      <w:bookmarkStart w:id="151" w:name="_Toc516713778"/>
      <w:r>
        <w:rPr>
          <w:rFonts w:hint="cs"/>
          <w:rtl/>
        </w:rPr>
        <w:t>ההתבוננות ב</w:t>
      </w:r>
      <w:r w:rsidR="008554D8">
        <w:rPr>
          <w:rFonts w:hint="cs"/>
          <w:rtl/>
        </w:rPr>
        <w:t xml:space="preserve">שעת </w:t>
      </w:r>
      <w:r>
        <w:rPr>
          <w:rFonts w:hint="cs"/>
          <w:rtl/>
        </w:rPr>
        <w:t>הש</w:t>
      </w:r>
      <w:r w:rsidR="008554D8">
        <w:rPr>
          <w:rFonts w:hint="cs"/>
          <w:rtl/>
        </w:rPr>
        <w:t>כ</w:t>
      </w:r>
      <w:r>
        <w:rPr>
          <w:rFonts w:hint="cs"/>
          <w:rtl/>
        </w:rPr>
        <w:t>מת הבוקר</w:t>
      </w:r>
      <w:bookmarkEnd w:id="151"/>
    </w:p>
    <w:p w14:paraId="5C8B486A" w14:textId="2DB64008" w:rsidR="0036126A" w:rsidRDefault="0036126A" w:rsidP="0036126A">
      <w:pPr>
        <w:pStyle w:val="a0"/>
        <w:rPr>
          <w:rtl/>
          <w:lang w:val="en-GB"/>
        </w:rPr>
      </w:pPr>
      <w:bookmarkStart w:id="152" w:name="_Toc516713779"/>
      <w:r>
        <w:rPr>
          <w:rFonts w:hint="cs"/>
          <w:rtl/>
          <w:lang w:val="en-GB"/>
        </w:rPr>
        <w:t>הרב אברהם קעלער</w:t>
      </w:r>
      <w:bookmarkEnd w:id="152"/>
    </w:p>
    <w:p w14:paraId="71D5AF62" w14:textId="36CB8867" w:rsidR="0036126A" w:rsidRDefault="0036126A" w:rsidP="0036126A">
      <w:pPr>
        <w:pStyle w:val="a1"/>
        <w:rPr>
          <w:rtl/>
          <w:lang w:val="en-GB"/>
        </w:rPr>
      </w:pPr>
      <w:r>
        <w:rPr>
          <w:rFonts w:hint="cs"/>
          <w:rtl/>
          <w:lang w:val="en-GB"/>
        </w:rPr>
        <w:t>תושב השכונה</w:t>
      </w:r>
    </w:p>
    <w:p w14:paraId="1068ED91" w14:textId="6B7AB083" w:rsidR="00FF559C" w:rsidRPr="00FF559C" w:rsidRDefault="00FF559C" w:rsidP="0003363A">
      <w:pPr>
        <w:pStyle w:val="a2"/>
        <w:rPr>
          <w:rtl/>
          <w:lang w:val="en-GB"/>
        </w:rPr>
      </w:pPr>
      <w:r w:rsidRPr="00FF559C">
        <w:rPr>
          <w:rFonts w:hint="cs"/>
          <w:rtl/>
          <w:lang w:val="en-GB"/>
        </w:rPr>
        <w:t>בשו</w:t>
      </w:r>
      <w:r w:rsidRPr="00FF559C">
        <w:rPr>
          <w:rtl/>
          <w:lang w:val="en-GB"/>
        </w:rPr>
        <w:t>"</w:t>
      </w:r>
      <w:r w:rsidRPr="00FF559C">
        <w:rPr>
          <w:rFonts w:hint="cs"/>
          <w:rtl/>
          <w:lang w:val="en-GB"/>
        </w:rPr>
        <w:t>ע</w:t>
      </w:r>
      <w:r w:rsidRPr="00FF559C">
        <w:rPr>
          <w:rtl/>
          <w:lang w:val="en-GB"/>
        </w:rPr>
        <w:t xml:space="preserve"> </w:t>
      </w:r>
      <w:r w:rsidR="0003363A">
        <w:rPr>
          <w:rFonts w:hint="cs"/>
          <w:rtl/>
          <w:lang w:val="en-GB"/>
        </w:rPr>
        <w:t>אדה"ז</w:t>
      </w:r>
      <w:r w:rsidRPr="00FF559C">
        <w:rPr>
          <w:rtl/>
          <w:lang w:val="en-GB"/>
        </w:rPr>
        <w:t xml:space="preserve"> </w:t>
      </w:r>
      <w:r w:rsidRPr="00FF559C">
        <w:rPr>
          <w:rFonts w:hint="cs"/>
          <w:rtl/>
          <w:lang w:val="en-GB"/>
        </w:rPr>
        <w:t>או״ח</w:t>
      </w:r>
      <w:r w:rsidRPr="00FF559C">
        <w:rPr>
          <w:rtl/>
          <w:lang w:val="en-GB"/>
        </w:rPr>
        <w:t xml:space="preserve"> </w:t>
      </w:r>
      <w:r w:rsidRPr="00FF559C">
        <w:rPr>
          <w:rFonts w:hint="cs"/>
          <w:rtl/>
          <w:lang w:val="en-GB"/>
        </w:rPr>
        <w:t>מהדורא</w:t>
      </w:r>
      <w:r w:rsidRPr="00FF559C">
        <w:rPr>
          <w:rtl/>
          <w:lang w:val="en-GB"/>
        </w:rPr>
        <w:t xml:space="preserve"> </w:t>
      </w:r>
      <w:r w:rsidRPr="00FF559C">
        <w:rPr>
          <w:rFonts w:hint="cs"/>
          <w:rtl/>
          <w:lang w:val="en-GB"/>
        </w:rPr>
        <w:t>קמא</w:t>
      </w:r>
      <w:r w:rsidRPr="00FF559C">
        <w:rPr>
          <w:rtl/>
          <w:lang w:val="en-GB"/>
        </w:rPr>
        <w:t xml:space="preserve"> </w:t>
      </w:r>
      <w:r w:rsidRPr="00FF559C">
        <w:rPr>
          <w:rFonts w:hint="cs"/>
          <w:rtl/>
          <w:lang w:val="en-GB"/>
        </w:rPr>
        <w:t>סימן</w:t>
      </w:r>
      <w:r w:rsidRPr="00FF559C">
        <w:rPr>
          <w:rtl/>
          <w:lang w:val="en-GB"/>
        </w:rPr>
        <w:t xml:space="preserve"> </w:t>
      </w:r>
      <w:r w:rsidRPr="00FF559C">
        <w:rPr>
          <w:rFonts w:hint="cs"/>
          <w:rtl/>
          <w:lang w:val="en-GB"/>
        </w:rPr>
        <w:t>א</w:t>
      </w:r>
      <w:r w:rsidRPr="00FF559C">
        <w:rPr>
          <w:rtl/>
          <w:lang w:val="en-GB"/>
        </w:rPr>
        <w:t xml:space="preserve">' </w:t>
      </w:r>
      <w:r w:rsidRPr="00FF559C">
        <w:rPr>
          <w:rFonts w:hint="cs"/>
          <w:rtl/>
          <w:lang w:val="en-GB"/>
        </w:rPr>
        <w:t>סעיף</w:t>
      </w:r>
      <w:r w:rsidRPr="00FF559C">
        <w:rPr>
          <w:rtl/>
          <w:lang w:val="en-GB"/>
        </w:rPr>
        <w:t xml:space="preserve"> </w:t>
      </w:r>
      <w:r w:rsidRPr="00FF559C">
        <w:rPr>
          <w:rFonts w:hint="cs"/>
          <w:rtl/>
          <w:lang w:val="en-GB"/>
        </w:rPr>
        <w:t>א</w:t>
      </w:r>
      <w:r w:rsidRPr="00FF559C">
        <w:rPr>
          <w:rtl/>
          <w:lang w:val="en-GB"/>
        </w:rPr>
        <w:t xml:space="preserve">' </w:t>
      </w:r>
      <w:r w:rsidRPr="00FF559C">
        <w:rPr>
          <w:rFonts w:hint="cs"/>
          <w:rtl/>
          <w:lang w:val="en-GB"/>
        </w:rPr>
        <w:t>כותב</w:t>
      </w:r>
      <w:r w:rsidRPr="00FF559C">
        <w:rPr>
          <w:rtl/>
          <w:lang w:val="en-GB"/>
        </w:rPr>
        <w:t>: "..</w:t>
      </w:r>
      <w:r w:rsidRPr="00FF559C">
        <w:rPr>
          <w:rFonts w:hint="cs"/>
          <w:rtl/>
          <w:lang w:val="en-GB"/>
        </w:rPr>
        <w:t>ויחשוב</w:t>
      </w:r>
      <w:r w:rsidRPr="00FF559C">
        <w:rPr>
          <w:rtl/>
          <w:lang w:val="en-GB"/>
        </w:rPr>
        <w:t xml:space="preserve"> </w:t>
      </w:r>
      <w:r w:rsidRPr="00FF559C">
        <w:rPr>
          <w:rFonts w:hint="cs"/>
          <w:rtl/>
          <w:lang w:val="en-GB"/>
        </w:rPr>
        <w:t>בלבו</w:t>
      </w:r>
      <w:r w:rsidRPr="00FF559C">
        <w:rPr>
          <w:rtl/>
          <w:lang w:val="en-GB"/>
        </w:rPr>
        <w:t xml:space="preserve"> </w:t>
      </w:r>
      <w:r w:rsidRPr="00FF559C">
        <w:rPr>
          <w:rFonts w:hint="cs"/>
          <w:rtl/>
          <w:lang w:val="en-GB"/>
        </w:rPr>
        <w:t>לפני</w:t>
      </w:r>
      <w:r w:rsidRPr="00FF559C">
        <w:rPr>
          <w:rtl/>
          <w:lang w:val="en-GB"/>
        </w:rPr>
        <w:t xml:space="preserve"> </w:t>
      </w:r>
      <w:r w:rsidRPr="00FF559C">
        <w:rPr>
          <w:rFonts w:hint="cs"/>
          <w:rtl/>
          <w:lang w:val="en-GB"/>
        </w:rPr>
        <w:t>מי</w:t>
      </w:r>
      <w:r w:rsidRPr="00FF559C">
        <w:rPr>
          <w:rtl/>
          <w:lang w:val="en-GB"/>
        </w:rPr>
        <w:t xml:space="preserve"> </w:t>
      </w:r>
      <w:r w:rsidRPr="00FF559C">
        <w:rPr>
          <w:rFonts w:hint="cs"/>
          <w:rtl/>
          <w:lang w:val="en-GB"/>
        </w:rPr>
        <w:t>הוא</w:t>
      </w:r>
      <w:r w:rsidRPr="00FF559C">
        <w:rPr>
          <w:rtl/>
          <w:lang w:val="en-GB"/>
        </w:rPr>
        <w:t xml:space="preserve"> </w:t>
      </w:r>
      <w:r w:rsidRPr="00FF559C">
        <w:rPr>
          <w:rFonts w:hint="cs"/>
          <w:rtl/>
          <w:lang w:val="en-GB"/>
        </w:rPr>
        <w:t>שוכב</w:t>
      </w:r>
      <w:r w:rsidRPr="00FF559C">
        <w:rPr>
          <w:rtl/>
          <w:lang w:val="en-GB"/>
        </w:rPr>
        <w:t xml:space="preserve"> </w:t>
      </w:r>
      <w:r w:rsidRPr="00FF559C">
        <w:rPr>
          <w:rFonts w:hint="cs"/>
          <w:rtl/>
          <w:lang w:val="en-GB"/>
        </w:rPr>
        <w:t>וידע</w:t>
      </w:r>
      <w:r w:rsidRPr="00FF559C">
        <w:rPr>
          <w:rtl/>
          <w:lang w:val="en-GB"/>
        </w:rPr>
        <w:t xml:space="preserve"> </w:t>
      </w:r>
      <w:r w:rsidRPr="00FF559C">
        <w:rPr>
          <w:rFonts w:hint="cs"/>
          <w:rtl/>
          <w:lang w:val="en-GB"/>
        </w:rPr>
        <w:t>שמלך</w:t>
      </w:r>
      <w:r w:rsidRPr="00FF559C">
        <w:rPr>
          <w:rtl/>
          <w:lang w:val="en-GB"/>
        </w:rPr>
        <w:t xml:space="preserve"> </w:t>
      </w:r>
      <w:r w:rsidRPr="00FF559C">
        <w:rPr>
          <w:rFonts w:hint="cs"/>
          <w:rtl/>
          <w:lang w:val="en-GB"/>
        </w:rPr>
        <w:t>מלכי</w:t>
      </w:r>
      <w:r w:rsidRPr="00FF559C">
        <w:rPr>
          <w:rtl/>
          <w:lang w:val="en-GB"/>
        </w:rPr>
        <w:t xml:space="preserve"> </w:t>
      </w:r>
      <w:r w:rsidRPr="00FF559C">
        <w:rPr>
          <w:rFonts w:hint="cs"/>
          <w:rtl/>
          <w:lang w:val="en-GB"/>
        </w:rPr>
        <w:t>המלכים</w:t>
      </w:r>
      <w:r w:rsidRPr="00FF559C">
        <w:rPr>
          <w:rtl/>
          <w:lang w:val="en-GB"/>
        </w:rPr>
        <w:t xml:space="preserve"> </w:t>
      </w:r>
      <w:r w:rsidRPr="00FF559C">
        <w:rPr>
          <w:rFonts w:hint="cs"/>
          <w:rtl/>
          <w:lang w:val="en-GB"/>
        </w:rPr>
        <w:t>הקב</w:t>
      </w:r>
      <w:r w:rsidRPr="00FF559C">
        <w:rPr>
          <w:rtl/>
          <w:lang w:val="en-GB"/>
        </w:rPr>
        <w:t>"</w:t>
      </w:r>
      <w:r w:rsidRPr="00FF559C">
        <w:rPr>
          <w:rFonts w:hint="cs"/>
          <w:rtl/>
          <w:lang w:val="en-GB"/>
        </w:rPr>
        <w:t>ה</w:t>
      </w:r>
      <w:r w:rsidRPr="00FF559C">
        <w:rPr>
          <w:rtl/>
          <w:lang w:val="en-GB"/>
        </w:rPr>
        <w:t xml:space="preserve"> </w:t>
      </w:r>
      <w:r w:rsidRPr="00FF559C">
        <w:rPr>
          <w:rFonts w:hint="cs"/>
          <w:rtl/>
          <w:lang w:val="en-GB"/>
        </w:rPr>
        <w:t>חופף</w:t>
      </w:r>
      <w:r w:rsidRPr="00FF559C">
        <w:rPr>
          <w:rtl/>
          <w:lang w:val="en-GB"/>
        </w:rPr>
        <w:t xml:space="preserve"> </w:t>
      </w:r>
      <w:r w:rsidRPr="00FF559C">
        <w:rPr>
          <w:rFonts w:hint="cs"/>
          <w:rtl/>
          <w:lang w:val="en-GB"/>
        </w:rPr>
        <w:t>עליו</w:t>
      </w:r>
      <w:r w:rsidRPr="00FF559C">
        <w:rPr>
          <w:rtl/>
          <w:lang w:val="en-GB"/>
        </w:rPr>
        <w:t xml:space="preserve">, </w:t>
      </w:r>
      <w:r w:rsidRPr="00FF559C">
        <w:rPr>
          <w:rFonts w:hint="cs"/>
          <w:rtl/>
          <w:lang w:val="en-GB"/>
        </w:rPr>
        <w:t>שנאמר</w:t>
      </w:r>
      <w:r w:rsidRPr="00FF559C">
        <w:rPr>
          <w:rtl/>
          <w:lang w:val="en-GB"/>
        </w:rPr>
        <w:t xml:space="preserve">: </w:t>
      </w:r>
      <w:r w:rsidRPr="00FF559C">
        <w:rPr>
          <w:rFonts w:hint="cs"/>
          <w:rtl/>
          <w:lang w:val="en-GB"/>
        </w:rPr>
        <w:t>הלא</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ובסעיף</w:t>
      </w:r>
      <w:r w:rsidRPr="00FF559C">
        <w:rPr>
          <w:rtl/>
          <w:lang w:val="en-GB"/>
        </w:rPr>
        <w:t xml:space="preserve"> </w:t>
      </w:r>
      <w:r w:rsidRPr="00FF559C">
        <w:rPr>
          <w:rFonts w:hint="cs"/>
          <w:rtl/>
          <w:lang w:val="en-GB"/>
        </w:rPr>
        <w:t>ב</w:t>
      </w:r>
      <w:r w:rsidRPr="00FF559C">
        <w:rPr>
          <w:rtl/>
          <w:lang w:val="en-GB"/>
        </w:rPr>
        <w:t>':</w:t>
      </w:r>
      <w:r w:rsidR="00E44E56" w:rsidRPr="00FF559C">
        <w:rPr>
          <w:rtl/>
          <w:lang w:val="en-GB"/>
        </w:rPr>
        <w:t xml:space="preserve"> </w:t>
      </w:r>
      <w:r w:rsidRPr="00FF559C">
        <w:rPr>
          <w:rtl/>
          <w:lang w:val="en-GB"/>
        </w:rPr>
        <w:t>"</w:t>
      </w:r>
      <w:r w:rsidR="00E44E56">
        <w:rPr>
          <w:rFonts w:hint="cs"/>
          <w:rtl/>
          <w:lang w:val="en-GB"/>
        </w:rPr>
        <w:t>...</w:t>
      </w:r>
      <w:r w:rsidRPr="00FF559C">
        <w:rPr>
          <w:rFonts w:hint="cs"/>
          <w:rtl/>
          <w:lang w:val="en-GB"/>
        </w:rPr>
        <w:t>וכשישים</w:t>
      </w:r>
      <w:r w:rsidRPr="00FF559C">
        <w:rPr>
          <w:rtl/>
          <w:lang w:val="en-GB"/>
        </w:rPr>
        <w:t xml:space="preserve"> </w:t>
      </w:r>
      <w:r w:rsidRPr="00FF559C">
        <w:rPr>
          <w:rFonts w:hint="cs"/>
          <w:rtl/>
          <w:lang w:val="en-GB"/>
        </w:rPr>
        <w:t>האדם</w:t>
      </w:r>
      <w:r w:rsidRPr="00FF559C">
        <w:rPr>
          <w:rtl/>
          <w:lang w:val="en-GB"/>
        </w:rPr>
        <w:t xml:space="preserve"> </w:t>
      </w:r>
      <w:r w:rsidRPr="00FF559C">
        <w:rPr>
          <w:rFonts w:hint="cs"/>
          <w:rtl/>
          <w:lang w:val="en-GB"/>
        </w:rPr>
        <w:t>אל</w:t>
      </w:r>
      <w:r w:rsidRPr="00FF559C">
        <w:rPr>
          <w:rtl/>
          <w:lang w:val="en-GB"/>
        </w:rPr>
        <w:t xml:space="preserve"> </w:t>
      </w:r>
      <w:r w:rsidRPr="00FF559C">
        <w:rPr>
          <w:rFonts w:hint="cs"/>
          <w:rtl/>
          <w:lang w:val="en-GB"/>
        </w:rPr>
        <w:t>לבו</w:t>
      </w:r>
      <w:r w:rsidRPr="00FF559C">
        <w:rPr>
          <w:rtl/>
          <w:lang w:val="en-GB"/>
        </w:rPr>
        <w:t xml:space="preserve"> </w:t>
      </w:r>
      <w:r w:rsidRPr="00FF559C">
        <w:rPr>
          <w:rFonts w:hint="cs"/>
          <w:rtl/>
          <w:lang w:val="en-GB"/>
        </w:rPr>
        <w:t>שהמלך</w:t>
      </w:r>
      <w:r w:rsidRPr="00FF559C">
        <w:rPr>
          <w:rtl/>
          <w:lang w:val="en-GB"/>
        </w:rPr>
        <w:t xml:space="preserve"> </w:t>
      </w:r>
      <w:r w:rsidRPr="00FF559C">
        <w:rPr>
          <w:rFonts w:hint="cs"/>
          <w:rtl/>
          <w:lang w:val="en-GB"/>
        </w:rPr>
        <w:t>הגדול</w:t>
      </w:r>
      <w:r w:rsidRPr="00FF559C">
        <w:rPr>
          <w:rtl/>
          <w:lang w:val="en-GB"/>
        </w:rPr>
        <w:t xml:space="preserve"> </w:t>
      </w:r>
      <w:r w:rsidRPr="00FF559C">
        <w:rPr>
          <w:rFonts w:hint="cs"/>
          <w:rtl/>
          <w:lang w:val="en-GB"/>
        </w:rPr>
        <w:t>מלך</w:t>
      </w:r>
      <w:r w:rsidRPr="00FF559C">
        <w:rPr>
          <w:rtl/>
          <w:lang w:val="en-GB"/>
        </w:rPr>
        <w:t xml:space="preserve"> </w:t>
      </w:r>
      <w:r w:rsidRPr="00FF559C">
        <w:rPr>
          <w:rFonts w:hint="cs"/>
          <w:rtl/>
          <w:lang w:val="en-GB"/>
        </w:rPr>
        <w:t>מלכי</w:t>
      </w:r>
      <w:r w:rsidRPr="00FF559C">
        <w:rPr>
          <w:rtl/>
          <w:lang w:val="en-GB"/>
        </w:rPr>
        <w:t xml:space="preserve"> </w:t>
      </w:r>
      <w:r w:rsidRPr="00FF559C">
        <w:rPr>
          <w:rFonts w:hint="cs"/>
          <w:rtl/>
          <w:lang w:val="en-GB"/>
        </w:rPr>
        <w:t>המלכים</w:t>
      </w:r>
      <w:r w:rsidRPr="00FF559C">
        <w:rPr>
          <w:rtl/>
          <w:lang w:val="en-GB"/>
        </w:rPr>
        <w:t xml:space="preserve"> </w:t>
      </w:r>
      <w:r w:rsidRPr="00FF559C">
        <w:rPr>
          <w:rFonts w:hint="cs"/>
          <w:rtl/>
          <w:lang w:val="en-GB"/>
        </w:rPr>
        <w:t>הקב</w:t>
      </w:r>
      <w:r w:rsidRPr="00FF559C">
        <w:rPr>
          <w:rtl/>
          <w:lang w:val="en-GB"/>
        </w:rPr>
        <w:t>"</w:t>
      </w:r>
      <w:r w:rsidRPr="00FF559C">
        <w:rPr>
          <w:rFonts w:hint="cs"/>
          <w:rtl/>
          <w:lang w:val="en-GB"/>
        </w:rPr>
        <w:t>ה</w:t>
      </w:r>
      <w:r w:rsidRPr="00FF559C">
        <w:rPr>
          <w:rtl/>
          <w:lang w:val="en-GB"/>
        </w:rPr>
        <w:t xml:space="preserve"> </w:t>
      </w:r>
      <w:r w:rsidRPr="00FF559C">
        <w:rPr>
          <w:rFonts w:hint="cs"/>
          <w:rtl/>
          <w:lang w:val="en-GB"/>
        </w:rPr>
        <w:t>אשר</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כבודו</w:t>
      </w:r>
      <w:r w:rsidRPr="00FF559C">
        <w:rPr>
          <w:rtl/>
          <w:lang w:val="en-GB"/>
        </w:rPr>
        <w:t xml:space="preserve">...". </w:t>
      </w:r>
    </w:p>
    <w:p w14:paraId="3E15E26B" w14:textId="71DFB20C" w:rsidR="00FF559C" w:rsidRPr="00FF559C" w:rsidRDefault="00FF559C" w:rsidP="0003363A">
      <w:pPr>
        <w:pStyle w:val="a2"/>
        <w:rPr>
          <w:rtl/>
          <w:lang w:val="en-GB"/>
        </w:rPr>
      </w:pPr>
      <w:r w:rsidRPr="00FF559C">
        <w:rPr>
          <w:rFonts w:hint="cs"/>
          <w:rtl/>
          <w:lang w:val="en-GB"/>
        </w:rPr>
        <w:t>ובמהדורא</w:t>
      </w:r>
      <w:r w:rsidRPr="00FF559C">
        <w:rPr>
          <w:rtl/>
          <w:lang w:val="en-GB"/>
        </w:rPr>
        <w:t xml:space="preserve"> </w:t>
      </w:r>
      <w:r w:rsidRPr="00FF559C">
        <w:rPr>
          <w:rFonts w:hint="cs"/>
          <w:rtl/>
          <w:lang w:val="en-GB"/>
        </w:rPr>
        <w:t>בתרא</w:t>
      </w:r>
      <w:r w:rsidRPr="00FF559C">
        <w:rPr>
          <w:rtl/>
          <w:lang w:val="en-GB"/>
        </w:rPr>
        <w:t xml:space="preserve"> </w:t>
      </w:r>
      <w:r w:rsidRPr="00FF559C">
        <w:rPr>
          <w:rFonts w:hint="cs"/>
          <w:rtl/>
          <w:lang w:val="en-GB"/>
        </w:rPr>
        <w:t>סימן</w:t>
      </w:r>
      <w:r w:rsidRPr="00FF559C">
        <w:rPr>
          <w:rtl/>
          <w:lang w:val="en-GB"/>
        </w:rPr>
        <w:t xml:space="preserve"> </w:t>
      </w:r>
      <w:r w:rsidRPr="00FF559C">
        <w:rPr>
          <w:rFonts w:hint="cs"/>
          <w:rtl/>
          <w:lang w:val="en-GB"/>
        </w:rPr>
        <w:t>א</w:t>
      </w:r>
      <w:r w:rsidRPr="00FF559C">
        <w:rPr>
          <w:rtl/>
          <w:lang w:val="en-GB"/>
        </w:rPr>
        <w:t xml:space="preserve">' </w:t>
      </w:r>
      <w:r w:rsidRPr="00FF559C">
        <w:rPr>
          <w:rFonts w:hint="cs"/>
          <w:rtl/>
          <w:lang w:val="en-GB"/>
        </w:rPr>
        <w:t>סעיף</w:t>
      </w:r>
      <w:r w:rsidRPr="00FF559C">
        <w:rPr>
          <w:rtl/>
          <w:lang w:val="en-GB"/>
        </w:rPr>
        <w:t xml:space="preserve"> </w:t>
      </w:r>
      <w:r w:rsidRPr="00FF559C">
        <w:rPr>
          <w:rFonts w:hint="cs"/>
          <w:rtl/>
          <w:lang w:val="en-GB"/>
        </w:rPr>
        <w:t>ד</w:t>
      </w:r>
      <w:r w:rsidRPr="00FF559C">
        <w:rPr>
          <w:rtl/>
          <w:lang w:val="en-GB"/>
        </w:rPr>
        <w:t xml:space="preserve">' </w:t>
      </w:r>
      <w:r w:rsidRPr="00FF559C">
        <w:rPr>
          <w:rFonts w:hint="cs"/>
          <w:rtl/>
          <w:lang w:val="en-GB"/>
        </w:rPr>
        <w:t>כתב</w:t>
      </w:r>
      <w:r w:rsidRPr="00FF559C">
        <w:rPr>
          <w:rtl/>
          <w:lang w:val="en-GB"/>
        </w:rPr>
        <w:t xml:space="preserve"> </w:t>
      </w:r>
      <w:r w:rsidR="0003363A">
        <w:rPr>
          <w:rFonts w:hint="cs"/>
          <w:rtl/>
          <w:lang w:val="en-GB"/>
        </w:rPr>
        <w:t>אדה"ז</w:t>
      </w:r>
      <w:r w:rsidRPr="00FF559C">
        <w:rPr>
          <w:rtl/>
          <w:lang w:val="en-GB"/>
        </w:rPr>
        <w:t xml:space="preserve">: </w:t>
      </w:r>
      <w:r w:rsidRPr="00FF559C">
        <w:rPr>
          <w:rFonts w:hint="cs"/>
          <w:rtl/>
          <w:lang w:val="en-GB"/>
        </w:rPr>
        <w:t>״</w:t>
      </w:r>
      <w:r w:rsidRPr="00FF559C">
        <w:rPr>
          <w:rtl/>
          <w:lang w:val="en-GB"/>
        </w:rPr>
        <w:t>...</w:t>
      </w:r>
      <w:r w:rsidRPr="00FF559C">
        <w:rPr>
          <w:rFonts w:hint="cs"/>
          <w:rtl/>
          <w:lang w:val="en-GB"/>
        </w:rPr>
        <w:t>ויחשוב</w:t>
      </w:r>
      <w:r w:rsidRPr="00FF559C">
        <w:rPr>
          <w:rtl/>
          <w:lang w:val="en-GB"/>
        </w:rPr>
        <w:t xml:space="preserve"> </w:t>
      </w:r>
      <w:r w:rsidRPr="00FF559C">
        <w:rPr>
          <w:rFonts w:hint="cs"/>
          <w:rtl/>
          <w:lang w:val="en-GB"/>
        </w:rPr>
        <w:t>בלבו</w:t>
      </w:r>
      <w:r w:rsidRPr="00FF559C">
        <w:rPr>
          <w:rtl/>
          <w:lang w:val="en-GB"/>
        </w:rPr>
        <w:t xml:space="preserve"> </w:t>
      </w:r>
      <w:r w:rsidRPr="00FF559C">
        <w:rPr>
          <w:rFonts w:hint="cs"/>
          <w:rtl/>
          <w:lang w:val="en-GB"/>
        </w:rPr>
        <w:t>לפני</w:t>
      </w:r>
      <w:r w:rsidRPr="00FF559C">
        <w:rPr>
          <w:rtl/>
          <w:lang w:val="en-GB"/>
        </w:rPr>
        <w:t xml:space="preserve"> </w:t>
      </w:r>
      <w:r w:rsidRPr="00FF559C">
        <w:rPr>
          <w:rFonts w:hint="cs"/>
          <w:rtl/>
          <w:lang w:val="en-GB"/>
        </w:rPr>
        <w:t>מי</w:t>
      </w:r>
      <w:r w:rsidRPr="00FF559C">
        <w:rPr>
          <w:rtl/>
          <w:lang w:val="en-GB"/>
        </w:rPr>
        <w:t xml:space="preserve"> </w:t>
      </w:r>
      <w:r w:rsidRPr="00FF559C">
        <w:rPr>
          <w:rFonts w:hint="cs"/>
          <w:rtl/>
          <w:lang w:val="en-GB"/>
        </w:rPr>
        <w:t>הוא</w:t>
      </w:r>
      <w:r w:rsidRPr="00FF559C">
        <w:rPr>
          <w:rtl/>
          <w:lang w:val="en-GB"/>
        </w:rPr>
        <w:t xml:space="preserve"> </w:t>
      </w:r>
      <w:r w:rsidRPr="00FF559C">
        <w:rPr>
          <w:rFonts w:hint="cs"/>
          <w:rtl/>
          <w:lang w:val="en-GB"/>
        </w:rPr>
        <w:t>שוכב</w:t>
      </w:r>
      <w:r w:rsidRPr="00FF559C">
        <w:rPr>
          <w:rtl/>
          <w:lang w:val="en-GB"/>
        </w:rPr>
        <w:t xml:space="preserve"> </w:t>
      </w:r>
      <w:r w:rsidRPr="00FF559C">
        <w:rPr>
          <w:rFonts w:hint="cs"/>
          <w:rtl/>
          <w:lang w:val="en-GB"/>
        </w:rPr>
        <w:t>וידע</w:t>
      </w:r>
      <w:r w:rsidRPr="00FF559C">
        <w:rPr>
          <w:rtl/>
          <w:lang w:val="en-GB"/>
        </w:rPr>
        <w:t xml:space="preserve"> </w:t>
      </w:r>
      <w:r w:rsidRPr="00FF559C">
        <w:rPr>
          <w:rFonts w:hint="cs"/>
          <w:rtl/>
          <w:lang w:val="en-GB"/>
        </w:rPr>
        <w:t>שמלך</w:t>
      </w:r>
      <w:r w:rsidRPr="00FF559C">
        <w:rPr>
          <w:rtl/>
          <w:lang w:val="en-GB"/>
        </w:rPr>
        <w:t xml:space="preserve"> </w:t>
      </w:r>
      <w:r w:rsidRPr="00FF559C">
        <w:rPr>
          <w:rFonts w:hint="cs"/>
          <w:rtl/>
          <w:lang w:val="en-GB"/>
        </w:rPr>
        <w:t>מלכי</w:t>
      </w:r>
      <w:r w:rsidRPr="00FF559C">
        <w:rPr>
          <w:rtl/>
          <w:lang w:val="en-GB"/>
        </w:rPr>
        <w:t xml:space="preserve"> </w:t>
      </w:r>
      <w:r w:rsidRPr="00FF559C">
        <w:rPr>
          <w:rFonts w:hint="cs"/>
          <w:rtl/>
          <w:lang w:val="en-GB"/>
        </w:rPr>
        <w:t>המלכים</w:t>
      </w:r>
      <w:r w:rsidRPr="00FF559C">
        <w:rPr>
          <w:rtl/>
          <w:lang w:val="en-GB"/>
        </w:rPr>
        <w:t xml:space="preserve"> </w:t>
      </w:r>
      <w:r w:rsidRPr="00FF559C">
        <w:rPr>
          <w:rFonts w:hint="cs"/>
          <w:rtl/>
          <w:lang w:val="en-GB"/>
        </w:rPr>
        <w:t>הקב</w:t>
      </w:r>
      <w:r w:rsidRPr="00FF559C">
        <w:rPr>
          <w:rtl/>
          <w:lang w:val="en-GB"/>
        </w:rPr>
        <w:t>"</w:t>
      </w:r>
      <w:r w:rsidRPr="00FF559C">
        <w:rPr>
          <w:rFonts w:hint="cs"/>
          <w:rtl/>
          <w:lang w:val="en-GB"/>
        </w:rPr>
        <w:t>ה</w:t>
      </w:r>
      <w:r w:rsidRPr="00FF559C">
        <w:rPr>
          <w:rtl/>
          <w:lang w:val="en-GB"/>
        </w:rPr>
        <w:t xml:space="preserve"> </w:t>
      </w:r>
      <w:r w:rsidRPr="00FF559C">
        <w:rPr>
          <w:rFonts w:hint="cs"/>
          <w:rtl/>
          <w:lang w:val="en-GB"/>
        </w:rPr>
        <w:t>חופף</w:t>
      </w:r>
      <w:r w:rsidRPr="00FF559C">
        <w:rPr>
          <w:rtl/>
          <w:lang w:val="en-GB"/>
        </w:rPr>
        <w:t xml:space="preserve"> </w:t>
      </w:r>
      <w:r w:rsidRPr="00FF559C">
        <w:rPr>
          <w:rFonts w:hint="cs"/>
          <w:rtl/>
          <w:lang w:val="en-GB"/>
        </w:rPr>
        <w:t>עליו</w:t>
      </w:r>
      <w:r w:rsidRPr="00FF559C">
        <w:rPr>
          <w:rtl/>
          <w:lang w:val="en-GB"/>
        </w:rPr>
        <w:t xml:space="preserve">, </w:t>
      </w:r>
      <w:r w:rsidRPr="00FF559C">
        <w:rPr>
          <w:rFonts w:hint="cs"/>
          <w:rtl/>
          <w:lang w:val="en-GB"/>
        </w:rPr>
        <w:t>שנאמר</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כבודו</w:t>
      </w:r>
      <w:r w:rsidRPr="00FF559C">
        <w:rPr>
          <w:rtl/>
          <w:lang w:val="en-GB"/>
        </w:rPr>
        <w:t xml:space="preserve">..." </w:t>
      </w:r>
      <w:r w:rsidRPr="00FF559C">
        <w:rPr>
          <w:rFonts w:hint="cs"/>
          <w:rtl/>
          <w:lang w:val="en-GB"/>
        </w:rPr>
        <w:t>ובסעיף</w:t>
      </w:r>
      <w:r w:rsidRPr="00FF559C">
        <w:rPr>
          <w:rtl/>
          <w:lang w:val="en-GB"/>
        </w:rPr>
        <w:t xml:space="preserve"> </w:t>
      </w:r>
      <w:r w:rsidRPr="00FF559C">
        <w:rPr>
          <w:rFonts w:hint="cs"/>
          <w:rtl/>
          <w:lang w:val="en-GB"/>
        </w:rPr>
        <w:t>ה</w:t>
      </w:r>
      <w:r w:rsidRPr="00FF559C">
        <w:rPr>
          <w:rtl/>
          <w:lang w:val="en-GB"/>
        </w:rPr>
        <w:t>'</w:t>
      </w:r>
      <w:r w:rsidR="00E44E56">
        <w:rPr>
          <w:rFonts w:hint="cs"/>
          <w:rtl/>
          <w:lang w:val="en-GB"/>
        </w:rPr>
        <w:t xml:space="preserve">: </w:t>
      </w:r>
      <w:r w:rsidRPr="00FF559C">
        <w:rPr>
          <w:rtl/>
          <w:lang w:val="en-GB"/>
        </w:rPr>
        <w:t>"...</w:t>
      </w:r>
      <w:r w:rsidRPr="00FF559C">
        <w:rPr>
          <w:rFonts w:hint="cs"/>
          <w:rtl/>
          <w:lang w:val="en-GB"/>
        </w:rPr>
        <w:t>כשישים</w:t>
      </w:r>
      <w:r w:rsidRPr="00FF559C">
        <w:rPr>
          <w:rtl/>
          <w:lang w:val="en-GB"/>
        </w:rPr>
        <w:t xml:space="preserve"> </w:t>
      </w:r>
      <w:r w:rsidRPr="00FF559C">
        <w:rPr>
          <w:rFonts w:hint="cs"/>
          <w:rtl/>
          <w:lang w:val="en-GB"/>
        </w:rPr>
        <w:t>האדם</w:t>
      </w:r>
      <w:r w:rsidRPr="00FF559C">
        <w:rPr>
          <w:rtl/>
          <w:lang w:val="en-GB"/>
        </w:rPr>
        <w:t xml:space="preserve"> </w:t>
      </w:r>
      <w:r w:rsidRPr="00FF559C">
        <w:rPr>
          <w:rFonts w:hint="cs"/>
          <w:rtl/>
          <w:lang w:val="en-GB"/>
        </w:rPr>
        <w:t>אל</w:t>
      </w:r>
      <w:r w:rsidRPr="00FF559C">
        <w:rPr>
          <w:rtl/>
          <w:lang w:val="en-GB"/>
        </w:rPr>
        <w:t xml:space="preserve"> </w:t>
      </w:r>
      <w:r w:rsidRPr="00FF559C">
        <w:rPr>
          <w:rFonts w:hint="cs"/>
          <w:rtl/>
          <w:lang w:val="en-GB"/>
        </w:rPr>
        <w:t>לבו</w:t>
      </w:r>
      <w:r w:rsidRPr="00FF559C">
        <w:rPr>
          <w:rtl/>
          <w:lang w:val="en-GB"/>
        </w:rPr>
        <w:t xml:space="preserve"> </w:t>
      </w:r>
      <w:r w:rsidRPr="00FF559C">
        <w:rPr>
          <w:rFonts w:hint="cs"/>
          <w:rtl/>
          <w:lang w:val="en-GB"/>
        </w:rPr>
        <w:t>שהמלך</w:t>
      </w:r>
      <w:r w:rsidRPr="00FF559C">
        <w:rPr>
          <w:rtl/>
          <w:lang w:val="en-GB"/>
        </w:rPr>
        <w:t xml:space="preserve"> </w:t>
      </w:r>
      <w:r w:rsidRPr="00FF559C">
        <w:rPr>
          <w:rFonts w:hint="cs"/>
          <w:rtl/>
          <w:lang w:val="en-GB"/>
        </w:rPr>
        <w:t>הגדול</w:t>
      </w:r>
      <w:r w:rsidRPr="00FF559C">
        <w:rPr>
          <w:rtl/>
          <w:lang w:val="en-GB"/>
        </w:rPr>
        <w:t xml:space="preserve"> </w:t>
      </w:r>
      <w:r w:rsidRPr="00FF559C">
        <w:rPr>
          <w:rFonts w:hint="cs"/>
          <w:rtl/>
          <w:lang w:val="en-GB"/>
        </w:rPr>
        <w:t>מלך</w:t>
      </w:r>
      <w:r w:rsidRPr="00FF559C">
        <w:rPr>
          <w:rtl/>
          <w:lang w:val="en-GB"/>
        </w:rPr>
        <w:t xml:space="preserve"> </w:t>
      </w:r>
      <w:r w:rsidRPr="00FF559C">
        <w:rPr>
          <w:rFonts w:hint="cs"/>
          <w:rtl/>
          <w:lang w:val="en-GB"/>
        </w:rPr>
        <w:t>מלכי</w:t>
      </w:r>
      <w:r w:rsidRPr="00FF559C">
        <w:rPr>
          <w:rtl/>
          <w:lang w:val="en-GB"/>
        </w:rPr>
        <w:t xml:space="preserve"> </w:t>
      </w:r>
      <w:r w:rsidRPr="00FF559C">
        <w:rPr>
          <w:rFonts w:hint="cs"/>
          <w:rtl/>
          <w:lang w:val="en-GB"/>
        </w:rPr>
        <w:t>המלכים</w:t>
      </w:r>
      <w:r w:rsidRPr="00FF559C">
        <w:rPr>
          <w:rtl/>
          <w:lang w:val="en-GB"/>
        </w:rPr>
        <w:t xml:space="preserve"> </w:t>
      </w:r>
      <w:r w:rsidRPr="00FF559C">
        <w:rPr>
          <w:rFonts w:hint="cs"/>
          <w:rtl/>
          <w:lang w:val="en-GB"/>
        </w:rPr>
        <w:t>הקב</w:t>
      </w:r>
      <w:r w:rsidRPr="00FF559C">
        <w:rPr>
          <w:rtl/>
          <w:lang w:val="en-GB"/>
        </w:rPr>
        <w:t>"</w:t>
      </w:r>
      <w:r w:rsidRPr="00FF559C">
        <w:rPr>
          <w:rFonts w:hint="cs"/>
          <w:rtl/>
          <w:lang w:val="en-GB"/>
        </w:rPr>
        <w:t>ה</w:t>
      </w:r>
      <w:r w:rsidRPr="00FF559C">
        <w:rPr>
          <w:rtl/>
          <w:lang w:val="en-GB"/>
        </w:rPr>
        <w:t xml:space="preserve"> </w:t>
      </w:r>
      <w:r w:rsidRPr="00FF559C">
        <w:rPr>
          <w:rFonts w:hint="cs"/>
          <w:rtl/>
          <w:lang w:val="en-GB"/>
        </w:rPr>
        <w:t>עומד</w:t>
      </w:r>
      <w:r w:rsidRPr="00FF559C">
        <w:rPr>
          <w:rtl/>
          <w:lang w:val="en-GB"/>
        </w:rPr>
        <w:t xml:space="preserve"> </w:t>
      </w:r>
      <w:r w:rsidRPr="00FF559C">
        <w:rPr>
          <w:rFonts w:hint="cs"/>
          <w:rtl/>
          <w:lang w:val="en-GB"/>
        </w:rPr>
        <w:t>עליו</w:t>
      </w:r>
      <w:r w:rsidRPr="00FF559C">
        <w:rPr>
          <w:rtl/>
          <w:lang w:val="en-GB"/>
        </w:rPr>
        <w:t xml:space="preserve"> </w:t>
      </w:r>
      <w:r w:rsidRPr="00FF559C">
        <w:rPr>
          <w:rFonts w:hint="cs"/>
          <w:rtl/>
          <w:lang w:val="en-GB"/>
        </w:rPr>
        <w:t>ורואה</w:t>
      </w:r>
      <w:r w:rsidRPr="00FF559C">
        <w:rPr>
          <w:rtl/>
          <w:lang w:val="en-GB"/>
        </w:rPr>
        <w:t xml:space="preserve"> </w:t>
      </w:r>
      <w:r w:rsidRPr="00FF559C">
        <w:rPr>
          <w:rFonts w:hint="cs"/>
          <w:rtl/>
          <w:lang w:val="en-GB"/>
        </w:rPr>
        <w:t>במעשיו</w:t>
      </w:r>
      <w:r w:rsidRPr="00FF559C">
        <w:rPr>
          <w:rtl/>
          <w:lang w:val="en-GB"/>
        </w:rPr>
        <w:t xml:space="preserve">, </w:t>
      </w:r>
      <w:r w:rsidRPr="00FF559C">
        <w:rPr>
          <w:rFonts w:hint="cs"/>
          <w:rtl/>
          <w:lang w:val="en-GB"/>
        </w:rPr>
        <w:t>כמו</w:t>
      </w:r>
      <w:r w:rsidRPr="00FF559C">
        <w:rPr>
          <w:rtl/>
          <w:lang w:val="en-GB"/>
        </w:rPr>
        <w:t xml:space="preserve"> </w:t>
      </w:r>
      <w:r w:rsidRPr="00FF559C">
        <w:rPr>
          <w:rFonts w:hint="cs"/>
          <w:rtl/>
          <w:lang w:val="en-GB"/>
        </w:rPr>
        <w:t>שכתוב</w:t>
      </w:r>
      <w:r w:rsidRPr="00FF559C">
        <w:rPr>
          <w:rtl/>
          <w:lang w:val="en-GB"/>
        </w:rPr>
        <w:t xml:space="preserve">: </w:t>
      </w:r>
      <w:r w:rsidRPr="00FF559C">
        <w:rPr>
          <w:rFonts w:hint="cs"/>
          <w:rtl/>
          <w:lang w:val="en-GB"/>
        </w:rPr>
        <w:t>אם</w:t>
      </w:r>
      <w:r w:rsidRPr="00FF559C">
        <w:rPr>
          <w:rtl/>
          <w:lang w:val="en-GB"/>
        </w:rPr>
        <w:t xml:space="preserve"> </w:t>
      </w:r>
      <w:r w:rsidRPr="00FF559C">
        <w:rPr>
          <w:rFonts w:hint="cs"/>
          <w:rtl/>
          <w:lang w:val="en-GB"/>
        </w:rPr>
        <w:t>יסתר</w:t>
      </w:r>
      <w:r w:rsidRPr="00FF559C">
        <w:rPr>
          <w:rtl/>
          <w:lang w:val="en-GB"/>
        </w:rPr>
        <w:t xml:space="preserve"> </w:t>
      </w:r>
      <w:r w:rsidRPr="00FF559C">
        <w:rPr>
          <w:rFonts w:hint="cs"/>
          <w:rtl/>
          <w:lang w:val="en-GB"/>
        </w:rPr>
        <w:t>איש</w:t>
      </w:r>
      <w:r w:rsidRPr="00FF559C">
        <w:rPr>
          <w:rtl/>
          <w:lang w:val="en-GB"/>
        </w:rPr>
        <w:t xml:space="preserve"> </w:t>
      </w:r>
      <w:r w:rsidRPr="00FF559C">
        <w:rPr>
          <w:rFonts w:hint="cs"/>
          <w:rtl/>
          <w:lang w:val="en-GB"/>
        </w:rPr>
        <w:t>במסתרים</w:t>
      </w:r>
      <w:r w:rsidRPr="00FF559C">
        <w:rPr>
          <w:rtl/>
          <w:lang w:val="en-GB"/>
        </w:rPr>
        <w:t xml:space="preserve"> </w:t>
      </w:r>
      <w:r w:rsidRPr="00FF559C">
        <w:rPr>
          <w:rFonts w:hint="cs"/>
          <w:rtl/>
          <w:lang w:val="en-GB"/>
        </w:rPr>
        <w:t>ואני</w:t>
      </w:r>
      <w:r w:rsidRPr="00FF559C">
        <w:rPr>
          <w:rtl/>
          <w:lang w:val="en-GB"/>
        </w:rPr>
        <w:t xml:space="preserve"> </w:t>
      </w:r>
      <w:r w:rsidRPr="00FF559C">
        <w:rPr>
          <w:rFonts w:hint="cs"/>
          <w:rtl/>
          <w:lang w:val="en-GB"/>
        </w:rPr>
        <w:t>לא</w:t>
      </w:r>
      <w:r w:rsidRPr="00FF559C">
        <w:rPr>
          <w:rtl/>
          <w:lang w:val="en-GB"/>
        </w:rPr>
        <w:t xml:space="preserve"> </w:t>
      </w:r>
      <w:r w:rsidRPr="00FF559C">
        <w:rPr>
          <w:rFonts w:hint="cs"/>
          <w:rtl/>
          <w:lang w:val="en-GB"/>
        </w:rPr>
        <w:t>אראנו</w:t>
      </w:r>
      <w:r w:rsidRPr="00FF559C">
        <w:rPr>
          <w:rtl/>
          <w:lang w:val="en-GB"/>
        </w:rPr>
        <w:t xml:space="preserve"> </w:t>
      </w:r>
      <w:r w:rsidRPr="00FF559C">
        <w:rPr>
          <w:rFonts w:hint="cs"/>
          <w:rtl/>
          <w:lang w:val="en-GB"/>
        </w:rPr>
        <w:t>נאם</w:t>
      </w:r>
      <w:r w:rsidRPr="00FF559C">
        <w:rPr>
          <w:rtl/>
          <w:lang w:val="en-GB"/>
        </w:rPr>
        <w:t xml:space="preserve"> </w:t>
      </w:r>
      <w:r w:rsidRPr="00FF559C">
        <w:rPr>
          <w:rFonts w:hint="cs"/>
          <w:rtl/>
          <w:lang w:val="en-GB"/>
        </w:rPr>
        <w:t>ה׳</w:t>
      </w:r>
      <w:r w:rsidRPr="00FF559C">
        <w:rPr>
          <w:rtl/>
          <w:lang w:val="en-GB"/>
        </w:rPr>
        <w:t xml:space="preserve"> </w:t>
      </w:r>
      <w:r w:rsidRPr="00FF559C">
        <w:rPr>
          <w:rFonts w:hint="cs"/>
          <w:rtl/>
          <w:lang w:val="en-GB"/>
        </w:rPr>
        <w:t>הלא</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w:t>
      </w:r>
      <w:r w:rsidR="00E44E56">
        <w:rPr>
          <w:rFonts w:hint="cs"/>
          <w:rtl/>
          <w:lang w:val="en-GB"/>
        </w:rPr>
        <w:t>.</w:t>
      </w:r>
      <w:r w:rsidR="00E44E56">
        <w:rPr>
          <w:rtl/>
          <w:lang w:val="en-GB"/>
        </w:rPr>
        <w:t>"</w:t>
      </w:r>
      <w:r w:rsidR="00E44E56">
        <w:rPr>
          <w:rFonts w:hint="cs"/>
          <w:rtl/>
          <w:lang w:val="en-GB"/>
        </w:rPr>
        <w:t>.</w:t>
      </w:r>
    </w:p>
    <w:p w14:paraId="44C47212" w14:textId="6BFE3E5A" w:rsidR="00FF559C" w:rsidRPr="00FF559C" w:rsidRDefault="00FF559C" w:rsidP="0003363A">
      <w:pPr>
        <w:pStyle w:val="a2"/>
        <w:rPr>
          <w:rtl/>
          <w:lang w:val="en-GB"/>
        </w:rPr>
      </w:pPr>
      <w:r w:rsidRPr="00FF559C">
        <w:rPr>
          <w:rFonts w:hint="cs"/>
          <w:rtl/>
          <w:lang w:val="en-GB"/>
        </w:rPr>
        <w:t>ובפסקי</w:t>
      </w:r>
      <w:r w:rsidRPr="00FF559C">
        <w:rPr>
          <w:rtl/>
          <w:lang w:val="en-GB"/>
        </w:rPr>
        <w:t xml:space="preserve"> </w:t>
      </w:r>
      <w:r w:rsidRPr="00FF559C">
        <w:rPr>
          <w:rFonts w:hint="cs"/>
          <w:rtl/>
          <w:lang w:val="en-GB"/>
        </w:rPr>
        <w:t>הסידור</w:t>
      </w:r>
      <w:r w:rsidRPr="00FF559C">
        <w:rPr>
          <w:rtl/>
          <w:lang w:val="en-GB"/>
        </w:rPr>
        <w:t xml:space="preserve"> </w:t>
      </w:r>
      <w:r w:rsidRPr="00FF559C">
        <w:rPr>
          <w:rFonts w:hint="cs"/>
          <w:rtl/>
          <w:lang w:val="en-GB"/>
        </w:rPr>
        <w:t>כתב</w:t>
      </w:r>
      <w:r w:rsidRPr="00FF559C">
        <w:rPr>
          <w:rtl/>
          <w:lang w:val="en-GB"/>
        </w:rPr>
        <w:t xml:space="preserve"> </w:t>
      </w:r>
      <w:r w:rsidR="0003363A">
        <w:rPr>
          <w:rFonts w:hint="cs"/>
          <w:rtl/>
          <w:lang w:val="en-GB"/>
        </w:rPr>
        <w:t>אדה"ז</w:t>
      </w:r>
      <w:r w:rsidRPr="00FF559C">
        <w:rPr>
          <w:rtl/>
          <w:lang w:val="en-GB"/>
        </w:rPr>
        <w:t xml:space="preserve"> "...</w:t>
      </w:r>
      <w:r w:rsidRPr="00FF559C">
        <w:rPr>
          <w:rFonts w:hint="cs"/>
          <w:rtl/>
          <w:lang w:val="en-GB"/>
        </w:rPr>
        <w:t>להתבונן</w:t>
      </w:r>
      <w:r w:rsidRPr="00FF559C">
        <w:rPr>
          <w:rtl/>
          <w:lang w:val="en-GB"/>
        </w:rPr>
        <w:t xml:space="preserve"> </w:t>
      </w:r>
      <w:r w:rsidRPr="00FF559C">
        <w:rPr>
          <w:rFonts w:hint="cs"/>
          <w:rtl/>
          <w:lang w:val="en-GB"/>
        </w:rPr>
        <w:t>מיד</w:t>
      </w:r>
      <w:r w:rsidRPr="00FF559C">
        <w:rPr>
          <w:rtl/>
          <w:lang w:val="en-GB"/>
        </w:rPr>
        <w:t xml:space="preserve"> </w:t>
      </w:r>
      <w:r w:rsidRPr="00FF559C">
        <w:rPr>
          <w:rFonts w:hint="cs"/>
          <w:rtl/>
          <w:lang w:val="en-GB"/>
        </w:rPr>
        <w:t>לפני</w:t>
      </w:r>
      <w:r w:rsidRPr="00FF559C">
        <w:rPr>
          <w:rtl/>
          <w:lang w:val="en-GB"/>
        </w:rPr>
        <w:t xml:space="preserve"> </w:t>
      </w:r>
      <w:r w:rsidRPr="00FF559C">
        <w:rPr>
          <w:rFonts w:hint="cs"/>
          <w:rtl/>
          <w:lang w:val="en-GB"/>
        </w:rPr>
        <w:t>הוא</w:t>
      </w:r>
      <w:r w:rsidRPr="00FF559C">
        <w:rPr>
          <w:rtl/>
          <w:lang w:val="en-GB"/>
        </w:rPr>
        <w:t xml:space="preserve"> </w:t>
      </w:r>
      <w:r w:rsidRPr="00FF559C">
        <w:rPr>
          <w:rFonts w:hint="cs"/>
          <w:rtl/>
          <w:lang w:val="en-GB"/>
        </w:rPr>
        <w:t>שוכב</w:t>
      </w:r>
      <w:r w:rsidRPr="00FF559C">
        <w:rPr>
          <w:rtl/>
          <w:lang w:val="en-GB"/>
        </w:rPr>
        <w:t xml:space="preserve"> </w:t>
      </w:r>
      <w:r w:rsidRPr="00FF559C">
        <w:rPr>
          <w:rFonts w:hint="cs"/>
          <w:rtl/>
          <w:lang w:val="en-GB"/>
        </w:rPr>
        <w:t>לפני</w:t>
      </w:r>
      <w:r w:rsidRPr="00FF559C">
        <w:rPr>
          <w:rtl/>
          <w:lang w:val="en-GB"/>
        </w:rPr>
        <w:t xml:space="preserve"> </w:t>
      </w:r>
      <w:r w:rsidRPr="00FF559C">
        <w:rPr>
          <w:rFonts w:hint="cs"/>
          <w:rtl/>
          <w:lang w:val="en-GB"/>
        </w:rPr>
        <w:t>מלך</w:t>
      </w:r>
      <w:r w:rsidRPr="00FF559C">
        <w:rPr>
          <w:rtl/>
          <w:lang w:val="en-GB"/>
        </w:rPr>
        <w:t xml:space="preserve"> </w:t>
      </w:r>
      <w:r w:rsidRPr="00FF559C">
        <w:rPr>
          <w:rFonts w:hint="cs"/>
          <w:rtl/>
          <w:lang w:val="en-GB"/>
        </w:rPr>
        <w:t>מלכי</w:t>
      </w:r>
      <w:r w:rsidRPr="00FF559C">
        <w:rPr>
          <w:rtl/>
          <w:lang w:val="en-GB"/>
        </w:rPr>
        <w:t xml:space="preserve"> </w:t>
      </w:r>
      <w:r w:rsidRPr="00FF559C">
        <w:rPr>
          <w:rFonts w:hint="cs"/>
          <w:rtl/>
          <w:lang w:val="en-GB"/>
        </w:rPr>
        <w:t>המלכים</w:t>
      </w:r>
      <w:r w:rsidRPr="00FF559C">
        <w:rPr>
          <w:rtl/>
          <w:lang w:val="en-GB"/>
        </w:rPr>
        <w:t xml:space="preserve"> </w:t>
      </w:r>
      <w:r w:rsidRPr="00FF559C">
        <w:rPr>
          <w:rFonts w:hint="cs"/>
          <w:rtl/>
          <w:lang w:val="en-GB"/>
        </w:rPr>
        <w:t>הקב</w:t>
      </w:r>
      <w:r w:rsidRPr="00FF559C">
        <w:rPr>
          <w:rtl/>
          <w:lang w:val="en-GB"/>
        </w:rPr>
        <w:t>"</w:t>
      </w:r>
      <w:r w:rsidRPr="00FF559C">
        <w:rPr>
          <w:rFonts w:hint="cs"/>
          <w:rtl/>
          <w:lang w:val="en-GB"/>
        </w:rPr>
        <w:t>ה</w:t>
      </w:r>
      <w:r w:rsidRPr="00FF559C">
        <w:rPr>
          <w:rtl/>
          <w:lang w:val="en-GB"/>
        </w:rPr>
        <w:t xml:space="preserve"> </w:t>
      </w:r>
      <w:r w:rsidRPr="00FF559C">
        <w:rPr>
          <w:rFonts w:hint="cs"/>
          <w:rtl/>
          <w:lang w:val="en-GB"/>
        </w:rPr>
        <w:t>כמו</w:t>
      </w:r>
      <w:r w:rsidRPr="00FF559C">
        <w:rPr>
          <w:rtl/>
          <w:lang w:val="en-GB"/>
        </w:rPr>
        <w:t xml:space="preserve"> </w:t>
      </w:r>
      <w:r w:rsidRPr="00FF559C">
        <w:rPr>
          <w:rFonts w:hint="cs"/>
          <w:rtl/>
          <w:lang w:val="en-GB"/>
        </w:rPr>
        <w:t>שכתוב</w:t>
      </w:r>
      <w:r w:rsidRPr="00FF559C">
        <w:rPr>
          <w:rtl/>
          <w:lang w:val="en-GB"/>
        </w:rPr>
        <w:t xml:space="preserve"> </w:t>
      </w:r>
      <w:r w:rsidRPr="00FF559C">
        <w:rPr>
          <w:rFonts w:hint="cs"/>
          <w:rtl/>
          <w:lang w:val="en-GB"/>
        </w:rPr>
        <w:t>הלא</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w:t>
      </w:r>
    </w:p>
    <w:p w14:paraId="548046EF" w14:textId="0AD06C5E" w:rsidR="00FF559C" w:rsidRPr="00FF559C" w:rsidRDefault="00FF559C" w:rsidP="0003363A">
      <w:pPr>
        <w:pStyle w:val="a2"/>
        <w:rPr>
          <w:rtl/>
          <w:lang w:val="en-GB"/>
        </w:rPr>
      </w:pPr>
      <w:r w:rsidRPr="00FF559C">
        <w:rPr>
          <w:rFonts w:hint="cs"/>
          <w:rtl/>
          <w:lang w:val="en-GB"/>
        </w:rPr>
        <w:t>והנה</w:t>
      </w:r>
      <w:r w:rsidRPr="00FF559C">
        <w:rPr>
          <w:rtl/>
          <w:lang w:val="en-GB"/>
        </w:rPr>
        <w:t xml:space="preserve"> </w:t>
      </w:r>
      <w:r w:rsidRPr="00FF559C">
        <w:rPr>
          <w:rFonts w:hint="cs"/>
          <w:rtl/>
          <w:lang w:val="en-GB"/>
        </w:rPr>
        <w:t>צריך</w:t>
      </w:r>
      <w:r w:rsidRPr="00FF559C">
        <w:rPr>
          <w:rtl/>
          <w:lang w:val="en-GB"/>
        </w:rPr>
        <w:t xml:space="preserve"> </w:t>
      </w:r>
      <w:r w:rsidRPr="00FF559C">
        <w:rPr>
          <w:rFonts w:hint="cs"/>
          <w:rtl/>
          <w:lang w:val="en-GB"/>
        </w:rPr>
        <w:t>ביאור</w:t>
      </w:r>
      <w:r w:rsidR="0003363A">
        <w:rPr>
          <w:rtl/>
          <w:lang w:val="en-GB"/>
        </w:rPr>
        <w:t xml:space="preserve"> </w:t>
      </w:r>
      <w:r w:rsidRPr="00FF559C">
        <w:rPr>
          <w:rFonts w:hint="cs"/>
          <w:rtl/>
          <w:lang w:val="en-GB"/>
        </w:rPr>
        <w:t>מפני</w:t>
      </w:r>
      <w:r w:rsidRPr="00FF559C">
        <w:rPr>
          <w:rtl/>
          <w:lang w:val="en-GB"/>
        </w:rPr>
        <w:t xml:space="preserve"> </w:t>
      </w:r>
      <w:r w:rsidRPr="00FF559C">
        <w:rPr>
          <w:rFonts w:hint="cs"/>
          <w:rtl/>
          <w:lang w:val="en-GB"/>
        </w:rPr>
        <w:t>מה</w:t>
      </w:r>
      <w:r w:rsidRPr="00FF559C">
        <w:rPr>
          <w:rtl/>
          <w:lang w:val="en-GB"/>
        </w:rPr>
        <w:t xml:space="preserve"> </w:t>
      </w:r>
      <w:r w:rsidRPr="00FF559C">
        <w:rPr>
          <w:rFonts w:hint="cs"/>
          <w:rtl/>
          <w:lang w:val="en-GB"/>
        </w:rPr>
        <w:t>שינה</w:t>
      </w:r>
      <w:r w:rsidRPr="00FF559C">
        <w:rPr>
          <w:rtl/>
          <w:lang w:val="en-GB"/>
        </w:rPr>
        <w:t xml:space="preserve"> </w:t>
      </w:r>
      <w:r w:rsidR="0003363A">
        <w:rPr>
          <w:rFonts w:hint="cs"/>
          <w:rtl/>
          <w:lang w:val="en-GB"/>
        </w:rPr>
        <w:t>אדה"ז</w:t>
      </w:r>
      <w:r w:rsidRPr="00FF559C">
        <w:rPr>
          <w:rtl/>
          <w:lang w:val="en-GB"/>
        </w:rPr>
        <w:t xml:space="preserve"> </w:t>
      </w:r>
      <w:r w:rsidRPr="00FF559C">
        <w:rPr>
          <w:rFonts w:hint="cs"/>
          <w:rtl/>
          <w:lang w:val="en-GB"/>
        </w:rPr>
        <w:t>סדר</w:t>
      </w:r>
      <w:r w:rsidRPr="00FF559C">
        <w:rPr>
          <w:rtl/>
          <w:lang w:val="en-GB"/>
        </w:rPr>
        <w:t xml:space="preserve"> </w:t>
      </w:r>
      <w:r w:rsidRPr="00FF559C">
        <w:rPr>
          <w:rFonts w:hint="cs"/>
          <w:rtl/>
          <w:lang w:val="en-GB"/>
        </w:rPr>
        <w:t>הכתובים</w:t>
      </w:r>
      <w:r w:rsidRPr="00FF559C">
        <w:rPr>
          <w:rtl/>
          <w:lang w:val="en-GB"/>
        </w:rPr>
        <w:t xml:space="preserve">, </w:t>
      </w:r>
      <w:r w:rsidRPr="00FF559C">
        <w:rPr>
          <w:rFonts w:hint="cs"/>
          <w:rtl/>
          <w:lang w:val="en-GB"/>
        </w:rPr>
        <w:t>שבמהדורא</w:t>
      </w:r>
      <w:r w:rsidRPr="00FF559C">
        <w:rPr>
          <w:rtl/>
          <w:lang w:val="en-GB"/>
        </w:rPr>
        <w:t xml:space="preserve"> </w:t>
      </w:r>
      <w:r w:rsidRPr="00FF559C">
        <w:rPr>
          <w:rFonts w:hint="cs"/>
          <w:rtl/>
          <w:lang w:val="en-GB"/>
        </w:rPr>
        <w:t>קמא</w:t>
      </w:r>
      <w:r w:rsidRPr="00FF559C">
        <w:rPr>
          <w:rtl/>
          <w:lang w:val="en-GB"/>
        </w:rPr>
        <w:t xml:space="preserve"> </w:t>
      </w:r>
      <w:r w:rsidRPr="00FF559C">
        <w:rPr>
          <w:rFonts w:hint="cs"/>
          <w:rtl/>
          <w:lang w:val="en-GB"/>
        </w:rPr>
        <w:t>הקדים</w:t>
      </w:r>
      <w:r w:rsidRPr="00FF559C">
        <w:rPr>
          <w:rtl/>
          <w:lang w:val="en-GB"/>
        </w:rPr>
        <w:t xml:space="preserve"> </w:t>
      </w:r>
      <w:r w:rsidRPr="00FF559C">
        <w:rPr>
          <w:rFonts w:hint="cs"/>
          <w:rtl/>
          <w:lang w:val="en-GB"/>
        </w:rPr>
        <w:t>הפסוק</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ובמהדורא</w:t>
      </w:r>
      <w:r w:rsidRPr="00FF559C">
        <w:rPr>
          <w:rtl/>
          <w:lang w:val="en-GB"/>
        </w:rPr>
        <w:t xml:space="preserve"> </w:t>
      </w:r>
      <w:r w:rsidRPr="00FF559C">
        <w:rPr>
          <w:rFonts w:hint="cs"/>
          <w:rtl/>
          <w:lang w:val="en-GB"/>
        </w:rPr>
        <w:t>בתרא</w:t>
      </w:r>
      <w:r w:rsidRPr="00FF559C">
        <w:rPr>
          <w:rtl/>
          <w:lang w:val="en-GB"/>
        </w:rPr>
        <w:t xml:space="preserve"> </w:t>
      </w:r>
      <w:r w:rsidRPr="00FF559C">
        <w:rPr>
          <w:rFonts w:hint="cs"/>
          <w:rtl/>
          <w:lang w:val="en-GB"/>
        </w:rPr>
        <w:t>הקדים</w:t>
      </w:r>
      <w:r w:rsidRPr="00FF559C">
        <w:rPr>
          <w:rtl/>
          <w:lang w:val="en-GB"/>
        </w:rPr>
        <w:t xml:space="preserve"> </w:t>
      </w:r>
      <w:r w:rsidRPr="00FF559C">
        <w:rPr>
          <w:rFonts w:hint="cs"/>
          <w:rtl/>
          <w:lang w:val="en-GB"/>
        </w:rPr>
        <w:t>הפסוק</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כבודו</w:t>
      </w:r>
      <w:r w:rsidRPr="00FF559C">
        <w:rPr>
          <w:rtl/>
          <w:lang w:val="en-GB"/>
        </w:rPr>
        <w:t xml:space="preserve">, </w:t>
      </w:r>
      <w:r w:rsidRPr="00FF559C">
        <w:rPr>
          <w:rFonts w:hint="cs"/>
          <w:rtl/>
          <w:lang w:val="en-GB"/>
        </w:rPr>
        <w:t>ובפסקי</w:t>
      </w:r>
      <w:r w:rsidRPr="00FF559C">
        <w:rPr>
          <w:rtl/>
          <w:lang w:val="en-GB"/>
        </w:rPr>
        <w:t xml:space="preserve"> </w:t>
      </w:r>
      <w:r w:rsidRPr="00FF559C">
        <w:rPr>
          <w:rFonts w:hint="cs"/>
          <w:rtl/>
          <w:lang w:val="en-GB"/>
        </w:rPr>
        <w:t>הסידור</w:t>
      </w:r>
      <w:r w:rsidRPr="00FF559C">
        <w:rPr>
          <w:rtl/>
          <w:lang w:val="en-GB"/>
        </w:rPr>
        <w:t xml:space="preserve"> </w:t>
      </w:r>
      <w:r w:rsidRPr="00FF559C">
        <w:rPr>
          <w:rFonts w:hint="cs"/>
          <w:rtl/>
          <w:lang w:val="en-GB"/>
        </w:rPr>
        <w:t>הביא</w:t>
      </w:r>
      <w:r w:rsidRPr="00FF559C">
        <w:rPr>
          <w:rtl/>
          <w:lang w:val="en-GB"/>
        </w:rPr>
        <w:t xml:space="preserve"> </w:t>
      </w:r>
      <w:r w:rsidRPr="00FF559C">
        <w:rPr>
          <w:rFonts w:hint="cs"/>
          <w:rtl/>
          <w:lang w:val="en-GB"/>
        </w:rPr>
        <w:t>רק</w:t>
      </w:r>
      <w:r w:rsidRPr="00FF559C">
        <w:rPr>
          <w:rtl/>
          <w:lang w:val="en-GB"/>
        </w:rPr>
        <w:t xml:space="preserve"> </w:t>
      </w:r>
      <w:r w:rsidRPr="00FF559C">
        <w:rPr>
          <w:rFonts w:hint="cs"/>
          <w:rtl/>
          <w:lang w:val="en-GB"/>
        </w:rPr>
        <w:t>הפסוק</w:t>
      </w:r>
      <w:r w:rsidRPr="00FF559C">
        <w:rPr>
          <w:rtl/>
          <w:lang w:val="en-GB"/>
        </w:rPr>
        <w:t xml:space="preserve"> </w:t>
      </w:r>
      <w:r w:rsidRPr="00FF559C">
        <w:rPr>
          <w:rFonts w:hint="cs"/>
          <w:rtl/>
          <w:lang w:val="en-GB"/>
        </w:rPr>
        <w:t>הלא</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ועוד</w:t>
      </w:r>
      <w:r w:rsidRPr="00FF559C">
        <w:rPr>
          <w:rtl/>
          <w:lang w:val="en-GB"/>
        </w:rPr>
        <w:t xml:space="preserve"> </w:t>
      </w:r>
      <w:r w:rsidRPr="00FF559C">
        <w:rPr>
          <w:rFonts w:hint="cs"/>
          <w:rtl/>
          <w:lang w:val="en-GB"/>
        </w:rPr>
        <w:t>צריך</w:t>
      </w:r>
      <w:r w:rsidRPr="00FF559C">
        <w:rPr>
          <w:rtl/>
          <w:lang w:val="en-GB"/>
        </w:rPr>
        <w:t xml:space="preserve"> </w:t>
      </w:r>
      <w:r w:rsidRPr="00FF559C">
        <w:rPr>
          <w:rFonts w:hint="cs"/>
          <w:rtl/>
          <w:lang w:val="en-GB"/>
        </w:rPr>
        <w:t>ביאור</w:t>
      </w:r>
      <w:r w:rsidRPr="00FF559C">
        <w:rPr>
          <w:rtl/>
          <w:lang w:val="en-GB"/>
        </w:rPr>
        <w:t xml:space="preserve"> </w:t>
      </w:r>
      <w:r w:rsidRPr="00FF559C">
        <w:rPr>
          <w:rFonts w:hint="cs"/>
          <w:rtl/>
          <w:lang w:val="en-GB"/>
        </w:rPr>
        <w:t>מפני</w:t>
      </w:r>
      <w:r w:rsidRPr="00FF559C">
        <w:rPr>
          <w:rtl/>
          <w:lang w:val="en-GB"/>
        </w:rPr>
        <w:t xml:space="preserve"> </w:t>
      </w:r>
      <w:r w:rsidRPr="00FF559C">
        <w:rPr>
          <w:rFonts w:hint="cs"/>
          <w:rtl/>
          <w:lang w:val="en-GB"/>
        </w:rPr>
        <w:t>מה</w:t>
      </w:r>
      <w:r w:rsidRPr="00FF559C">
        <w:rPr>
          <w:rtl/>
          <w:lang w:val="en-GB"/>
        </w:rPr>
        <w:t xml:space="preserve"> </w:t>
      </w:r>
      <w:r w:rsidRPr="00FF559C">
        <w:rPr>
          <w:rFonts w:hint="cs"/>
          <w:rtl/>
          <w:lang w:val="en-GB"/>
        </w:rPr>
        <w:t>בשו</w:t>
      </w:r>
      <w:r w:rsidRPr="00FF559C">
        <w:rPr>
          <w:rtl/>
          <w:lang w:val="en-GB"/>
        </w:rPr>
        <w:t>"</w:t>
      </w:r>
      <w:r w:rsidRPr="00FF559C">
        <w:rPr>
          <w:rFonts w:hint="cs"/>
          <w:rtl/>
          <w:lang w:val="en-GB"/>
        </w:rPr>
        <w:t>ע</w:t>
      </w:r>
      <w:r w:rsidRPr="00FF559C">
        <w:rPr>
          <w:rtl/>
          <w:lang w:val="en-GB"/>
        </w:rPr>
        <w:t xml:space="preserve"> </w:t>
      </w:r>
      <w:r w:rsidRPr="00FF559C">
        <w:rPr>
          <w:rFonts w:hint="cs"/>
          <w:rtl/>
          <w:lang w:val="en-GB"/>
        </w:rPr>
        <w:t>מהדורא</w:t>
      </w:r>
      <w:r w:rsidRPr="00FF559C">
        <w:rPr>
          <w:rtl/>
          <w:lang w:val="en-GB"/>
        </w:rPr>
        <w:t xml:space="preserve"> </w:t>
      </w:r>
      <w:r w:rsidRPr="00FF559C">
        <w:rPr>
          <w:rFonts w:hint="cs"/>
          <w:rtl/>
          <w:lang w:val="en-GB"/>
        </w:rPr>
        <w:t>קמא</w:t>
      </w:r>
      <w:r w:rsidRPr="00FF559C">
        <w:rPr>
          <w:rtl/>
          <w:lang w:val="en-GB"/>
        </w:rPr>
        <w:t xml:space="preserve"> </w:t>
      </w:r>
      <w:r w:rsidRPr="00FF559C">
        <w:rPr>
          <w:rFonts w:hint="cs"/>
          <w:rtl/>
          <w:lang w:val="en-GB"/>
        </w:rPr>
        <w:t>ובמהדורא</w:t>
      </w:r>
      <w:r w:rsidRPr="00FF559C">
        <w:rPr>
          <w:rtl/>
          <w:lang w:val="en-GB"/>
        </w:rPr>
        <w:t xml:space="preserve"> </w:t>
      </w:r>
      <w:r w:rsidRPr="00FF559C">
        <w:rPr>
          <w:rFonts w:hint="cs"/>
          <w:rtl/>
          <w:lang w:val="en-GB"/>
        </w:rPr>
        <w:t>בתרא</w:t>
      </w:r>
      <w:r w:rsidRPr="00FF559C">
        <w:rPr>
          <w:rtl/>
          <w:lang w:val="en-GB"/>
        </w:rPr>
        <w:t xml:space="preserve"> </w:t>
      </w:r>
      <w:r w:rsidRPr="00FF559C">
        <w:rPr>
          <w:rFonts w:hint="cs"/>
          <w:rtl/>
          <w:lang w:val="en-GB"/>
        </w:rPr>
        <w:t>כתב</w:t>
      </w:r>
      <w:r w:rsidRPr="00FF559C">
        <w:rPr>
          <w:rtl/>
          <w:lang w:val="en-GB"/>
        </w:rPr>
        <w:t xml:space="preserve"> </w:t>
      </w:r>
      <w:r w:rsidRPr="00FF559C">
        <w:rPr>
          <w:rFonts w:hint="cs"/>
          <w:rtl/>
          <w:lang w:val="en-GB"/>
        </w:rPr>
        <w:t>רבינו</w:t>
      </w:r>
      <w:r w:rsidRPr="00FF559C">
        <w:rPr>
          <w:rtl/>
          <w:lang w:val="en-GB"/>
        </w:rPr>
        <w:t xml:space="preserve"> "</w:t>
      </w:r>
      <w:r w:rsidRPr="00FF559C">
        <w:rPr>
          <w:rFonts w:hint="cs"/>
          <w:rtl/>
          <w:lang w:val="en-GB"/>
        </w:rPr>
        <w:t>יחשוב</w:t>
      </w:r>
      <w:r w:rsidRPr="00FF559C">
        <w:rPr>
          <w:rtl/>
          <w:lang w:val="en-GB"/>
        </w:rPr>
        <w:t xml:space="preserve"> </w:t>
      </w:r>
      <w:r w:rsidRPr="00FF559C">
        <w:rPr>
          <w:rFonts w:hint="cs"/>
          <w:rtl/>
          <w:lang w:val="en-GB"/>
        </w:rPr>
        <w:t>בלבו</w:t>
      </w:r>
      <w:r w:rsidRPr="00FF559C">
        <w:rPr>
          <w:rtl/>
          <w:lang w:val="en-GB"/>
        </w:rPr>
        <w:t xml:space="preserve">" </w:t>
      </w:r>
      <w:r w:rsidRPr="00FF559C">
        <w:rPr>
          <w:rFonts w:hint="cs"/>
          <w:rtl/>
          <w:lang w:val="en-GB"/>
        </w:rPr>
        <w:t>ובסידור</w:t>
      </w:r>
      <w:r w:rsidRPr="00FF559C">
        <w:rPr>
          <w:rtl/>
          <w:lang w:val="en-GB"/>
        </w:rPr>
        <w:t xml:space="preserve"> </w:t>
      </w:r>
      <w:r w:rsidRPr="00FF559C">
        <w:rPr>
          <w:rFonts w:hint="cs"/>
          <w:rtl/>
          <w:lang w:val="en-GB"/>
        </w:rPr>
        <w:t>כתב</w:t>
      </w:r>
      <w:r w:rsidRPr="00FF559C">
        <w:rPr>
          <w:rtl/>
          <w:lang w:val="en-GB"/>
        </w:rPr>
        <w:t xml:space="preserve"> "</w:t>
      </w:r>
      <w:r w:rsidRPr="00FF559C">
        <w:rPr>
          <w:rFonts w:hint="cs"/>
          <w:rtl/>
          <w:lang w:val="en-GB"/>
        </w:rPr>
        <w:t>ירגיל</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עצמו</w:t>
      </w:r>
      <w:r w:rsidRPr="00FF559C">
        <w:rPr>
          <w:rtl/>
          <w:lang w:val="en-GB"/>
        </w:rPr>
        <w:t xml:space="preserve"> </w:t>
      </w:r>
      <w:r w:rsidRPr="00FF559C">
        <w:rPr>
          <w:rFonts w:hint="cs"/>
          <w:rtl/>
          <w:lang w:val="en-GB"/>
        </w:rPr>
        <w:t>להתבונן</w:t>
      </w:r>
      <w:r w:rsidRPr="00FF559C">
        <w:rPr>
          <w:rtl/>
          <w:lang w:val="en-GB"/>
        </w:rPr>
        <w:t>"?</w:t>
      </w:r>
    </w:p>
    <w:p w14:paraId="582E1AD6" w14:textId="77777777" w:rsidR="00FF559C" w:rsidRPr="00FF559C" w:rsidRDefault="00FF559C" w:rsidP="00FF559C">
      <w:pPr>
        <w:pStyle w:val="a2"/>
        <w:rPr>
          <w:rtl/>
          <w:lang w:val="en-GB"/>
        </w:rPr>
      </w:pPr>
      <w:r w:rsidRPr="00FF559C">
        <w:rPr>
          <w:rFonts w:hint="cs"/>
          <w:rtl/>
          <w:lang w:val="en-GB"/>
        </w:rPr>
        <w:t>ואולי</w:t>
      </w:r>
      <w:r w:rsidRPr="00FF559C">
        <w:rPr>
          <w:rtl/>
          <w:lang w:val="en-GB"/>
        </w:rPr>
        <w:t xml:space="preserve"> </w:t>
      </w:r>
      <w:r w:rsidRPr="00FF559C">
        <w:rPr>
          <w:rFonts w:hint="cs"/>
          <w:rtl/>
          <w:lang w:val="en-GB"/>
        </w:rPr>
        <w:t>אפשר</w:t>
      </w:r>
      <w:r w:rsidRPr="00FF559C">
        <w:rPr>
          <w:rtl/>
          <w:lang w:val="en-GB"/>
        </w:rPr>
        <w:t xml:space="preserve"> </w:t>
      </w:r>
      <w:r w:rsidRPr="00FF559C">
        <w:rPr>
          <w:rFonts w:hint="cs"/>
          <w:rtl/>
          <w:lang w:val="en-GB"/>
        </w:rPr>
        <w:t>לבאר</w:t>
      </w:r>
      <w:r w:rsidRPr="00FF559C">
        <w:rPr>
          <w:rtl/>
          <w:lang w:val="en-GB"/>
        </w:rPr>
        <w:t xml:space="preserve"> </w:t>
      </w:r>
      <w:r w:rsidRPr="00FF559C">
        <w:rPr>
          <w:rFonts w:hint="cs"/>
          <w:rtl/>
          <w:lang w:val="en-GB"/>
        </w:rPr>
        <w:t>ע</w:t>
      </w:r>
      <w:r w:rsidRPr="00FF559C">
        <w:rPr>
          <w:rtl/>
          <w:lang w:val="en-GB"/>
        </w:rPr>
        <w:t>"</w:t>
      </w:r>
      <w:r w:rsidRPr="00FF559C">
        <w:rPr>
          <w:rFonts w:hint="cs"/>
          <w:rtl/>
          <w:lang w:val="en-GB"/>
        </w:rPr>
        <w:t>פ</w:t>
      </w:r>
      <w:r w:rsidRPr="00FF559C">
        <w:rPr>
          <w:rtl/>
          <w:lang w:val="en-GB"/>
        </w:rPr>
        <w:t xml:space="preserve"> </w:t>
      </w:r>
      <w:r w:rsidRPr="00FF559C">
        <w:rPr>
          <w:rFonts w:hint="cs"/>
          <w:rtl/>
          <w:lang w:val="en-GB"/>
        </w:rPr>
        <w:t>המבואר</w:t>
      </w:r>
      <w:r w:rsidRPr="00FF559C">
        <w:rPr>
          <w:rtl/>
          <w:lang w:val="en-GB"/>
        </w:rPr>
        <w:t xml:space="preserve"> </w:t>
      </w:r>
      <w:r w:rsidRPr="00FF559C">
        <w:rPr>
          <w:rFonts w:hint="cs"/>
          <w:rtl/>
          <w:lang w:val="en-GB"/>
        </w:rPr>
        <w:t>בלקוטי</w:t>
      </w:r>
      <w:r w:rsidRPr="00FF559C">
        <w:rPr>
          <w:rtl/>
          <w:lang w:val="en-GB"/>
        </w:rPr>
        <w:t xml:space="preserve"> </w:t>
      </w:r>
      <w:r w:rsidRPr="00FF559C">
        <w:rPr>
          <w:rFonts w:hint="cs"/>
          <w:rtl/>
          <w:lang w:val="en-GB"/>
        </w:rPr>
        <w:t>תורה</w:t>
      </w:r>
      <w:r w:rsidRPr="00FF559C">
        <w:rPr>
          <w:rtl/>
          <w:lang w:val="en-GB"/>
        </w:rPr>
        <w:t xml:space="preserve"> </w:t>
      </w:r>
      <w:r w:rsidRPr="00FF559C">
        <w:rPr>
          <w:rFonts w:hint="cs"/>
          <w:rtl/>
          <w:lang w:val="en-GB"/>
        </w:rPr>
        <w:t>דפרשתינו</w:t>
      </w:r>
      <w:r w:rsidRPr="00FF559C">
        <w:rPr>
          <w:rtl/>
          <w:lang w:val="en-GB"/>
        </w:rPr>
        <w:t xml:space="preserve"> (</w:t>
      </w:r>
      <w:r w:rsidRPr="00FF559C">
        <w:rPr>
          <w:rFonts w:hint="cs"/>
          <w:rtl/>
          <w:lang w:val="en-GB"/>
        </w:rPr>
        <w:t>פ</w:t>
      </w:r>
      <w:r w:rsidRPr="00FF559C">
        <w:rPr>
          <w:rtl/>
          <w:lang w:val="en-GB"/>
        </w:rPr>
        <w:t xml:space="preserve">' </w:t>
      </w:r>
      <w:r w:rsidRPr="00FF559C">
        <w:rPr>
          <w:rFonts w:hint="cs"/>
          <w:rtl/>
          <w:lang w:val="en-GB"/>
        </w:rPr>
        <w:t>קרח</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ב</w:t>
      </w:r>
      <w:r w:rsidRPr="00FF559C">
        <w:rPr>
          <w:rtl/>
          <w:lang w:val="en-GB"/>
        </w:rPr>
        <w:t xml:space="preserve">' </w:t>
      </w:r>
      <w:r w:rsidRPr="00FF559C">
        <w:rPr>
          <w:rFonts w:hint="cs"/>
          <w:rtl/>
          <w:lang w:val="en-GB"/>
        </w:rPr>
        <w:t>הפסוקים</w:t>
      </w:r>
      <w:r w:rsidRPr="00FF559C">
        <w:rPr>
          <w:rtl/>
          <w:lang w:val="en-GB"/>
        </w:rPr>
        <w:t xml:space="preserve"> </w:t>
      </w:r>
      <w:r w:rsidRPr="00FF559C">
        <w:rPr>
          <w:rFonts w:hint="cs"/>
          <w:rtl/>
          <w:lang w:val="en-GB"/>
        </w:rPr>
        <w:t>הנ</w:t>
      </w:r>
      <w:r w:rsidRPr="00FF559C">
        <w:rPr>
          <w:rtl/>
          <w:lang w:val="en-GB"/>
        </w:rPr>
        <w:t>"</w:t>
      </w:r>
      <w:r w:rsidRPr="00FF559C">
        <w:rPr>
          <w:rFonts w:hint="cs"/>
          <w:rtl/>
          <w:lang w:val="en-GB"/>
        </w:rPr>
        <w:t>ל</w:t>
      </w:r>
      <w:r w:rsidRPr="00FF559C">
        <w:rPr>
          <w:rtl/>
          <w:lang w:val="en-GB"/>
        </w:rPr>
        <w:t>,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 xml:space="preserve"> " </w:t>
      </w:r>
      <w:r w:rsidRPr="00FF559C">
        <w:rPr>
          <w:rFonts w:hint="cs"/>
          <w:rtl/>
          <w:lang w:val="en-GB"/>
        </w:rPr>
        <w:t>קאי</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סובב</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עלמין</w:t>
      </w:r>
      <w:r w:rsidRPr="00FF559C">
        <w:rPr>
          <w:rtl/>
          <w:lang w:val="en-GB"/>
        </w:rPr>
        <w:t xml:space="preserve"> </w:t>
      </w:r>
      <w:r w:rsidRPr="00FF559C">
        <w:rPr>
          <w:rFonts w:hint="cs"/>
          <w:rtl/>
          <w:lang w:val="en-GB"/>
        </w:rPr>
        <w:t>ומצוות</w:t>
      </w:r>
      <w:r w:rsidRPr="00FF559C">
        <w:rPr>
          <w:rtl/>
          <w:lang w:val="en-GB"/>
        </w:rPr>
        <w:t xml:space="preserve">, </w:t>
      </w:r>
      <w:r w:rsidRPr="00FF559C">
        <w:rPr>
          <w:rFonts w:hint="cs"/>
          <w:rtl/>
          <w:lang w:val="en-GB"/>
        </w:rPr>
        <w:t>ו</w:t>
      </w:r>
      <w:r w:rsidRPr="00FF559C">
        <w:rPr>
          <w:rtl/>
          <w:lang w:val="en-GB"/>
        </w:rPr>
        <w:t>"</w:t>
      </w:r>
      <w:r w:rsidRPr="00FF559C">
        <w:rPr>
          <w:rFonts w:hint="cs"/>
          <w:rtl/>
          <w:lang w:val="en-GB"/>
        </w:rPr>
        <w:t>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כבודו</w:t>
      </w:r>
      <w:r w:rsidRPr="00FF559C">
        <w:rPr>
          <w:rtl/>
          <w:lang w:val="en-GB"/>
        </w:rPr>
        <w:t xml:space="preserve"> " </w:t>
      </w:r>
      <w:r w:rsidRPr="00FF559C">
        <w:rPr>
          <w:rFonts w:hint="cs"/>
          <w:rtl/>
          <w:lang w:val="en-GB"/>
        </w:rPr>
        <w:t>קאי</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ממלא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עלמין</w:t>
      </w:r>
      <w:r w:rsidRPr="00FF559C">
        <w:rPr>
          <w:rtl/>
          <w:lang w:val="en-GB"/>
        </w:rPr>
        <w:t xml:space="preserve"> </w:t>
      </w:r>
      <w:r w:rsidRPr="00FF559C">
        <w:rPr>
          <w:rFonts w:hint="cs"/>
          <w:rtl/>
          <w:lang w:val="en-GB"/>
        </w:rPr>
        <w:t>ותורה</w:t>
      </w:r>
      <w:r w:rsidRPr="00FF559C">
        <w:rPr>
          <w:rtl/>
          <w:lang w:val="en-GB"/>
        </w:rPr>
        <w:t xml:space="preserve">. </w:t>
      </w:r>
    </w:p>
    <w:p w14:paraId="510B6B2E" w14:textId="14E23C18" w:rsidR="00FF559C" w:rsidRPr="00FF559C" w:rsidRDefault="00FF559C" w:rsidP="0003363A">
      <w:pPr>
        <w:pStyle w:val="a2"/>
        <w:rPr>
          <w:rtl/>
          <w:lang w:val="en-GB"/>
        </w:rPr>
      </w:pPr>
      <w:r w:rsidRPr="00FF559C">
        <w:rPr>
          <w:rFonts w:hint="cs"/>
          <w:rtl/>
          <w:lang w:val="en-GB"/>
        </w:rPr>
        <w:lastRenderedPageBreak/>
        <w:t>במהדורא</w:t>
      </w:r>
      <w:r w:rsidRPr="00FF559C">
        <w:rPr>
          <w:rtl/>
          <w:lang w:val="en-GB"/>
        </w:rPr>
        <w:t xml:space="preserve"> </w:t>
      </w:r>
      <w:r w:rsidRPr="00FF559C">
        <w:rPr>
          <w:rFonts w:hint="cs"/>
          <w:rtl/>
          <w:lang w:val="en-GB"/>
        </w:rPr>
        <w:t>קמא</w:t>
      </w:r>
      <w:r w:rsidRPr="00FF559C">
        <w:rPr>
          <w:rtl/>
          <w:lang w:val="en-GB"/>
        </w:rPr>
        <w:t xml:space="preserve"> </w:t>
      </w:r>
      <w:r w:rsidRPr="00FF559C">
        <w:rPr>
          <w:rFonts w:hint="cs"/>
          <w:rtl/>
          <w:lang w:val="en-GB"/>
        </w:rPr>
        <w:t>הכריע</w:t>
      </w:r>
      <w:r w:rsidRPr="00FF559C">
        <w:rPr>
          <w:rtl/>
          <w:lang w:val="en-GB"/>
        </w:rPr>
        <w:t xml:space="preserve"> </w:t>
      </w:r>
      <w:r w:rsidR="0003363A">
        <w:rPr>
          <w:rFonts w:hint="cs"/>
          <w:rtl/>
          <w:lang w:val="en-GB"/>
        </w:rPr>
        <w:t>אדה"ז</w:t>
      </w:r>
      <w:r w:rsidRPr="00FF559C">
        <w:rPr>
          <w:rtl/>
          <w:lang w:val="en-GB"/>
        </w:rPr>
        <w:t xml:space="preserve"> </w:t>
      </w:r>
      <w:r w:rsidRPr="00FF559C">
        <w:rPr>
          <w:rFonts w:hint="cs"/>
          <w:rtl/>
          <w:lang w:val="en-GB"/>
        </w:rPr>
        <w:t>ע</w:t>
      </w:r>
      <w:r w:rsidRPr="00FF559C">
        <w:rPr>
          <w:rtl/>
          <w:lang w:val="en-GB"/>
        </w:rPr>
        <w:t>"</w:t>
      </w:r>
      <w:r w:rsidRPr="00FF559C">
        <w:rPr>
          <w:rFonts w:hint="cs"/>
          <w:rtl/>
          <w:lang w:val="en-GB"/>
        </w:rPr>
        <w:t>פ</w:t>
      </w:r>
      <w:r w:rsidRPr="00FF559C">
        <w:rPr>
          <w:rtl/>
          <w:lang w:val="en-GB"/>
        </w:rPr>
        <w:t xml:space="preserve"> </w:t>
      </w:r>
      <w:r w:rsidRPr="00FF559C">
        <w:rPr>
          <w:rFonts w:hint="cs"/>
          <w:rtl/>
          <w:lang w:val="en-GB"/>
        </w:rPr>
        <w:t>הגמרא</w:t>
      </w:r>
      <w:r w:rsidRPr="00FF559C">
        <w:rPr>
          <w:rtl/>
          <w:lang w:val="en-GB"/>
        </w:rPr>
        <w:t xml:space="preserve"> </w:t>
      </w:r>
      <w:r w:rsidRPr="00FF559C">
        <w:rPr>
          <w:rFonts w:hint="cs"/>
          <w:rtl/>
          <w:lang w:val="en-GB"/>
        </w:rPr>
        <w:t>ופוסקים</w:t>
      </w:r>
      <w:r w:rsidRPr="00FF559C">
        <w:rPr>
          <w:rtl/>
          <w:lang w:val="en-GB"/>
        </w:rPr>
        <w:t xml:space="preserve"> (</w:t>
      </w:r>
      <w:r w:rsidRPr="00FF559C">
        <w:rPr>
          <w:rFonts w:hint="cs"/>
          <w:rtl/>
          <w:lang w:val="en-GB"/>
        </w:rPr>
        <w:t>כפי</w:t>
      </w:r>
      <w:r w:rsidRPr="00FF559C">
        <w:rPr>
          <w:rtl/>
          <w:lang w:val="en-GB"/>
        </w:rPr>
        <w:t xml:space="preserve"> </w:t>
      </w:r>
      <w:r w:rsidRPr="00FF559C">
        <w:rPr>
          <w:rFonts w:hint="cs"/>
          <w:rtl/>
          <w:lang w:val="en-GB"/>
        </w:rPr>
        <w:t>המבואר</w:t>
      </w:r>
      <w:r w:rsidRPr="00FF559C">
        <w:rPr>
          <w:rtl/>
          <w:lang w:val="en-GB"/>
        </w:rPr>
        <w:t xml:space="preserve"> </w:t>
      </w:r>
      <w:r w:rsidRPr="00FF559C">
        <w:rPr>
          <w:rFonts w:hint="cs"/>
          <w:rtl/>
          <w:lang w:val="en-GB"/>
        </w:rPr>
        <w:t>בשער</w:t>
      </w:r>
      <w:r w:rsidRPr="00FF559C">
        <w:rPr>
          <w:rtl/>
          <w:lang w:val="en-GB"/>
        </w:rPr>
        <w:t xml:space="preserve"> </w:t>
      </w:r>
      <w:r w:rsidRPr="00FF559C">
        <w:rPr>
          <w:rFonts w:hint="cs"/>
          <w:rtl/>
          <w:lang w:val="en-GB"/>
        </w:rPr>
        <w:t>הכולל</w:t>
      </w:r>
      <w:r w:rsidRPr="00FF559C">
        <w:rPr>
          <w:rtl/>
          <w:lang w:val="en-GB"/>
        </w:rPr>
        <w:t xml:space="preserve">)  </w:t>
      </w:r>
      <w:r w:rsidRPr="00FF559C">
        <w:rPr>
          <w:rFonts w:hint="cs"/>
          <w:rtl/>
          <w:lang w:val="en-GB"/>
        </w:rPr>
        <w:t>ולכן</w:t>
      </w:r>
      <w:r w:rsidRPr="00FF559C">
        <w:rPr>
          <w:rtl/>
          <w:lang w:val="en-GB"/>
        </w:rPr>
        <w:t xml:space="preserve"> </w:t>
      </w:r>
      <w:r w:rsidRPr="00FF559C">
        <w:rPr>
          <w:rFonts w:hint="cs"/>
          <w:rtl/>
          <w:lang w:val="en-GB"/>
        </w:rPr>
        <w:t>הקדים</w:t>
      </w:r>
      <w:r w:rsidRPr="00FF559C">
        <w:rPr>
          <w:rtl/>
          <w:lang w:val="en-GB"/>
        </w:rPr>
        <w:t xml:space="preserve"> </w:t>
      </w:r>
      <w:r w:rsidRPr="00FF559C">
        <w:rPr>
          <w:rFonts w:hint="cs"/>
          <w:rtl/>
          <w:lang w:val="en-GB"/>
        </w:rPr>
        <w:t>שיחשוב</w:t>
      </w:r>
      <w:r w:rsidRPr="00FF559C">
        <w:rPr>
          <w:rtl/>
          <w:lang w:val="en-GB"/>
        </w:rPr>
        <w:t xml:space="preserve"> </w:t>
      </w:r>
      <w:r w:rsidRPr="00FF559C">
        <w:rPr>
          <w:rFonts w:hint="cs"/>
          <w:rtl/>
          <w:lang w:val="en-GB"/>
        </w:rPr>
        <w:t>האדם</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גדלות</w:t>
      </w:r>
      <w:r w:rsidRPr="00FF559C">
        <w:rPr>
          <w:rtl/>
          <w:lang w:val="en-GB"/>
        </w:rPr>
        <w:t xml:space="preserve"> </w:t>
      </w:r>
      <w:r w:rsidRPr="00FF559C">
        <w:rPr>
          <w:rFonts w:hint="cs"/>
          <w:rtl/>
          <w:lang w:val="en-GB"/>
        </w:rPr>
        <w:t>הבורא</w:t>
      </w:r>
      <w:r w:rsidRPr="00FF559C">
        <w:rPr>
          <w:rtl/>
          <w:lang w:val="en-GB"/>
        </w:rPr>
        <w:t xml:space="preserve"> </w:t>
      </w:r>
      <w:r w:rsidRPr="00FF559C">
        <w:rPr>
          <w:rFonts w:hint="cs"/>
          <w:rtl/>
          <w:lang w:val="en-GB"/>
        </w:rPr>
        <w:t>מצד</w:t>
      </w:r>
      <w:r w:rsidRPr="00FF559C">
        <w:rPr>
          <w:rtl/>
          <w:lang w:val="en-GB"/>
        </w:rPr>
        <w:t xml:space="preserve"> </w:t>
      </w:r>
      <w:r w:rsidRPr="00FF559C">
        <w:rPr>
          <w:rFonts w:hint="cs"/>
          <w:rtl/>
          <w:lang w:val="en-GB"/>
        </w:rPr>
        <w:t>סובב</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עלמין</w:t>
      </w:r>
      <w:r w:rsidRPr="00FF559C">
        <w:rPr>
          <w:rtl/>
          <w:lang w:val="en-GB"/>
        </w:rPr>
        <w:t xml:space="preserve"> </w:t>
      </w:r>
      <w:r w:rsidRPr="00FF559C">
        <w:rPr>
          <w:rFonts w:hint="cs"/>
          <w:rtl/>
          <w:lang w:val="en-GB"/>
        </w:rPr>
        <w:t>שלית</w:t>
      </w:r>
      <w:r w:rsidRPr="00FF559C">
        <w:rPr>
          <w:rtl/>
          <w:lang w:val="en-GB"/>
        </w:rPr>
        <w:t xml:space="preserve"> </w:t>
      </w:r>
      <w:r w:rsidRPr="00FF559C">
        <w:rPr>
          <w:rFonts w:hint="cs"/>
          <w:rtl/>
          <w:lang w:val="en-GB"/>
        </w:rPr>
        <w:t>אתר</w:t>
      </w:r>
      <w:r w:rsidRPr="00FF559C">
        <w:rPr>
          <w:rtl/>
          <w:lang w:val="en-GB"/>
        </w:rPr>
        <w:t xml:space="preserve"> </w:t>
      </w:r>
      <w:r w:rsidRPr="00FF559C">
        <w:rPr>
          <w:rFonts w:hint="cs"/>
          <w:rtl/>
          <w:lang w:val="en-GB"/>
        </w:rPr>
        <w:t>פנוי</w:t>
      </w:r>
      <w:r w:rsidRPr="00FF559C">
        <w:rPr>
          <w:rtl/>
          <w:lang w:val="en-GB"/>
        </w:rPr>
        <w:t xml:space="preserve"> </w:t>
      </w:r>
      <w:r w:rsidRPr="00FF559C">
        <w:rPr>
          <w:rFonts w:hint="cs"/>
          <w:rtl/>
          <w:lang w:val="en-GB"/>
        </w:rPr>
        <w:t>מיניה</w:t>
      </w:r>
      <w:r w:rsidRPr="00FF559C">
        <w:rPr>
          <w:rtl/>
          <w:lang w:val="en-GB"/>
        </w:rPr>
        <w:t xml:space="preserve"> </w:t>
      </w:r>
      <w:r w:rsidRPr="00FF559C">
        <w:rPr>
          <w:rFonts w:hint="cs"/>
          <w:rtl/>
          <w:lang w:val="en-GB"/>
        </w:rPr>
        <w:t>ועל</w:t>
      </w:r>
      <w:r w:rsidRPr="00FF559C">
        <w:rPr>
          <w:rtl/>
          <w:lang w:val="en-GB"/>
        </w:rPr>
        <w:t xml:space="preserve"> </w:t>
      </w:r>
      <w:r w:rsidRPr="00FF559C">
        <w:rPr>
          <w:rFonts w:hint="cs"/>
          <w:rtl/>
          <w:lang w:val="en-GB"/>
        </w:rPr>
        <w:t>כן</w:t>
      </w:r>
      <w:r w:rsidRPr="00FF559C">
        <w:rPr>
          <w:rtl/>
          <w:lang w:val="en-GB"/>
        </w:rPr>
        <w:t xml:space="preserve"> </w:t>
      </w:r>
      <w:r w:rsidRPr="00FF559C">
        <w:rPr>
          <w:rFonts w:hint="cs"/>
          <w:rtl/>
          <w:lang w:val="en-GB"/>
        </w:rPr>
        <w:t>יקום</w:t>
      </w:r>
      <w:r w:rsidRPr="00FF559C">
        <w:rPr>
          <w:rtl/>
          <w:lang w:val="en-GB"/>
        </w:rPr>
        <w:t xml:space="preserve"> </w:t>
      </w:r>
      <w:r w:rsidRPr="00FF559C">
        <w:rPr>
          <w:rFonts w:hint="cs"/>
          <w:rtl/>
          <w:lang w:val="en-GB"/>
        </w:rPr>
        <w:t>מיד</w:t>
      </w:r>
      <w:r w:rsidRPr="00FF559C">
        <w:rPr>
          <w:rtl/>
          <w:lang w:val="en-GB"/>
        </w:rPr>
        <w:t xml:space="preserve">, </w:t>
      </w:r>
      <w:r w:rsidRPr="00FF559C">
        <w:rPr>
          <w:rFonts w:hint="cs"/>
          <w:rtl/>
          <w:lang w:val="en-GB"/>
        </w:rPr>
        <w:t>מפני</w:t>
      </w:r>
      <w:r w:rsidRPr="00FF559C">
        <w:rPr>
          <w:rtl/>
          <w:lang w:val="en-GB"/>
        </w:rPr>
        <w:t xml:space="preserve"> </w:t>
      </w:r>
      <w:r w:rsidRPr="00FF559C">
        <w:rPr>
          <w:rFonts w:hint="cs"/>
          <w:rtl/>
          <w:lang w:val="en-GB"/>
        </w:rPr>
        <w:t>שעל</w:t>
      </w:r>
      <w:r w:rsidRPr="00FF559C">
        <w:rPr>
          <w:rtl/>
          <w:lang w:val="en-GB"/>
        </w:rPr>
        <w:t xml:space="preserve"> </w:t>
      </w:r>
      <w:r w:rsidRPr="00FF559C">
        <w:rPr>
          <w:rFonts w:hint="cs"/>
          <w:rtl/>
          <w:lang w:val="en-GB"/>
        </w:rPr>
        <w:t>ידי</w:t>
      </w:r>
      <w:r w:rsidRPr="00FF559C">
        <w:rPr>
          <w:rtl/>
          <w:lang w:val="en-GB"/>
        </w:rPr>
        <w:t xml:space="preserve"> </w:t>
      </w:r>
      <w:r w:rsidRPr="00FF559C">
        <w:rPr>
          <w:rFonts w:hint="cs"/>
          <w:rtl/>
          <w:lang w:val="en-GB"/>
        </w:rPr>
        <w:t>תשובה</w:t>
      </w:r>
      <w:r w:rsidRPr="00FF559C">
        <w:rPr>
          <w:rtl/>
          <w:lang w:val="en-GB"/>
        </w:rPr>
        <w:t xml:space="preserve"> </w:t>
      </w:r>
      <w:r w:rsidRPr="00FF559C">
        <w:rPr>
          <w:rFonts w:hint="cs"/>
          <w:rtl/>
          <w:lang w:val="en-GB"/>
        </w:rPr>
        <w:t>ומעשים</w:t>
      </w:r>
      <w:r w:rsidRPr="00FF559C">
        <w:rPr>
          <w:rtl/>
          <w:lang w:val="en-GB"/>
        </w:rPr>
        <w:t xml:space="preserve"> </w:t>
      </w:r>
      <w:r w:rsidRPr="00FF559C">
        <w:rPr>
          <w:rFonts w:hint="cs"/>
          <w:rtl/>
          <w:lang w:val="en-GB"/>
        </w:rPr>
        <w:t>טובים</w:t>
      </w:r>
      <w:r w:rsidRPr="00FF559C">
        <w:rPr>
          <w:rtl/>
          <w:lang w:val="en-GB"/>
        </w:rPr>
        <w:t xml:space="preserve"> </w:t>
      </w:r>
      <w:r w:rsidRPr="00FF559C">
        <w:rPr>
          <w:rFonts w:hint="cs"/>
          <w:rtl/>
          <w:lang w:val="en-GB"/>
        </w:rPr>
        <w:t>שזהו</w:t>
      </w:r>
      <w:r w:rsidRPr="00FF559C">
        <w:rPr>
          <w:rtl/>
          <w:lang w:val="en-GB"/>
        </w:rPr>
        <w:t xml:space="preserve"> </w:t>
      </w:r>
      <w:r w:rsidRPr="00FF559C">
        <w:rPr>
          <w:rFonts w:hint="cs"/>
          <w:rtl/>
          <w:lang w:val="en-GB"/>
        </w:rPr>
        <w:t>עיקר</w:t>
      </w:r>
      <w:r w:rsidRPr="00FF559C">
        <w:rPr>
          <w:rtl/>
          <w:lang w:val="en-GB"/>
        </w:rPr>
        <w:t xml:space="preserve"> </w:t>
      </w:r>
      <w:r w:rsidRPr="00FF559C">
        <w:rPr>
          <w:rFonts w:hint="cs"/>
          <w:rtl/>
          <w:lang w:val="en-GB"/>
        </w:rPr>
        <w:t>תכליתו</w:t>
      </w:r>
      <w:r w:rsidRPr="00FF559C">
        <w:rPr>
          <w:rtl/>
          <w:lang w:val="en-GB"/>
        </w:rPr>
        <w:t xml:space="preserve"> </w:t>
      </w:r>
      <w:r w:rsidRPr="00FF559C">
        <w:rPr>
          <w:rFonts w:hint="cs"/>
          <w:rtl/>
          <w:lang w:val="en-GB"/>
        </w:rPr>
        <w:t>יתגבר</w:t>
      </w:r>
      <w:r w:rsidRPr="00FF559C">
        <w:rPr>
          <w:rtl/>
          <w:lang w:val="en-GB"/>
        </w:rPr>
        <w:t xml:space="preserve"> </w:t>
      </w:r>
      <w:r w:rsidRPr="00FF559C">
        <w:rPr>
          <w:rFonts w:hint="cs"/>
          <w:rtl/>
          <w:lang w:val="en-GB"/>
        </w:rPr>
        <w:t>כארי</w:t>
      </w:r>
      <w:r w:rsidRPr="00FF559C">
        <w:rPr>
          <w:rtl/>
          <w:lang w:val="en-GB"/>
        </w:rPr>
        <w:t xml:space="preserve"> </w:t>
      </w:r>
      <w:r w:rsidRPr="00FF559C">
        <w:rPr>
          <w:rFonts w:hint="cs"/>
          <w:rtl/>
          <w:lang w:val="en-GB"/>
        </w:rPr>
        <w:t>לקיים</w:t>
      </w:r>
      <w:r w:rsidRPr="00FF559C">
        <w:rPr>
          <w:rtl/>
          <w:lang w:val="en-GB"/>
        </w:rPr>
        <w:t xml:space="preserve"> </w:t>
      </w:r>
      <w:r w:rsidRPr="00FF559C">
        <w:rPr>
          <w:rFonts w:hint="cs"/>
          <w:rtl/>
          <w:lang w:val="en-GB"/>
        </w:rPr>
        <w:t>המצוות</w:t>
      </w:r>
      <w:r w:rsidRPr="00FF559C">
        <w:rPr>
          <w:rtl/>
          <w:lang w:val="en-GB"/>
        </w:rPr>
        <w:t xml:space="preserve"> </w:t>
      </w:r>
      <w:r w:rsidRPr="00FF559C">
        <w:rPr>
          <w:rFonts w:hint="cs"/>
          <w:rtl/>
          <w:lang w:val="en-GB"/>
        </w:rPr>
        <w:t>ולבל</w:t>
      </w:r>
      <w:r w:rsidRPr="00FF559C">
        <w:rPr>
          <w:rtl/>
          <w:lang w:val="en-GB"/>
        </w:rPr>
        <w:t xml:space="preserve"> </w:t>
      </w:r>
      <w:r w:rsidRPr="00FF559C">
        <w:rPr>
          <w:rFonts w:hint="cs"/>
          <w:rtl/>
          <w:lang w:val="en-GB"/>
        </w:rPr>
        <w:t>יעבור</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מצות</w:t>
      </w:r>
      <w:r w:rsidRPr="00FF559C">
        <w:rPr>
          <w:rtl/>
          <w:lang w:val="en-GB"/>
        </w:rPr>
        <w:t xml:space="preserve"> </w:t>
      </w:r>
      <w:r w:rsidRPr="00FF559C">
        <w:rPr>
          <w:rFonts w:hint="cs"/>
          <w:rtl/>
          <w:lang w:val="en-GB"/>
        </w:rPr>
        <w:t>המלך</w:t>
      </w:r>
      <w:r w:rsidRPr="00FF559C">
        <w:rPr>
          <w:rtl/>
          <w:lang w:val="en-GB"/>
        </w:rPr>
        <w:t>.</w:t>
      </w:r>
    </w:p>
    <w:p w14:paraId="4460FCEE" w14:textId="1DD0299E" w:rsidR="00FF559C" w:rsidRPr="00FF559C" w:rsidRDefault="00FF559C" w:rsidP="0003363A">
      <w:pPr>
        <w:pStyle w:val="a2"/>
        <w:rPr>
          <w:rtl/>
          <w:lang w:val="en-GB"/>
        </w:rPr>
      </w:pPr>
      <w:r w:rsidRPr="00FF559C">
        <w:rPr>
          <w:rFonts w:hint="cs"/>
          <w:rtl/>
          <w:lang w:val="en-GB"/>
        </w:rPr>
        <w:t>אבל</w:t>
      </w:r>
      <w:r w:rsidRPr="00FF559C">
        <w:rPr>
          <w:rtl/>
          <w:lang w:val="en-GB"/>
        </w:rPr>
        <w:t xml:space="preserve"> </w:t>
      </w:r>
      <w:r w:rsidRPr="00FF559C">
        <w:rPr>
          <w:rFonts w:hint="cs"/>
          <w:rtl/>
          <w:lang w:val="en-GB"/>
        </w:rPr>
        <w:t>במהדורא</w:t>
      </w:r>
      <w:r w:rsidRPr="00FF559C">
        <w:rPr>
          <w:rtl/>
          <w:lang w:val="en-GB"/>
        </w:rPr>
        <w:t xml:space="preserve"> </w:t>
      </w:r>
      <w:r w:rsidRPr="00FF559C">
        <w:rPr>
          <w:rFonts w:hint="cs"/>
          <w:rtl/>
          <w:lang w:val="en-GB"/>
        </w:rPr>
        <w:t>בתרא</w:t>
      </w:r>
      <w:r w:rsidRPr="00FF559C">
        <w:rPr>
          <w:rtl/>
          <w:lang w:val="en-GB"/>
        </w:rPr>
        <w:t xml:space="preserve"> </w:t>
      </w:r>
      <w:r w:rsidRPr="00FF559C">
        <w:rPr>
          <w:rFonts w:hint="cs"/>
          <w:rtl/>
          <w:lang w:val="en-GB"/>
        </w:rPr>
        <w:t>הכריע</w:t>
      </w:r>
      <w:r w:rsidRPr="00FF559C">
        <w:rPr>
          <w:rtl/>
          <w:lang w:val="en-GB"/>
        </w:rPr>
        <w:t xml:space="preserve"> </w:t>
      </w:r>
      <w:r w:rsidR="0003363A">
        <w:rPr>
          <w:rFonts w:hint="cs"/>
          <w:rtl/>
          <w:lang w:val="en-GB"/>
        </w:rPr>
        <w:t>אדה"ז</w:t>
      </w:r>
      <w:r w:rsidRPr="00FF559C">
        <w:rPr>
          <w:rtl/>
          <w:lang w:val="en-GB"/>
        </w:rPr>
        <w:t xml:space="preserve"> </w:t>
      </w:r>
      <w:r w:rsidRPr="00FF559C">
        <w:rPr>
          <w:rFonts w:hint="cs"/>
          <w:rtl/>
          <w:lang w:val="en-GB"/>
        </w:rPr>
        <w:t>ע</w:t>
      </w:r>
      <w:r w:rsidRPr="00FF559C">
        <w:rPr>
          <w:rtl/>
          <w:lang w:val="en-GB"/>
        </w:rPr>
        <w:t>"</w:t>
      </w:r>
      <w:r w:rsidRPr="00FF559C">
        <w:rPr>
          <w:rFonts w:hint="cs"/>
          <w:rtl/>
          <w:lang w:val="en-GB"/>
        </w:rPr>
        <w:t>פ</w:t>
      </w:r>
      <w:r w:rsidRPr="00FF559C">
        <w:rPr>
          <w:rtl/>
          <w:lang w:val="en-GB"/>
        </w:rPr>
        <w:t xml:space="preserve"> </w:t>
      </w:r>
      <w:r w:rsidRPr="00FF559C">
        <w:rPr>
          <w:rFonts w:hint="cs"/>
          <w:rtl/>
          <w:lang w:val="en-GB"/>
        </w:rPr>
        <w:t>בעלי</w:t>
      </w:r>
      <w:r w:rsidRPr="00FF559C">
        <w:rPr>
          <w:rtl/>
          <w:lang w:val="en-GB"/>
        </w:rPr>
        <w:t xml:space="preserve"> </w:t>
      </w:r>
      <w:r w:rsidRPr="00FF559C">
        <w:rPr>
          <w:rFonts w:hint="cs"/>
          <w:rtl/>
          <w:lang w:val="en-GB"/>
        </w:rPr>
        <w:t>הקבלה</w:t>
      </w:r>
      <w:r w:rsidRPr="00FF559C">
        <w:rPr>
          <w:rtl/>
          <w:lang w:val="en-GB"/>
        </w:rPr>
        <w:t xml:space="preserve"> </w:t>
      </w:r>
      <w:r w:rsidRPr="00FF559C">
        <w:rPr>
          <w:rFonts w:hint="cs"/>
          <w:rtl/>
          <w:lang w:val="en-GB"/>
        </w:rPr>
        <w:t>ולכן</w:t>
      </w:r>
      <w:r w:rsidRPr="00FF559C">
        <w:rPr>
          <w:rtl/>
          <w:lang w:val="en-GB"/>
        </w:rPr>
        <w:t xml:space="preserve"> </w:t>
      </w:r>
      <w:r w:rsidRPr="00FF559C">
        <w:rPr>
          <w:rFonts w:hint="cs"/>
          <w:rtl/>
          <w:lang w:val="en-GB"/>
        </w:rPr>
        <w:t>הקדים</w:t>
      </w:r>
      <w:r w:rsidRPr="00FF559C">
        <w:rPr>
          <w:rtl/>
          <w:lang w:val="en-GB"/>
        </w:rPr>
        <w:t xml:space="preserve"> </w:t>
      </w:r>
      <w:r w:rsidRPr="00FF559C">
        <w:rPr>
          <w:rFonts w:hint="cs"/>
          <w:rtl/>
          <w:lang w:val="en-GB"/>
        </w:rPr>
        <w:t>שיחשוב</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ממלא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עלמין</w:t>
      </w:r>
      <w:r w:rsidRPr="00FF559C">
        <w:rPr>
          <w:rtl/>
          <w:lang w:val="en-GB"/>
        </w:rPr>
        <w:t xml:space="preserve">, </w:t>
      </w:r>
      <w:r w:rsidRPr="00FF559C">
        <w:rPr>
          <w:rFonts w:hint="cs"/>
          <w:rtl/>
          <w:lang w:val="en-GB"/>
        </w:rPr>
        <w:t>מכיון</w:t>
      </w:r>
      <w:r w:rsidRPr="00FF559C">
        <w:rPr>
          <w:rtl/>
          <w:lang w:val="en-GB"/>
        </w:rPr>
        <w:t xml:space="preserve"> </w:t>
      </w:r>
      <w:r w:rsidRPr="00FF559C">
        <w:rPr>
          <w:rFonts w:hint="cs"/>
          <w:rtl/>
          <w:lang w:val="en-GB"/>
        </w:rPr>
        <w:t>שפנימיות</w:t>
      </w:r>
      <w:r w:rsidRPr="00FF559C">
        <w:rPr>
          <w:rtl/>
          <w:lang w:val="en-GB"/>
        </w:rPr>
        <w:t xml:space="preserve"> </w:t>
      </w:r>
      <w:r w:rsidRPr="00FF559C">
        <w:rPr>
          <w:rFonts w:hint="cs"/>
          <w:rtl/>
          <w:lang w:val="en-GB"/>
        </w:rPr>
        <w:t>התורה</w:t>
      </w:r>
      <w:r w:rsidRPr="00FF559C">
        <w:rPr>
          <w:rtl/>
          <w:lang w:val="en-GB"/>
        </w:rPr>
        <w:t xml:space="preserve"> </w:t>
      </w:r>
      <w:r w:rsidRPr="00FF559C">
        <w:rPr>
          <w:rFonts w:hint="cs"/>
          <w:rtl/>
          <w:lang w:val="en-GB"/>
        </w:rPr>
        <w:t>מדגיש</w:t>
      </w:r>
      <w:r w:rsidRPr="00FF559C">
        <w:rPr>
          <w:rtl/>
          <w:lang w:val="en-GB"/>
        </w:rPr>
        <w:t xml:space="preserve"> </w:t>
      </w:r>
      <w:r w:rsidRPr="00FF559C">
        <w:rPr>
          <w:rFonts w:hint="cs"/>
          <w:rtl/>
          <w:lang w:val="en-GB"/>
        </w:rPr>
        <w:t>שבמתן</w:t>
      </w:r>
      <w:r w:rsidRPr="00FF559C">
        <w:rPr>
          <w:rtl/>
          <w:lang w:val="en-GB"/>
        </w:rPr>
        <w:t xml:space="preserve"> </w:t>
      </w:r>
      <w:r w:rsidRPr="00FF559C">
        <w:rPr>
          <w:rFonts w:hint="cs"/>
          <w:rtl/>
          <w:lang w:val="en-GB"/>
        </w:rPr>
        <w:t>תורה</w:t>
      </w:r>
      <w:r w:rsidRPr="00FF559C">
        <w:rPr>
          <w:rtl/>
          <w:lang w:val="en-GB"/>
        </w:rPr>
        <w:t xml:space="preserve"> </w:t>
      </w:r>
      <w:r w:rsidRPr="00FF559C">
        <w:rPr>
          <w:rFonts w:hint="cs"/>
          <w:rtl/>
          <w:lang w:val="en-GB"/>
        </w:rPr>
        <w:t>נתגלה</w:t>
      </w:r>
      <w:r w:rsidRPr="00FF559C">
        <w:rPr>
          <w:rtl/>
          <w:lang w:val="en-GB"/>
        </w:rPr>
        <w:t xml:space="preserve"> </w:t>
      </w:r>
      <w:r w:rsidRPr="00FF559C">
        <w:rPr>
          <w:rFonts w:hint="cs"/>
          <w:rtl/>
          <w:lang w:val="en-GB"/>
        </w:rPr>
        <w:t>בעולם</w:t>
      </w:r>
      <w:r w:rsidRPr="00FF559C">
        <w:rPr>
          <w:rtl/>
          <w:lang w:val="en-GB"/>
        </w:rPr>
        <w:t xml:space="preserve"> </w:t>
      </w:r>
      <w:r w:rsidRPr="00FF559C">
        <w:rPr>
          <w:rFonts w:hint="cs"/>
          <w:rtl/>
          <w:lang w:val="en-GB"/>
        </w:rPr>
        <w:t>הזה</w:t>
      </w:r>
      <w:r w:rsidRPr="00FF559C">
        <w:rPr>
          <w:rtl/>
          <w:lang w:val="en-GB"/>
        </w:rPr>
        <w:t xml:space="preserve"> </w:t>
      </w:r>
      <w:r w:rsidRPr="00FF559C">
        <w:rPr>
          <w:rFonts w:hint="cs"/>
          <w:rtl/>
          <w:lang w:val="en-GB"/>
        </w:rPr>
        <w:t>חכמה</w:t>
      </w:r>
      <w:r w:rsidRPr="00FF559C">
        <w:rPr>
          <w:rtl/>
          <w:lang w:val="en-GB"/>
        </w:rPr>
        <w:t xml:space="preserve"> </w:t>
      </w:r>
      <w:r w:rsidRPr="00FF559C">
        <w:rPr>
          <w:rFonts w:hint="cs"/>
          <w:rtl/>
          <w:lang w:val="en-GB"/>
        </w:rPr>
        <w:t>עילאה</w:t>
      </w:r>
      <w:r w:rsidRPr="00FF559C">
        <w:rPr>
          <w:rtl/>
          <w:lang w:val="en-GB"/>
        </w:rPr>
        <w:t xml:space="preserve"> </w:t>
      </w:r>
      <w:r w:rsidRPr="00FF559C">
        <w:rPr>
          <w:rFonts w:hint="cs"/>
          <w:rtl/>
          <w:lang w:val="en-GB"/>
        </w:rPr>
        <w:t>ממש</w:t>
      </w:r>
      <w:r w:rsidRPr="00FF559C">
        <w:rPr>
          <w:rtl/>
          <w:lang w:val="en-GB"/>
        </w:rPr>
        <w:t>.</w:t>
      </w:r>
    </w:p>
    <w:p w14:paraId="7CA1F5BB" w14:textId="0AFBA6B4" w:rsidR="00FF559C" w:rsidRPr="00FF559C" w:rsidRDefault="00FF559C" w:rsidP="00FF559C">
      <w:pPr>
        <w:pStyle w:val="a2"/>
        <w:rPr>
          <w:rtl/>
          <w:lang w:val="en-GB"/>
        </w:rPr>
      </w:pPr>
      <w:r w:rsidRPr="00FF559C">
        <w:rPr>
          <w:rFonts w:hint="cs"/>
          <w:rtl/>
          <w:lang w:val="en-GB"/>
        </w:rPr>
        <w:t>והנה</w:t>
      </w:r>
      <w:r w:rsidRPr="00FF559C">
        <w:rPr>
          <w:rtl/>
          <w:lang w:val="en-GB"/>
        </w:rPr>
        <w:t xml:space="preserve"> </w:t>
      </w:r>
      <w:r w:rsidRPr="00FF559C">
        <w:rPr>
          <w:rFonts w:hint="cs"/>
          <w:rtl/>
          <w:lang w:val="en-GB"/>
        </w:rPr>
        <w:t>אעפ</w:t>
      </w:r>
      <w:r w:rsidRPr="00FF559C">
        <w:rPr>
          <w:rtl/>
          <w:lang w:val="en-GB"/>
        </w:rPr>
        <w:t>"</w:t>
      </w:r>
      <w:r w:rsidRPr="00FF559C">
        <w:rPr>
          <w:rFonts w:hint="cs"/>
          <w:rtl/>
          <w:lang w:val="en-GB"/>
        </w:rPr>
        <w:t>כ</w:t>
      </w:r>
      <w:r w:rsidR="0003363A">
        <w:rPr>
          <w:rtl/>
          <w:lang w:val="en-GB"/>
        </w:rPr>
        <w:t xml:space="preserve"> </w:t>
      </w:r>
      <w:r w:rsidRPr="00FF559C">
        <w:rPr>
          <w:rFonts w:hint="cs"/>
          <w:rtl/>
          <w:lang w:val="en-GB"/>
        </w:rPr>
        <w:t>ע</w:t>
      </w:r>
      <w:r w:rsidRPr="00FF559C">
        <w:rPr>
          <w:rtl/>
          <w:lang w:val="en-GB"/>
        </w:rPr>
        <w:t>"</w:t>
      </w:r>
      <w:r w:rsidRPr="00FF559C">
        <w:rPr>
          <w:rFonts w:hint="cs"/>
          <w:rtl/>
          <w:lang w:val="en-GB"/>
        </w:rPr>
        <w:t>פ</w:t>
      </w:r>
      <w:r w:rsidRPr="00FF559C">
        <w:rPr>
          <w:rtl/>
          <w:lang w:val="en-GB"/>
        </w:rPr>
        <w:t xml:space="preserve"> </w:t>
      </w:r>
      <w:r w:rsidRPr="00FF559C">
        <w:rPr>
          <w:rFonts w:hint="cs"/>
          <w:rtl/>
          <w:lang w:val="en-GB"/>
        </w:rPr>
        <w:t>ההלכה</w:t>
      </w:r>
      <w:r w:rsidRPr="00FF559C">
        <w:rPr>
          <w:rtl/>
          <w:lang w:val="en-GB"/>
        </w:rPr>
        <w:t xml:space="preserve"> </w:t>
      </w:r>
      <w:r w:rsidRPr="00FF559C">
        <w:rPr>
          <w:rFonts w:hint="cs"/>
          <w:rtl/>
          <w:lang w:val="en-GB"/>
        </w:rPr>
        <w:t>אינו</w:t>
      </w:r>
      <w:r w:rsidRPr="00FF559C">
        <w:rPr>
          <w:rtl/>
          <w:lang w:val="en-GB"/>
        </w:rPr>
        <w:t xml:space="preserve"> </w:t>
      </w:r>
      <w:r w:rsidRPr="00FF559C">
        <w:rPr>
          <w:rFonts w:hint="cs"/>
          <w:rtl/>
          <w:lang w:val="en-GB"/>
        </w:rPr>
        <w:t>צריך</w:t>
      </w:r>
      <w:r w:rsidRPr="00FF559C">
        <w:rPr>
          <w:rtl/>
          <w:lang w:val="en-GB"/>
        </w:rPr>
        <w:t xml:space="preserve"> </w:t>
      </w:r>
      <w:r w:rsidRPr="00FF559C">
        <w:rPr>
          <w:rFonts w:hint="cs"/>
          <w:rtl/>
          <w:lang w:val="en-GB"/>
        </w:rPr>
        <w:t>התבוננות</w:t>
      </w:r>
      <w:r w:rsidRPr="00FF559C">
        <w:rPr>
          <w:rtl/>
          <w:lang w:val="en-GB"/>
        </w:rPr>
        <w:t xml:space="preserve"> </w:t>
      </w:r>
      <w:r w:rsidRPr="00FF559C">
        <w:rPr>
          <w:rFonts w:hint="cs"/>
          <w:rtl/>
          <w:lang w:val="en-GB"/>
        </w:rPr>
        <w:t>ע</w:t>
      </w:r>
      <w:r w:rsidRPr="00FF559C">
        <w:rPr>
          <w:rtl/>
          <w:lang w:val="en-GB"/>
        </w:rPr>
        <w:t>"</w:t>
      </w:r>
      <w:r w:rsidRPr="00FF559C">
        <w:rPr>
          <w:rFonts w:hint="cs"/>
          <w:rtl/>
          <w:lang w:val="en-GB"/>
        </w:rPr>
        <w:t>ז</w:t>
      </w:r>
      <w:r w:rsidRPr="00FF559C">
        <w:rPr>
          <w:rtl/>
          <w:lang w:val="en-GB"/>
        </w:rPr>
        <w:t xml:space="preserve"> </w:t>
      </w:r>
      <w:r w:rsidRPr="00FF559C">
        <w:rPr>
          <w:rFonts w:hint="cs"/>
          <w:rtl/>
          <w:lang w:val="en-GB"/>
        </w:rPr>
        <w:t>ודי</w:t>
      </w:r>
      <w:r w:rsidRPr="00FF559C">
        <w:rPr>
          <w:rtl/>
          <w:lang w:val="en-GB"/>
        </w:rPr>
        <w:t xml:space="preserve"> </w:t>
      </w:r>
      <w:r w:rsidRPr="00FF559C">
        <w:rPr>
          <w:rFonts w:hint="cs"/>
          <w:rtl/>
          <w:lang w:val="en-GB"/>
        </w:rPr>
        <w:t>שרק</w:t>
      </w:r>
      <w:r w:rsidRPr="00FF559C">
        <w:rPr>
          <w:rtl/>
          <w:lang w:val="en-GB"/>
        </w:rPr>
        <w:t xml:space="preserve"> </w:t>
      </w:r>
      <w:r w:rsidRPr="00FF559C">
        <w:rPr>
          <w:rFonts w:hint="cs"/>
          <w:rtl/>
          <w:lang w:val="en-GB"/>
        </w:rPr>
        <w:t>יחשוב</w:t>
      </w:r>
      <w:r w:rsidRPr="00FF559C">
        <w:rPr>
          <w:rtl/>
          <w:lang w:val="en-GB"/>
        </w:rPr>
        <w:t xml:space="preserve"> </w:t>
      </w:r>
      <w:r w:rsidRPr="00FF559C">
        <w:rPr>
          <w:rFonts w:hint="cs"/>
          <w:rtl/>
          <w:lang w:val="en-GB"/>
        </w:rPr>
        <w:t>על</w:t>
      </w:r>
      <w:r w:rsidRPr="00FF559C">
        <w:rPr>
          <w:rtl/>
          <w:lang w:val="en-GB"/>
        </w:rPr>
        <w:t xml:space="preserve"> </w:t>
      </w:r>
      <w:r w:rsidRPr="00FF559C">
        <w:rPr>
          <w:rFonts w:hint="cs"/>
          <w:rtl/>
          <w:lang w:val="en-GB"/>
        </w:rPr>
        <w:t>הנ</w:t>
      </w:r>
      <w:r w:rsidRPr="00FF559C">
        <w:rPr>
          <w:rtl/>
          <w:lang w:val="en-GB"/>
        </w:rPr>
        <w:t>"</w:t>
      </w:r>
      <w:r w:rsidRPr="00FF559C">
        <w:rPr>
          <w:rFonts w:hint="cs"/>
          <w:rtl/>
          <w:lang w:val="en-GB"/>
        </w:rPr>
        <w:t>ל</w:t>
      </w:r>
      <w:r w:rsidRPr="00FF559C">
        <w:rPr>
          <w:rtl/>
          <w:lang w:val="en-GB"/>
        </w:rPr>
        <w:t xml:space="preserve">. </w:t>
      </w:r>
      <w:r w:rsidRPr="00FF559C">
        <w:rPr>
          <w:rFonts w:hint="cs"/>
          <w:rtl/>
          <w:lang w:val="en-GB"/>
        </w:rPr>
        <w:t>אבל</w:t>
      </w:r>
      <w:r w:rsidRPr="00FF559C">
        <w:rPr>
          <w:rtl/>
          <w:lang w:val="en-GB"/>
        </w:rPr>
        <w:t xml:space="preserve"> </w:t>
      </w:r>
      <w:r w:rsidRPr="00FF559C">
        <w:rPr>
          <w:rFonts w:hint="cs"/>
          <w:rtl/>
          <w:lang w:val="en-GB"/>
        </w:rPr>
        <w:t>בסידור</w:t>
      </w:r>
      <w:r w:rsidRPr="00FF559C">
        <w:rPr>
          <w:rtl/>
          <w:lang w:val="en-GB"/>
        </w:rPr>
        <w:t xml:space="preserve"> </w:t>
      </w:r>
      <w:r w:rsidRPr="00FF559C">
        <w:rPr>
          <w:rFonts w:hint="cs"/>
          <w:rtl/>
          <w:lang w:val="en-GB"/>
        </w:rPr>
        <w:t>שערך</w:t>
      </w:r>
      <w:r w:rsidRPr="00FF559C">
        <w:rPr>
          <w:rtl/>
          <w:lang w:val="en-GB"/>
        </w:rPr>
        <w:t xml:space="preserve"> </w:t>
      </w:r>
      <w:r w:rsidRPr="00FF559C">
        <w:rPr>
          <w:rFonts w:hint="cs"/>
          <w:rtl/>
          <w:lang w:val="en-GB"/>
        </w:rPr>
        <w:t>רבינו</w:t>
      </w:r>
      <w:r w:rsidRPr="00FF559C">
        <w:rPr>
          <w:rtl/>
          <w:lang w:val="en-GB"/>
        </w:rPr>
        <w:t xml:space="preserve"> </w:t>
      </w:r>
      <w:r w:rsidRPr="00FF559C">
        <w:rPr>
          <w:rFonts w:hint="cs"/>
          <w:rtl/>
          <w:lang w:val="en-GB"/>
        </w:rPr>
        <w:t>מאוחר</w:t>
      </w:r>
      <w:r w:rsidRPr="00FF559C">
        <w:rPr>
          <w:rtl/>
          <w:lang w:val="en-GB"/>
        </w:rPr>
        <w:t xml:space="preserve"> </w:t>
      </w:r>
      <w:r w:rsidRPr="00FF559C">
        <w:rPr>
          <w:rFonts w:hint="cs"/>
          <w:rtl/>
          <w:lang w:val="en-GB"/>
        </w:rPr>
        <w:t>יותר</w:t>
      </w:r>
      <w:r w:rsidRPr="00FF559C">
        <w:rPr>
          <w:rtl/>
          <w:lang w:val="en-GB"/>
        </w:rPr>
        <w:t xml:space="preserve"> </w:t>
      </w:r>
      <w:r w:rsidRPr="00FF559C">
        <w:rPr>
          <w:rFonts w:hint="cs"/>
          <w:rtl/>
          <w:lang w:val="en-GB"/>
        </w:rPr>
        <w:t>בשביל</w:t>
      </w:r>
      <w:r w:rsidRPr="00FF559C">
        <w:rPr>
          <w:rtl/>
          <w:lang w:val="en-GB"/>
        </w:rPr>
        <w:t xml:space="preserve"> </w:t>
      </w:r>
      <w:r w:rsidRPr="00FF559C">
        <w:rPr>
          <w:rFonts w:hint="cs"/>
          <w:rtl/>
          <w:lang w:val="en-GB"/>
        </w:rPr>
        <w:t>ההולכים</w:t>
      </w:r>
      <w:r w:rsidRPr="00FF559C">
        <w:rPr>
          <w:rtl/>
          <w:lang w:val="en-GB"/>
        </w:rPr>
        <w:t xml:space="preserve"> </w:t>
      </w:r>
      <w:r w:rsidRPr="00FF559C">
        <w:rPr>
          <w:rFonts w:hint="cs"/>
          <w:rtl/>
          <w:lang w:val="en-GB"/>
        </w:rPr>
        <w:t>באורחותיו</w:t>
      </w:r>
      <w:r w:rsidRPr="00FF559C">
        <w:rPr>
          <w:rtl/>
          <w:lang w:val="en-GB"/>
        </w:rPr>
        <w:t xml:space="preserve"> </w:t>
      </w:r>
      <w:r w:rsidRPr="00FF559C">
        <w:rPr>
          <w:rFonts w:hint="cs"/>
          <w:rtl/>
          <w:lang w:val="en-GB"/>
        </w:rPr>
        <w:t>כתב</w:t>
      </w:r>
      <w:r w:rsidRPr="00FF559C">
        <w:rPr>
          <w:rtl/>
          <w:lang w:val="en-GB"/>
        </w:rPr>
        <w:t>: "...</w:t>
      </w:r>
      <w:r w:rsidRPr="00FF559C">
        <w:rPr>
          <w:rFonts w:hint="cs"/>
          <w:rtl/>
          <w:lang w:val="en-GB"/>
        </w:rPr>
        <w:t>להתבונן</w:t>
      </w:r>
      <w:r w:rsidRPr="00FF559C">
        <w:rPr>
          <w:rtl/>
          <w:lang w:val="en-GB"/>
        </w:rPr>
        <w:t xml:space="preserve"> </w:t>
      </w:r>
      <w:r w:rsidRPr="00FF559C">
        <w:rPr>
          <w:rFonts w:hint="cs"/>
          <w:rtl/>
          <w:lang w:val="en-GB"/>
        </w:rPr>
        <w:t>מיד</w:t>
      </w:r>
      <w:r w:rsidRPr="00FF559C">
        <w:rPr>
          <w:rtl/>
          <w:lang w:val="en-GB"/>
        </w:rPr>
        <w:t xml:space="preserve"> </w:t>
      </w:r>
      <w:r w:rsidRPr="00FF559C">
        <w:rPr>
          <w:rFonts w:hint="cs"/>
          <w:rtl/>
          <w:lang w:val="en-GB"/>
        </w:rPr>
        <w:t>לפני</w:t>
      </w:r>
      <w:r w:rsidRPr="00FF559C">
        <w:rPr>
          <w:rtl/>
          <w:lang w:val="en-GB"/>
        </w:rPr>
        <w:t xml:space="preserve"> </w:t>
      </w:r>
      <w:r w:rsidRPr="00FF559C">
        <w:rPr>
          <w:rFonts w:hint="cs"/>
          <w:rtl/>
          <w:lang w:val="en-GB"/>
        </w:rPr>
        <w:t>מי</w:t>
      </w:r>
      <w:r w:rsidRPr="00FF559C">
        <w:rPr>
          <w:rtl/>
          <w:lang w:val="en-GB"/>
        </w:rPr>
        <w:t xml:space="preserve"> </w:t>
      </w:r>
      <w:r w:rsidRPr="00FF559C">
        <w:rPr>
          <w:rFonts w:hint="cs"/>
          <w:rtl/>
          <w:lang w:val="en-GB"/>
        </w:rPr>
        <w:t>הוא</w:t>
      </w:r>
      <w:r w:rsidRPr="00FF559C">
        <w:rPr>
          <w:rtl/>
          <w:lang w:val="en-GB"/>
        </w:rPr>
        <w:t xml:space="preserve"> </w:t>
      </w:r>
      <w:r w:rsidRPr="00FF559C">
        <w:rPr>
          <w:rFonts w:hint="cs"/>
          <w:rtl/>
          <w:lang w:val="en-GB"/>
        </w:rPr>
        <w:t>שוכב</w:t>
      </w:r>
      <w:r w:rsidRPr="00FF559C">
        <w:rPr>
          <w:rtl/>
          <w:lang w:val="en-GB"/>
        </w:rPr>
        <w:t xml:space="preserve"> </w:t>
      </w:r>
      <w:r w:rsidRPr="00FF559C">
        <w:rPr>
          <w:rFonts w:hint="cs"/>
          <w:rtl/>
          <w:lang w:val="en-GB"/>
        </w:rPr>
        <w:t>לפני</w:t>
      </w:r>
      <w:r w:rsidRPr="00FF559C">
        <w:rPr>
          <w:rtl/>
          <w:lang w:val="en-GB"/>
        </w:rPr>
        <w:t xml:space="preserve"> </w:t>
      </w:r>
      <w:r w:rsidRPr="00FF559C">
        <w:rPr>
          <w:rFonts w:hint="cs"/>
          <w:rtl/>
          <w:lang w:val="en-GB"/>
        </w:rPr>
        <w:t>מלך</w:t>
      </w:r>
      <w:r w:rsidRPr="00FF559C">
        <w:rPr>
          <w:rtl/>
          <w:lang w:val="en-GB"/>
        </w:rPr>
        <w:t xml:space="preserve"> </w:t>
      </w:r>
      <w:r w:rsidRPr="00FF559C">
        <w:rPr>
          <w:rFonts w:hint="cs"/>
          <w:rtl/>
          <w:lang w:val="en-GB"/>
        </w:rPr>
        <w:t>מלכי</w:t>
      </w:r>
      <w:r w:rsidRPr="00FF559C">
        <w:rPr>
          <w:rtl/>
          <w:lang w:val="en-GB"/>
        </w:rPr>
        <w:t xml:space="preserve"> </w:t>
      </w:r>
      <w:r w:rsidRPr="00FF559C">
        <w:rPr>
          <w:rFonts w:hint="cs"/>
          <w:rtl/>
          <w:lang w:val="en-GB"/>
        </w:rPr>
        <w:t>המלכים</w:t>
      </w:r>
      <w:r w:rsidRPr="00FF559C">
        <w:rPr>
          <w:rtl/>
          <w:lang w:val="en-GB"/>
        </w:rPr>
        <w:t xml:space="preserve"> </w:t>
      </w:r>
      <w:r w:rsidRPr="00FF559C">
        <w:rPr>
          <w:rFonts w:hint="cs"/>
          <w:rtl/>
          <w:lang w:val="en-GB"/>
        </w:rPr>
        <w:t>הקב</w:t>
      </w:r>
      <w:r w:rsidRPr="00FF559C">
        <w:rPr>
          <w:rtl/>
          <w:lang w:val="en-GB"/>
        </w:rPr>
        <w:t>"</w:t>
      </w:r>
      <w:r w:rsidRPr="00FF559C">
        <w:rPr>
          <w:rFonts w:hint="cs"/>
          <w:rtl/>
          <w:lang w:val="en-GB"/>
        </w:rPr>
        <w:t>ה</w:t>
      </w:r>
      <w:r w:rsidRPr="00FF559C">
        <w:rPr>
          <w:rtl/>
          <w:lang w:val="en-GB"/>
        </w:rPr>
        <w:t xml:space="preserve"> </w:t>
      </w:r>
      <w:r w:rsidRPr="00FF559C">
        <w:rPr>
          <w:rFonts w:hint="cs"/>
          <w:rtl/>
          <w:lang w:val="en-GB"/>
        </w:rPr>
        <w:t>כמו</w:t>
      </w:r>
      <w:r w:rsidRPr="00FF559C">
        <w:rPr>
          <w:rtl/>
          <w:lang w:val="en-GB"/>
        </w:rPr>
        <w:t xml:space="preserve"> </w:t>
      </w:r>
      <w:r w:rsidRPr="00FF559C">
        <w:rPr>
          <w:rFonts w:hint="cs"/>
          <w:rtl/>
          <w:lang w:val="en-GB"/>
        </w:rPr>
        <w:t>שכתוב</w:t>
      </w:r>
      <w:r w:rsidRPr="00FF559C">
        <w:rPr>
          <w:rtl/>
          <w:lang w:val="en-GB"/>
        </w:rPr>
        <w:t xml:space="preserve"> </w:t>
      </w:r>
      <w:r w:rsidRPr="00FF559C">
        <w:rPr>
          <w:rFonts w:hint="cs"/>
          <w:rtl/>
          <w:lang w:val="en-GB"/>
        </w:rPr>
        <w:t>הלא</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השמים</w:t>
      </w:r>
      <w:r w:rsidRPr="00FF559C">
        <w:rPr>
          <w:rtl/>
          <w:lang w:val="en-GB"/>
        </w:rPr>
        <w:t xml:space="preserve"> </w:t>
      </w:r>
      <w:r w:rsidRPr="00FF559C">
        <w:rPr>
          <w:rFonts w:hint="cs"/>
          <w:rtl/>
          <w:lang w:val="en-GB"/>
        </w:rPr>
        <w:t>ואת</w:t>
      </w:r>
      <w:r w:rsidRPr="00FF559C">
        <w:rPr>
          <w:rtl/>
          <w:lang w:val="en-GB"/>
        </w:rPr>
        <w:t xml:space="preserve"> </w:t>
      </w:r>
      <w:r w:rsidRPr="00FF559C">
        <w:rPr>
          <w:rFonts w:hint="cs"/>
          <w:rtl/>
          <w:lang w:val="en-GB"/>
        </w:rPr>
        <w:t>הארץ</w:t>
      </w:r>
      <w:r w:rsidRPr="00FF559C">
        <w:rPr>
          <w:rtl/>
          <w:lang w:val="en-GB"/>
        </w:rPr>
        <w:t xml:space="preserve"> </w:t>
      </w:r>
      <w:r w:rsidRPr="00FF559C">
        <w:rPr>
          <w:rFonts w:hint="cs"/>
          <w:rtl/>
          <w:lang w:val="en-GB"/>
        </w:rPr>
        <w:t>אני</w:t>
      </w:r>
      <w:r w:rsidRPr="00FF559C">
        <w:rPr>
          <w:rtl/>
          <w:lang w:val="en-GB"/>
        </w:rPr>
        <w:t xml:space="preserve"> </w:t>
      </w:r>
      <w:r w:rsidRPr="00FF559C">
        <w:rPr>
          <w:rFonts w:hint="cs"/>
          <w:rtl/>
          <w:lang w:val="en-GB"/>
        </w:rPr>
        <w:t>מלא</w:t>
      </w:r>
      <w:r w:rsidRPr="00FF559C">
        <w:rPr>
          <w:rtl/>
          <w:lang w:val="en-GB"/>
        </w:rPr>
        <w:t xml:space="preserve">", </w:t>
      </w:r>
      <w:r w:rsidRPr="00FF559C">
        <w:rPr>
          <w:rFonts w:hint="cs"/>
          <w:rtl/>
          <w:lang w:val="en-GB"/>
        </w:rPr>
        <w:t>כי</w:t>
      </w:r>
      <w:r w:rsidRPr="00FF559C">
        <w:rPr>
          <w:rtl/>
          <w:lang w:val="en-GB"/>
        </w:rPr>
        <w:t xml:space="preserve"> </w:t>
      </w:r>
      <w:r w:rsidRPr="00FF559C">
        <w:rPr>
          <w:rFonts w:hint="cs"/>
          <w:rtl/>
          <w:lang w:val="en-GB"/>
        </w:rPr>
        <w:t>בחינת</w:t>
      </w:r>
      <w:r w:rsidRPr="00FF559C">
        <w:rPr>
          <w:rtl/>
          <w:lang w:val="en-GB"/>
        </w:rPr>
        <w:t xml:space="preserve"> </w:t>
      </w:r>
      <w:r w:rsidRPr="00FF559C">
        <w:rPr>
          <w:rFonts w:hint="cs"/>
          <w:rtl/>
          <w:lang w:val="en-GB"/>
        </w:rPr>
        <w:t>סובב</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עלמין</w:t>
      </w:r>
      <w:r w:rsidRPr="00FF559C">
        <w:rPr>
          <w:rtl/>
          <w:lang w:val="en-GB"/>
        </w:rPr>
        <w:t xml:space="preserve"> </w:t>
      </w:r>
      <w:r w:rsidRPr="00FF559C">
        <w:rPr>
          <w:rFonts w:hint="cs"/>
          <w:rtl/>
          <w:lang w:val="en-GB"/>
        </w:rPr>
        <w:t>ממש</w:t>
      </w:r>
      <w:r w:rsidRPr="00FF559C">
        <w:rPr>
          <w:rtl/>
          <w:lang w:val="en-GB"/>
        </w:rPr>
        <w:t xml:space="preserve"> </w:t>
      </w:r>
      <w:r w:rsidRPr="00FF559C">
        <w:rPr>
          <w:rFonts w:hint="cs"/>
          <w:rtl/>
          <w:lang w:val="en-GB"/>
        </w:rPr>
        <w:t>מאיר</w:t>
      </w:r>
      <w:r w:rsidRPr="00FF559C">
        <w:rPr>
          <w:rtl/>
          <w:lang w:val="en-GB"/>
        </w:rPr>
        <w:t xml:space="preserve"> </w:t>
      </w:r>
      <w:r w:rsidRPr="00FF559C">
        <w:rPr>
          <w:rFonts w:hint="cs"/>
          <w:rtl/>
          <w:lang w:val="en-GB"/>
        </w:rPr>
        <w:t>ומתגלה</w:t>
      </w:r>
      <w:r w:rsidRPr="00FF559C">
        <w:rPr>
          <w:rtl/>
          <w:lang w:val="en-GB"/>
        </w:rPr>
        <w:t xml:space="preserve"> </w:t>
      </w:r>
      <w:r w:rsidRPr="00FF559C">
        <w:rPr>
          <w:rFonts w:hint="cs"/>
          <w:rtl/>
          <w:lang w:val="en-GB"/>
        </w:rPr>
        <w:t>בתוך</w:t>
      </w:r>
      <w:r w:rsidRPr="00FF559C">
        <w:rPr>
          <w:rtl/>
          <w:lang w:val="en-GB"/>
        </w:rPr>
        <w:t xml:space="preserve"> </w:t>
      </w:r>
      <w:r w:rsidRPr="00FF559C">
        <w:rPr>
          <w:rFonts w:hint="cs"/>
          <w:rtl/>
          <w:lang w:val="en-GB"/>
        </w:rPr>
        <w:t>ממלא</w:t>
      </w:r>
      <w:r w:rsidRPr="00FF559C">
        <w:rPr>
          <w:rtl/>
          <w:lang w:val="en-GB"/>
        </w:rPr>
        <w:t xml:space="preserve"> </w:t>
      </w:r>
      <w:r w:rsidRPr="00FF559C">
        <w:rPr>
          <w:rFonts w:hint="cs"/>
          <w:rtl/>
          <w:lang w:val="en-GB"/>
        </w:rPr>
        <w:t>כל</w:t>
      </w:r>
      <w:r w:rsidRPr="00FF559C">
        <w:rPr>
          <w:rtl/>
          <w:lang w:val="en-GB"/>
        </w:rPr>
        <w:t xml:space="preserve"> </w:t>
      </w:r>
      <w:r w:rsidRPr="00FF559C">
        <w:rPr>
          <w:rFonts w:hint="cs"/>
          <w:rtl/>
          <w:lang w:val="en-GB"/>
        </w:rPr>
        <w:t>עלמין</w:t>
      </w:r>
      <w:r w:rsidRPr="00FF559C">
        <w:rPr>
          <w:rtl/>
          <w:lang w:val="en-GB"/>
        </w:rPr>
        <w:t xml:space="preserve">, </w:t>
      </w:r>
      <w:r w:rsidRPr="00FF559C">
        <w:rPr>
          <w:rFonts w:hint="cs"/>
          <w:rtl/>
          <w:lang w:val="en-GB"/>
        </w:rPr>
        <w:t>וזוהי</w:t>
      </w:r>
      <w:r w:rsidRPr="00FF559C">
        <w:rPr>
          <w:rtl/>
          <w:lang w:val="en-GB"/>
        </w:rPr>
        <w:t xml:space="preserve"> </w:t>
      </w:r>
      <w:r w:rsidRPr="00FF559C">
        <w:rPr>
          <w:rFonts w:hint="cs"/>
          <w:rtl/>
          <w:lang w:val="en-GB"/>
        </w:rPr>
        <w:t>ההתבוננות</w:t>
      </w:r>
      <w:r w:rsidRPr="00FF559C">
        <w:rPr>
          <w:rtl/>
          <w:lang w:val="en-GB"/>
        </w:rPr>
        <w:t xml:space="preserve"> </w:t>
      </w:r>
      <w:r w:rsidRPr="00FF559C">
        <w:rPr>
          <w:rFonts w:hint="cs"/>
          <w:rtl/>
          <w:lang w:val="en-GB"/>
        </w:rPr>
        <w:t>שמתחיל</w:t>
      </w:r>
      <w:r w:rsidRPr="00FF559C">
        <w:rPr>
          <w:rtl/>
          <w:lang w:val="en-GB"/>
        </w:rPr>
        <w:t xml:space="preserve"> </w:t>
      </w:r>
      <w:r w:rsidRPr="00FF559C">
        <w:rPr>
          <w:rFonts w:hint="cs"/>
          <w:rtl/>
          <w:lang w:val="en-GB"/>
        </w:rPr>
        <w:t>רבינו</w:t>
      </w:r>
      <w:r w:rsidRPr="00FF559C">
        <w:rPr>
          <w:rtl/>
          <w:lang w:val="en-GB"/>
        </w:rPr>
        <w:t xml:space="preserve"> </w:t>
      </w:r>
      <w:r w:rsidRPr="00FF559C">
        <w:rPr>
          <w:rFonts w:hint="cs"/>
          <w:rtl/>
          <w:lang w:val="en-GB"/>
        </w:rPr>
        <w:t>לבאר</w:t>
      </w:r>
      <w:r w:rsidRPr="00FF559C">
        <w:rPr>
          <w:rtl/>
          <w:lang w:val="en-GB"/>
        </w:rPr>
        <w:t xml:space="preserve"> </w:t>
      </w:r>
      <w:r w:rsidRPr="00FF559C">
        <w:rPr>
          <w:rFonts w:hint="cs"/>
          <w:rtl/>
          <w:lang w:val="en-GB"/>
        </w:rPr>
        <w:t>בתחילת</w:t>
      </w:r>
      <w:r w:rsidRPr="00FF559C">
        <w:rPr>
          <w:rtl/>
          <w:lang w:val="en-GB"/>
        </w:rPr>
        <w:t xml:space="preserve"> </w:t>
      </w:r>
      <w:r w:rsidRPr="00FF559C">
        <w:rPr>
          <w:rFonts w:hint="cs"/>
          <w:rtl/>
          <w:lang w:val="en-GB"/>
        </w:rPr>
        <w:t>פמ</w:t>
      </w:r>
      <w:r w:rsidRPr="00FF559C">
        <w:rPr>
          <w:rtl/>
          <w:lang w:val="en-GB"/>
        </w:rPr>
        <w:t>"</w:t>
      </w:r>
      <w:r w:rsidRPr="00FF559C">
        <w:rPr>
          <w:rFonts w:hint="cs"/>
          <w:rtl/>
          <w:lang w:val="en-GB"/>
        </w:rPr>
        <w:t>א</w:t>
      </w:r>
      <w:r w:rsidRPr="00FF559C">
        <w:rPr>
          <w:rtl/>
          <w:lang w:val="en-GB"/>
        </w:rPr>
        <w:t xml:space="preserve"> </w:t>
      </w:r>
      <w:r w:rsidRPr="00FF559C">
        <w:rPr>
          <w:rFonts w:hint="cs"/>
          <w:rtl/>
          <w:lang w:val="en-GB"/>
        </w:rPr>
        <w:t>עד</w:t>
      </w:r>
      <w:r w:rsidRPr="00FF559C">
        <w:rPr>
          <w:rtl/>
          <w:lang w:val="en-GB"/>
        </w:rPr>
        <w:t xml:space="preserve"> </w:t>
      </w:r>
      <w:r w:rsidRPr="00FF559C">
        <w:rPr>
          <w:rFonts w:hint="cs"/>
          <w:rtl/>
          <w:lang w:val="en-GB"/>
        </w:rPr>
        <w:t>אמצע</w:t>
      </w:r>
      <w:r w:rsidRPr="00FF559C">
        <w:rPr>
          <w:rtl/>
          <w:lang w:val="en-GB"/>
        </w:rPr>
        <w:t xml:space="preserve"> </w:t>
      </w:r>
      <w:r w:rsidRPr="00FF559C">
        <w:rPr>
          <w:rFonts w:hint="cs"/>
          <w:rtl/>
          <w:lang w:val="en-GB"/>
        </w:rPr>
        <w:t>פמ</w:t>
      </w:r>
      <w:r w:rsidRPr="00FF559C">
        <w:rPr>
          <w:rtl/>
          <w:lang w:val="en-GB"/>
        </w:rPr>
        <w:t>"</w:t>
      </w:r>
      <w:r w:rsidRPr="00FF559C">
        <w:rPr>
          <w:rFonts w:hint="cs"/>
          <w:rtl/>
          <w:lang w:val="en-GB"/>
        </w:rPr>
        <w:t>ב</w:t>
      </w:r>
      <w:r w:rsidRPr="00FF559C">
        <w:rPr>
          <w:rtl/>
          <w:lang w:val="en-GB"/>
        </w:rPr>
        <w:t xml:space="preserve"> </w:t>
      </w:r>
      <w:r w:rsidRPr="00FF559C">
        <w:rPr>
          <w:rFonts w:hint="cs"/>
          <w:rtl/>
          <w:lang w:val="en-GB"/>
        </w:rPr>
        <w:t>איך</w:t>
      </w:r>
      <w:r w:rsidRPr="00FF559C">
        <w:rPr>
          <w:rtl/>
          <w:lang w:val="en-GB"/>
        </w:rPr>
        <w:t xml:space="preserve"> </w:t>
      </w:r>
      <w:r w:rsidRPr="00FF559C">
        <w:rPr>
          <w:rFonts w:hint="cs"/>
          <w:rtl/>
          <w:lang w:val="en-GB"/>
        </w:rPr>
        <w:t>להגיע</w:t>
      </w:r>
      <w:r w:rsidRPr="00FF559C">
        <w:rPr>
          <w:rtl/>
          <w:lang w:val="en-GB"/>
        </w:rPr>
        <w:t xml:space="preserve"> </w:t>
      </w:r>
      <w:r w:rsidRPr="00FF559C">
        <w:rPr>
          <w:rFonts w:hint="cs"/>
          <w:rtl/>
          <w:lang w:val="en-GB"/>
        </w:rPr>
        <w:t>לידי</w:t>
      </w:r>
      <w:r w:rsidRPr="00FF559C">
        <w:rPr>
          <w:rtl/>
          <w:lang w:val="en-GB"/>
        </w:rPr>
        <w:t xml:space="preserve"> </w:t>
      </w:r>
      <w:r w:rsidRPr="00FF559C">
        <w:rPr>
          <w:rFonts w:hint="cs"/>
          <w:rtl/>
          <w:lang w:val="en-GB"/>
        </w:rPr>
        <w:t>יראה</w:t>
      </w:r>
      <w:r w:rsidRPr="00FF559C">
        <w:rPr>
          <w:rtl/>
          <w:lang w:val="en-GB"/>
        </w:rPr>
        <w:t xml:space="preserve"> </w:t>
      </w:r>
      <w:r w:rsidRPr="00FF559C">
        <w:rPr>
          <w:rFonts w:hint="cs"/>
          <w:rtl/>
          <w:lang w:val="en-GB"/>
        </w:rPr>
        <w:t>בכדי</w:t>
      </w:r>
      <w:r w:rsidRPr="00FF559C">
        <w:rPr>
          <w:rtl/>
          <w:lang w:val="en-GB"/>
        </w:rPr>
        <w:t xml:space="preserve"> </w:t>
      </w:r>
      <w:r w:rsidRPr="00FF559C">
        <w:rPr>
          <w:rFonts w:hint="cs"/>
          <w:rtl/>
          <w:lang w:val="en-GB"/>
        </w:rPr>
        <w:t>לקשר</w:t>
      </w:r>
      <w:r w:rsidRPr="00FF559C">
        <w:rPr>
          <w:rtl/>
          <w:lang w:val="en-GB"/>
        </w:rPr>
        <w:t xml:space="preserve"> </w:t>
      </w:r>
      <w:r w:rsidRPr="00FF559C">
        <w:rPr>
          <w:rFonts w:hint="cs"/>
          <w:rtl/>
          <w:lang w:val="en-GB"/>
        </w:rPr>
        <w:t>את</w:t>
      </w:r>
      <w:r w:rsidRPr="00FF559C">
        <w:rPr>
          <w:rtl/>
          <w:lang w:val="en-GB"/>
        </w:rPr>
        <w:t xml:space="preserve"> </w:t>
      </w:r>
      <w:r w:rsidRPr="00FF559C">
        <w:rPr>
          <w:rFonts w:hint="cs"/>
          <w:rtl/>
          <w:lang w:val="en-GB"/>
        </w:rPr>
        <w:t>דעתו</w:t>
      </w:r>
      <w:r w:rsidRPr="00FF559C">
        <w:rPr>
          <w:rtl/>
          <w:lang w:val="en-GB"/>
        </w:rPr>
        <w:t xml:space="preserve"> </w:t>
      </w:r>
      <w:r w:rsidRPr="00FF559C">
        <w:rPr>
          <w:rFonts w:hint="cs"/>
          <w:rtl/>
          <w:lang w:val="en-GB"/>
        </w:rPr>
        <w:t>בקשר</w:t>
      </w:r>
      <w:r w:rsidRPr="00FF559C">
        <w:rPr>
          <w:rtl/>
          <w:lang w:val="en-GB"/>
        </w:rPr>
        <w:t xml:space="preserve"> </w:t>
      </w:r>
      <w:r w:rsidRPr="00FF559C">
        <w:rPr>
          <w:rFonts w:hint="cs"/>
          <w:rtl/>
          <w:lang w:val="en-GB"/>
        </w:rPr>
        <w:t>אמיץ</w:t>
      </w:r>
      <w:r w:rsidRPr="00FF559C">
        <w:rPr>
          <w:rtl/>
          <w:lang w:val="en-GB"/>
        </w:rPr>
        <w:t xml:space="preserve"> </w:t>
      </w:r>
      <w:r w:rsidRPr="00FF559C">
        <w:rPr>
          <w:rFonts w:hint="cs"/>
          <w:rtl/>
          <w:lang w:val="en-GB"/>
        </w:rPr>
        <w:t>וחזק</w:t>
      </w:r>
      <w:r w:rsidRPr="00FF559C">
        <w:rPr>
          <w:rtl/>
          <w:lang w:val="en-GB"/>
        </w:rPr>
        <w:t xml:space="preserve"> </w:t>
      </w:r>
      <w:r w:rsidRPr="00FF559C">
        <w:rPr>
          <w:rFonts w:hint="cs"/>
          <w:rtl/>
          <w:lang w:val="en-GB"/>
        </w:rPr>
        <w:t>וכו׳</w:t>
      </w:r>
      <w:r w:rsidRPr="00FF559C">
        <w:rPr>
          <w:rtl/>
          <w:lang w:val="en-GB"/>
        </w:rPr>
        <w:t>.</w:t>
      </w:r>
    </w:p>
    <w:p w14:paraId="43C34F71" w14:textId="410AE460" w:rsidR="0036126A" w:rsidRDefault="00FF559C" w:rsidP="00FF559C">
      <w:pPr>
        <w:pStyle w:val="a2"/>
        <w:rPr>
          <w:rtl/>
          <w:lang w:val="en-GB"/>
        </w:rPr>
      </w:pPr>
      <w:r w:rsidRPr="00FF559C">
        <w:rPr>
          <w:rFonts w:hint="cs"/>
          <w:rtl/>
          <w:lang w:val="en-GB"/>
        </w:rPr>
        <w:t>ותן</w:t>
      </w:r>
      <w:r w:rsidRPr="00FF559C">
        <w:rPr>
          <w:rtl/>
          <w:lang w:val="en-GB"/>
        </w:rPr>
        <w:t xml:space="preserve"> </w:t>
      </w:r>
      <w:r w:rsidRPr="00FF559C">
        <w:rPr>
          <w:rFonts w:hint="cs"/>
          <w:rtl/>
          <w:lang w:val="en-GB"/>
        </w:rPr>
        <w:t>לחכם</w:t>
      </w:r>
      <w:r w:rsidRPr="00FF559C">
        <w:rPr>
          <w:rtl/>
          <w:lang w:val="en-GB"/>
        </w:rPr>
        <w:t xml:space="preserve"> </w:t>
      </w:r>
      <w:r w:rsidRPr="00FF559C">
        <w:rPr>
          <w:rFonts w:hint="cs"/>
          <w:rtl/>
          <w:lang w:val="en-GB"/>
        </w:rPr>
        <w:t>ויחכם</w:t>
      </w:r>
      <w:r w:rsidRPr="00FF559C">
        <w:rPr>
          <w:rtl/>
          <w:lang w:val="en-GB"/>
        </w:rPr>
        <w:t xml:space="preserve"> </w:t>
      </w:r>
      <w:r w:rsidRPr="00FF559C">
        <w:rPr>
          <w:rFonts w:hint="cs"/>
          <w:rtl/>
          <w:lang w:val="en-GB"/>
        </w:rPr>
        <w:t>עוד</w:t>
      </w:r>
      <w:r w:rsidR="00E44E56">
        <w:rPr>
          <w:rFonts w:hint="cs"/>
          <w:rtl/>
          <w:lang w:val="en-GB"/>
        </w:rPr>
        <w:t>.</w:t>
      </w:r>
    </w:p>
    <w:p w14:paraId="02D7F163" w14:textId="3719AA81" w:rsidR="00074202" w:rsidRPr="00074202" w:rsidRDefault="00074202" w:rsidP="00074202">
      <w:pPr>
        <w:pStyle w:val="a4"/>
        <w:bidi/>
        <w:rPr>
          <w:rtl/>
        </w:rPr>
      </w:pPr>
      <w:r w:rsidRPr="004F6AB2">
        <w:t>g</w:t>
      </w:r>
    </w:p>
    <w:p w14:paraId="5BD451E3" w14:textId="00C2F910" w:rsidR="000170E6" w:rsidRDefault="008D471D" w:rsidP="00F65939">
      <w:pPr>
        <w:pStyle w:val="a"/>
        <w:rPr>
          <w:rtl/>
        </w:rPr>
      </w:pPr>
      <w:bookmarkStart w:id="153" w:name="_Toc516713780"/>
      <w:r>
        <w:rPr>
          <w:rFonts w:hint="cs"/>
          <w:rtl/>
        </w:rPr>
        <w:t>אם מותר לילדים להחליף משחק קלפים בשבת</w:t>
      </w:r>
      <w:bookmarkEnd w:id="153"/>
    </w:p>
    <w:p w14:paraId="3CE0AF7A" w14:textId="43BCCB98" w:rsidR="000170E6" w:rsidRDefault="000170E6" w:rsidP="000170E6">
      <w:pPr>
        <w:pStyle w:val="a0"/>
        <w:rPr>
          <w:rtl/>
          <w:lang w:val="en-GB"/>
        </w:rPr>
      </w:pPr>
      <w:bookmarkStart w:id="154" w:name="_Toc516713781"/>
      <w:r>
        <w:rPr>
          <w:rFonts w:hint="cs"/>
          <w:rtl/>
          <w:lang w:val="en-GB"/>
        </w:rPr>
        <w:t>הרב יעקב אהרן סקוצילס</w:t>
      </w:r>
      <w:bookmarkEnd w:id="154"/>
    </w:p>
    <w:p w14:paraId="522A81A7" w14:textId="0222353A" w:rsidR="000170E6" w:rsidRDefault="000170E6" w:rsidP="00C83A77">
      <w:pPr>
        <w:pStyle w:val="a1"/>
        <w:rPr>
          <w:rtl/>
          <w:lang w:val="en-GB"/>
        </w:rPr>
      </w:pPr>
      <w:r>
        <w:rPr>
          <w:rFonts w:hint="cs"/>
          <w:rtl/>
          <w:lang w:val="en-GB"/>
        </w:rPr>
        <w:t>מח"ס 'אוהל יעקב' י"כ</w:t>
      </w:r>
      <w:r>
        <w:rPr>
          <w:rtl/>
          <w:lang w:val="en-GB"/>
        </w:rPr>
        <w:br/>
      </w:r>
      <w:r>
        <w:rPr>
          <w:rFonts w:hint="cs"/>
          <w:rtl/>
          <w:lang w:val="en-GB"/>
        </w:rPr>
        <w:t>מו"צ, ורא</w:t>
      </w:r>
      <w:r w:rsidR="00C83A77">
        <w:rPr>
          <w:rFonts w:hint="cs"/>
          <w:rtl/>
          <w:lang w:val="en-GB"/>
        </w:rPr>
        <w:t>ש</w:t>
      </w:r>
      <w:r>
        <w:rPr>
          <w:rFonts w:hint="cs"/>
          <w:rtl/>
          <w:lang w:val="en-GB"/>
        </w:rPr>
        <w:t xml:space="preserve"> כולל</w:t>
      </w:r>
      <w:r>
        <w:rPr>
          <w:rtl/>
          <w:lang w:val="en-GB"/>
        </w:rPr>
        <w:br/>
      </w:r>
      <w:r>
        <w:rPr>
          <w:rFonts w:hint="cs"/>
          <w:rtl/>
          <w:lang w:val="en-GB"/>
        </w:rPr>
        <w:t>ירושלים, תובב"א</w:t>
      </w:r>
    </w:p>
    <w:p w14:paraId="11915A2B" w14:textId="3E7BE72E" w:rsidR="008D471D" w:rsidRPr="008D471D" w:rsidRDefault="008D471D" w:rsidP="008D471D">
      <w:pPr>
        <w:pStyle w:val="a2"/>
        <w:rPr>
          <w:rtl/>
        </w:rPr>
      </w:pPr>
      <w:r w:rsidRPr="008D471D">
        <w:rPr>
          <w:rFonts w:hint="cs"/>
          <w:rtl/>
        </w:rPr>
        <w:t xml:space="preserve">לכבוד ידידי היקר הגאון החשוב רבי גמליאל הכהן רבינוביץ שליט"א במח"ס גם אני אודך, ושא"ס חשובים, באתי להודות למע"כ על המתנה חשובה שקבלתי ממכם ספר "גם אני אודך" תשובות מבעל משנת אהרן על הלכות שבת, שזה תשובות נפלאות שכתב לכם הגאון רבי אהרן ליברמן שליט"א, על שאלותיכם המחכימות, והוא אוצר בלום של חידושים ופסקי הלכות חדשים בהלכות שבת, וראיתי נידון שדנתם לגבי הקלפים שילדים משחקים בהם עם תמונות של רבנים וכדומה, ובאתי לצרף לכם הוספה לספר היקר. שהנה מצוי היום שילדים אוספים קלפים עם ציורים או תמונות של רבנים וכדומה, והרבה שואלים האם מותר להם להחליף אותם עם החברים שלהם בשבת קודש או שהוא סוג משא מתן ויש למנוע אותם מלעשות כן בשבת או לא? והנה הרמב"ם הל' שבת (פרק כ"ג הלכה י"ב) כתב שאסור לקנות ולמכור ולשכור ולהשכיר גזירה שמא יכתוב, עכ"ל. ונראה </w:t>
      </w:r>
      <w:r w:rsidRPr="008D471D">
        <w:rPr>
          <w:rFonts w:hint="cs"/>
          <w:rtl/>
        </w:rPr>
        <w:lastRenderedPageBreak/>
        <w:t>מדבריו שלאו דוקא עם כסף אסור, אלא כך פעולה של קניה והחלפה וכדומה אסור גזירה של מקח וממכר שרגילים לכתוב. ולדינא הביאו המגן אברהם (סימן ש"ו ס"ק ט"ו) וז"ל: מקח וממכר א' בפה וא' במסירה אסור גזירה שמא יכתוב. וכתב הבית יוסף סימן תקכ"ז דהמרדכי סובר דאסור ליתן דבר במתנה לחבירו ביום טוב ושבת אא"כ לצורך מצוה. ופשוט דלצורך שבת שרי, כמ"ש סימן שכ"ג ותקט"ז עכ"ל.</w:t>
      </w:r>
    </w:p>
    <w:p w14:paraId="103CDF58" w14:textId="77777777" w:rsidR="008D471D" w:rsidRPr="008D471D" w:rsidRDefault="008D471D" w:rsidP="008D471D">
      <w:pPr>
        <w:pStyle w:val="a2"/>
        <w:rPr>
          <w:rtl/>
        </w:rPr>
      </w:pPr>
      <w:r w:rsidRPr="008D471D">
        <w:rPr>
          <w:rFonts w:hint="cs"/>
          <w:rtl/>
        </w:rPr>
        <w:t>ולענין נידון דידן שילדים משחקים עם קלפים של רבנים וכדומה ורוצים להחליף אותם אחד עם השני האם יש בזה חשש מקח וממכר בשבת. ראיתי שכבר הקדים בזה בשו"ת אבני ישפה חלק ג' (סימן ל"ב), וכתב שהחלפה שאדם נותן חפץ בעד חפץ אחר, נראה שהו מקח וממכר ממש, שהרי יש כאן לכל אחד גם הקנאה וגם קניה, ואין לך מקח וממכר גדול מזה. וכן ידוע שיש מקח וממכר בעולם של חלפנים שבמקום כסף מחליפים חפצים בין זה לזה. ואם תקשה מדוע נחשב מקח וממכר שאסור בשבת, יש לומר דאפילו מתנה אסור בשבת אע"פ שאינו מקבל שום תמורה, וכ"ש כאן שמקבל תמורה דהיינו החפץ השני.</w:t>
      </w:r>
    </w:p>
    <w:p w14:paraId="0A50DD88" w14:textId="77777777" w:rsidR="008D471D" w:rsidRPr="008D471D" w:rsidRDefault="008D471D" w:rsidP="008D471D">
      <w:pPr>
        <w:pStyle w:val="a2"/>
        <w:rPr>
          <w:rtl/>
        </w:rPr>
      </w:pPr>
      <w:r w:rsidRPr="008D471D">
        <w:rPr>
          <w:rFonts w:hint="cs"/>
          <w:rtl/>
        </w:rPr>
        <w:t>והביא שם בשו"ת אבני ישפה שהקשו עליו על פסק הזה דלא שייך כאן הגזירה שמא יכתוב שהביא המגן אברהם, והשיב לזה שגם במתנה לא שייך גזירה שמא יכתוב, ובכל אופן אסור בשבת, וא"כ מוכח שאסרו בכל ענין אף שלא שייך הגזירה בפרט זה. ועוד שגם כאן שייך שמא יכתוב, כי כמה פעמים לא יהיה לשני החפץ שמשתמש בו לתשלום וממילא יכתוב את חובו.</w:t>
      </w:r>
    </w:p>
    <w:p w14:paraId="5B4F6479" w14:textId="77777777" w:rsidR="008D471D" w:rsidRPr="008D471D" w:rsidRDefault="008D471D" w:rsidP="008D471D">
      <w:pPr>
        <w:pStyle w:val="a2"/>
        <w:rPr>
          <w:rtl/>
        </w:rPr>
      </w:pPr>
      <w:r w:rsidRPr="008D471D">
        <w:rPr>
          <w:rFonts w:hint="cs"/>
          <w:rtl/>
        </w:rPr>
        <w:t>ועוד הקשו שם מדוע להחמיר הרי השו"ע (סימן שכ"ג סעיף ג-ד) כתב שמותר לקחת אוכל מן החנוני כאשר אינו מזכיר סכום, ומדוע אין בזה משום איסור מקח וממכר בשבת. ונראה שהריע מפורש במגן אברהם שאסור מקח וממכר בשבת, אבל באמת כתב הביאור הלכה שם לחנוני שטעם ההיתר כיון שאינו מזכיר מכירה ולא הזכיר פסיקת דמים ממילא התירו. ואם כן מוכח שההיתר הוא מחמת השינוי, שהרי כל אדם שמוכר מזכיר סכום המקח וכאן יש שינוי שיזכיר לו. אבל סתם החלפה הרי הוא כן מזכיר לו הסכום, כגון שאומר שהוא רוצה קלף זה תמורת קלף זה, ולכן אין כאן היתר, וכיון שזה דמי למקח וממכר מחמירים לא לתת לילדים להחליף הקלפים בשבת. וכן דעת הגר"נ קרליץ שליט"א.</w:t>
      </w:r>
    </w:p>
    <w:p w14:paraId="0FCE6D65" w14:textId="77777777" w:rsidR="008D471D" w:rsidRPr="008D471D" w:rsidRDefault="008D471D" w:rsidP="008D471D">
      <w:pPr>
        <w:pStyle w:val="a2"/>
        <w:rPr>
          <w:rtl/>
        </w:rPr>
      </w:pPr>
      <w:r w:rsidRPr="008D471D">
        <w:rPr>
          <w:rFonts w:hint="cs"/>
          <w:rtl/>
        </w:rPr>
        <w:t xml:space="preserve">ויש לעיין אם מותר לעשות מקח וממכר בשבת לצורך מצוה, וא"כ מותר, האם יש איזה מצוה במשחק של תמונות של רבנים. והביא שם מדברי האחרונים שאפילו לצורך מצוה אסור לעשות מקח וממכר, כמו שאסור לקנות אתרוג ושופר ביום טוב כדי לקיים את המצוה. ועוד בכה"ג לא נראה כלל שמקיימים שום מצוה, ואף שיש ענין של "והיו עיניך רואות את מוריך" מ"מ לא צריך להחליף קלפים עבור זה, אלא יכול להביט בקלף של חבירו ודיו. ואף שיש שרצו לומר שיש עונג לילדים בזה, מ"מ לא מצאנו להתיר </w:t>
      </w:r>
      <w:r w:rsidRPr="008D471D">
        <w:rPr>
          <w:rFonts w:hint="cs"/>
          <w:rtl/>
        </w:rPr>
        <w:lastRenderedPageBreak/>
        <w:t>איסורים כדי שילדים יתענגו בזה ח"ו. ולכן הסיק שם שיש להחמיר בזה ואף למנוע הילדים מלעשות כן בשבת.</w:t>
      </w:r>
    </w:p>
    <w:p w14:paraId="7D4783B2" w14:textId="77777777" w:rsidR="008D471D" w:rsidRPr="008D471D" w:rsidRDefault="008D471D" w:rsidP="008D471D">
      <w:pPr>
        <w:pStyle w:val="a2"/>
        <w:rPr>
          <w:rtl/>
        </w:rPr>
      </w:pPr>
      <w:r w:rsidRPr="008D471D">
        <w:rPr>
          <w:rFonts w:hint="cs"/>
          <w:rtl/>
        </w:rPr>
        <w:t xml:space="preserve">ושאלתי </w:t>
      </w:r>
      <w:r w:rsidRPr="008D471D">
        <w:rPr>
          <w:rFonts w:hint="cs"/>
          <w:b/>
          <w:bCs/>
          <w:rtl/>
        </w:rPr>
        <w:t>הגר"א נבנצל שליט"א ו</w:t>
      </w:r>
      <w:r w:rsidRPr="008D471D">
        <w:rPr>
          <w:rFonts w:hint="cs"/>
          <w:rtl/>
        </w:rPr>
        <w:t xml:space="preserve">כתב לי שזה משא ומתן. מיהו </w:t>
      </w:r>
      <w:r w:rsidRPr="008D471D">
        <w:rPr>
          <w:rFonts w:hint="cs"/>
          <w:b/>
          <w:bCs/>
          <w:rtl/>
        </w:rPr>
        <w:t>הגאון רבי עזריאל אויערבאך שליט"א</w:t>
      </w:r>
      <w:r w:rsidRPr="008D471D">
        <w:rPr>
          <w:rFonts w:hint="cs"/>
          <w:rtl/>
        </w:rPr>
        <w:t xml:space="preserve"> פסק שזה מותר. ואילו </w:t>
      </w:r>
      <w:r w:rsidRPr="008D471D">
        <w:rPr>
          <w:rFonts w:hint="cs"/>
          <w:b/>
          <w:bCs/>
          <w:rtl/>
        </w:rPr>
        <w:t xml:space="preserve">הגאון רבי שריה דבליצקי שליט"א </w:t>
      </w:r>
      <w:r w:rsidRPr="008D471D">
        <w:rPr>
          <w:rFonts w:hint="cs"/>
          <w:rtl/>
        </w:rPr>
        <w:t>פסק דיש למנוע מזה כיון דשכיח בזה איסור בורר.</w:t>
      </w:r>
    </w:p>
    <w:p w14:paraId="3B9432DC" w14:textId="77777777" w:rsidR="008D471D" w:rsidRPr="008D471D" w:rsidRDefault="008D471D" w:rsidP="008D471D">
      <w:pPr>
        <w:pStyle w:val="a2"/>
        <w:rPr>
          <w:rtl/>
        </w:rPr>
      </w:pPr>
      <w:r w:rsidRPr="008D471D">
        <w:rPr>
          <w:rFonts w:hint="cs"/>
          <w:rtl/>
        </w:rPr>
        <w:t>אח"כ מצאתי בספר פסקי תשובות (סימן שכ"ג הערה 33) שמיירי שם לענין חלוקת כרטיסים לילדים בשבת, והוסיף דמהנכון להמנע מלחלק מדבקות (קלפים) הגם שכתוב בהם דברי קדושה או דמויות צדיקים, והגם שהילדים נהנים מהם גם כמו שהם, מכל מקום כיון שיעודם העיקרי להדבקה בחוברות המיוחדות לכך, וגם הילדים עושים כעין מסחר וחליפין במדבקות אלו עם חבריהם, יש בזה משום אוושא מילתא וזילתא דשבתא אם כי יש המקילין בזה אין למחות בידם.</w:t>
      </w:r>
    </w:p>
    <w:p w14:paraId="3F6FEAAD" w14:textId="77777777" w:rsidR="008D471D" w:rsidRPr="008D471D" w:rsidRDefault="008D471D" w:rsidP="008D471D">
      <w:pPr>
        <w:pStyle w:val="a2"/>
        <w:rPr>
          <w:rtl/>
        </w:rPr>
      </w:pPr>
      <w:r w:rsidRPr="008D471D">
        <w:rPr>
          <w:rFonts w:hint="cs"/>
          <w:rtl/>
        </w:rPr>
        <w:t>ורציתי להוסיף אחרי שנהנתי כל כך מהתשובה שנכתב למע"כ שליט"א בספר גם אני אודך תשובות מבעל משנת אהרן הלכות שבת, וראיתי דברים נפלאים בסימן ע"ד, מצאתי לנכון לצרף את החלק הזה שהוא נידון חשוב בענין הקלפים שלא הוזכר בספרך היקר, ועוד נידון לגבי קריאת הכיתובים מתחת התמונות אם יש בזה חשש איסור שטרי הדיוטות בשבת.</w:t>
      </w:r>
    </w:p>
    <w:p w14:paraId="438AD700" w14:textId="77777777" w:rsidR="008D471D" w:rsidRPr="008D471D" w:rsidRDefault="008D471D" w:rsidP="008D471D">
      <w:pPr>
        <w:pStyle w:val="a2"/>
        <w:rPr>
          <w:rtl/>
        </w:rPr>
      </w:pPr>
      <w:r w:rsidRPr="00C317FD">
        <w:rPr>
          <w:rFonts w:hint="cs"/>
          <w:rtl/>
        </w:rPr>
        <w:t>והנה כתב בשולחן</w:t>
      </w:r>
      <w:r w:rsidRPr="00C317FD">
        <w:rPr>
          <w:rtl/>
        </w:rPr>
        <w:t xml:space="preserve"> </w:t>
      </w:r>
      <w:r w:rsidRPr="00C317FD">
        <w:rPr>
          <w:rFonts w:hint="cs"/>
          <w:rtl/>
        </w:rPr>
        <w:t>ערוך</w:t>
      </w:r>
      <w:r w:rsidRPr="00C317FD">
        <w:rPr>
          <w:rtl/>
        </w:rPr>
        <w:t xml:space="preserve"> </w:t>
      </w:r>
      <w:r w:rsidRPr="00C317FD">
        <w:rPr>
          <w:rFonts w:hint="cs"/>
          <w:rtl/>
        </w:rPr>
        <w:t>(סימן</w:t>
      </w:r>
      <w:r w:rsidRPr="00C317FD">
        <w:rPr>
          <w:rtl/>
        </w:rPr>
        <w:t xml:space="preserve"> </w:t>
      </w:r>
      <w:r w:rsidRPr="00C317FD">
        <w:rPr>
          <w:rFonts w:hint="cs"/>
          <w:rtl/>
        </w:rPr>
        <w:t>ש"ז</w:t>
      </w:r>
      <w:r w:rsidRPr="00C317FD">
        <w:rPr>
          <w:rtl/>
        </w:rPr>
        <w:t xml:space="preserve"> </w:t>
      </w:r>
      <w:r w:rsidRPr="00C317FD">
        <w:rPr>
          <w:rFonts w:hint="cs"/>
          <w:rtl/>
        </w:rPr>
        <w:t>סעיף</w:t>
      </w:r>
      <w:r w:rsidRPr="00C317FD">
        <w:rPr>
          <w:rtl/>
        </w:rPr>
        <w:t xml:space="preserve"> </w:t>
      </w:r>
      <w:r w:rsidRPr="00C317FD">
        <w:rPr>
          <w:rFonts w:hint="cs"/>
          <w:rtl/>
        </w:rPr>
        <w:t>ט"ו)</w:t>
      </w:r>
      <w:r w:rsidRPr="00C317FD">
        <w:rPr>
          <w:lang w:val="en-US"/>
        </w:rPr>
        <w:t xml:space="preserve"> </w:t>
      </w:r>
      <w:r w:rsidRPr="00C317FD">
        <w:rPr>
          <w:rFonts w:hint="cs"/>
          <w:rtl/>
        </w:rPr>
        <w:t>שכותל</w:t>
      </w:r>
      <w:r w:rsidRPr="00C317FD">
        <w:rPr>
          <w:rtl/>
        </w:rPr>
        <w:t xml:space="preserve"> </w:t>
      </w:r>
      <w:r w:rsidRPr="00C317FD">
        <w:rPr>
          <w:rFonts w:hint="cs"/>
          <w:rtl/>
        </w:rPr>
        <w:t>או</w:t>
      </w:r>
      <w:r w:rsidRPr="00C317FD">
        <w:rPr>
          <w:rtl/>
        </w:rPr>
        <w:t xml:space="preserve"> </w:t>
      </w:r>
      <w:r w:rsidRPr="00C317FD">
        <w:rPr>
          <w:rFonts w:hint="cs"/>
          <w:rtl/>
        </w:rPr>
        <w:t>וילון</w:t>
      </w:r>
      <w:r w:rsidRPr="00C317FD">
        <w:rPr>
          <w:rtl/>
        </w:rPr>
        <w:t xml:space="preserve"> </w:t>
      </w:r>
      <w:r w:rsidRPr="00C317FD">
        <w:rPr>
          <w:rFonts w:hint="cs"/>
          <w:rtl/>
        </w:rPr>
        <w:t>שיש</w:t>
      </w:r>
      <w:r w:rsidRPr="00C317FD">
        <w:rPr>
          <w:rtl/>
        </w:rPr>
        <w:t xml:space="preserve"> </w:t>
      </w:r>
      <w:r w:rsidRPr="00C317FD">
        <w:rPr>
          <w:rFonts w:hint="cs"/>
          <w:rtl/>
        </w:rPr>
        <w:t>בו</w:t>
      </w:r>
      <w:r w:rsidRPr="00C317FD">
        <w:rPr>
          <w:rtl/>
        </w:rPr>
        <w:t xml:space="preserve"> </w:t>
      </w:r>
      <w:r w:rsidRPr="00C317FD">
        <w:rPr>
          <w:rFonts w:hint="cs"/>
          <w:rtl/>
        </w:rPr>
        <w:t>צורות</w:t>
      </w:r>
      <w:r w:rsidRPr="00C317FD">
        <w:rPr>
          <w:rtl/>
        </w:rPr>
        <w:t xml:space="preserve"> </w:t>
      </w:r>
      <w:r w:rsidRPr="00C317FD">
        <w:rPr>
          <w:rFonts w:hint="cs"/>
          <w:rtl/>
        </w:rPr>
        <w:t>חיות</w:t>
      </w:r>
      <w:r w:rsidRPr="00C317FD">
        <w:rPr>
          <w:rtl/>
        </w:rPr>
        <w:t xml:space="preserve"> </w:t>
      </w:r>
      <w:r w:rsidRPr="00C317FD">
        <w:rPr>
          <w:rFonts w:hint="cs"/>
          <w:rtl/>
        </w:rPr>
        <w:t>משונות</w:t>
      </w:r>
      <w:r w:rsidRPr="00C317FD">
        <w:rPr>
          <w:rtl/>
        </w:rPr>
        <w:t xml:space="preserve"> </w:t>
      </w:r>
      <w:r w:rsidRPr="00C317FD">
        <w:rPr>
          <w:rFonts w:hint="cs"/>
          <w:rtl/>
        </w:rPr>
        <w:t>או</w:t>
      </w:r>
      <w:r w:rsidRPr="00C317FD">
        <w:rPr>
          <w:rtl/>
        </w:rPr>
        <w:t xml:space="preserve"> </w:t>
      </w:r>
      <w:r w:rsidRPr="00C317FD">
        <w:rPr>
          <w:rFonts w:hint="cs"/>
          <w:rtl/>
        </w:rPr>
        <w:t>דיוקנאות</w:t>
      </w:r>
      <w:r w:rsidRPr="00C317FD">
        <w:rPr>
          <w:rtl/>
        </w:rPr>
        <w:t xml:space="preserve"> </w:t>
      </w:r>
      <w:r w:rsidRPr="00C317FD">
        <w:rPr>
          <w:rFonts w:hint="cs"/>
          <w:rtl/>
        </w:rPr>
        <w:t>של</w:t>
      </w:r>
      <w:r w:rsidRPr="00C317FD">
        <w:rPr>
          <w:rtl/>
        </w:rPr>
        <w:t xml:space="preserve"> </w:t>
      </w:r>
      <w:r w:rsidRPr="00C317FD">
        <w:rPr>
          <w:rFonts w:hint="cs"/>
          <w:rtl/>
        </w:rPr>
        <w:t>ב</w:t>
      </w:r>
      <w:r w:rsidRPr="00C317FD">
        <w:rPr>
          <w:rtl/>
        </w:rPr>
        <w:t>"</w:t>
      </w:r>
      <w:r w:rsidRPr="00C317FD">
        <w:rPr>
          <w:rFonts w:hint="cs"/>
          <w:rtl/>
        </w:rPr>
        <w:t>א</w:t>
      </w:r>
      <w:r w:rsidRPr="00C317FD">
        <w:rPr>
          <w:rtl/>
        </w:rPr>
        <w:t xml:space="preserve"> </w:t>
      </w:r>
      <w:r w:rsidRPr="00C317FD">
        <w:rPr>
          <w:rFonts w:hint="cs"/>
          <w:rtl/>
        </w:rPr>
        <w:t>של</w:t>
      </w:r>
      <w:r w:rsidRPr="00C317FD">
        <w:rPr>
          <w:rtl/>
        </w:rPr>
        <w:t xml:space="preserve"> </w:t>
      </w:r>
      <w:r w:rsidRPr="00C317FD">
        <w:rPr>
          <w:rFonts w:hint="cs"/>
          <w:rtl/>
        </w:rPr>
        <w:t>מעשים</w:t>
      </w:r>
      <w:r w:rsidRPr="00C317FD">
        <w:rPr>
          <w:rtl/>
        </w:rPr>
        <w:t xml:space="preserve"> </w:t>
      </w:r>
      <w:r w:rsidRPr="00C317FD">
        <w:rPr>
          <w:rFonts w:hint="cs"/>
          <w:rtl/>
        </w:rPr>
        <w:t>כגון</w:t>
      </w:r>
      <w:r w:rsidRPr="00C317FD">
        <w:rPr>
          <w:rtl/>
        </w:rPr>
        <w:t xml:space="preserve"> </w:t>
      </w:r>
      <w:r w:rsidRPr="00C317FD">
        <w:rPr>
          <w:rFonts w:hint="cs"/>
          <w:rtl/>
        </w:rPr>
        <w:t>מלחמות</w:t>
      </w:r>
      <w:r w:rsidRPr="00C317FD">
        <w:rPr>
          <w:rtl/>
        </w:rPr>
        <w:t xml:space="preserve"> </w:t>
      </w:r>
      <w:r w:rsidRPr="00C317FD">
        <w:rPr>
          <w:rFonts w:hint="cs"/>
          <w:rtl/>
        </w:rPr>
        <w:t>דוד</w:t>
      </w:r>
      <w:r w:rsidRPr="00C317FD">
        <w:rPr>
          <w:rtl/>
        </w:rPr>
        <w:t xml:space="preserve"> </w:t>
      </w:r>
      <w:r w:rsidRPr="00C317FD">
        <w:rPr>
          <w:rFonts w:hint="cs"/>
          <w:rtl/>
        </w:rPr>
        <w:t>וגלית</w:t>
      </w:r>
      <w:r w:rsidRPr="00C317FD">
        <w:rPr>
          <w:rtl/>
        </w:rPr>
        <w:t xml:space="preserve"> </w:t>
      </w:r>
      <w:r w:rsidRPr="00C317FD">
        <w:rPr>
          <w:rFonts w:hint="cs"/>
          <w:rtl/>
        </w:rPr>
        <w:t>וכותבים</w:t>
      </w:r>
      <w:r w:rsidRPr="00C317FD">
        <w:rPr>
          <w:rtl/>
        </w:rPr>
        <w:t xml:space="preserve"> </w:t>
      </w:r>
      <w:r w:rsidRPr="00C317FD">
        <w:rPr>
          <w:rFonts w:hint="cs"/>
          <w:rtl/>
        </w:rPr>
        <w:t>זו</w:t>
      </w:r>
      <w:r w:rsidRPr="00C317FD">
        <w:rPr>
          <w:rtl/>
        </w:rPr>
        <w:t xml:space="preserve"> </w:t>
      </w:r>
      <w:r w:rsidRPr="00C317FD">
        <w:rPr>
          <w:rFonts w:hint="cs"/>
          <w:rtl/>
        </w:rPr>
        <w:t>צורת</w:t>
      </w:r>
      <w:r w:rsidRPr="00C317FD">
        <w:rPr>
          <w:rtl/>
        </w:rPr>
        <w:t xml:space="preserve"> </w:t>
      </w:r>
      <w:r w:rsidRPr="00C317FD">
        <w:rPr>
          <w:rFonts w:hint="cs"/>
          <w:rtl/>
        </w:rPr>
        <w:t>פלוני</w:t>
      </w:r>
      <w:r w:rsidRPr="00C317FD">
        <w:rPr>
          <w:rtl/>
        </w:rPr>
        <w:t xml:space="preserve"> </w:t>
      </w:r>
      <w:r w:rsidRPr="00C317FD">
        <w:rPr>
          <w:rFonts w:hint="cs"/>
          <w:rtl/>
        </w:rPr>
        <w:t>וזה</w:t>
      </w:r>
      <w:r w:rsidRPr="00C317FD">
        <w:rPr>
          <w:rtl/>
        </w:rPr>
        <w:t xml:space="preserve"> </w:t>
      </w:r>
      <w:r w:rsidRPr="00C317FD">
        <w:rPr>
          <w:rFonts w:hint="cs"/>
          <w:rtl/>
        </w:rPr>
        <w:t>דיוקן</w:t>
      </w:r>
      <w:r w:rsidRPr="00C317FD">
        <w:rPr>
          <w:rtl/>
        </w:rPr>
        <w:t xml:space="preserve"> </w:t>
      </w:r>
      <w:r w:rsidRPr="00C317FD">
        <w:rPr>
          <w:rFonts w:hint="cs"/>
          <w:rtl/>
        </w:rPr>
        <w:t>פלוני</w:t>
      </w:r>
      <w:r w:rsidRPr="00C317FD">
        <w:rPr>
          <w:rtl/>
        </w:rPr>
        <w:t xml:space="preserve">, </w:t>
      </w:r>
      <w:r w:rsidRPr="00C317FD">
        <w:rPr>
          <w:rFonts w:hint="cs"/>
          <w:rtl/>
        </w:rPr>
        <w:t>כא</w:t>
      </w:r>
      <w:r w:rsidRPr="00C317FD">
        <w:rPr>
          <w:rtl/>
        </w:rPr>
        <w:t xml:space="preserve"> </w:t>
      </w:r>
      <w:r w:rsidRPr="00C317FD">
        <w:rPr>
          <w:rFonts w:hint="cs"/>
          <w:rtl/>
        </w:rPr>
        <w:t>אסור</w:t>
      </w:r>
      <w:r w:rsidRPr="00C317FD">
        <w:rPr>
          <w:rtl/>
        </w:rPr>
        <w:t xml:space="preserve"> </w:t>
      </w:r>
      <w:r w:rsidRPr="00C317FD">
        <w:rPr>
          <w:rFonts w:hint="cs"/>
          <w:rtl/>
        </w:rPr>
        <w:t>לקרות</w:t>
      </w:r>
      <w:r w:rsidRPr="00C317FD">
        <w:rPr>
          <w:rtl/>
        </w:rPr>
        <w:t xml:space="preserve"> </w:t>
      </w:r>
      <w:r w:rsidRPr="00C317FD">
        <w:rPr>
          <w:rFonts w:hint="cs"/>
          <w:rtl/>
        </w:rPr>
        <w:t>בו</w:t>
      </w:r>
      <w:r w:rsidRPr="00C317FD">
        <w:rPr>
          <w:rtl/>
        </w:rPr>
        <w:t xml:space="preserve"> </w:t>
      </w:r>
      <w:r w:rsidRPr="00C317FD">
        <w:rPr>
          <w:rFonts w:hint="cs"/>
          <w:rtl/>
        </w:rPr>
        <w:t>בשבת</w:t>
      </w:r>
      <w:r w:rsidRPr="00C317FD">
        <w:rPr>
          <w:rtl/>
        </w:rPr>
        <w:t>.</w:t>
      </w:r>
      <w:r w:rsidRPr="008D471D">
        <w:rPr>
          <w:rFonts w:hint="cs"/>
          <w:rtl/>
        </w:rPr>
        <w:t xml:space="preserve"> ודנו בהאחרונים מה הדין לגבי תמונות שמתענגים בהם, וראיתי שכבר דנו בכל זה בספרי הפוסקים ונביא מקצת דבריהם לתועלת.  </w:t>
      </w:r>
    </w:p>
    <w:p w14:paraId="4066E0E9" w14:textId="77777777" w:rsidR="008D471D" w:rsidRPr="008D471D" w:rsidRDefault="008D471D" w:rsidP="008D471D">
      <w:pPr>
        <w:pStyle w:val="a2"/>
        <w:rPr>
          <w:rtl/>
        </w:rPr>
      </w:pPr>
      <w:r w:rsidRPr="008D471D">
        <w:rPr>
          <w:rtl/>
        </w:rPr>
        <w:t xml:space="preserve">בספר איל משולש הל' שטרי הדיוטות (פרק ד' סעיפים כ"ז-כ"ח) כתב שאסור לקרוא כיתוב שעל גבי תמונה וכדומה, וכן לדוגמא אין לקרא כיתוב שתחת תמונות של רבנים של מעשים, כגון "מרן באמירת שיעור" וכן "גאון פלוני", ויש שהתירו לקרוא ולהסתכל בתמונות האלו אם הדבר מביא לידי אמונת חכמים, כך הביא שם בשם הגר"ח קניבסקי שליט"א והגר"נ קרליץ שליט"א שיש לצדד כן. והוסיף שם שכ"ש שמותר לקרוא דברי הערכה לגדלותו של הגדול שמותר לקראו לדברי הכל, וזה פשוט משום דלא גרע מספר תולדות של גדולי ישראל דמותר לקרוא, וכן דעת הגר"נ קרליץ שליט"א. ונקט גם כן שמותר לקרוא שם בלבד. </w:t>
      </w:r>
    </w:p>
    <w:p w14:paraId="45CF102E" w14:textId="77777777" w:rsidR="008D471D" w:rsidRPr="008D471D" w:rsidRDefault="008D471D" w:rsidP="008D471D">
      <w:pPr>
        <w:pStyle w:val="a2"/>
        <w:rPr>
          <w:rtl/>
        </w:rPr>
      </w:pPr>
      <w:r w:rsidRPr="008D471D">
        <w:rPr>
          <w:rtl/>
        </w:rPr>
        <w:lastRenderedPageBreak/>
        <w:t xml:space="preserve">ואח"כ ראיתי בספר שלחן שלמה (סימן ש"ז אות כ"ד) שהביאו דעת הגרשז"א זצ"ל שלפי דברי השו"ע הנ"ל אסור לקרוא שלט וגם צ"ע לגבי הגדה של פסח שעושין תמונות מדומות שיהא אסור לקרוא הכתב שתחתיו כגון "תם" ושאינו יודע לשאול וכדומה וכן ציורים שעל הפרוכת. ובהערה שם כתב אודות תמונות של רבנים שדרך הילדים לשחק בהם, שהשיב מרן זצוק"ל דשרי להסתכל בתמונה וגם לקרא את שם הרב או האדמו"ר שכותבים מתחת התמונה. ולא גזרינן משום שטרי הדיוטות כיון שיודעים מי הרב שבתמונה והקריאה היא סתמית ללא צורך. [והעיר המו"ל שלפי דבריו אם אחד לא מכיר הרב או שמות שלהם יש להחמיר ולהמנע מלקרא]. </w:t>
      </w:r>
    </w:p>
    <w:p w14:paraId="33AC7DC4" w14:textId="77777777" w:rsidR="008D471D" w:rsidRPr="008D471D" w:rsidRDefault="008D471D" w:rsidP="008D471D">
      <w:pPr>
        <w:pStyle w:val="a2"/>
        <w:rPr>
          <w:rtl/>
        </w:rPr>
      </w:pPr>
      <w:r w:rsidRPr="008D471D">
        <w:rPr>
          <w:rtl/>
        </w:rPr>
        <w:t xml:space="preserve">ויש לציין שאף שיש מחמירים לקרוא כיתוב מתחת תמונות יש לעיין כשמדובר שהתמונות מודפסות בתוך ספר וכדומה האם עדיין יש מקום להחמיר משום שטרי הדיוטות, </w:t>
      </w:r>
      <w:r w:rsidRPr="008D471D">
        <w:rPr>
          <w:rFonts w:hint="cs"/>
          <w:rtl/>
        </w:rPr>
        <w:t>והנה ידוע פסקי הגרי"ש אלישיב זצ"ל הובא בהרבה ספרים שדעתו להקל בקריאת ספרים, וטעמו על פי ספר שער אפרים (שער י' סימן ל"ג) שכתב דיש לומר דדוקא טבלא ופינקס שרשום בהם את הדברים לשעתם מיחלפי בשטרא, משא"כ מה שאדם כותב בתוך ספר הוא לקביעות לזכור לשנים הבאות ולא מיחלף בשטרות. וראה עוד בספר ארחות שבת (פרק כ"ב הערה ר"כ) שהביא דעת הגרי"ש אלישיב זצ"ל ובמה שהעיר בזה.</w:t>
      </w:r>
      <w:r w:rsidRPr="008D471D">
        <w:rPr>
          <w:rtl/>
        </w:rPr>
        <w:t xml:space="preserve"> </w:t>
      </w:r>
      <w:r w:rsidRPr="008D471D">
        <w:rPr>
          <w:rFonts w:hint="cs"/>
          <w:rtl/>
        </w:rPr>
        <w:t>ולפי זה אין לנו ההיתר שפסק מרן הגרי"ש אלישיב זצ"ל.</w:t>
      </w:r>
    </w:p>
    <w:p w14:paraId="7B61A5DC" w14:textId="77777777" w:rsidR="008D471D" w:rsidRPr="008D471D" w:rsidRDefault="008D471D" w:rsidP="008D471D">
      <w:pPr>
        <w:pStyle w:val="a2"/>
        <w:rPr>
          <w:rtl/>
        </w:rPr>
      </w:pPr>
      <w:r w:rsidRPr="008D471D">
        <w:rPr>
          <w:rFonts w:hint="cs"/>
          <w:rtl/>
        </w:rPr>
        <w:t xml:space="preserve">אח"כ </w:t>
      </w:r>
      <w:r w:rsidRPr="008D471D">
        <w:rPr>
          <w:rtl/>
        </w:rPr>
        <w:t>ראיתי בשו"ת שבט הקהתי חלק ה' (סימן נ"ו) שנשאל שם אודות אם מותר להסתכל בתמונות שממחיש להבין הלכות וכיתובים מתחתיהם וכן לגבי תמונות של צדיקים וכיתובים תחתיהן. וכתב דהנה לפי מה דאיתא ברמ"א (סימן ש"ז סעיף ט"ז) נראה דמותר, דהרי כתב שם דשיחת חולין דכתוב בלשון הקדוש שרי, וכתב המגן אברהם הטעם משום ד</w:t>
      </w:r>
      <w:r w:rsidRPr="008D471D">
        <w:rPr>
          <w:rFonts w:hint="cs"/>
          <w:rtl/>
        </w:rPr>
        <w:t>ה</w:t>
      </w:r>
      <w:r w:rsidRPr="008D471D">
        <w:rPr>
          <w:rtl/>
        </w:rPr>
        <w:t xml:space="preserve">לשון בעצמו יש בו קדושה ולומד ממנו ד"ת ועי' שם שהביא השל"ה שהחמיר בזה. ונראה דאם עצם התמונה או הכתב מתחתיו כתובים למטרה להבין וללמוד מזה דברים שקשה להבין בלי למחיש א"כ הוי לימוד לצורך מצוה ואין חשש אפילו כשיש כיתובים מתחתיו וכתוב בלשון לע"ז. ועוד צירף להתיר מה שכתב המגן אברהם (סימן ש"א ס"ק ד') דאע"פ דאסור להסתכל בדיוקנאות, מ"מ אם הראיה עונג לו מותר לראות, א"כ בהני תמונות דמתענג לראותו כגון תמונות של צדיקים וכדומה, מותר להסתכל בהם ולעיין בכתב שתחתיו. </w:t>
      </w:r>
      <w:r w:rsidRPr="008D471D">
        <w:rPr>
          <w:rFonts w:hint="cs"/>
          <w:rtl/>
        </w:rPr>
        <w:t xml:space="preserve">הא נראה עוד צירוף להקל במה שפסקו אחרונים שלא גזרו בשטרי הדיוטות במקום שמתענג מהקריאה, ולענין קריאת חדשות יש שהתירו משום כך וראה עוד בספר ארחות שבת (פרק כ"ב הערה רי"ח) מה שהביא מהגרי"ש אלישיב זצ"ל, ולכאורה יש יותר מקום להקל אם מדובר בספרים עצמם כנ"ל, וכ"ש אם מדובר בקריאת ספרי קומיקס לילדים שמתענגים בזה וכ"כ לי בתשובה במח"ס שבט הקהתי שליט"א. </w:t>
      </w:r>
    </w:p>
    <w:p w14:paraId="6C24EB12" w14:textId="77777777" w:rsidR="008D471D" w:rsidRPr="008D471D" w:rsidRDefault="008D471D" w:rsidP="008D471D">
      <w:pPr>
        <w:pStyle w:val="a2"/>
        <w:rPr>
          <w:rtl/>
        </w:rPr>
      </w:pPr>
      <w:r w:rsidRPr="008D471D">
        <w:rPr>
          <w:rFonts w:hint="cs"/>
          <w:b/>
          <w:bCs/>
          <w:rtl/>
        </w:rPr>
        <w:lastRenderedPageBreak/>
        <w:t xml:space="preserve">והגר"א נבנצל שליט"א </w:t>
      </w:r>
      <w:r w:rsidRPr="008D471D">
        <w:rPr>
          <w:rFonts w:hint="cs"/>
          <w:rtl/>
        </w:rPr>
        <w:t>כתב בספרו ביצחק יקרא על משנה ברורה (סימן ש"ז) וז"ל: תערוכת ציורים בלתי מסחרית מותר לבקר בה בשבת, רק שלא יקרא את ההסברים המצרפים לתמונות.</w:t>
      </w:r>
    </w:p>
    <w:p w14:paraId="07B4A4B0" w14:textId="0032E185" w:rsidR="00010DE6" w:rsidRPr="00010DE6" w:rsidRDefault="008D471D" w:rsidP="008D471D">
      <w:pPr>
        <w:pStyle w:val="a2"/>
        <w:rPr>
          <w:rtl/>
        </w:rPr>
      </w:pPr>
      <w:r w:rsidRPr="008D471D">
        <w:rPr>
          <w:rFonts w:hint="cs"/>
          <w:rtl/>
        </w:rPr>
        <w:t>עוד נדון מה שכתב הפוסקים לגבי תמונה שכתוב מתחתיו שם בלבד כגון שם הרב וכדומה, וראה בספר איל משולש וכן בספר שטרי הדיוטות בשבת (עמוד רנ"ח) שהביאו את זה, ולמעשה בספר מגילת ספר כתב ששם אחד לאו דוקא וה"ה משפט אחד מותר לקרוא ולכן אם כתוב משפט אחד בקלפים האלו נראה שמותר לקרוא אותם מטעם הנ"ל עי' שם.</w:t>
      </w:r>
    </w:p>
    <w:p w14:paraId="6A9CE401" w14:textId="233597AB" w:rsidR="000170E6" w:rsidRPr="000170E6" w:rsidRDefault="000170E6" w:rsidP="00010DE6">
      <w:pPr>
        <w:pStyle w:val="a4"/>
        <w:bidi/>
        <w:rPr>
          <w:rtl/>
        </w:rPr>
      </w:pPr>
      <w:r w:rsidRPr="004F6AB2">
        <w:t>g</w:t>
      </w:r>
    </w:p>
    <w:p w14:paraId="6E4C1DDF" w14:textId="3D7D1B9D" w:rsidR="003F059F" w:rsidRPr="00676D8A" w:rsidRDefault="003F059F" w:rsidP="00676D8A">
      <w:pPr>
        <w:rPr>
          <w:rStyle w:val="Char3"/>
          <w:rFonts w:eastAsiaTheme="minorHAnsi"/>
          <w:sz w:val="72"/>
          <w:szCs w:val="72"/>
          <w:rtl/>
        </w:rPr>
        <w:sectPr w:rsidR="003F059F" w:rsidRPr="00676D8A" w:rsidSect="00E65DD5">
          <w:type w:val="continuous"/>
          <w:pgSz w:w="7920" w:h="12240"/>
          <w:pgMar w:top="-810" w:right="864" w:bottom="720" w:left="864" w:header="270" w:footer="0" w:gutter="0"/>
          <w:cols w:space="720"/>
          <w:docGrid w:linePitch="360"/>
        </w:sectPr>
      </w:pPr>
      <w:bookmarkStart w:id="155" w:name="_Toc504475515"/>
    </w:p>
    <w:p w14:paraId="7B487F60" w14:textId="15985360" w:rsidR="008D471D" w:rsidRDefault="008D471D" w:rsidP="008D471D">
      <w:pPr>
        <w:pStyle w:val="a"/>
        <w:rPr>
          <w:rStyle w:val="Char3"/>
          <w:rFonts w:ascii="FbFRealBelet Bold" w:eastAsiaTheme="minorHAnsi" w:hAnsi="FbFRealBelet Bold" w:cs="FbFRealBelet Bold"/>
          <w:sz w:val="39"/>
          <w:szCs w:val="39"/>
          <w:rtl/>
        </w:rPr>
      </w:pPr>
      <w:bookmarkStart w:id="156" w:name="_Toc516713782"/>
      <w:r>
        <w:rPr>
          <w:rStyle w:val="Char3"/>
          <w:rFonts w:ascii="FbFRealBelet Bold" w:eastAsiaTheme="minorHAnsi" w:hAnsi="FbFRealBelet Bold" w:cs="FbFRealBelet Bold" w:hint="cs"/>
          <w:sz w:val="39"/>
          <w:szCs w:val="39"/>
          <w:rtl/>
        </w:rPr>
        <w:t xml:space="preserve">בענין </w:t>
      </w:r>
      <w:r w:rsidR="00875FE9">
        <w:rPr>
          <w:rStyle w:val="Char3"/>
          <w:rFonts w:ascii="FbFRealBelet Bold" w:eastAsiaTheme="minorHAnsi" w:hAnsi="FbFRealBelet Bold" w:cs="FbFRealBelet Bold" w:hint="cs"/>
          <w:sz w:val="39"/>
          <w:szCs w:val="39"/>
          <w:rtl/>
        </w:rPr>
        <w:t>"</w:t>
      </w:r>
      <w:r>
        <w:rPr>
          <w:rStyle w:val="Char3"/>
          <w:rFonts w:ascii="FbFRealBelet Bold" w:eastAsiaTheme="minorHAnsi" w:hAnsi="FbFRealBelet Bold" w:cs="FbFRealBelet Bold" w:hint="cs"/>
          <w:sz w:val="39"/>
          <w:szCs w:val="39"/>
          <w:rtl/>
        </w:rPr>
        <w:t>כסדרן</w:t>
      </w:r>
      <w:r w:rsidR="00875FE9">
        <w:rPr>
          <w:rStyle w:val="Char3"/>
          <w:rFonts w:ascii="FbFRealBelet Bold" w:eastAsiaTheme="minorHAnsi" w:hAnsi="FbFRealBelet Bold" w:cs="FbFRealBelet Bold" w:hint="cs"/>
          <w:sz w:val="39"/>
          <w:szCs w:val="39"/>
          <w:rtl/>
        </w:rPr>
        <w:t>"</w:t>
      </w:r>
      <w:r>
        <w:rPr>
          <w:rStyle w:val="Char3"/>
          <w:rFonts w:ascii="FbFRealBelet Bold" w:eastAsiaTheme="minorHAnsi" w:hAnsi="FbFRealBelet Bold" w:cs="FbFRealBelet Bold" w:hint="cs"/>
          <w:sz w:val="39"/>
          <w:szCs w:val="39"/>
          <w:rtl/>
        </w:rPr>
        <w:t xml:space="preserve"> בתפילין ומזוזות</w:t>
      </w:r>
      <w:bookmarkEnd w:id="156"/>
    </w:p>
    <w:p w14:paraId="40932140" w14:textId="2DC76D7A" w:rsidR="008D471D" w:rsidRDefault="008D471D" w:rsidP="008D471D">
      <w:pPr>
        <w:pStyle w:val="a0"/>
        <w:rPr>
          <w:rtl/>
          <w:lang w:val="en-GB"/>
        </w:rPr>
      </w:pPr>
      <w:bookmarkStart w:id="157" w:name="_Toc516713783"/>
      <w:r>
        <w:rPr>
          <w:rFonts w:hint="cs"/>
          <w:rtl/>
          <w:lang w:val="en-GB"/>
        </w:rPr>
        <w:t>הרב יוסף יצחק רייבין</w:t>
      </w:r>
      <w:bookmarkEnd w:id="157"/>
    </w:p>
    <w:p w14:paraId="3818E2F4" w14:textId="11DC9943" w:rsidR="008D471D" w:rsidRDefault="008D471D" w:rsidP="008D471D">
      <w:pPr>
        <w:pStyle w:val="a1"/>
        <w:rPr>
          <w:rtl/>
          <w:lang w:val="en-GB"/>
        </w:rPr>
      </w:pPr>
      <w:r>
        <w:rPr>
          <w:rFonts w:hint="cs"/>
          <w:rtl/>
          <w:lang w:val="en-GB"/>
        </w:rPr>
        <w:t>יו"ר ישיבת סת"ם</w:t>
      </w:r>
      <w:r w:rsidR="005B6F20">
        <w:rPr>
          <w:rtl/>
          <w:lang w:val="en-GB"/>
        </w:rPr>
        <w:br/>
      </w:r>
      <w:r w:rsidR="00EB32B9">
        <w:rPr>
          <w:rFonts w:hint="cs"/>
          <w:rtl/>
          <w:lang w:val="en-GB"/>
        </w:rPr>
        <w:t>וסופר סת"ם בשכונת קראון הייטס</w:t>
      </w:r>
    </w:p>
    <w:p w14:paraId="749CA8A4" w14:textId="0FC3582E" w:rsidR="005B6F20" w:rsidRPr="005B6F20" w:rsidRDefault="005B6F20" w:rsidP="005B6F20">
      <w:pPr>
        <w:pStyle w:val="a2"/>
        <w:rPr>
          <w:rtl/>
          <w:lang w:val="en-GB"/>
        </w:rPr>
      </w:pPr>
      <w:r w:rsidRPr="005B6F20">
        <w:rPr>
          <w:rFonts w:hint="cs"/>
          <w:b/>
          <w:bCs/>
          <w:rtl/>
          <w:lang w:val="en-GB"/>
        </w:rPr>
        <w:t>א.</w:t>
      </w:r>
      <w:r w:rsidRPr="005B6F20">
        <w:rPr>
          <w:rFonts w:hint="cs"/>
          <w:rtl/>
          <w:lang w:val="en-GB"/>
        </w:rPr>
        <w:t xml:space="preserve"> מבואר בטוש</w:t>
      </w:r>
      <w:r w:rsidR="00875FE9">
        <w:rPr>
          <w:rFonts w:hint="cs"/>
          <w:rtl/>
          <w:lang w:val="en-GB"/>
        </w:rPr>
        <w:t>ו</w:t>
      </w:r>
      <w:r w:rsidRPr="005B6F20">
        <w:rPr>
          <w:rFonts w:hint="cs"/>
          <w:rtl/>
          <w:lang w:val="en-GB"/>
        </w:rPr>
        <w:t xml:space="preserve">"ע או"ח סי' ל"ב ויו"ד סי' רפ"ח </w:t>
      </w:r>
      <w:r w:rsidRPr="005B6F20">
        <w:rPr>
          <w:rtl/>
          <w:lang w:val="en-GB"/>
        </w:rPr>
        <w:t>שהתפילין ומזוזות צריכין להכתב כסדרן היינו כסדר שהן כתובות בתורה</w:t>
      </w:r>
      <w:r w:rsidRPr="005B6F20">
        <w:rPr>
          <w:rFonts w:hint="cs"/>
          <w:rtl/>
          <w:lang w:val="en-GB"/>
        </w:rPr>
        <w:t>.</w:t>
      </w:r>
      <w:r w:rsidRPr="005B6F20">
        <w:rPr>
          <w:rtl/>
          <w:lang w:val="en-GB"/>
        </w:rPr>
        <w:t xml:space="preserve"> </w:t>
      </w:r>
      <w:r w:rsidRPr="005B6F20">
        <w:rPr>
          <w:rFonts w:hint="cs"/>
          <w:rtl/>
          <w:lang w:val="en-GB"/>
        </w:rPr>
        <w:t>ו</w:t>
      </w:r>
      <w:r w:rsidRPr="005B6F20">
        <w:rPr>
          <w:rtl/>
          <w:lang w:val="en-GB"/>
        </w:rPr>
        <w:t>ז"ל הרמ"א באו"ח סי' ל"ב ס"א בהגה 'וצריך לכתבם כסדר הזה לכתוב תחלה הקודמת בתורה ואם שינה פסול'.</w:t>
      </w:r>
    </w:p>
    <w:p w14:paraId="38FE830E" w14:textId="77777777" w:rsidR="005B6F20" w:rsidRPr="005B6F20" w:rsidRDefault="005B6F20" w:rsidP="005B6F20">
      <w:pPr>
        <w:pStyle w:val="a2"/>
        <w:rPr>
          <w:rtl/>
          <w:lang w:val="en-GB"/>
        </w:rPr>
      </w:pPr>
      <w:r w:rsidRPr="005B6F20">
        <w:rPr>
          <w:rtl/>
          <w:lang w:val="en-GB"/>
        </w:rPr>
        <w:t>ובפשטות</w:t>
      </w:r>
      <w:r w:rsidRPr="005B6F20">
        <w:rPr>
          <w:rFonts w:hint="cs"/>
          <w:rtl/>
          <w:lang w:val="en-GB"/>
        </w:rPr>
        <w:t>,</w:t>
      </w:r>
      <w:r w:rsidRPr="005B6F20">
        <w:rPr>
          <w:rtl/>
          <w:lang w:val="en-GB"/>
        </w:rPr>
        <w:t xml:space="preserve"> דברי הרמ"א מתפרשים שצריך לכתוב פרשה הראשונה שהיא 'קדש לי' קודם פרשה השניה שהיא 'והיה כי יבאך' </w:t>
      </w:r>
      <w:r w:rsidRPr="005B6F20">
        <w:rPr>
          <w:rFonts w:hint="cs"/>
          <w:rtl/>
          <w:lang w:val="en-GB"/>
        </w:rPr>
        <w:t>וכו'.</w:t>
      </w:r>
      <w:r w:rsidRPr="005B6F20">
        <w:rPr>
          <w:rtl/>
          <w:lang w:val="en-GB"/>
        </w:rPr>
        <w:t xml:space="preserve"> אבל על סדר כתיבת האותיות בתוך פרשיה אחת גופא לא מדובר.</w:t>
      </w:r>
    </w:p>
    <w:p w14:paraId="16F68415" w14:textId="77777777" w:rsidR="005B6F20" w:rsidRPr="005B6F20" w:rsidRDefault="005B6F20" w:rsidP="005B6F20">
      <w:pPr>
        <w:pStyle w:val="a2"/>
        <w:rPr>
          <w:rtl/>
          <w:lang w:val="en-GB"/>
        </w:rPr>
      </w:pPr>
      <w:r w:rsidRPr="005B6F20">
        <w:rPr>
          <w:rFonts w:hint="cs"/>
          <w:rtl/>
          <w:lang w:val="en-GB"/>
        </w:rPr>
        <w:t>אמנם, לקמן בסימן מבואר דמקדים אות המאוחרת לאות המוקדמת בתוך פרשה אחת גופא פוסל. דז"ל המחבר בסעיף כ"ג 'אם מצא שחיסר אות אחת אין לו תקנה שאם כן היו כתובין שלא כסדרן ופסולין משום דכתיב 'והיו' בהוייתן יהו' ע"כ.</w:t>
      </w:r>
    </w:p>
    <w:p w14:paraId="0A35E4DC" w14:textId="77777777" w:rsidR="005B6F20" w:rsidRPr="005B6F20" w:rsidRDefault="005B6F20" w:rsidP="005B6F20">
      <w:pPr>
        <w:pStyle w:val="a2"/>
        <w:rPr>
          <w:rtl/>
          <w:lang w:val="en-GB"/>
        </w:rPr>
      </w:pPr>
      <w:r w:rsidRPr="005B6F20">
        <w:rPr>
          <w:rFonts w:hint="cs"/>
          <w:rtl/>
          <w:lang w:val="en-GB"/>
        </w:rPr>
        <w:t>וכן הוא בשו"ע רבינו הזקן. דבסי' ל"ב ס"א כ' 'מצות תפילין שיכתב ארבע פרשיות .. וצריך לכתבן כסדר שהן כתובות בתורה, לכתב תחילה פרשת קדש ואחר כך והיה כי יבאך .. ואם שנה סדרן פסולין' ומבואר דקאי על הקדמת פרשה לפרשה. ובסעיף ל"ד כ' 'שאם ימצא איזה חסרון אות באיזה פרשה לא היא לבדה נפסלה, אלא כל מה שלאחריה גם כן נפסל על ידה, משום שיהיו שלא כסדרן עם פרשה המקדמת שיכתב מחדש לאחריהן' הרי מבואר דע"י שכותב אפי' אות אחת  שלא על הסדר נפסלה הפרשה.</w:t>
      </w:r>
    </w:p>
    <w:p w14:paraId="50998D7C" w14:textId="77777777" w:rsidR="005B6F20" w:rsidRPr="005B6F20" w:rsidRDefault="005B6F20" w:rsidP="005B6F20">
      <w:pPr>
        <w:pStyle w:val="a2"/>
        <w:rPr>
          <w:rtl/>
          <w:lang w:val="en-GB"/>
        </w:rPr>
      </w:pPr>
      <w:r w:rsidRPr="005B6F20">
        <w:rPr>
          <w:rFonts w:hint="cs"/>
          <w:rtl/>
          <w:lang w:val="en-GB"/>
        </w:rPr>
        <w:lastRenderedPageBreak/>
        <w:t xml:space="preserve">ונראה דממקורם תרי דיני נינהו. דהמקור הראשון לדין כסדרן הוא במכילתא סוף פ' בא - כמצויין במ"מ שעל הגליון. וז"ל המכילתא 'בד' מקומות מזכירין פ' תפילין קדש לי והיה כי יבאך שמע והיה אם שמע מכאן אמרו מצות ד' פרשיות של יד הם כרך אחד ד' פרשיות של ראש הם ד' טוטפות ואלו הן קדש לי והיה כי יבאך שמע והיה אם שמע כותבן כסדרן ואם לא כתבן כסדרן הרי אלו יגנזו' ע"כ. ובפשטות דברי המכילתא מתפרשים על הפרשיות בכללות ולא על האותיות שבתוך פרשה אחת. </w:t>
      </w:r>
    </w:p>
    <w:p w14:paraId="2DD5A56A" w14:textId="77777777" w:rsidR="005B6F20" w:rsidRPr="005B6F20" w:rsidRDefault="005B6F20" w:rsidP="005B6F20">
      <w:pPr>
        <w:pStyle w:val="a2"/>
        <w:rPr>
          <w:rtl/>
          <w:lang w:val="en-GB"/>
        </w:rPr>
      </w:pPr>
      <w:r w:rsidRPr="005B6F20">
        <w:rPr>
          <w:rFonts w:hint="cs"/>
          <w:rtl/>
          <w:lang w:val="en-GB"/>
        </w:rPr>
        <w:t xml:space="preserve">ומקור שני יש להדין דכסדרן מ'והיו - בהוויתן יהו' שהזכיר הרב ב"י בשם הר"י אסכנדרי.  וז"ל </w:t>
      </w:r>
      <w:r w:rsidRPr="005B6F20">
        <w:rPr>
          <w:rtl/>
          <w:lang w:val="en-GB"/>
        </w:rPr>
        <w:t>'וכתב הר"י אסכנדרני .. ולמה יחזור לדקדק ולהגיה כל פרשה אחר שהשלימה מפני שאם ימצא טעות בשום פרשה לא היא לבדה נפסלה אלא כל מה שאחריה ג"כ נפסל על ידה משום דא"כ היו שלא כסדרן ופסולות משום דכתיב 'והיו' בהווייתן יהו' ע</w:t>
      </w:r>
      <w:r w:rsidRPr="005B6F20">
        <w:rPr>
          <w:rFonts w:hint="cs"/>
          <w:rtl/>
          <w:lang w:val="en-GB"/>
        </w:rPr>
        <w:t>כ"ל. ונמצא דהר"י אסכנדרני מוסיף חידוש דין שלא שמענו מהמכילתא דכשכותב אפילו אות אחת שלא כסדרן פסול.</w:t>
      </w:r>
    </w:p>
    <w:p w14:paraId="7837A567" w14:textId="77777777" w:rsidR="005B6F20" w:rsidRPr="005B6F20" w:rsidRDefault="005B6F20" w:rsidP="005B6F20">
      <w:pPr>
        <w:pStyle w:val="a2"/>
        <w:rPr>
          <w:rtl/>
          <w:lang w:val="en-GB"/>
        </w:rPr>
      </w:pPr>
      <w:r w:rsidRPr="005B6F20">
        <w:rPr>
          <w:rFonts w:hint="cs"/>
          <w:b/>
          <w:bCs/>
          <w:rtl/>
          <w:lang w:val="en-GB"/>
        </w:rPr>
        <w:t>ב.</w:t>
      </w:r>
      <w:r w:rsidRPr="005B6F20">
        <w:rPr>
          <w:rFonts w:hint="cs"/>
          <w:rtl/>
          <w:lang w:val="en-GB"/>
        </w:rPr>
        <w:t xml:space="preserve"> </w:t>
      </w:r>
      <w:r w:rsidRPr="005B6F20">
        <w:rPr>
          <w:rtl/>
          <w:lang w:val="en-GB"/>
        </w:rPr>
        <w:t xml:space="preserve">והנה, במשנ"ב </w:t>
      </w:r>
      <w:r w:rsidRPr="005B6F20">
        <w:rPr>
          <w:rFonts w:hint="cs"/>
          <w:rtl/>
          <w:lang w:val="en-GB"/>
        </w:rPr>
        <w:t xml:space="preserve">סי' ל"ב </w:t>
      </w:r>
      <w:r w:rsidRPr="005B6F20">
        <w:rPr>
          <w:rtl/>
          <w:lang w:val="en-GB"/>
        </w:rPr>
        <w:t>ס"ק ג'</w:t>
      </w:r>
      <w:r w:rsidRPr="005B6F20">
        <w:rPr>
          <w:rFonts w:hint="cs"/>
          <w:rtl/>
          <w:lang w:val="en-GB"/>
        </w:rPr>
        <w:t>,</w:t>
      </w:r>
      <w:r w:rsidRPr="005B6F20">
        <w:rPr>
          <w:rtl/>
          <w:lang w:val="en-GB"/>
        </w:rPr>
        <w:t xml:space="preserve"> לאחר שמביא מקור הדין</w:t>
      </w:r>
      <w:r w:rsidRPr="005B6F20">
        <w:rPr>
          <w:rFonts w:hint="cs"/>
          <w:rtl/>
          <w:lang w:val="en-GB"/>
        </w:rPr>
        <w:t xml:space="preserve"> דכסדרן מר"י אסכנדרני,</w:t>
      </w:r>
      <w:r w:rsidRPr="005B6F20">
        <w:rPr>
          <w:rtl/>
          <w:lang w:val="en-GB"/>
        </w:rPr>
        <w:t xml:space="preserve"> כ' '</w:t>
      </w:r>
      <w:r w:rsidRPr="005B6F20">
        <w:rPr>
          <w:b/>
          <w:bCs/>
          <w:rtl/>
          <w:lang w:val="en-GB"/>
        </w:rPr>
        <w:t xml:space="preserve">וכל שכן </w:t>
      </w:r>
      <w:r w:rsidRPr="005B6F20">
        <w:rPr>
          <w:rtl/>
          <w:lang w:val="en-GB"/>
        </w:rPr>
        <w:t xml:space="preserve">שצריך ליזהר מטעם זה שיהיה כל פרשה ופרשה </w:t>
      </w:r>
      <w:r w:rsidRPr="005B6F20">
        <w:rPr>
          <w:b/>
          <w:bCs/>
          <w:rtl/>
          <w:lang w:val="en-GB"/>
        </w:rPr>
        <w:t>גופא</w:t>
      </w:r>
      <w:r w:rsidRPr="005B6F20">
        <w:rPr>
          <w:rtl/>
          <w:lang w:val="en-GB"/>
        </w:rPr>
        <w:t xml:space="preserve"> נכתבת כסדרה, </w:t>
      </w:r>
      <w:r w:rsidRPr="005B6F20">
        <w:rPr>
          <w:b/>
          <w:bCs/>
          <w:rtl/>
          <w:lang w:val="en-GB"/>
        </w:rPr>
        <w:t>שלא יחסר בה אפילו אות אחת</w:t>
      </w:r>
      <w:r w:rsidRPr="005B6F20">
        <w:rPr>
          <w:rtl/>
          <w:lang w:val="en-GB"/>
        </w:rPr>
        <w:t>..' ע"כ. ומשמעות הדברים הוא דקדימת אות לאות חמירי טפי מהקדמת פרשה לפרשה, אשר על כן מה הקל דהוא הקדמת פרשה לפרשה פוסל כ"ש הקדמת אות לאות דהוא החמור</w:t>
      </w:r>
      <w:r w:rsidRPr="005B6F20">
        <w:rPr>
          <w:rFonts w:hint="cs"/>
          <w:rtl/>
          <w:lang w:val="en-GB"/>
        </w:rPr>
        <w:t xml:space="preserve"> פוסל</w:t>
      </w:r>
      <w:r w:rsidRPr="005B6F20">
        <w:rPr>
          <w:rtl/>
          <w:lang w:val="en-GB"/>
        </w:rPr>
        <w:t>.</w:t>
      </w:r>
    </w:p>
    <w:p w14:paraId="09D14EB7" w14:textId="77777777" w:rsidR="005B6F20" w:rsidRPr="005B6F20" w:rsidRDefault="005B6F20" w:rsidP="005B6F20">
      <w:pPr>
        <w:pStyle w:val="a2"/>
        <w:rPr>
          <w:rtl/>
          <w:lang w:val="en-GB"/>
        </w:rPr>
      </w:pPr>
      <w:r w:rsidRPr="005B6F20">
        <w:rPr>
          <w:rFonts w:hint="cs"/>
          <w:rtl/>
          <w:lang w:val="en-GB"/>
        </w:rPr>
        <w:t>וצ"ע איזה חומר יש</w:t>
      </w:r>
      <w:r w:rsidRPr="005B6F20">
        <w:rPr>
          <w:rtl/>
          <w:lang w:val="en-GB"/>
        </w:rPr>
        <w:t xml:space="preserve"> בהקדמת אות לאות </w:t>
      </w:r>
      <w:r w:rsidRPr="005B6F20">
        <w:rPr>
          <w:rFonts w:hint="cs"/>
          <w:rtl/>
          <w:lang w:val="en-GB"/>
        </w:rPr>
        <w:t>בתוך הפרשה טפי</w:t>
      </w:r>
      <w:r w:rsidRPr="005B6F20">
        <w:rPr>
          <w:rtl/>
          <w:lang w:val="en-GB"/>
        </w:rPr>
        <w:t xml:space="preserve"> מהקדמת פרשה לפרשה.</w:t>
      </w:r>
      <w:r w:rsidRPr="005B6F20">
        <w:rPr>
          <w:rFonts w:hint="cs"/>
          <w:rtl/>
          <w:lang w:val="en-GB"/>
        </w:rPr>
        <w:t xml:space="preserve"> ולכאו' ממש"כ </w:t>
      </w:r>
      <w:r w:rsidRPr="005B6F20">
        <w:rPr>
          <w:rtl/>
          <w:lang w:val="en-GB"/>
        </w:rPr>
        <w:t>המחבר ביו"ד סי רפ"ח ס"ג גבי מזוזה 'כתבה שלא על הסדר אפילו שכח מלכתוב אות אחת פסולה ואין לה תקנ</w:t>
      </w:r>
      <w:r w:rsidRPr="005B6F20">
        <w:rPr>
          <w:rFonts w:hint="cs"/>
          <w:rtl/>
          <w:lang w:val="en-GB"/>
        </w:rPr>
        <w:t xml:space="preserve">ה </w:t>
      </w:r>
      <w:r w:rsidRPr="005B6F20">
        <w:rPr>
          <w:b/>
          <w:bCs/>
          <w:rtl/>
          <w:lang w:val="en-GB"/>
        </w:rPr>
        <w:t>ואין צריך לומר</w:t>
      </w:r>
      <w:r w:rsidRPr="005B6F20">
        <w:rPr>
          <w:rtl/>
          <w:lang w:val="en-GB"/>
        </w:rPr>
        <w:t xml:space="preserve"> אם הקדים לפרשה לפרשה' </w:t>
      </w:r>
      <w:r w:rsidRPr="005B6F20">
        <w:rPr>
          <w:rFonts w:hint="cs"/>
          <w:rtl/>
          <w:lang w:val="en-GB"/>
        </w:rPr>
        <w:t>משמע</w:t>
      </w:r>
      <w:r w:rsidRPr="005B6F20">
        <w:rPr>
          <w:rtl/>
          <w:lang w:val="en-GB"/>
        </w:rPr>
        <w:t xml:space="preserve"> </w:t>
      </w:r>
      <w:r w:rsidRPr="005B6F20">
        <w:rPr>
          <w:rFonts w:hint="cs"/>
          <w:rtl/>
          <w:lang w:val="en-GB"/>
        </w:rPr>
        <w:t xml:space="preserve">להיפך: </w:t>
      </w:r>
      <w:r w:rsidRPr="005B6F20">
        <w:rPr>
          <w:rtl/>
          <w:lang w:val="en-GB"/>
        </w:rPr>
        <w:t>דה</w:t>
      </w:r>
      <w:r w:rsidRPr="005B6F20">
        <w:rPr>
          <w:rFonts w:hint="cs"/>
          <w:rtl/>
          <w:lang w:val="en-GB"/>
        </w:rPr>
        <w:t>קדמת</w:t>
      </w:r>
      <w:r w:rsidRPr="005B6F20">
        <w:rPr>
          <w:rtl/>
          <w:lang w:val="en-GB"/>
        </w:rPr>
        <w:t xml:space="preserve"> פרשה לפרשה חמירי טפי מהקדים אות לאות</w:t>
      </w:r>
      <w:r w:rsidRPr="005B6F20">
        <w:rPr>
          <w:rFonts w:hint="cs"/>
          <w:rtl/>
          <w:lang w:val="en-GB"/>
        </w:rPr>
        <w:t>.</w:t>
      </w:r>
    </w:p>
    <w:p w14:paraId="3DC58458" w14:textId="77777777" w:rsidR="005B6F20" w:rsidRPr="005B6F20" w:rsidRDefault="005B6F20" w:rsidP="005B6F20">
      <w:pPr>
        <w:pStyle w:val="a2"/>
        <w:rPr>
          <w:rtl/>
          <w:lang w:val="en-GB"/>
        </w:rPr>
      </w:pPr>
      <w:r w:rsidRPr="005B6F20">
        <w:rPr>
          <w:rFonts w:hint="cs"/>
          <w:b/>
          <w:bCs/>
          <w:rtl/>
          <w:lang w:val="en-GB"/>
        </w:rPr>
        <w:t>ג.</w:t>
      </w:r>
      <w:r w:rsidRPr="005B6F20">
        <w:rPr>
          <w:rFonts w:hint="cs"/>
          <w:rtl/>
          <w:lang w:val="en-GB"/>
        </w:rPr>
        <w:t xml:space="preserve"> והנה, באמת </w:t>
      </w:r>
      <w:r w:rsidRPr="005B6F20">
        <w:rPr>
          <w:rtl/>
          <w:lang w:val="en-GB"/>
        </w:rPr>
        <w:t>הט"ז שם (סק"א) תמה על</w:t>
      </w:r>
      <w:r w:rsidRPr="005B6F20">
        <w:rPr>
          <w:rFonts w:hint="cs"/>
          <w:rtl/>
          <w:lang w:val="en-GB"/>
        </w:rPr>
        <w:t xml:space="preserve"> המחבר</w:t>
      </w:r>
      <w:r w:rsidRPr="005B6F20">
        <w:rPr>
          <w:rtl/>
          <w:lang w:val="en-GB"/>
        </w:rPr>
        <w:t xml:space="preserve">, </w:t>
      </w:r>
      <w:r w:rsidRPr="005B6F20">
        <w:rPr>
          <w:rFonts w:hint="cs"/>
          <w:rtl/>
          <w:lang w:val="en-GB"/>
        </w:rPr>
        <w:t>וז"ל 'תימא לי דאיפכא מסתברא דיותר יש פסול בכותב שלא כסדר באותה פרשה גופיה מהקדים פרשה לפרשה שהרי מצינו באו"ח סי' ס"ד קראה למפרע לא יצא בד"א בסדר הפסוקים אבל הקדים פרשה לחברתה אע"פ שאינו רשאי יצא לפי שאינה סמוכה לה בתורה והכא נמי אינה סמוכה לה וכן מוכח ברמב"ם שהרי בפ"א כתב שאם הקדים אות אחת שלא כסדר לא יצא ובפ' ה' הוצרך לכתוב הקדים פרשה ובסי' ר"ץ הוכחתי שלדעת התוס' כשר באמת בהקדים פרשה ועי"ש' ע"כ.</w:t>
      </w:r>
    </w:p>
    <w:p w14:paraId="5D72F0D8" w14:textId="77777777" w:rsidR="005B6F20" w:rsidRPr="005B6F20" w:rsidRDefault="005B6F20" w:rsidP="005B6F20">
      <w:pPr>
        <w:pStyle w:val="a2"/>
        <w:rPr>
          <w:rtl/>
          <w:lang w:val="en-GB"/>
        </w:rPr>
      </w:pPr>
      <w:r w:rsidRPr="005B6F20">
        <w:rPr>
          <w:rFonts w:hint="cs"/>
          <w:rtl/>
          <w:lang w:val="en-GB"/>
        </w:rPr>
        <w:t xml:space="preserve">הרי מבואר דעת הט"ז </w:t>
      </w:r>
      <w:r w:rsidRPr="005B6F20">
        <w:rPr>
          <w:rtl/>
          <w:lang w:val="en-GB"/>
        </w:rPr>
        <w:t>דיותר יש פסול במקדים אות לאות מבהקדים פרשה לפרשה</w:t>
      </w:r>
      <w:r w:rsidRPr="005B6F20">
        <w:rPr>
          <w:rFonts w:hint="cs"/>
          <w:rtl/>
          <w:lang w:val="en-GB"/>
        </w:rPr>
        <w:t xml:space="preserve">. </w:t>
      </w:r>
    </w:p>
    <w:p w14:paraId="1D8E763F" w14:textId="77777777" w:rsidR="005B6F20" w:rsidRPr="005B6F20" w:rsidRDefault="005B6F20" w:rsidP="005B6F20">
      <w:pPr>
        <w:pStyle w:val="a2"/>
        <w:rPr>
          <w:rtl/>
          <w:lang w:val="en-GB"/>
        </w:rPr>
      </w:pPr>
      <w:r w:rsidRPr="005B6F20">
        <w:rPr>
          <w:rtl/>
          <w:lang w:val="en-GB"/>
        </w:rPr>
        <w:t xml:space="preserve">וא"כ </w:t>
      </w:r>
      <w:r w:rsidRPr="005B6F20">
        <w:rPr>
          <w:rFonts w:hint="cs"/>
          <w:rtl/>
          <w:lang w:val="en-GB"/>
        </w:rPr>
        <w:t>נראה לכאו'</w:t>
      </w:r>
      <w:r w:rsidRPr="005B6F20">
        <w:rPr>
          <w:rtl/>
          <w:lang w:val="en-GB"/>
        </w:rPr>
        <w:t xml:space="preserve"> </w:t>
      </w:r>
      <w:r w:rsidRPr="005B6F20">
        <w:rPr>
          <w:rFonts w:hint="cs"/>
          <w:rtl/>
          <w:lang w:val="en-GB"/>
        </w:rPr>
        <w:t xml:space="preserve">דהמשנ"ב </w:t>
      </w:r>
      <w:r w:rsidRPr="005B6F20">
        <w:rPr>
          <w:rtl/>
          <w:lang w:val="en-GB"/>
        </w:rPr>
        <w:t>נמשך אחר הט"ז</w:t>
      </w:r>
      <w:r w:rsidRPr="005B6F20">
        <w:rPr>
          <w:rFonts w:hint="cs"/>
          <w:rtl/>
          <w:lang w:val="en-GB"/>
        </w:rPr>
        <w:t xml:space="preserve"> בזה - ודלא כמחבר</w:t>
      </w:r>
      <w:r w:rsidRPr="005B6F20">
        <w:rPr>
          <w:rtl/>
          <w:lang w:val="en-GB"/>
        </w:rPr>
        <w:t>.</w:t>
      </w:r>
    </w:p>
    <w:p w14:paraId="7D5B1850" w14:textId="77777777" w:rsidR="005B6F20" w:rsidRPr="005B6F20" w:rsidRDefault="005B6F20" w:rsidP="005B6F20">
      <w:pPr>
        <w:pStyle w:val="a2"/>
        <w:rPr>
          <w:rtl/>
          <w:lang w:val="en-GB"/>
        </w:rPr>
      </w:pPr>
      <w:r w:rsidRPr="005B6F20">
        <w:rPr>
          <w:rFonts w:hint="cs"/>
          <w:b/>
          <w:bCs/>
          <w:rtl/>
          <w:lang w:val="en-GB"/>
        </w:rPr>
        <w:lastRenderedPageBreak/>
        <w:t>ד.</w:t>
      </w:r>
      <w:r w:rsidRPr="005B6F20">
        <w:rPr>
          <w:rFonts w:hint="cs"/>
          <w:rtl/>
          <w:lang w:val="en-GB"/>
        </w:rPr>
        <w:t xml:space="preserve"> </w:t>
      </w:r>
      <w:r w:rsidRPr="005B6F20">
        <w:rPr>
          <w:rtl/>
          <w:lang w:val="en-GB"/>
        </w:rPr>
        <w:t xml:space="preserve">אבל באמת ק' לומר </w:t>
      </w:r>
      <w:r w:rsidRPr="005B6F20">
        <w:rPr>
          <w:rFonts w:hint="cs"/>
          <w:rtl/>
          <w:lang w:val="en-GB"/>
        </w:rPr>
        <w:t>כן</w:t>
      </w:r>
      <w:r w:rsidRPr="005B6F20">
        <w:rPr>
          <w:rtl/>
          <w:lang w:val="en-GB"/>
        </w:rPr>
        <w:t>. דהנה, עיקר הוכחת הט"ז הוא ממה שמצינו באו"ח סי' ס"ד גבי ק"ש דהקורא ק"ש והקדים פסוק לפסוק לא יצא אבל אם הקדים פרשה לפרשה יצא כיון דאין הפרשיות סמוכות בתורה. דמזה למד הט"ז דמקדים בתוך הפרשה גופא חמור ממקדים פרשה לפרשה.</w:t>
      </w:r>
      <w:r w:rsidRPr="005B6F20">
        <w:rPr>
          <w:rFonts w:hint="cs"/>
          <w:rtl/>
          <w:lang w:val="en-GB"/>
        </w:rPr>
        <w:t xml:space="preserve"> ו</w:t>
      </w:r>
      <w:r w:rsidRPr="005B6F20">
        <w:rPr>
          <w:rtl/>
          <w:lang w:val="en-GB"/>
        </w:rPr>
        <w:t xml:space="preserve">בביאו"ה סד"ה כסדר הזה כ' 'ועיין לקמן בסי' ס"ד בביאו"ה שתרצנו בעזהי"ת את קושית הט"ז בטוב'. </w:t>
      </w:r>
      <w:r w:rsidRPr="005B6F20">
        <w:rPr>
          <w:rFonts w:hint="cs"/>
          <w:rtl/>
          <w:lang w:val="en-GB"/>
        </w:rPr>
        <w:t xml:space="preserve">וכוונתו לקושית </w:t>
      </w:r>
      <w:r w:rsidRPr="005B6F20">
        <w:rPr>
          <w:rtl/>
          <w:lang w:val="en-GB"/>
        </w:rPr>
        <w:t xml:space="preserve">הט"ז </w:t>
      </w:r>
      <w:r w:rsidRPr="005B6F20">
        <w:rPr>
          <w:rFonts w:hint="cs"/>
          <w:rtl/>
          <w:lang w:val="en-GB"/>
        </w:rPr>
        <w:t>ה</w:t>
      </w:r>
      <w:r w:rsidRPr="005B6F20">
        <w:rPr>
          <w:rtl/>
          <w:lang w:val="en-GB"/>
        </w:rPr>
        <w:t>נ"ל</w:t>
      </w:r>
      <w:r w:rsidRPr="005B6F20">
        <w:rPr>
          <w:rFonts w:hint="cs"/>
          <w:rtl/>
          <w:lang w:val="en-GB"/>
        </w:rPr>
        <w:t>:</w:t>
      </w:r>
      <w:r w:rsidRPr="005B6F20">
        <w:rPr>
          <w:rtl/>
          <w:lang w:val="en-GB"/>
        </w:rPr>
        <w:t xml:space="preserve"> איך כ' המחבר דהקדמת פרשה לפרשה חמירי טפי הלא מק"ש מבואר דמקדים בתוך הפרשה חמור טפי ממקדים פרשה לפרשה.</w:t>
      </w:r>
    </w:p>
    <w:p w14:paraId="2AC0B591" w14:textId="77777777" w:rsidR="005B6F20" w:rsidRPr="005B6F20" w:rsidRDefault="005B6F20" w:rsidP="005B6F20">
      <w:pPr>
        <w:pStyle w:val="a2"/>
        <w:rPr>
          <w:rtl/>
          <w:lang w:val="en-GB"/>
        </w:rPr>
      </w:pPr>
      <w:r w:rsidRPr="005B6F20">
        <w:rPr>
          <w:rtl/>
          <w:lang w:val="en-GB"/>
        </w:rPr>
        <w:t>ובסי' ס"ד מישב וז"ל 'והטעם (דבכתיבת הפרשיות צ"ל כסדרן דוקא ובקריאת שמע אם הקדים פרשה לפרשה יצא) נ"ל פשוט דשם (בכתיבת הפרשיות) כיון דארבע פרשיות שבתפילין וב' פרשיות שבמזוזה מעכבות זו את זו כדאיתא מנחות כ"ח במשנה א"כ אם חיסר פסוק אחד או פרשה אחת הרי הוא כאלו לא כתב כלל ולכן אמרינן דמה שגילתה לנו התורה דבעינן כסדרן כדאיתא במכילתא ומסתמא הטעם ג"כ משום והיו לטוטפת בין עיניך הכונה הוא על כל הד' פרשיות ביחד שכולה נחשבת רק כפרשה אחת ומחולקת רק בפסוקים משא"כ בענינינו (קריאת שמע) אם לא קרא רק פרשה ראשונה בודאי יש לו עכ"פ מצוה דקבלת עול מלכות שמים אף אם לא קרא השניה של קבלת עול המצות אף אם נאמר דשתיהן דאורייתא אין מעכבין זו את זו שהרי בכל אחת כתוב צווי בפני עצמה וכל פרשה ופרשה מורה על ענין מיוחד בפני עצמו.." עכ"ל.</w:t>
      </w:r>
    </w:p>
    <w:p w14:paraId="3E0242EF" w14:textId="77777777" w:rsidR="005B6F20" w:rsidRPr="005B6F20" w:rsidRDefault="005B6F20" w:rsidP="005B6F20">
      <w:pPr>
        <w:pStyle w:val="a2"/>
        <w:rPr>
          <w:rtl/>
          <w:lang w:val="en-GB"/>
        </w:rPr>
      </w:pPr>
      <w:r w:rsidRPr="005B6F20">
        <w:rPr>
          <w:rtl/>
          <w:lang w:val="en-GB"/>
        </w:rPr>
        <w:t xml:space="preserve">ונמצא דהביאו"ה </w:t>
      </w:r>
      <w:r w:rsidRPr="005B6F20">
        <w:rPr>
          <w:rFonts w:hint="cs"/>
          <w:rtl/>
          <w:lang w:val="en-GB"/>
        </w:rPr>
        <w:t xml:space="preserve">לא נמשך אחר הט"ז כלל. </w:t>
      </w:r>
      <w:r w:rsidRPr="005B6F20">
        <w:rPr>
          <w:rtl/>
          <w:lang w:val="en-GB"/>
        </w:rPr>
        <w:t>אדרבא, הביאו"ה סתר</w:t>
      </w:r>
      <w:r w:rsidRPr="005B6F20">
        <w:rPr>
          <w:rFonts w:hint="cs"/>
          <w:rtl/>
          <w:lang w:val="en-GB"/>
        </w:rPr>
        <w:t xml:space="preserve"> הוכחת הט"ז </w:t>
      </w:r>
      <w:r w:rsidRPr="005B6F20">
        <w:rPr>
          <w:rtl/>
          <w:lang w:val="en-GB"/>
        </w:rPr>
        <w:t xml:space="preserve">והעלה דאין ללמוד מק"ש לכתיבת תו"מ </w:t>
      </w:r>
      <w:r w:rsidRPr="005B6F20">
        <w:rPr>
          <w:rFonts w:hint="cs"/>
          <w:rtl/>
          <w:lang w:val="en-GB"/>
        </w:rPr>
        <w:t>כלל כנ"ל</w:t>
      </w:r>
      <w:r w:rsidRPr="005B6F20">
        <w:rPr>
          <w:rtl/>
          <w:lang w:val="en-GB"/>
        </w:rPr>
        <w:t>.</w:t>
      </w:r>
    </w:p>
    <w:p w14:paraId="77CE9AB2" w14:textId="77777777" w:rsidR="005B6F20" w:rsidRPr="005B6F20" w:rsidRDefault="005B6F20" w:rsidP="005B6F20">
      <w:pPr>
        <w:pStyle w:val="a2"/>
        <w:rPr>
          <w:rtl/>
          <w:lang w:val="en-GB"/>
        </w:rPr>
      </w:pPr>
      <w:r w:rsidRPr="005B6F20">
        <w:rPr>
          <w:rFonts w:hint="cs"/>
          <w:rtl/>
          <w:lang w:val="en-GB"/>
        </w:rPr>
        <w:t>וא"כ</w:t>
      </w:r>
      <w:r w:rsidRPr="005B6F20">
        <w:rPr>
          <w:rtl/>
          <w:lang w:val="en-GB"/>
        </w:rPr>
        <w:t xml:space="preserve"> הדרא קושיא לדוכתא </w:t>
      </w:r>
      <w:r w:rsidRPr="005B6F20">
        <w:rPr>
          <w:rFonts w:hint="cs"/>
          <w:rtl/>
          <w:lang w:val="en-GB"/>
        </w:rPr>
        <w:t>דמשמעות דברי המ"ב דהקדמת אות לאות חמירי טפי מהקדמת פרשה לפרשה -  אין לו ביאור.</w:t>
      </w:r>
    </w:p>
    <w:p w14:paraId="4C1190A1" w14:textId="77777777" w:rsidR="005B6F20" w:rsidRPr="005B6F20" w:rsidRDefault="005B6F20" w:rsidP="005B6F20">
      <w:pPr>
        <w:pStyle w:val="a2"/>
        <w:rPr>
          <w:rtl/>
          <w:lang w:val="en-GB"/>
        </w:rPr>
      </w:pPr>
      <w:r w:rsidRPr="005B6F20">
        <w:rPr>
          <w:rFonts w:hint="cs"/>
          <w:rtl/>
          <w:lang w:val="en-GB"/>
        </w:rPr>
        <w:t>ובאמת, כל שי' הט"ז גופא - דמקדים אות לאות חמור טפי ממקדים פרשה לפרשה - וראיותיו צע"ג. ועוד אכתוב מזה בעזהי"ת.</w:t>
      </w:r>
    </w:p>
    <w:p w14:paraId="6EAEE696" w14:textId="77777777" w:rsidR="00074202" w:rsidRPr="0018104C" w:rsidRDefault="00074202" w:rsidP="00074202">
      <w:pPr>
        <w:pStyle w:val="a4"/>
        <w:bidi/>
        <w:rPr>
          <w:rtl/>
        </w:rPr>
      </w:pPr>
      <w:r w:rsidRPr="004F6AB2">
        <w:t>g</w:t>
      </w:r>
    </w:p>
    <w:p w14:paraId="66FEF0B5" w14:textId="0345FEF1" w:rsidR="00364A00" w:rsidRPr="00364A00" w:rsidRDefault="00364A00" w:rsidP="00364A00">
      <w:pPr>
        <w:pStyle w:val="a2"/>
        <w:rPr>
          <w:rtl/>
          <w:lang w:val="en-GB"/>
        </w:rPr>
      </w:pPr>
    </w:p>
    <w:p w14:paraId="32E20D3B" w14:textId="27A0871E" w:rsidR="00364A00" w:rsidRDefault="00364A00" w:rsidP="00364A00">
      <w:pPr>
        <w:pStyle w:val="a"/>
        <w:rPr>
          <w:rtl/>
        </w:rPr>
      </w:pPr>
      <w:bookmarkStart w:id="158" w:name="_Toc516713784"/>
      <w:r w:rsidRPr="00364A00">
        <w:rPr>
          <w:rFonts w:hint="cs"/>
          <w:rtl/>
        </w:rPr>
        <w:lastRenderedPageBreak/>
        <w:t>האם</w:t>
      </w:r>
      <w:r w:rsidRPr="00364A00">
        <w:rPr>
          <w:rtl/>
        </w:rPr>
        <w:t xml:space="preserve"> </w:t>
      </w:r>
      <w:r w:rsidRPr="00364A00">
        <w:rPr>
          <w:rFonts w:hint="cs"/>
          <w:rtl/>
        </w:rPr>
        <w:t>אפשר</w:t>
      </w:r>
      <w:r w:rsidRPr="00364A00">
        <w:rPr>
          <w:rtl/>
        </w:rPr>
        <w:t xml:space="preserve"> </w:t>
      </w:r>
      <w:r w:rsidRPr="00364A00">
        <w:rPr>
          <w:rFonts w:hint="cs"/>
          <w:rtl/>
        </w:rPr>
        <w:t>לצאת</w:t>
      </w:r>
      <w:r w:rsidRPr="00364A00">
        <w:rPr>
          <w:rtl/>
        </w:rPr>
        <w:t xml:space="preserve"> </w:t>
      </w:r>
      <w:r w:rsidRPr="00364A00">
        <w:rPr>
          <w:rFonts w:hint="cs"/>
          <w:rtl/>
        </w:rPr>
        <w:t>ידי</w:t>
      </w:r>
      <w:r w:rsidRPr="00364A00">
        <w:rPr>
          <w:rtl/>
        </w:rPr>
        <w:t xml:space="preserve"> </w:t>
      </w:r>
      <w:r w:rsidRPr="00364A00">
        <w:rPr>
          <w:rFonts w:hint="cs"/>
          <w:rtl/>
        </w:rPr>
        <w:t>חובת</w:t>
      </w:r>
      <w:r w:rsidRPr="00364A00">
        <w:rPr>
          <w:rtl/>
        </w:rPr>
        <w:t xml:space="preserve"> </w:t>
      </w:r>
      <w:r w:rsidRPr="00364A00">
        <w:rPr>
          <w:rFonts w:hint="cs"/>
          <w:rtl/>
        </w:rPr>
        <w:t>קידוש</w:t>
      </w:r>
      <w:r w:rsidRPr="00364A00">
        <w:rPr>
          <w:rtl/>
        </w:rPr>
        <w:t xml:space="preserve"> </w:t>
      </w:r>
      <w:r>
        <w:rPr>
          <w:rtl/>
        </w:rPr>
        <w:br/>
      </w:r>
      <w:r w:rsidRPr="00364A00">
        <w:rPr>
          <w:rFonts w:hint="cs"/>
          <w:rtl/>
        </w:rPr>
        <w:t>במקום</w:t>
      </w:r>
      <w:r w:rsidRPr="00364A00">
        <w:rPr>
          <w:rtl/>
        </w:rPr>
        <w:t xml:space="preserve"> </w:t>
      </w:r>
      <w:r w:rsidRPr="00364A00">
        <w:rPr>
          <w:rFonts w:hint="cs"/>
          <w:rtl/>
        </w:rPr>
        <w:t>סעודה</w:t>
      </w:r>
      <w:r w:rsidRPr="00364A00">
        <w:rPr>
          <w:rtl/>
        </w:rPr>
        <w:t xml:space="preserve"> </w:t>
      </w:r>
      <w:r w:rsidRPr="00364A00">
        <w:rPr>
          <w:rFonts w:hint="cs"/>
          <w:rtl/>
        </w:rPr>
        <w:t>כשאוכל</w:t>
      </w:r>
      <w:r w:rsidRPr="00364A00">
        <w:rPr>
          <w:rtl/>
        </w:rPr>
        <w:t xml:space="preserve"> </w:t>
      </w:r>
      <w:r w:rsidRPr="00364A00">
        <w:rPr>
          <w:rFonts w:hint="cs"/>
          <w:rtl/>
        </w:rPr>
        <w:t>תמרים</w:t>
      </w:r>
      <w:r w:rsidRPr="00364A00">
        <w:rPr>
          <w:rtl/>
        </w:rPr>
        <w:t xml:space="preserve"> </w:t>
      </w:r>
      <w:r>
        <w:rPr>
          <w:rtl/>
        </w:rPr>
        <w:br/>
      </w:r>
      <w:r w:rsidRPr="00364A00">
        <w:rPr>
          <w:rFonts w:hint="cs"/>
          <w:rtl/>
        </w:rPr>
        <w:t>ולא</w:t>
      </w:r>
      <w:r w:rsidRPr="00364A00">
        <w:rPr>
          <w:rtl/>
        </w:rPr>
        <w:t xml:space="preserve"> </w:t>
      </w:r>
      <w:r w:rsidRPr="00364A00">
        <w:rPr>
          <w:rFonts w:hint="cs"/>
          <w:rtl/>
        </w:rPr>
        <w:t>מזונות</w:t>
      </w:r>
      <w:r w:rsidRPr="00364A00">
        <w:rPr>
          <w:rtl/>
        </w:rPr>
        <w:t xml:space="preserve"> </w:t>
      </w:r>
      <w:r w:rsidRPr="00364A00">
        <w:rPr>
          <w:rFonts w:hint="cs"/>
          <w:rtl/>
        </w:rPr>
        <w:t>לדעת</w:t>
      </w:r>
      <w:r w:rsidRPr="00364A00">
        <w:rPr>
          <w:rtl/>
        </w:rPr>
        <w:t xml:space="preserve"> </w:t>
      </w:r>
      <w:r w:rsidRPr="00364A00">
        <w:rPr>
          <w:rFonts w:hint="cs"/>
          <w:rtl/>
        </w:rPr>
        <w:t>אדה</w:t>
      </w:r>
      <w:r w:rsidRPr="00364A00">
        <w:rPr>
          <w:rtl/>
        </w:rPr>
        <w:t>"</w:t>
      </w:r>
      <w:r w:rsidRPr="00364A00">
        <w:rPr>
          <w:rFonts w:hint="cs"/>
          <w:rtl/>
        </w:rPr>
        <w:t>ז</w:t>
      </w:r>
      <w:bookmarkEnd w:id="158"/>
    </w:p>
    <w:p w14:paraId="546C61DD" w14:textId="688A0138" w:rsidR="00364A00" w:rsidRDefault="00364A00" w:rsidP="00364A00">
      <w:pPr>
        <w:pStyle w:val="a0"/>
        <w:rPr>
          <w:rtl/>
          <w:lang w:val="en-GB"/>
        </w:rPr>
      </w:pPr>
      <w:bookmarkStart w:id="159" w:name="_Toc516713785"/>
      <w:r>
        <w:rPr>
          <w:rFonts w:hint="cs"/>
          <w:rtl/>
          <w:lang w:val="en-GB"/>
        </w:rPr>
        <w:t>הרב שלום דובער הרצל</w:t>
      </w:r>
      <w:bookmarkEnd w:id="159"/>
    </w:p>
    <w:p w14:paraId="7AB40E00" w14:textId="32598FF1" w:rsidR="00364A00" w:rsidRDefault="00364A00" w:rsidP="006A73DC">
      <w:pPr>
        <w:pStyle w:val="a1"/>
        <w:rPr>
          <w:rtl/>
          <w:lang w:val="en-GB"/>
        </w:rPr>
      </w:pPr>
      <w:r>
        <w:rPr>
          <w:rFonts w:hint="cs"/>
          <w:rtl/>
          <w:lang w:val="en-GB"/>
        </w:rPr>
        <w:t>שליח</w:t>
      </w:r>
      <w:r w:rsidR="006A73DC">
        <w:rPr>
          <w:rFonts w:hint="cs"/>
          <w:rtl/>
          <w:lang w:val="en-GB"/>
        </w:rPr>
        <w:t xml:space="preserve"> כ"ק אדמו"ר</w:t>
      </w:r>
      <w:r>
        <w:rPr>
          <w:rFonts w:hint="cs"/>
          <w:rtl/>
          <w:lang w:val="en-GB"/>
        </w:rPr>
        <w:t xml:space="preserve"> ורב </w:t>
      </w:r>
      <w:r w:rsidR="006A73DC">
        <w:rPr>
          <w:rtl/>
          <w:lang w:val="en-GB"/>
        </w:rPr>
        <w:t>–</w:t>
      </w:r>
      <w:r>
        <w:rPr>
          <w:rFonts w:hint="cs"/>
          <w:rtl/>
          <w:lang w:val="en-GB"/>
        </w:rPr>
        <w:t xml:space="preserve"> רמת הגולן</w:t>
      </w:r>
      <w:r w:rsidR="006A73DC">
        <w:rPr>
          <w:rFonts w:hint="cs"/>
          <w:rtl/>
          <w:lang w:val="en-GB"/>
        </w:rPr>
        <w:t>, אה"ק</w:t>
      </w:r>
    </w:p>
    <w:p w14:paraId="4BF0C64D" w14:textId="77777777" w:rsidR="00364A00" w:rsidRPr="00364A00" w:rsidRDefault="00364A00" w:rsidP="00364A00">
      <w:pPr>
        <w:pStyle w:val="a2"/>
        <w:rPr>
          <w:rtl/>
          <w:lang w:val="en-GB"/>
        </w:rPr>
      </w:pPr>
      <w:r w:rsidRPr="00364A00">
        <w:rPr>
          <w:rFonts w:hint="cs"/>
          <w:b/>
          <w:bCs/>
          <w:rtl/>
          <w:lang w:val="en-GB"/>
        </w:rPr>
        <w:t>א.</w:t>
      </w:r>
      <w:r w:rsidRPr="00364A00">
        <w:rPr>
          <w:rFonts w:hint="cs"/>
          <w:rtl/>
          <w:lang w:val="en-GB"/>
        </w:rPr>
        <w:t xml:space="preserve"> </w:t>
      </w:r>
      <w:r w:rsidRPr="00364A00">
        <w:rPr>
          <w:rtl/>
          <w:lang w:val="en-GB"/>
        </w:rPr>
        <w:t xml:space="preserve">זה לשון שוע"ר רע"ג א-ח </w:t>
      </w:r>
    </w:p>
    <w:p w14:paraId="6EF4478B" w14:textId="77777777" w:rsidR="00364A00" w:rsidRPr="00364A00" w:rsidRDefault="00364A00" w:rsidP="00364A00">
      <w:pPr>
        <w:pStyle w:val="a2"/>
        <w:rPr>
          <w:i/>
          <w:iCs/>
          <w:rtl/>
          <w:lang w:val="en-GB"/>
        </w:rPr>
      </w:pPr>
      <w:r w:rsidRPr="00364A00">
        <w:rPr>
          <w:i/>
          <w:iCs/>
          <w:rtl/>
          <w:lang w:val="en-GB"/>
        </w:rPr>
        <w:t>אין קידוש אלא במקום סעודה . . שנאמר וקראת לשבת עונג ודרשו חכמים במקום עונג סעודת שבת שם תהא קריאת הקידוש</w:t>
      </w:r>
    </w:p>
    <w:p w14:paraId="2C699BF4" w14:textId="77777777" w:rsidR="00364A00" w:rsidRPr="00364A00" w:rsidRDefault="00364A00" w:rsidP="00364A00">
      <w:pPr>
        <w:pStyle w:val="a2"/>
        <w:rPr>
          <w:i/>
          <w:iCs/>
          <w:rtl/>
          <w:lang w:val="en-GB"/>
        </w:rPr>
      </w:pPr>
      <w:r w:rsidRPr="00364A00">
        <w:rPr>
          <w:i/>
          <w:iCs/>
          <w:rtl/>
          <w:lang w:val="en-GB"/>
        </w:rPr>
        <w:t>הורו הגאונים שזה שאמרו חכמים אין קידוש אלא במקום סעודה אין צריך שיגמור שם כל סעודתו אלא אפילו אם אכל כזית או אפילו כזית מחמשת המינים שמברכים עליהם בורא מיני מזונות או ששתה רביעית יין מלבד כוס הקידוש יוצא בזה ידי קידוש במקום סעודה</w:t>
      </w:r>
    </w:p>
    <w:p w14:paraId="4B7948C1" w14:textId="69EDB325" w:rsidR="00364A00" w:rsidRPr="00364A00" w:rsidRDefault="00364A00" w:rsidP="00364A00">
      <w:pPr>
        <w:pStyle w:val="a2"/>
        <w:rPr>
          <w:i/>
          <w:iCs/>
          <w:rtl/>
          <w:lang w:val="en-GB"/>
        </w:rPr>
      </w:pPr>
      <w:r w:rsidRPr="00364A00">
        <w:rPr>
          <w:rtl/>
          <w:lang w:val="en-GB"/>
        </w:rPr>
        <w:t>ובסעיף ח</w:t>
      </w:r>
      <w:r w:rsidRPr="00364A00">
        <w:rPr>
          <w:b/>
          <w:bCs/>
          <w:i/>
          <w:iCs/>
          <w:rtl/>
          <w:lang w:val="en-GB"/>
        </w:rPr>
        <w:t>:</w:t>
      </w:r>
      <w:r w:rsidRPr="00364A00">
        <w:rPr>
          <w:i/>
          <w:iCs/>
          <w:lang w:val="en-US"/>
        </w:rPr>
        <w:t xml:space="preserve"> </w:t>
      </w:r>
      <w:r w:rsidRPr="00364A00">
        <w:rPr>
          <w:i/>
          <w:iCs/>
          <w:rtl/>
          <w:lang w:val="en-GB"/>
        </w:rPr>
        <w:t xml:space="preserve">אבל אם אכל פירות אפילו הרבה וכן אם שתה שאר משקים אף על פי שהם חמר מדינה אינו יוצא ידי קידוש במקום סעודה לפי </w:t>
      </w:r>
      <w:r w:rsidRPr="00364A00">
        <w:rPr>
          <w:b/>
          <w:bCs/>
          <w:i/>
          <w:iCs/>
          <w:rtl/>
          <w:lang w:val="en-GB"/>
        </w:rPr>
        <w:t>שהיין סועד</w:t>
      </w:r>
      <w:r w:rsidRPr="00364A00">
        <w:rPr>
          <w:i/>
          <w:iCs/>
          <w:rtl/>
          <w:lang w:val="en-GB"/>
        </w:rPr>
        <w:t xml:space="preserve"> </w:t>
      </w:r>
      <w:r w:rsidRPr="00364A00">
        <w:rPr>
          <w:b/>
          <w:bCs/>
          <w:i/>
          <w:iCs/>
          <w:rtl/>
          <w:lang w:val="en-GB"/>
        </w:rPr>
        <w:t>הלב</w:t>
      </w:r>
      <w:r w:rsidRPr="00364A00">
        <w:rPr>
          <w:i/>
          <w:iCs/>
          <w:rtl/>
          <w:lang w:val="en-GB"/>
        </w:rPr>
        <w:t xml:space="preserve"> וחמשת המינים </w:t>
      </w:r>
      <w:r w:rsidRPr="00364A00">
        <w:rPr>
          <w:b/>
          <w:bCs/>
          <w:i/>
          <w:iCs/>
          <w:rtl/>
          <w:lang w:val="en-GB"/>
        </w:rPr>
        <w:t>נקראים מזון</w:t>
      </w:r>
      <w:r w:rsidRPr="00364A00">
        <w:rPr>
          <w:i/>
          <w:iCs/>
          <w:rtl/>
          <w:lang w:val="en-GB"/>
        </w:rPr>
        <w:t xml:space="preserve"> לכך הם ראוים להקרא עליהם שם </w:t>
      </w:r>
      <w:r w:rsidRPr="00364A00">
        <w:rPr>
          <w:b/>
          <w:bCs/>
          <w:i/>
          <w:iCs/>
          <w:rtl/>
          <w:lang w:val="en-GB"/>
        </w:rPr>
        <w:t>סעודה</w:t>
      </w:r>
      <w:r w:rsidRPr="00364A00">
        <w:rPr>
          <w:i/>
          <w:iCs/>
          <w:rtl/>
          <w:lang w:val="en-GB"/>
        </w:rPr>
        <w:t xml:space="preserve"> משא"כ בשאר משקים ופירות:</w:t>
      </w:r>
    </w:p>
    <w:p w14:paraId="06E8F1DA" w14:textId="77777777" w:rsidR="00364A00" w:rsidRPr="00364A00" w:rsidRDefault="00364A00" w:rsidP="00364A00">
      <w:pPr>
        <w:pStyle w:val="a2"/>
        <w:rPr>
          <w:rtl/>
          <w:lang w:val="en-GB"/>
        </w:rPr>
      </w:pPr>
      <w:r w:rsidRPr="00364A00">
        <w:rPr>
          <w:rtl/>
          <w:lang w:val="en-GB"/>
        </w:rPr>
        <w:t xml:space="preserve">ומשמע מלשונו שליין וחמשת המינים יש גדר מיוחד שהם חשובים לצאת בהם קידוש במקום סעודה (שהיין סועד הלב, וחמשת המינים נקראים מזון ולכן נקרא עליהם שם </w:t>
      </w:r>
      <w:r w:rsidRPr="00364A00">
        <w:rPr>
          <w:b/>
          <w:bCs/>
          <w:rtl/>
          <w:lang w:val="en-GB"/>
        </w:rPr>
        <w:t>'סעודה</w:t>
      </w:r>
      <w:r w:rsidRPr="00364A00">
        <w:rPr>
          <w:rtl/>
          <w:lang w:val="en-GB"/>
        </w:rPr>
        <w:t xml:space="preserve">' אך לא תמרים וכמו שכתב 'מה שאין כן בשאר משקים </w:t>
      </w:r>
      <w:r w:rsidRPr="00364A00">
        <w:rPr>
          <w:b/>
          <w:bCs/>
          <w:rtl/>
          <w:lang w:val="en-GB"/>
        </w:rPr>
        <w:t>ופירות</w:t>
      </w:r>
      <w:r w:rsidRPr="00364A00">
        <w:rPr>
          <w:rtl/>
          <w:lang w:val="en-GB"/>
        </w:rPr>
        <w:t xml:space="preserve">', והיינו שאינו מחלק בין שאר פירות לתמרים אלא שבכל הפירות אינו יוצא ידי חובת קידוש במקום סעודה. </w:t>
      </w:r>
    </w:p>
    <w:p w14:paraId="3192F497" w14:textId="77777777" w:rsidR="00364A00" w:rsidRPr="00364A00" w:rsidRDefault="00364A00" w:rsidP="00364A00">
      <w:pPr>
        <w:pStyle w:val="a2"/>
        <w:rPr>
          <w:rtl/>
          <w:lang w:val="en-GB"/>
        </w:rPr>
      </w:pPr>
      <w:r w:rsidRPr="00364A00">
        <w:rPr>
          <w:rtl/>
          <w:lang w:val="en-GB"/>
        </w:rPr>
        <w:t>והדברים מוכרחים גם ממה שכתב רבינו בהלכות פסח סימן ת"ע וז"ל:</w:t>
      </w:r>
    </w:p>
    <w:p w14:paraId="6DBE07C4" w14:textId="77777777" w:rsidR="00364A00" w:rsidRPr="00364A00" w:rsidRDefault="00364A00" w:rsidP="00364A00">
      <w:pPr>
        <w:pStyle w:val="a2"/>
        <w:rPr>
          <w:i/>
          <w:iCs/>
          <w:rtl/>
          <w:lang w:val="en-GB"/>
        </w:rPr>
      </w:pPr>
      <w:r w:rsidRPr="00364A00">
        <w:rPr>
          <w:i/>
          <w:iCs/>
          <w:rtl/>
          <w:lang w:val="en-GB"/>
        </w:rPr>
        <w:t xml:space="preserve">כל אדם אף שאינו איסטניס אסור לו לאכול פת  . . מתחלת שעה עשירית בערב פסח עד הלילה כדי שיאכל מצה בלילה לתיאבון,  </w:t>
      </w:r>
    </w:p>
    <w:p w14:paraId="2E3CCBE9" w14:textId="77777777" w:rsidR="00364A00" w:rsidRPr="00364A00" w:rsidRDefault="00364A00" w:rsidP="00364A00">
      <w:pPr>
        <w:pStyle w:val="a2"/>
        <w:rPr>
          <w:i/>
          <w:iCs/>
          <w:rtl/>
          <w:lang w:val="en-GB"/>
        </w:rPr>
      </w:pPr>
      <w:r w:rsidRPr="00364A00">
        <w:rPr>
          <w:i/>
          <w:iCs/>
          <w:rtl/>
          <w:lang w:val="en-GB"/>
        </w:rPr>
        <w:t xml:space="preserve">אבל מותר לאכול מעט </w:t>
      </w:r>
      <w:r w:rsidRPr="00364A00">
        <w:rPr>
          <w:b/>
          <w:bCs/>
          <w:i/>
          <w:iCs/>
          <w:rtl/>
          <w:lang w:val="en-GB"/>
        </w:rPr>
        <w:t>פירות</w:t>
      </w:r>
      <w:r w:rsidRPr="00364A00">
        <w:rPr>
          <w:i/>
          <w:iCs/>
          <w:rtl/>
          <w:lang w:val="en-GB"/>
        </w:rPr>
        <w:t xml:space="preserve"> או מעט ירקות בין חיין בין מבושלין  . . וכן שאר כל המינין שלא אסרו אלא </w:t>
      </w:r>
      <w:r w:rsidRPr="00364A00">
        <w:rPr>
          <w:b/>
          <w:bCs/>
          <w:i/>
          <w:iCs/>
          <w:rtl/>
          <w:lang w:val="en-GB"/>
        </w:rPr>
        <w:t>פת בלבד שסועדת את הלב</w:t>
      </w:r>
      <w:r w:rsidRPr="00364A00">
        <w:rPr>
          <w:i/>
          <w:iCs/>
          <w:rtl/>
          <w:lang w:val="en-GB"/>
        </w:rPr>
        <w:t xml:space="preserve"> שנאמר ולחם לבב אנוש יסעד  . . וכן יכול לשתות כל המשקין </w:t>
      </w:r>
      <w:r w:rsidRPr="00364A00">
        <w:rPr>
          <w:b/>
          <w:bCs/>
          <w:i/>
          <w:iCs/>
          <w:rtl/>
          <w:lang w:val="en-GB"/>
        </w:rPr>
        <w:t>חוץ מיין</w:t>
      </w:r>
      <w:r w:rsidRPr="00364A00">
        <w:rPr>
          <w:i/>
          <w:iCs/>
          <w:rtl/>
          <w:lang w:val="en-GB"/>
        </w:rPr>
        <w:t xml:space="preserve"> שלא ישתה ממנו מעט </w:t>
      </w:r>
      <w:r w:rsidRPr="00364A00">
        <w:rPr>
          <w:b/>
          <w:bCs/>
          <w:i/>
          <w:iCs/>
          <w:rtl/>
          <w:lang w:val="en-GB"/>
        </w:rPr>
        <w:t>מפני שהוא סועד את הלב כמו פת</w:t>
      </w:r>
      <w:r w:rsidRPr="00364A00">
        <w:rPr>
          <w:i/>
          <w:iCs/>
          <w:rtl/>
          <w:lang w:val="en-GB"/>
        </w:rPr>
        <w:t>.</w:t>
      </w:r>
    </w:p>
    <w:p w14:paraId="365D0708" w14:textId="5EFE7006" w:rsidR="00364A00" w:rsidRPr="00364A00" w:rsidRDefault="00364A00" w:rsidP="00364A00">
      <w:pPr>
        <w:pStyle w:val="a2"/>
        <w:rPr>
          <w:rtl/>
          <w:lang w:val="en-GB"/>
        </w:rPr>
      </w:pPr>
      <w:r w:rsidRPr="00364A00">
        <w:rPr>
          <w:rtl/>
          <w:lang w:val="en-GB"/>
        </w:rPr>
        <w:lastRenderedPageBreak/>
        <w:t xml:space="preserve">ומלשונו מתבאר שלפת ויין גדר שונה משאר המאכלים ומשקים משום שפת 'סועדת את הלב שנאמר ולחם לבב אנוש יסעד' ויין 'שהוא סועד את הלב כמו פת'. ומבורר מזה שלשאר הפירות ובכללם תמרים אין חשיבות זו ואין להם גדר של 'סועד את הלב', שלכן שאין איסור לאכול מהם בערב פסח. </w:t>
      </w:r>
    </w:p>
    <w:p w14:paraId="29E38D42" w14:textId="77777777" w:rsidR="00364A00" w:rsidRPr="00364A00" w:rsidRDefault="00364A00" w:rsidP="00364A00">
      <w:pPr>
        <w:pStyle w:val="a2"/>
        <w:rPr>
          <w:rtl/>
          <w:lang w:val="en-GB"/>
        </w:rPr>
      </w:pPr>
      <w:r w:rsidRPr="00364A00">
        <w:rPr>
          <w:rFonts w:hint="cs"/>
          <w:b/>
          <w:bCs/>
          <w:rtl/>
          <w:lang w:val="en-GB"/>
        </w:rPr>
        <w:t>ב.</w:t>
      </w:r>
      <w:r w:rsidRPr="00364A00">
        <w:rPr>
          <w:rFonts w:hint="cs"/>
          <w:rtl/>
          <w:lang w:val="en-GB"/>
        </w:rPr>
        <w:t xml:space="preserve"> </w:t>
      </w:r>
      <w:r w:rsidRPr="00364A00">
        <w:rPr>
          <w:rtl/>
          <w:lang w:val="en-GB"/>
        </w:rPr>
        <w:t xml:space="preserve">אך יש לעיין בזה דהנה בברכות מובא שתמרים גם מיזן זייני כמו הלחם  </w:t>
      </w:r>
    </w:p>
    <w:p w14:paraId="19AEDE2B" w14:textId="77777777" w:rsidR="00364A00" w:rsidRPr="00364A00" w:rsidRDefault="00364A00" w:rsidP="00364A00">
      <w:pPr>
        <w:pStyle w:val="a2"/>
        <w:rPr>
          <w:rtl/>
          <w:lang w:val="en-GB"/>
        </w:rPr>
      </w:pPr>
      <w:r w:rsidRPr="00364A00">
        <w:rPr>
          <w:rtl/>
          <w:lang w:val="en-GB"/>
        </w:rPr>
        <w:t xml:space="preserve">דזה לשון הגמרא בברכות י"ב. </w:t>
      </w:r>
    </w:p>
    <w:p w14:paraId="648DCC25" w14:textId="77777777" w:rsidR="00364A00" w:rsidRPr="00364A00" w:rsidRDefault="00364A00" w:rsidP="00364A00">
      <w:pPr>
        <w:pStyle w:val="a2"/>
        <w:rPr>
          <w:i/>
          <w:iCs/>
          <w:rtl/>
          <w:lang w:val="en-GB"/>
        </w:rPr>
      </w:pPr>
      <w:r w:rsidRPr="00364A00">
        <w:rPr>
          <w:i/>
          <w:iCs/>
          <w:rtl/>
          <w:lang w:val="en-GB"/>
        </w:rPr>
        <w:t>כללו של דבר: הכל הולך אחר החתום. כללו של דבר לאתויי מאי? . . לאתויי נהמא ותמרי. היכי דמי?  . . כגון דאכל תמרי וקסבר נהמא אכל, ופתח בדנהמא וסיים בדתמרי - [יצא], דאפילו סיים בדנהמא נמי יצא; מאי טעמא - דתמרי נמי מיזן זייני.</w:t>
      </w:r>
    </w:p>
    <w:p w14:paraId="2EDD8DF2" w14:textId="77777777" w:rsidR="00364A00" w:rsidRPr="00364A00" w:rsidRDefault="00364A00" w:rsidP="00364A00">
      <w:pPr>
        <w:pStyle w:val="a2"/>
        <w:rPr>
          <w:rtl/>
          <w:lang w:val="en-GB"/>
        </w:rPr>
      </w:pPr>
      <w:r w:rsidRPr="00364A00">
        <w:rPr>
          <w:rtl/>
          <w:lang w:val="en-GB"/>
        </w:rPr>
        <w:t>כלומר שהגמ' משווה בין לחם לתמרים שלכן כאשר אדם אכל תמרים וחשב שמחזיק בידו לחם ובברכה אחרונה טעה ופתח בברכת המזון הנאמרת על הלחם ורק בסיום הברכה נזכר וסיים 'על העץ ופרי העץ' יצא ידי חובה, משום שתמרים 'נמי מיזן זייני' כמו לחם וגם עליהם ראוי לברך 'ברכת המזון'. ועוד יותר שבאם טעה ואמר את כל ברכת המזון על התמרים יצא ידי חובה אפילו כשלא סיים 'על העץ ופרי העץ' משום שהתמרים מזינים וראויים לברך עליהם (בדיעבד) ברכת המזון שאין כאן ברכה שאינה אמת.</w:t>
      </w:r>
    </w:p>
    <w:p w14:paraId="049B42FA" w14:textId="77777777" w:rsidR="00364A00" w:rsidRPr="00364A00" w:rsidRDefault="00364A00" w:rsidP="00364A00">
      <w:pPr>
        <w:pStyle w:val="a2"/>
        <w:rPr>
          <w:rtl/>
          <w:lang w:val="en-GB"/>
        </w:rPr>
      </w:pPr>
      <w:r w:rsidRPr="00364A00">
        <w:rPr>
          <w:rtl/>
          <w:lang w:val="en-GB"/>
        </w:rPr>
        <w:t xml:space="preserve">וכן נפסק בשו"ע </w:t>
      </w:r>
      <w:r w:rsidRPr="00364A00">
        <w:rPr>
          <w:rFonts w:hint="cs"/>
          <w:rtl/>
          <w:lang w:val="en-GB"/>
        </w:rPr>
        <w:t xml:space="preserve">המחבר </w:t>
      </w:r>
      <w:r w:rsidRPr="00364A00">
        <w:rPr>
          <w:rtl/>
          <w:lang w:val="en-GB"/>
        </w:rPr>
        <w:t>רח, יז</w:t>
      </w:r>
    </w:p>
    <w:p w14:paraId="53651DED" w14:textId="77777777" w:rsidR="00364A00" w:rsidRPr="00364A00" w:rsidRDefault="00364A00" w:rsidP="00364A00">
      <w:pPr>
        <w:pStyle w:val="a2"/>
        <w:rPr>
          <w:i/>
          <w:iCs/>
          <w:rtl/>
          <w:lang w:val="en-GB"/>
        </w:rPr>
      </w:pPr>
      <w:r w:rsidRPr="00364A00">
        <w:rPr>
          <w:i/>
          <w:iCs/>
          <w:rtl/>
          <w:lang w:val="en-GB"/>
        </w:rPr>
        <w:t>ברכת שלש אינה פוטרת מעין שלש, שאם אכל  דייסא אין ברכת המזון פוטרתו, אבל ביין ברכת ג' פוטרתו, שאם בירך על היין ברכת המזון במקום על הגפן, יצא; והוא הדין אם בירך על התמרים ברכת המזון במקום על העץ, יצא; ואפילו לא אמר אלא ברכת הזן, בין על היין בין על התמרים, יצא</w:t>
      </w:r>
    </w:p>
    <w:p w14:paraId="6939F446" w14:textId="77777777" w:rsidR="00364A00" w:rsidRPr="00364A00" w:rsidRDefault="00364A00" w:rsidP="00364A00">
      <w:pPr>
        <w:pStyle w:val="a2"/>
        <w:rPr>
          <w:rtl/>
          <w:lang w:val="en-GB"/>
        </w:rPr>
      </w:pPr>
      <w:r w:rsidRPr="00364A00">
        <w:rPr>
          <w:rtl/>
          <w:lang w:val="en-GB"/>
        </w:rPr>
        <w:t>ובביאור הדברים מדוע יוצא בברכת המזון על תמרים האריך לבאר הלבוש על הטור (שם) וזה לשונו:</w:t>
      </w:r>
    </w:p>
    <w:p w14:paraId="6F5CFFD6" w14:textId="77777777" w:rsidR="00364A00" w:rsidRPr="00364A00" w:rsidRDefault="00364A00" w:rsidP="00364A00">
      <w:pPr>
        <w:pStyle w:val="a2"/>
        <w:rPr>
          <w:i/>
          <w:iCs/>
          <w:rtl/>
          <w:lang w:val="en-GB"/>
        </w:rPr>
      </w:pPr>
      <w:r w:rsidRPr="00364A00">
        <w:rPr>
          <w:b/>
          <w:bCs/>
          <w:i/>
          <w:iCs/>
          <w:rtl/>
          <w:lang w:val="en-GB"/>
        </w:rPr>
        <w:t>לבוש אורח חיים סימן ר"ח:</w:t>
      </w:r>
      <w:r w:rsidRPr="00364A00">
        <w:rPr>
          <w:i/>
          <w:iCs/>
          <w:rtl/>
          <w:lang w:val="en-GB"/>
        </w:rPr>
        <w:t xml:space="preserve"> צריך אדם לברך על כל דבר ברכה המיוחדת לו לאותו דבר, ואין האחרת פוטרת אותה אף על פי שהיא חשובה ממנה, כגון במקום שאמרו לברך בורא נפשות רבות אין ברכת מעין שלש פוטר אותה אם אינה כלולה בלשונה </w:t>
      </w:r>
    </w:p>
    <w:p w14:paraId="5DCFAFD9" w14:textId="77777777" w:rsidR="00364A00" w:rsidRPr="00364A00" w:rsidRDefault="00364A00" w:rsidP="00364A00">
      <w:pPr>
        <w:pStyle w:val="a2"/>
        <w:rPr>
          <w:i/>
          <w:iCs/>
          <w:rtl/>
          <w:lang w:val="en-GB"/>
        </w:rPr>
      </w:pPr>
      <w:r w:rsidRPr="00364A00">
        <w:rPr>
          <w:i/>
          <w:iCs/>
          <w:rtl/>
          <w:lang w:val="en-GB"/>
        </w:rPr>
        <w:t xml:space="preserve"> . .  וטעמא דמילתא נראה לומר, כבר ידעת דחמש מדרגות ברכות ישנן, החשובה שבכולן הוא ברכת המזון שהיא מן התורה, והתורה לא חייב אותה אלא על הלחם, דכתיב [דברים ח, ט] ארץ אשר לא במסכנות תאכל בה לחם וגו', וכתיב בתריה ואכלת ושבעת </w:t>
      </w:r>
      <w:r w:rsidRPr="00364A00">
        <w:rPr>
          <w:i/>
          <w:iCs/>
          <w:rtl/>
          <w:lang w:val="en-GB"/>
        </w:rPr>
        <w:lastRenderedPageBreak/>
        <w:t xml:space="preserve">וברכת וגו' דמיניה ילפינן השלש ברכות מן התורה, ודקדקו חז"ל דדווקא לחם שיש בו כמה מעלות משביע וסועד הלב ועליו יחיה האדם, משום הכי חייבה עליו התורה השלש ברכות, </w:t>
      </w:r>
    </w:p>
    <w:p w14:paraId="039A0276" w14:textId="77777777" w:rsidR="00364A00" w:rsidRPr="00364A00" w:rsidRDefault="00364A00" w:rsidP="00364A00">
      <w:pPr>
        <w:pStyle w:val="a2"/>
        <w:rPr>
          <w:i/>
          <w:iCs/>
          <w:rtl/>
          <w:lang w:val="en-GB"/>
        </w:rPr>
      </w:pPr>
      <w:r w:rsidRPr="00364A00">
        <w:rPr>
          <w:i/>
          <w:iCs/>
          <w:rtl/>
          <w:lang w:val="en-GB"/>
        </w:rPr>
        <w:t xml:space="preserve"> . . אלא שבתוך השבעה מינין עצמן ראו שלש מדרגות. בחטה ושעורה כל זמן שלא נעשו פת אלא מעשה קדירה אף על פי שאינם חשובים כמו הפת שאינם מסעדים הלב כמותו, מכל מקום כיון דזייני הם חשובים בזה יותר משאר החמשה מיני פירות של שבעת המינים, ותקנו לברך אחריהם ברכה בפני עצמה והיא על המחיה ועל הכלכלה וכו'. </w:t>
      </w:r>
    </w:p>
    <w:p w14:paraId="465D0830" w14:textId="77777777" w:rsidR="00364A00" w:rsidRPr="00364A00" w:rsidRDefault="00364A00" w:rsidP="00364A00">
      <w:pPr>
        <w:pStyle w:val="a2"/>
        <w:rPr>
          <w:i/>
          <w:iCs/>
          <w:rtl/>
          <w:lang w:val="en-GB"/>
        </w:rPr>
      </w:pPr>
      <w:r w:rsidRPr="00364A00">
        <w:rPr>
          <w:i/>
          <w:iCs/>
          <w:rtl/>
          <w:lang w:val="en-GB"/>
        </w:rPr>
        <w:t xml:space="preserve"> . . ואף על גב דיין ותמרים שהם בין החמשה מיני פירות אמרו ז"</w:t>
      </w:r>
      <w:r w:rsidRPr="00364A00">
        <w:rPr>
          <w:b/>
          <w:bCs/>
          <w:i/>
          <w:iCs/>
          <w:rtl/>
          <w:lang w:val="en-GB"/>
        </w:rPr>
        <w:t>ל דהם זייני יותר מחמשת מיני דגן</w:t>
      </w:r>
      <w:r w:rsidRPr="00364A00">
        <w:rPr>
          <w:i/>
          <w:iCs/>
          <w:rtl/>
          <w:lang w:val="en-GB"/>
        </w:rPr>
        <w:t xml:space="preserve">, מכל מקום הואיל והרוב אין אוכלין אותם לשם זיוני אלא כמו שאר פירות לא רצו לתקן עליהם על המחיה וכו', מה שאין כן בחמשת מיני דגן שהכל אוכלין אותם לזיוני ולהשביע לפקח הרעב. </w:t>
      </w:r>
    </w:p>
    <w:p w14:paraId="7A0FF06D" w14:textId="77777777" w:rsidR="00364A00" w:rsidRPr="00364A00" w:rsidRDefault="00364A00" w:rsidP="00364A00">
      <w:pPr>
        <w:pStyle w:val="a2"/>
        <w:rPr>
          <w:i/>
          <w:iCs/>
          <w:rtl/>
          <w:lang w:val="en-GB"/>
        </w:rPr>
      </w:pPr>
      <w:r w:rsidRPr="00364A00">
        <w:rPr>
          <w:i/>
          <w:iCs/>
          <w:rtl/>
          <w:lang w:val="en-GB"/>
        </w:rPr>
        <w:t xml:space="preserve"> . . וכיון שכן נראה לומר שיצא לנו מזה טעמא דמילתא שאמרנו, שכיון שכל אחת מן הברכות היא חשובה וכוללת יותר מן האחרת, לפיכך אמרו שלא יברך החשובה על דבר הגרוע ממנה, דכשם שאסור לקצר בשבחו של מקום לומר ברכה הגרוע על דבר החשוב ממנו, כן אסור להרבות בשבחו יתברך במקום שאינו צריך לו, כי אין זה מדרך המוסר, </w:t>
      </w:r>
    </w:p>
    <w:p w14:paraId="50878161" w14:textId="77777777" w:rsidR="00364A00" w:rsidRPr="00364A00" w:rsidRDefault="00364A00" w:rsidP="00364A00">
      <w:pPr>
        <w:pStyle w:val="a2"/>
        <w:rPr>
          <w:i/>
          <w:iCs/>
          <w:rtl/>
          <w:lang w:val="en-GB"/>
        </w:rPr>
      </w:pPr>
      <w:r w:rsidRPr="00364A00">
        <w:rPr>
          <w:i/>
          <w:iCs/>
          <w:rtl/>
          <w:lang w:val="en-GB"/>
        </w:rPr>
        <w:t xml:space="preserve">לפיכך מי שאכל דייסא אף על פי שברכתו היא על המחיה ועל הכלכלה והיא מעין ברכת המזון, אין ברכת המזון פוטר אותה, דדייסא אף על גב דזיין אינו סועד הלב כמו פת, והוי ברכת המזון שבח יתירה, דברכת המזון שחייבה התורה על הפת הוא משום דפת משביע וסועד. </w:t>
      </w:r>
    </w:p>
    <w:p w14:paraId="797B42C6" w14:textId="77777777" w:rsidR="00364A00" w:rsidRPr="00364A00" w:rsidRDefault="00364A00" w:rsidP="00364A00">
      <w:pPr>
        <w:pStyle w:val="a2"/>
        <w:rPr>
          <w:i/>
          <w:iCs/>
          <w:rtl/>
          <w:lang w:val="en-GB"/>
        </w:rPr>
      </w:pPr>
      <w:r w:rsidRPr="00364A00">
        <w:rPr>
          <w:i/>
          <w:iCs/>
          <w:rtl/>
          <w:lang w:val="en-GB"/>
        </w:rPr>
        <w:t xml:space="preserve">וכן אם אכל פירות אפילו משבעת המינים, אין ברכת על המחיה פוטר אותם דפירות לא זייני. מיהו כיון דגבי יין אמרו ז"ל [ברכות לה ע"ב] שהוא סועד, וכן גבי תמרים אמרו ז"ל [שם יב ע"א] שהן זנין, לפיכך אם אמר על היין או על התמרים על המחיה וכו' יצא, ולא עוד אלא אפילו אמר ברכת המזון על אלו השנים יצא, דיין כיון שהוא סועד ומשמח הוי חשוב כמו פת .  </w:t>
      </w:r>
      <w:r w:rsidRPr="00364A00">
        <w:rPr>
          <w:b/>
          <w:bCs/>
          <w:i/>
          <w:iCs/>
          <w:rtl/>
          <w:lang w:val="en-GB"/>
        </w:rPr>
        <w:t>. וכן תמרים זייני יותר מדייסא דחמשת המינים</w:t>
      </w:r>
      <w:r w:rsidRPr="00364A00">
        <w:rPr>
          <w:i/>
          <w:iCs/>
          <w:rtl/>
          <w:lang w:val="en-GB"/>
        </w:rPr>
        <w:t xml:space="preserve">, לפיכך אם אמר עליהם ברכת המזון יצא, שאין זה שבח יתירה גבי תמרים. </w:t>
      </w:r>
    </w:p>
    <w:p w14:paraId="08BD8C49" w14:textId="77777777" w:rsidR="00364A00" w:rsidRPr="00364A00" w:rsidRDefault="00364A00" w:rsidP="00364A00">
      <w:pPr>
        <w:pStyle w:val="a2"/>
        <w:rPr>
          <w:i/>
          <w:iCs/>
          <w:rtl/>
          <w:lang w:val="en-GB"/>
        </w:rPr>
      </w:pPr>
      <w:r w:rsidRPr="00364A00">
        <w:rPr>
          <w:i/>
          <w:iCs/>
          <w:rtl/>
          <w:lang w:val="en-GB"/>
        </w:rPr>
        <w:t>עוד אמרו דאפילו לא אמר אלא ברכת הזן בין על היין בין על התמרים יצא, ואף על פי שאין בה אלא מעין הזן בלבד ובברכה המיוחדת להן צריכין מעין שלש, מכל מקום כיון שעיקר הברכה היא משום דזייני אפילו לא אמר ברכת המזון מספיק.</w:t>
      </w:r>
    </w:p>
    <w:p w14:paraId="6ABB84CA" w14:textId="77777777" w:rsidR="00364A00" w:rsidRPr="00364A00" w:rsidRDefault="00364A00" w:rsidP="00364A00">
      <w:pPr>
        <w:pStyle w:val="a2"/>
        <w:rPr>
          <w:rtl/>
          <w:lang w:val="en-GB"/>
        </w:rPr>
      </w:pPr>
      <w:r w:rsidRPr="00364A00">
        <w:rPr>
          <w:rtl/>
          <w:lang w:val="en-GB"/>
        </w:rPr>
        <w:t xml:space="preserve">מתבאר היטיב מלשון הלבוש, שהסיבה שברכת המזון פוטרת תמרים ולא מיני מזונות, משום 'שתמרים זייני יותר מדייסא דחמשת המינים'. כלומר, שיש מעלה בשביעה ובמזון </w:t>
      </w:r>
      <w:r w:rsidRPr="00364A00">
        <w:rPr>
          <w:rtl/>
          <w:lang w:val="en-GB"/>
        </w:rPr>
        <w:lastRenderedPageBreak/>
        <w:t xml:space="preserve">שזנים התמרים יותר מאשר חמשת מיני דגן, שלכן רק בתמרים (וביין) כשבירך ברכת המזון יצא ידי חובה. </w:t>
      </w:r>
    </w:p>
    <w:p w14:paraId="36E22308" w14:textId="77777777" w:rsidR="00364A00" w:rsidRPr="00364A00" w:rsidRDefault="00364A00" w:rsidP="00364A00">
      <w:pPr>
        <w:pStyle w:val="a2"/>
        <w:rPr>
          <w:rtl/>
          <w:lang w:val="en-GB"/>
        </w:rPr>
      </w:pPr>
      <w:r w:rsidRPr="00364A00">
        <w:rPr>
          <w:rtl/>
          <w:lang w:val="en-GB"/>
        </w:rPr>
        <w:t xml:space="preserve">ולפי זה היה צריך להיות כן גם בנוגע לקידוש במקום סעודה ובמכל שכן: שהרי באכילת מזונות פסקו הגאונים (הובא בשוע"ר) שיצא ידי חובת קידוש במקום סעודה, ואם כן באכילת תמרים וודאי שהיה צריך לצאת ידי חובת קידוש במקום סעודה, שהרי התמרים 'זייני יותר' מחמשת מיני דגן. </w:t>
      </w:r>
    </w:p>
    <w:p w14:paraId="2E17008F" w14:textId="621C915C" w:rsidR="00364A00" w:rsidRPr="00364A00" w:rsidRDefault="00364A00" w:rsidP="00364A00">
      <w:pPr>
        <w:pStyle w:val="a2"/>
        <w:rPr>
          <w:rtl/>
          <w:lang w:val="en-GB"/>
        </w:rPr>
      </w:pPr>
      <w:r w:rsidRPr="00364A00">
        <w:rPr>
          <w:rtl/>
          <w:lang w:val="en-GB"/>
        </w:rPr>
        <w:t>וצריך בירור מדוע רבינו בהלכות שבת לא כתב שיוצאים ידי חובת קידוש במקום סעודה, וכן מדוע בהלכות פסח כתב שמותר לאכול כל מיני פירות (שמן הסתם כולל תמרים שהרי לא חילק בין סוגי הפירות), והרי תמרים 'זייני יותר' מחמשת מיני דגן, ומדוע שיותר בערב פסח לאכול תמרים והלא סיבת איסור אכילת מצה עשירה וכדומה הוא בכדי להיות תאב ורעב לאכילת המצה בלילה, והוי ליה לרבינו לחלק בין שאר פירות שמותר שאינם מזינים לבין תמרים שמיזן יותר מחמשת מיני דגן?</w:t>
      </w:r>
    </w:p>
    <w:p w14:paraId="437D3E7F" w14:textId="77777777" w:rsidR="00364A00" w:rsidRPr="00364A00" w:rsidRDefault="00364A00" w:rsidP="00364A00">
      <w:pPr>
        <w:pStyle w:val="a2"/>
        <w:rPr>
          <w:rtl/>
          <w:lang w:val="en-GB"/>
        </w:rPr>
      </w:pPr>
      <w:r w:rsidRPr="00364A00">
        <w:rPr>
          <w:rFonts w:hint="cs"/>
          <w:b/>
          <w:bCs/>
          <w:rtl/>
          <w:lang w:val="en-GB"/>
        </w:rPr>
        <w:t>ג.</w:t>
      </w:r>
      <w:r w:rsidRPr="00364A00">
        <w:rPr>
          <w:rFonts w:hint="cs"/>
          <w:rtl/>
          <w:lang w:val="en-GB"/>
        </w:rPr>
        <w:t xml:space="preserve"> </w:t>
      </w:r>
      <w:r w:rsidRPr="00364A00">
        <w:rPr>
          <w:rtl/>
          <w:lang w:val="en-GB"/>
        </w:rPr>
        <w:t>ובאמת דענין זה האם תמרים מזינים יותר מהדייסא (מזונות) או שמיני מזונות מזינים יותר מהתמרים תלוי במחלוקת הפוסקים.</w:t>
      </w:r>
    </w:p>
    <w:p w14:paraId="36D37218" w14:textId="77777777" w:rsidR="00364A00" w:rsidRPr="00364A00" w:rsidRDefault="00364A00" w:rsidP="00364A00">
      <w:pPr>
        <w:pStyle w:val="a2"/>
        <w:rPr>
          <w:rtl/>
          <w:lang w:val="en-GB"/>
        </w:rPr>
      </w:pPr>
      <w:r w:rsidRPr="00364A00">
        <w:rPr>
          <w:rtl/>
          <w:lang w:val="en-GB"/>
        </w:rPr>
        <w:t xml:space="preserve">דהנה לעיל נתבאר שהמחבר בשו"ע הבין (ומקורו מתלמידי רבינו יונה) שהתמרים מזינים יותר מן הדייסא, שלכן פסק שדווקא על תמרים יוצאים בברכת המזון לפי שהם מזינים, מה שאין כן בדייסא שלא יוצאים בברכת המזון לפי שאינם מזינים כמו התמרים. </w:t>
      </w:r>
    </w:p>
    <w:p w14:paraId="68CCC208" w14:textId="77777777" w:rsidR="00364A00" w:rsidRPr="00364A00" w:rsidRDefault="00364A00" w:rsidP="00364A00">
      <w:pPr>
        <w:pStyle w:val="a2"/>
        <w:rPr>
          <w:rtl/>
          <w:lang w:val="en-GB"/>
        </w:rPr>
      </w:pPr>
      <w:r w:rsidRPr="00364A00">
        <w:rPr>
          <w:rtl/>
          <w:lang w:val="en-GB"/>
        </w:rPr>
        <w:t xml:space="preserve">וכן דעת הלבוש וכפי שהובאה לעיל דעתו שכתב להדיא 'וכן תמרים זייני יותר מדייסא דחמשת המינים', שלכן דווקא על התמרים ברכת המזון פוטרת מה שאין כן בדייסא. </w:t>
      </w:r>
    </w:p>
    <w:p w14:paraId="123C9968" w14:textId="77777777" w:rsidR="00364A00" w:rsidRPr="00364A00" w:rsidRDefault="00364A00" w:rsidP="00364A00">
      <w:pPr>
        <w:pStyle w:val="a2"/>
        <w:rPr>
          <w:rtl/>
          <w:lang w:val="en-GB"/>
        </w:rPr>
      </w:pPr>
      <w:r w:rsidRPr="00364A00">
        <w:rPr>
          <w:rtl/>
          <w:lang w:val="en-GB"/>
        </w:rPr>
        <w:t>אך לעומת זה חבל פוסקים חולקים וסבורים שבוודאי מיני מזונות מזינים יותר מתמרים ובמכל שכן, כדלקמן:</w:t>
      </w:r>
    </w:p>
    <w:p w14:paraId="39D5DEDB" w14:textId="77777777" w:rsidR="00364A00" w:rsidRPr="00364A00" w:rsidRDefault="00364A00" w:rsidP="00364A00">
      <w:pPr>
        <w:pStyle w:val="a2"/>
        <w:rPr>
          <w:rtl/>
          <w:lang w:val="en-GB"/>
        </w:rPr>
      </w:pPr>
      <w:r w:rsidRPr="00364A00">
        <w:rPr>
          <w:b/>
          <w:bCs/>
          <w:rtl/>
          <w:lang w:val="en-GB"/>
        </w:rPr>
        <w:t>שבבאר הגולה</w:t>
      </w:r>
      <w:r w:rsidRPr="00364A00">
        <w:rPr>
          <w:rtl/>
          <w:lang w:val="en-GB"/>
        </w:rPr>
        <w:t xml:space="preserve"> חלק על מה שפסק המחבר בשו"ע שבאכל מיני דייסא (מזונות) לא יוצא ידי חובה בברכת המזון מה שאין כן בשותה יין ואוכל תמרים שיוצא בברכת המזון, שכתב שם וזה לשונו:</w:t>
      </w:r>
    </w:p>
    <w:p w14:paraId="5CD35A9D" w14:textId="77777777" w:rsidR="00364A00" w:rsidRPr="00364A00" w:rsidRDefault="00364A00" w:rsidP="00364A00">
      <w:pPr>
        <w:pStyle w:val="a2"/>
        <w:rPr>
          <w:rtl/>
          <w:lang w:val="en-GB"/>
        </w:rPr>
      </w:pPr>
      <w:r w:rsidRPr="00364A00">
        <w:rPr>
          <w:i/>
          <w:iCs/>
          <w:rtl/>
          <w:lang w:val="en-GB"/>
        </w:rPr>
        <w:t xml:space="preserve">לעניות דעתי הוא רחוק. דודאי הדייסא מיזן זיין יותר מן התמרים, שהרי קבעו עליה חכמים ברכת בורא מיני מזונות. ואי לא מסתפינא אמינא מה שכתב רבינו יונה </w:t>
      </w:r>
      <w:r w:rsidRPr="00364A00">
        <w:rPr>
          <w:b/>
          <w:bCs/>
          <w:i/>
          <w:iCs/>
          <w:rtl/>
          <w:lang w:val="en-GB"/>
        </w:rPr>
        <w:t>אבל</w:t>
      </w:r>
      <w:r w:rsidRPr="00364A00">
        <w:rPr>
          <w:i/>
          <w:iCs/>
          <w:rtl/>
          <w:lang w:val="en-GB"/>
        </w:rPr>
        <w:t xml:space="preserve"> ביין כו' </w:t>
      </w:r>
      <w:r w:rsidRPr="00364A00">
        <w:rPr>
          <w:rtl/>
          <w:lang w:val="en-GB"/>
        </w:rPr>
        <w:t>(שיוצא בברכת המזון ומשמע שרק יין ולא מיני מזונות)</w:t>
      </w:r>
      <w:r w:rsidRPr="00364A00">
        <w:rPr>
          <w:i/>
          <w:iCs/>
          <w:rtl/>
          <w:lang w:val="en-GB"/>
        </w:rPr>
        <w:t xml:space="preserve"> הוא הדין בדייסא, ולא בא להוציא אלא שאר דברים</w:t>
      </w:r>
      <w:r w:rsidRPr="00364A00">
        <w:rPr>
          <w:rtl/>
          <w:lang w:val="en-GB"/>
        </w:rPr>
        <w:t xml:space="preserve">. </w:t>
      </w:r>
    </w:p>
    <w:p w14:paraId="334817D2" w14:textId="77777777" w:rsidR="00364A00" w:rsidRPr="00364A00" w:rsidRDefault="00364A00" w:rsidP="00364A00">
      <w:pPr>
        <w:pStyle w:val="a2"/>
        <w:rPr>
          <w:rtl/>
          <w:lang w:val="en-GB"/>
        </w:rPr>
      </w:pPr>
      <w:r w:rsidRPr="00364A00">
        <w:rPr>
          <w:rtl/>
          <w:lang w:val="en-GB"/>
        </w:rPr>
        <w:lastRenderedPageBreak/>
        <w:t>ומתבאר מדבריו שדייסא מיזן יותר מן התמרים. ולפי זה היה אפשר ליישב דעת שוע"ר. שלענין קידוש במקום סעודה מיני מזונות נחשבים לקידוש במקום סעודה, מה שאין כן בתמרים לפי שהגם שהם מזינים אך אין הם מזינים כמו המזונות. וכן לענין איסור אכילה בערב פסח, שתבשיל ממיני דגן אסור משום שהוא מזין ויגרום לחוסר תיאבון באכילת המצה, מה שאין כן באכילת תמרים שאינם מזינים כל כך אין חשש שאכילתם תפגום בתיאבון אכילת המצה. למרות שבסוגי הפירות עצמם התמרים יותר מזינים משאר הפירות שלכן ברכת המזון פוטרתם. והיוצא: שפת ומיני מזונות ויין מזינים מאוד, תמרים מזינים יותר משאר פירות אך לא כמו מזונות ויין.</w:t>
      </w:r>
    </w:p>
    <w:p w14:paraId="6FC6A482" w14:textId="77777777" w:rsidR="00364A00" w:rsidRPr="00364A00" w:rsidRDefault="00364A00" w:rsidP="00364A00">
      <w:pPr>
        <w:pStyle w:val="a2"/>
        <w:rPr>
          <w:rtl/>
          <w:lang w:val="en-GB"/>
        </w:rPr>
      </w:pPr>
      <w:r w:rsidRPr="00364A00">
        <w:rPr>
          <w:b/>
          <w:bCs/>
          <w:rtl/>
          <w:lang w:val="en-GB"/>
        </w:rPr>
        <w:t>וכן מצאנו דעת הפרי חדש</w:t>
      </w:r>
      <w:r w:rsidRPr="00364A00">
        <w:rPr>
          <w:rtl/>
          <w:lang w:val="en-GB"/>
        </w:rPr>
        <w:t xml:space="preserve"> שמיני מזונות מזינים יותר מן התמרים</w:t>
      </w:r>
    </w:p>
    <w:p w14:paraId="32A20B89" w14:textId="77777777" w:rsidR="00364A00" w:rsidRPr="00364A00" w:rsidRDefault="00364A00" w:rsidP="00364A00">
      <w:pPr>
        <w:pStyle w:val="a2"/>
        <w:rPr>
          <w:rtl/>
          <w:lang w:val="en-GB"/>
        </w:rPr>
      </w:pPr>
      <w:r w:rsidRPr="00364A00">
        <w:rPr>
          <w:rtl/>
          <w:lang w:val="en-GB"/>
        </w:rPr>
        <w:t>שגם הוא כבאר הגולה חלק על פסק המחבר בשו"ע שעל מיני דייסא (מזונות) לא יוצאים בברכת המזון ועל תמרים יוצאים ידי חובה. וזה לשונו:</w:t>
      </w:r>
    </w:p>
    <w:p w14:paraId="0DA14770" w14:textId="77777777" w:rsidR="00364A00" w:rsidRPr="00364A00" w:rsidRDefault="00364A00" w:rsidP="00364A00">
      <w:pPr>
        <w:pStyle w:val="a2"/>
        <w:rPr>
          <w:i/>
          <w:iCs/>
          <w:rtl/>
          <w:lang w:val="en-GB"/>
        </w:rPr>
      </w:pPr>
      <w:r w:rsidRPr="00364A00">
        <w:rPr>
          <w:i/>
          <w:iCs/>
          <w:rtl/>
          <w:lang w:val="en-GB"/>
        </w:rPr>
        <w:t xml:space="preserve">שאם אכל דייסא וכו', אף על פי שמדברי תלמידי ה"ר יונה משמע כן (כשיטת המחבר שברכת המזון לא פוטרת דייסא אך פוטרת תמרים), אינם דברים של טעם. </w:t>
      </w:r>
      <w:r w:rsidRPr="00364A00">
        <w:rPr>
          <w:b/>
          <w:bCs/>
          <w:i/>
          <w:iCs/>
          <w:rtl/>
          <w:lang w:val="en-GB"/>
        </w:rPr>
        <w:t>דמילתא דפשיטא דדייסא זיין ומסעד טפי מתמרי</w:t>
      </w:r>
      <w:r w:rsidRPr="00364A00">
        <w:rPr>
          <w:i/>
          <w:iCs/>
          <w:rtl/>
          <w:lang w:val="en-GB"/>
        </w:rPr>
        <w:t xml:space="preserve">, וכיון שיצא לנו מתוך סוגייא דספ"ק דברכות שאם בירך על התמרים ברכת הזן יצא, כל שכן על חמשת מיני דגן . . </w:t>
      </w:r>
    </w:p>
    <w:p w14:paraId="7F3E3DCB" w14:textId="77777777" w:rsidR="00364A00" w:rsidRPr="00364A00" w:rsidRDefault="00364A00" w:rsidP="00364A00">
      <w:pPr>
        <w:pStyle w:val="a2"/>
        <w:rPr>
          <w:i/>
          <w:iCs/>
          <w:rtl/>
          <w:lang w:val="en-GB"/>
        </w:rPr>
      </w:pPr>
      <w:r w:rsidRPr="00364A00">
        <w:rPr>
          <w:i/>
          <w:iCs/>
          <w:rtl/>
          <w:lang w:val="en-GB"/>
        </w:rPr>
        <w:t>וסוף דבר שעל חמשת מיני דגן או יין או תמרים אם בירך ברכת הזן יצא, אבל בשאר פירות ברכת שלש (המזון) אינה פוטרת מעין שלש.</w:t>
      </w:r>
    </w:p>
    <w:p w14:paraId="11D59819" w14:textId="77777777" w:rsidR="00364A00" w:rsidRPr="00364A00" w:rsidRDefault="00364A00" w:rsidP="00364A00">
      <w:pPr>
        <w:pStyle w:val="a2"/>
        <w:rPr>
          <w:rtl/>
          <w:lang w:val="en-GB"/>
        </w:rPr>
      </w:pPr>
      <w:r w:rsidRPr="00364A00">
        <w:rPr>
          <w:rtl/>
          <w:lang w:val="en-GB"/>
        </w:rPr>
        <w:t xml:space="preserve">ומדבריו עולה ברור שיטתו לחלק בין מזונות שמייזיני יותר מהתמרים, ולכן לדעתו אם על תמרים יוצאים ידי חובה בברכת המזון כל שכן שעל מיני מזונות יוצאים ידי חובה בברכת המזון. </w:t>
      </w:r>
    </w:p>
    <w:p w14:paraId="4A38BA98" w14:textId="77777777" w:rsidR="00364A00" w:rsidRPr="00364A00" w:rsidRDefault="00364A00" w:rsidP="00364A00">
      <w:pPr>
        <w:pStyle w:val="a2"/>
        <w:rPr>
          <w:rtl/>
          <w:lang w:val="en-GB"/>
        </w:rPr>
      </w:pPr>
      <w:r w:rsidRPr="00364A00">
        <w:rPr>
          <w:rtl/>
          <w:lang w:val="en-GB"/>
        </w:rPr>
        <w:t xml:space="preserve">וגם לפי דעתו היה נראה ליישב שיטת שוע"ר שמזונות מזינים יותר מתמרים ולכן לגבי קידוש במקום סעודה צריכים דווקא מזונות אך תמרים לא מזינים עד כדי להחשיבם למקום סעודה, וכן לגבי פסח שאכילת מזונות אסורה לפי שמזינה מאוד ופוגמת בתיאבון אכילת המצה מה שאין כן באכילת תמרים שהגם שמזינים קצת ולכן ברכת המזון פוטרתם אך לא עד כדי פגימת התיאבון באכילת המצה ואכילתם מותרת מעיקר הדין בערב פסח. </w:t>
      </w:r>
    </w:p>
    <w:p w14:paraId="7D5B25F1" w14:textId="77777777" w:rsidR="00364A00" w:rsidRPr="00364A00" w:rsidRDefault="00364A00" w:rsidP="00364A00">
      <w:pPr>
        <w:pStyle w:val="a2"/>
        <w:rPr>
          <w:rtl/>
          <w:lang w:val="en-GB"/>
        </w:rPr>
      </w:pPr>
      <w:r w:rsidRPr="00364A00">
        <w:rPr>
          <w:b/>
          <w:bCs/>
          <w:rtl/>
          <w:lang w:val="en-GB"/>
        </w:rPr>
        <w:t>וכן נראה כבר דעת הבה"ג</w:t>
      </w:r>
      <w:r w:rsidRPr="00364A00">
        <w:rPr>
          <w:rtl/>
          <w:lang w:val="en-GB"/>
        </w:rPr>
        <w:t xml:space="preserve"> לחלק בין מזונות לתמרים שמזונות מזייני יותר מהתמרים. שהפרי חדש הביא סימוכין לשיטתו זו מדברי הבה"ג למרות שבפרט מסויים חלק עליו, וזה לשון הבה"ג</w:t>
      </w:r>
    </w:p>
    <w:p w14:paraId="2CCB8EC1" w14:textId="77777777" w:rsidR="00364A00" w:rsidRPr="00364A00" w:rsidRDefault="00364A00" w:rsidP="00364A00">
      <w:pPr>
        <w:pStyle w:val="a2"/>
        <w:rPr>
          <w:i/>
          <w:iCs/>
          <w:rtl/>
          <w:lang w:val="en-GB"/>
        </w:rPr>
      </w:pPr>
      <w:r w:rsidRPr="00364A00">
        <w:rPr>
          <w:i/>
          <w:iCs/>
          <w:rtl/>
          <w:lang w:val="en-GB"/>
        </w:rPr>
        <w:lastRenderedPageBreak/>
        <w:t xml:space="preserve">ואמר רב פפא הלכתא  . . דברים הבאין לאחר סעודה ונאכלין לאחר סעודה כגון תמרי ורומני ושאר מגדי, ואיתינון וקא אכיל להון בתוך סעודה, טעונין ברכה בין לפניהם ובין לאחריהם. חביצא דקאכיל ליה בתוך הסעודה מאי טעמא לא צריך ברכה אחריו דכיון דמין מזון הוא מיפטר בברכת המזון, </w:t>
      </w:r>
      <w:r w:rsidRPr="00364A00">
        <w:rPr>
          <w:b/>
          <w:bCs/>
          <w:i/>
          <w:iCs/>
          <w:rtl/>
          <w:lang w:val="en-GB"/>
        </w:rPr>
        <w:t>אבל תמרי</w:t>
      </w:r>
      <w:r w:rsidRPr="00364A00">
        <w:rPr>
          <w:i/>
          <w:iCs/>
          <w:rtl/>
          <w:lang w:val="en-GB"/>
        </w:rPr>
        <w:t xml:space="preserve"> ורומני ושאר מגדי</w:t>
      </w:r>
      <w:r w:rsidRPr="00364A00">
        <w:rPr>
          <w:b/>
          <w:bCs/>
          <w:i/>
          <w:iCs/>
          <w:rtl/>
          <w:lang w:val="en-GB"/>
        </w:rPr>
        <w:t>, דלאו מין מזון הוא לא מיפטרי בברכת המזון</w:t>
      </w:r>
      <w:r w:rsidRPr="00364A00">
        <w:rPr>
          <w:i/>
          <w:iCs/>
          <w:rtl/>
          <w:lang w:val="en-GB"/>
        </w:rPr>
        <w:t>.</w:t>
      </w:r>
    </w:p>
    <w:p w14:paraId="183053DD" w14:textId="77777777" w:rsidR="00364A00" w:rsidRPr="00364A00" w:rsidRDefault="00364A00" w:rsidP="00364A00">
      <w:pPr>
        <w:pStyle w:val="a2"/>
        <w:rPr>
          <w:rtl/>
          <w:lang w:val="en-GB"/>
        </w:rPr>
      </w:pPr>
      <w:r w:rsidRPr="00364A00">
        <w:rPr>
          <w:rtl/>
          <w:lang w:val="en-GB"/>
        </w:rPr>
        <w:t xml:space="preserve">מתבאר דעת הבה"ג שתמרים אינם מזינים כמו מיני מזונות, שלכן בחביצא (מזונות) יוצא ידי חובה בברכת המזון מה שאין כן כשאוכלים תמרים שלא יוצאים ידי חובה בברכת המזון. </w:t>
      </w:r>
    </w:p>
    <w:p w14:paraId="110DFF48" w14:textId="77777777" w:rsidR="00364A00" w:rsidRPr="00364A00" w:rsidRDefault="00364A00" w:rsidP="00364A00">
      <w:pPr>
        <w:pStyle w:val="a2"/>
        <w:rPr>
          <w:rtl/>
          <w:lang w:val="en-GB"/>
        </w:rPr>
      </w:pPr>
      <w:r w:rsidRPr="00364A00">
        <w:rPr>
          <w:rtl/>
          <w:lang w:val="en-GB"/>
        </w:rPr>
        <w:t xml:space="preserve">ובפרי חדש (שם) ביאר שהגם שהבה"ג כתב שעל תמרים לא יוצאים בברכת המזון, זה לפי שהבה"ג נמשך בזה אחר שיטת הירושלמי (ברכות ו,ה) שתמרים אינם מזון כלל, אך אנו פוסקים כהבבלי (ברכות  יב) שתמרים מזינים ולכן למעשה ברכת המזון פוטרת תמרים. אך מכל מקום מוכח בבירור שגם דעת הבה"ג שמיני מזונות מזינים יותר מתמרים. </w:t>
      </w:r>
    </w:p>
    <w:p w14:paraId="61073742" w14:textId="77777777" w:rsidR="00364A00" w:rsidRPr="00364A00" w:rsidRDefault="00364A00" w:rsidP="00364A00">
      <w:pPr>
        <w:pStyle w:val="a2"/>
        <w:rPr>
          <w:rtl/>
          <w:lang w:val="en-GB"/>
        </w:rPr>
      </w:pPr>
      <w:r w:rsidRPr="00364A00">
        <w:rPr>
          <w:rFonts w:hint="cs"/>
          <w:rtl/>
          <w:lang w:val="en-GB"/>
        </w:rPr>
        <w:t>והיינו ש</w:t>
      </w:r>
      <w:r w:rsidRPr="00364A00">
        <w:rPr>
          <w:rtl/>
          <w:lang w:val="en-GB"/>
        </w:rPr>
        <w:t>גם לפי דעת הבה"ג ניתן ליישב שיטת שוע"ר הנ"ל לחלק בין מזונות לגבי קידוש שאכילתם נחשבת לקידוש במקום סעודה, מה שאין כן בתמרים לפי שמזינים פחות. וכן לחלק בערב פסח בין איסור אכילת מיני דגן שפוגמים בתיאבון אכילת המצה לפי שמזינים מאוד, מה שאין כן בתמרים שאינם מזינים כל כך ולכן אכילתם אינה פוגמת בתיאבון אכילת המצה.</w:t>
      </w:r>
    </w:p>
    <w:p w14:paraId="6CDFD177" w14:textId="77777777" w:rsidR="00364A00" w:rsidRPr="00364A00" w:rsidRDefault="00364A00" w:rsidP="00364A00">
      <w:pPr>
        <w:pStyle w:val="a2"/>
        <w:rPr>
          <w:rtl/>
          <w:lang w:val="en-GB"/>
        </w:rPr>
      </w:pPr>
      <w:r w:rsidRPr="00364A00">
        <w:rPr>
          <w:b/>
          <w:bCs/>
          <w:rtl/>
          <w:lang w:val="en-GB"/>
        </w:rPr>
        <w:t>וכן נראה דעת האליה רבה</w:t>
      </w:r>
      <w:r w:rsidRPr="00364A00">
        <w:rPr>
          <w:rtl/>
          <w:lang w:val="en-GB"/>
        </w:rPr>
        <w:t xml:space="preserve"> כדעת הפוסקים שמזונות מזינים יותר מן התמרים, שכתב (שם) ס"ק כ"ה וזה לשונו:</w:t>
      </w:r>
    </w:p>
    <w:p w14:paraId="2E5C0C13" w14:textId="7D0167EF" w:rsidR="00364A00" w:rsidRPr="00364A00" w:rsidRDefault="00364A00" w:rsidP="00364A00">
      <w:pPr>
        <w:pStyle w:val="a2"/>
        <w:rPr>
          <w:rtl/>
          <w:lang w:val="en-GB"/>
        </w:rPr>
      </w:pPr>
      <w:r w:rsidRPr="00364A00">
        <w:rPr>
          <w:i/>
          <w:iCs/>
          <w:rtl/>
          <w:lang w:val="en-GB"/>
        </w:rPr>
        <w:t xml:space="preserve">אין ברכת המזון פוטר אותה -  כן כתב בשו"ע . . מיהו בחידושי רשב"א דף ל"ג ל"ד משמע דברכת המזון פוטר לדייסא. וכן ראיה ממה שכתב הרא"ש פרק כיצד מברכין בשם בעל הלכות גדולות דדייסא נפטר בברכת המזון ותמרי ורימוני אינם נפטרים עיין שם, אף דקיימא לן דגם תמרי נפטר, </w:t>
      </w:r>
      <w:r w:rsidRPr="00364A00">
        <w:rPr>
          <w:b/>
          <w:bCs/>
          <w:i/>
          <w:iCs/>
          <w:rtl/>
          <w:lang w:val="en-GB"/>
        </w:rPr>
        <w:t>מכל מקום נשמע דדייסא יותר מסתבר מתמר</w:t>
      </w:r>
      <w:r w:rsidRPr="00364A00">
        <w:rPr>
          <w:rFonts w:hint="cs"/>
          <w:b/>
          <w:bCs/>
          <w:i/>
          <w:iCs/>
          <w:rtl/>
          <w:lang w:val="en-GB"/>
        </w:rPr>
        <w:t>י</w:t>
      </w:r>
      <w:r w:rsidRPr="00364A00">
        <w:rPr>
          <w:rtl/>
          <w:lang w:val="en-GB"/>
        </w:rPr>
        <w:t xml:space="preserve">: </w:t>
      </w:r>
    </w:p>
    <w:p w14:paraId="1C481244" w14:textId="77777777" w:rsidR="00364A00" w:rsidRPr="00364A00" w:rsidRDefault="00364A00" w:rsidP="00364A00">
      <w:pPr>
        <w:pStyle w:val="a2"/>
        <w:rPr>
          <w:rtl/>
          <w:lang w:val="en-GB"/>
        </w:rPr>
      </w:pPr>
      <w:r w:rsidRPr="00364A00">
        <w:rPr>
          <w:rFonts w:hint="cs"/>
          <w:b/>
          <w:bCs/>
          <w:rtl/>
          <w:lang w:val="en-GB"/>
        </w:rPr>
        <w:t>ד.</w:t>
      </w:r>
      <w:r w:rsidRPr="00364A00">
        <w:rPr>
          <w:rFonts w:hint="cs"/>
          <w:rtl/>
          <w:lang w:val="en-GB"/>
        </w:rPr>
        <w:t xml:space="preserve"> אך יעויין בשוע"ר בלוח ברכת הנהנין א,י"ז שהביא שם את מחלוקת הפוסקים הנ"ל האם גם על מיני מזונות יוצאים בדיעבד בברכת המזון ובמכל שכן שעל תמרים יוצאים </w:t>
      </w:r>
      <w:r w:rsidRPr="00364A00">
        <w:rPr>
          <w:rtl/>
          <w:lang w:val="en-GB"/>
        </w:rPr>
        <w:t>–</w:t>
      </w:r>
      <w:r w:rsidRPr="00364A00">
        <w:rPr>
          <w:rFonts w:hint="cs"/>
          <w:rtl/>
          <w:lang w:val="en-GB"/>
        </w:rPr>
        <w:t xml:space="preserve"> וכתב שם וזה לשונו:</w:t>
      </w:r>
    </w:p>
    <w:p w14:paraId="13F17A9F" w14:textId="77777777" w:rsidR="00364A00" w:rsidRPr="00364A00" w:rsidRDefault="00364A00" w:rsidP="00364A00">
      <w:pPr>
        <w:pStyle w:val="a2"/>
        <w:rPr>
          <w:i/>
          <w:iCs/>
          <w:rtl/>
          <w:lang w:val="en-GB"/>
        </w:rPr>
      </w:pPr>
      <w:r w:rsidRPr="00364A00">
        <w:rPr>
          <w:rFonts w:hint="cs"/>
          <w:i/>
          <w:iCs/>
          <w:rtl/>
          <w:lang w:val="en-GB"/>
        </w:rPr>
        <w:t>ומיני מזונות יש אומרים שנפטרים גם כן בברכת המזון בדיעבד</w:t>
      </w:r>
      <w:r w:rsidRPr="00364A00">
        <w:rPr>
          <w:rFonts w:hint="cs"/>
          <w:b/>
          <w:bCs/>
          <w:i/>
          <w:iCs/>
          <w:rtl/>
          <w:lang w:val="en-GB"/>
        </w:rPr>
        <w:t>, וטוב</w:t>
      </w:r>
      <w:r w:rsidRPr="00364A00">
        <w:rPr>
          <w:rFonts w:hint="cs"/>
          <w:i/>
          <w:iCs/>
          <w:rtl/>
          <w:lang w:val="en-GB"/>
        </w:rPr>
        <w:t xml:space="preserve"> לחוש לדבריהם </w:t>
      </w:r>
      <w:r w:rsidRPr="00364A00">
        <w:rPr>
          <w:rFonts w:hint="cs"/>
          <w:b/>
          <w:bCs/>
          <w:i/>
          <w:iCs/>
          <w:rtl/>
          <w:lang w:val="en-GB"/>
        </w:rPr>
        <w:t>לחוש</w:t>
      </w:r>
      <w:r w:rsidRPr="00364A00">
        <w:rPr>
          <w:rFonts w:hint="cs"/>
          <w:i/>
          <w:iCs/>
          <w:rtl/>
          <w:lang w:val="en-GB"/>
        </w:rPr>
        <w:t xml:space="preserve"> לספק ברכות.</w:t>
      </w:r>
    </w:p>
    <w:p w14:paraId="31F9D6EA" w14:textId="77777777" w:rsidR="00364A00" w:rsidRPr="00364A00" w:rsidRDefault="00364A00" w:rsidP="00364A00">
      <w:pPr>
        <w:pStyle w:val="a2"/>
        <w:rPr>
          <w:rtl/>
          <w:lang w:val="en-GB"/>
        </w:rPr>
      </w:pPr>
      <w:r w:rsidRPr="00364A00">
        <w:rPr>
          <w:rFonts w:hint="cs"/>
          <w:rtl/>
          <w:lang w:val="en-GB"/>
        </w:rPr>
        <w:lastRenderedPageBreak/>
        <w:t xml:space="preserve">כלומר, שבמחלוקת האם מזונות מזינים יותר מתמרים (ולכן ניתן לצאת ידי חובה בברכת המזון במכל שכן מתמרים) או שתמרים מזינים יותר ממיני מזונות (ולכן לא ניתן לצאת ידי חובה בברכת המזון על המזונות ורק על התמרים יוצאים) נקט לעיקר רבינו כדעת המחבר והלבוש שתמרים מזינים יותר ממזונות, ולכן מעיקר הדין ברכת המזון פוטרת תמרים ולא מזונות, אלא שמכיון שישנם חבל פוסקים הסבורים שמזונות מזינים יותר ובדיעבד יצא ידי חובה בברכת המזון </w:t>
      </w:r>
      <w:r w:rsidRPr="00364A00">
        <w:rPr>
          <w:rtl/>
          <w:lang w:val="en-GB"/>
        </w:rPr>
        <w:t>–</w:t>
      </w:r>
      <w:r w:rsidRPr="00364A00">
        <w:rPr>
          <w:rFonts w:hint="cs"/>
          <w:rtl/>
          <w:lang w:val="en-GB"/>
        </w:rPr>
        <w:t xml:space="preserve"> וישנו כלל נוסף שצריך לחוש לספק ברכות לכן כתב 'שטוב לחוש לדבריהם לחוש לספק ברכות', אך לא מטעם שזה עיקר הדין.</w:t>
      </w:r>
    </w:p>
    <w:p w14:paraId="735E5428" w14:textId="0B223DB0" w:rsidR="00364A00" w:rsidRPr="00364A00" w:rsidRDefault="00364A00" w:rsidP="00203B97">
      <w:pPr>
        <w:pStyle w:val="a2"/>
        <w:rPr>
          <w:rtl/>
          <w:lang w:val="en-GB"/>
        </w:rPr>
      </w:pPr>
      <w:r w:rsidRPr="00364A00">
        <w:rPr>
          <w:rFonts w:hint="cs"/>
          <w:rtl/>
          <w:lang w:val="en-GB"/>
        </w:rPr>
        <w:t xml:space="preserve">ואם כן שדעת רבינו שמעיקר הדין תמרים מזינים יותר, חוזרת השאלה מדוע לגבי קידוש במקום סעודה יוצאים ידי חובה במזונות אך לא בשאר פירות? וכן מדוע בפסח לא אסר רבינו אכילת תמרים בכדי למנוע חוסר תיאבון באכילת המצות </w:t>
      </w:r>
    </w:p>
    <w:p w14:paraId="04CF6B82" w14:textId="77777777" w:rsidR="00364A00" w:rsidRPr="00364A00" w:rsidRDefault="00364A00" w:rsidP="00364A00">
      <w:pPr>
        <w:pStyle w:val="a2"/>
        <w:rPr>
          <w:rtl/>
          <w:lang w:val="en-GB"/>
        </w:rPr>
      </w:pPr>
      <w:r w:rsidRPr="00364A00">
        <w:rPr>
          <w:rFonts w:hint="cs"/>
          <w:b/>
          <w:bCs/>
          <w:rtl/>
          <w:lang w:val="en-GB"/>
        </w:rPr>
        <w:t>ה.</w:t>
      </w:r>
      <w:r w:rsidRPr="00364A00">
        <w:rPr>
          <w:rFonts w:hint="cs"/>
          <w:rtl/>
          <w:lang w:val="en-GB"/>
        </w:rPr>
        <w:t xml:space="preserve"> והיה נראה לבאר בזה שהרי ידוע החילוק בין 'סעודה' ל'מזון'. שישנם ב' גדרים גדר 'סעודה' וגדר 'מזון', וכמבואר בגמ' ברכות ל"ה ע"ב אודות החילוק בין ברכה על פרי הזית לבין ברכה על פרי הגפן שחז"ל תיקנו עבורו ברכה מיוחדת 'בורא פרי הגפן' שלא כברכה על שמן. וזה לשון הגמרא שם:</w:t>
      </w:r>
      <w:r w:rsidRPr="00364A00">
        <w:rPr>
          <w:rtl/>
          <w:lang w:val="en-GB"/>
        </w:rPr>
        <w:t xml:space="preserve"> </w:t>
      </w:r>
    </w:p>
    <w:p w14:paraId="245C2023" w14:textId="77777777" w:rsidR="00364A00" w:rsidRPr="00364A00" w:rsidRDefault="00364A00" w:rsidP="00364A00">
      <w:pPr>
        <w:pStyle w:val="a2"/>
        <w:rPr>
          <w:b/>
          <w:bCs/>
          <w:rtl/>
          <w:lang w:val="en-GB"/>
        </w:rPr>
      </w:pPr>
      <w:r w:rsidRPr="00364A00">
        <w:rPr>
          <w:rFonts w:hint="cs"/>
          <w:i/>
          <w:iCs/>
          <w:rtl/>
          <w:lang w:val="en-GB"/>
        </w:rPr>
        <w:t xml:space="preserve">ומשחא לא זיין?  . . ואמר רב הונא באומר כל הזן עלי אלמא משחא זיין. </w:t>
      </w:r>
      <w:r w:rsidRPr="00364A00">
        <w:rPr>
          <w:i/>
          <w:iCs/>
          <w:rtl/>
          <w:lang w:val="en-GB"/>
        </w:rPr>
        <w:t>אלא: חמרא סעיד, ומשחא לא סעיד</w:t>
      </w:r>
      <w:r w:rsidRPr="00364A00">
        <w:rPr>
          <w:rFonts w:hint="cs"/>
          <w:b/>
          <w:bCs/>
          <w:rtl/>
          <w:lang w:val="en-GB"/>
        </w:rPr>
        <w:t xml:space="preserve"> </w:t>
      </w:r>
    </w:p>
    <w:p w14:paraId="7D49A43F" w14:textId="77777777" w:rsidR="00364A00" w:rsidRPr="00364A00" w:rsidRDefault="00364A00" w:rsidP="00364A00">
      <w:pPr>
        <w:pStyle w:val="a2"/>
        <w:rPr>
          <w:i/>
          <w:iCs/>
          <w:rtl/>
          <w:lang w:val="en-GB"/>
        </w:rPr>
      </w:pPr>
      <w:r w:rsidRPr="00364A00">
        <w:rPr>
          <w:rFonts w:hint="cs"/>
          <w:rtl/>
          <w:lang w:val="en-GB"/>
        </w:rPr>
        <w:t xml:space="preserve">וברש"י, שם:  </w:t>
      </w:r>
      <w:r w:rsidRPr="00364A00">
        <w:rPr>
          <w:rFonts w:hint="cs"/>
          <w:i/>
          <w:iCs/>
          <w:rtl/>
          <w:lang w:val="en-GB"/>
        </w:rPr>
        <w:t>סעיד חשיב טפי ממזון</w:t>
      </w:r>
    </w:p>
    <w:p w14:paraId="0D2EF44F" w14:textId="77777777" w:rsidR="00364A00" w:rsidRPr="00364A00" w:rsidRDefault="00364A00" w:rsidP="00364A00">
      <w:pPr>
        <w:pStyle w:val="a2"/>
        <w:rPr>
          <w:rtl/>
          <w:lang w:val="en-GB"/>
        </w:rPr>
      </w:pPr>
      <w:r w:rsidRPr="00364A00">
        <w:rPr>
          <w:rFonts w:hint="cs"/>
          <w:rtl/>
          <w:lang w:val="en-GB"/>
        </w:rPr>
        <w:t>וב</w:t>
      </w:r>
      <w:r w:rsidRPr="00364A00">
        <w:rPr>
          <w:rtl/>
          <w:lang w:val="en-GB"/>
        </w:rPr>
        <w:t>שיטה מקובצת</w:t>
      </w:r>
      <w:r w:rsidRPr="00364A00">
        <w:rPr>
          <w:rFonts w:hint="cs"/>
          <w:rtl/>
          <w:lang w:val="en-GB"/>
        </w:rPr>
        <w:t xml:space="preserve"> (שם) ביאר יותר וזה לשונו: </w:t>
      </w:r>
    </w:p>
    <w:p w14:paraId="5D5F3212" w14:textId="77777777" w:rsidR="00364A00" w:rsidRPr="00364A00" w:rsidRDefault="00364A00" w:rsidP="00364A00">
      <w:pPr>
        <w:pStyle w:val="a2"/>
        <w:rPr>
          <w:i/>
          <w:iCs/>
          <w:rtl/>
          <w:lang w:val="en-GB"/>
        </w:rPr>
      </w:pPr>
      <w:r w:rsidRPr="00364A00">
        <w:rPr>
          <w:i/>
          <w:iCs/>
          <w:rtl/>
          <w:lang w:val="en-GB"/>
        </w:rPr>
        <w:t xml:space="preserve">חמרא סעיד. פירוש </w:t>
      </w:r>
      <w:r w:rsidRPr="00364A00">
        <w:rPr>
          <w:b/>
          <w:bCs/>
          <w:i/>
          <w:iCs/>
          <w:rtl/>
          <w:lang w:val="en-GB"/>
        </w:rPr>
        <w:t>סועד את הלב ומחזקו</w:t>
      </w:r>
      <w:r w:rsidRPr="00364A00">
        <w:rPr>
          <w:i/>
          <w:iCs/>
          <w:rtl/>
          <w:lang w:val="en-GB"/>
        </w:rPr>
        <w:t xml:space="preserve">. זיין הוא </w:t>
      </w:r>
      <w:r w:rsidRPr="00364A00">
        <w:rPr>
          <w:b/>
          <w:bCs/>
          <w:i/>
          <w:iCs/>
          <w:rtl/>
          <w:lang w:val="en-GB"/>
        </w:rPr>
        <w:t xml:space="preserve">ממעט הרעב </w:t>
      </w:r>
      <w:r w:rsidRPr="00364A00">
        <w:rPr>
          <w:i/>
          <w:iCs/>
          <w:rtl/>
          <w:lang w:val="en-GB"/>
        </w:rPr>
        <w:t xml:space="preserve">מן הגוף אבל </w:t>
      </w:r>
      <w:r w:rsidRPr="00364A00">
        <w:rPr>
          <w:b/>
          <w:bCs/>
          <w:i/>
          <w:iCs/>
          <w:rtl/>
          <w:lang w:val="en-GB"/>
        </w:rPr>
        <w:t>אינו מחזק הל</w:t>
      </w:r>
      <w:r w:rsidRPr="00364A00">
        <w:rPr>
          <w:i/>
          <w:iCs/>
          <w:rtl/>
          <w:lang w:val="en-GB"/>
        </w:rPr>
        <w:t>ב. ויין מחזקו וזהו המסעד כדכתיב וסעדו לבכם:</w:t>
      </w:r>
    </w:p>
    <w:p w14:paraId="2810BF4C" w14:textId="77777777" w:rsidR="00364A00" w:rsidRPr="00364A00" w:rsidRDefault="00364A00" w:rsidP="00364A00">
      <w:pPr>
        <w:pStyle w:val="a2"/>
        <w:rPr>
          <w:rtl/>
          <w:lang w:val="en-GB"/>
        </w:rPr>
      </w:pPr>
      <w:r w:rsidRPr="00364A00">
        <w:rPr>
          <w:rFonts w:hint="cs"/>
          <w:rtl/>
          <w:lang w:val="en-GB"/>
        </w:rPr>
        <w:t xml:space="preserve">כלומר שגדר 'סעודה' שייך רק בדברים שהם סועדים </w:t>
      </w:r>
      <w:r w:rsidRPr="00364A00">
        <w:rPr>
          <w:rtl/>
          <w:lang w:val="en-GB"/>
        </w:rPr>
        <w:t>–</w:t>
      </w:r>
      <w:r w:rsidRPr="00364A00">
        <w:rPr>
          <w:rFonts w:hint="cs"/>
          <w:rtl/>
          <w:lang w:val="en-GB"/>
        </w:rPr>
        <w:t xml:space="preserve"> מחזקים את הלב, וגדר 'מזין' הוא אכילת הדברים שממעטים את הרעב אך אינם מחזקים את הלב.</w:t>
      </w:r>
      <w:r w:rsidRPr="00364A00">
        <w:rPr>
          <w:i/>
          <w:iCs/>
          <w:rtl/>
          <w:lang w:val="en-GB"/>
        </w:rPr>
        <w:t xml:space="preserve"> .</w:t>
      </w:r>
      <w:r w:rsidRPr="00364A00">
        <w:rPr>
          <w:rFonts w:hint="cs"/>
          <w:i/>
          <w:iCs/>
          <w:rtl/>
          <w:lang w:val="en-GB"/>
        </w:rPr>
        <w:t xml:space="preserve"> </w:t>
      </w:r>
      <w:r w:rsidRPr="00364A00">
        <w:rPr>
          <w:rFonts w:hint="cs"/>
          <w:rtl/>
          <w:lang w:val="en-GB"/>
        </w:rPr>
        <w:t>שלכן רק על היין 'שסועד' נתקנה ברכה מיוחדת של בורא פרי הגפן, אך על השמן שרק 'זן' לא נתקנה ברכה מיוחדת.</w:t>
      </w:r>
      <w:r w:rsidRPr="00364A00">
        <w:rPr>
          <w:rFonts w:hint="cs"/>
          <w:b/>
          <w:bCs/>
          <w:rtl/>
          <w:lang w:val="en-GB"/>
        </w:rPr>
        <w:t xml:space="preserve">  </w:t>
      </w:r>
    </w:p>
    <w:p w14:paraId="25878986" w14:textId="77777777" w:rsidR="00364A00" w:rsidRPr="00364A00" w:rsidRDefault="00364A00" w:rsidP="00364A00">
      <w:pPr>
        <w:pStyle w:val="a2"/>
        <w:rPr>
          <w:rtl/>
          <w:lang w:val="en-GB"/>
        </w:rPr>
      </w:pPr>
      <w:r w:rsidRPr="00364A00">
        <w:rPr>
          <w:rFonts w:hint="cs"/>
          <w:rtl/>
          <w:lang w:val="en-GB"/>
        </w:rPr>
        <w:t xml:space="preserve">ולפי זה היה נראה ליישב שיטת רבינו. שלגבי קידוש במקום 'סעודה', יוצאים ידי חובה רק בדברים שהם סועדים ומחזקים את הלב, מיני מזונות ויין שעליו נאמר שהוא סועד ומחזק את הלב, אך לגבי תמרים לא נאמר שהם 'סועדים' את הלב, שהרי במקור הגמרא אודות תמרים (ברכות יב) נאמר ש'תמרי מיזן זייני', ולא נאמר שהם 'סועדים'. </w:t>
      </w:r>
    </w:p>
    <w:p w14:paraId="5BB39506" w14:textId="77777777" w:rsidR="00364A00" w:rsidRPr="00364A00" w:rsidRDefault="00364A00" w:rsidP="00364A00">
      <w:pPr>
        <w:pStyle w:val="a2"/>
        <w:rPr>
          <w:rtl/>
          <w:lang w:val="en-GB"/>
        </w:rPr>
      </w:pPr>
      <w:r w:rsidRPr="00364A00">
        <w:rPr>
          <w:rFonts w:hint="cs"/>
          <w:rtl/>
          <w:lang w:val="en-GB"/>
        </w:rPr>
        <w:lastRenderedPageBreak/>
        <w:t xml:space="preserve">ולכן לגבי קידוש במקום סעודה לא כתב רבינו שאכילת תמרים נחשבים למקום 'סעודה' לפי שכאמור אינם סועדים אלא רק מזינים. ולפי זה יתיישב גם מה שכתב בהלכות פסח למעט באכילת מזונות  אך לא באכילת תמרים, לפי שהחשש של הורדת התיאבון מאכילה נוספת שייך בעיקר בדברים שלא רק שממעטים את הרעב (תמרים) אלא בדברים שסועדים את הלב, שזה גורם שלא ירצו לאכול עוד. </w:t>
      </w:r>
    </w:p>
    <w:p w14:paraId="1368DBA0" w14:textId="77777777" w:rsidR="00364A00" w:rsidRPr="00364A00" w:rsidRDefault="00364A00" w:rsidP="00364A00">
      <w:pPr>
        <w:pStyle w:val="a2"/>
        <w:rPr>
          <w:rtl/>
          <w:lang w:val="en-GB"/>
        </w:rPr>
      </w:pPr>
      <w:r w:rsidRPr="00364A00">
        <w:rPr>
          <w:rFonts w:hint="cs"/>
          <w:rtl/>
          <w:lang w:val="en-GB"/>
        </w:rPr>
        <w:t>וכן ברור ממה שכתב בשמן המאור לבאר לשון המגן אברהם ב</w:t>
      </w:r>
      <w:r w:rsidRPr="00364A00">
        <w:rPr>
          <w:rtl/>
          <w:lang w:val="en-GB"/>
        </w:rPr>
        <w:t>סימן רח סעיף יז</w:t>
      </w:r>
      <w:r w:rsidRPr="00364A00">
        <w:rPr>
          <w:rFonts w:hint="cs"/>
          <w:rtl/>
          <w:lang w:val="en-GB"/>
        </w:rPr>
        <w:t>, דזה לשון המגן אברהם:</w:t>
      </w:r>
    </w:p>
    <w:p w14:paraId="38BE57CD" w14:textId="77777777" w:rsidR="00364A00" w:rsidRPr="00364A00" w:rsidRDefault="00364A00" w:rsidP="00364A00">
      <w:pPr>
        <w:pStyle w:val="a2"/>
        <w:rPr>
          <w:i/>
          <w:iCs/>
          <w:rtl/>
          <w:lang w:val="en-GB"/>
        </w:rPr>
      </w:pPr>
      <w:r w:rsidRPr="00364A00">
        <w:rPr>
          <w:b/>
          <w:bCs/>
          <w:i/>
          <w:iCs/>
          <w:rtl/>
          <w:lang w:val="en-GB"/>
        </w:rPr>
        <w:t xml:space="preserve">על התמרים </w:t>
      </w:r>
      <w:r w:rsidRPr="00364A00">
        <w:rPr>
          <w:i/>
          <w:iCs/>
          <w:rtl/>
          <w:lang w:val="en-GB"/>
        </w:rPr>
        <w:t>- דיין ותמרי' נמי סעדי וזייני מה שאין כן בדייסא דאית ליה עלויה אחרינא בפת:</w:t>
      </w:r>
    </w:p>
    <w:p w14:paraId="793B22AB" w14:textId="77777777" w:rsidR="00364A00" w:rsidRPr="00364A00" w:rsidRDefault="00364A00" w:rsidP="00364A00">
      <w:pPr>
        <w:pStyle w:val="a2"/>
        <w:rPr>
          <w:rtl/>
          <w:lang w:val="en-GB"/>
        </w:rPr>
      </w:pPr>
      <w:r w:rsidRPr="00364A00">
        <w:rPr>
          <w:rFonts w:hint="cs"/>
          <w:rtl/>
          <w:lang w:val="en-GB"/>
        </w:rPr>
        <w:t>וב</w:t>
      </w:r>
      <w:r w:rsidRPr="00364A00">
        <w:rPr>
          <w:rtl/>
          <w:lang w:val="en-GB"/>
        </w:rPr>
        <w:t xml:space="preserve">שמן המאור </w:t>
      </w:r>
      <w:r w:rsidRPr="00364A00">
        <w:rPr>
          <w:rFonts w:hint="cs"/>
          <w:rtl/>
          <w:lang w:val="en-GB"/>
        </w:rPr>
        <w:t>העיר על דברי המגן אברהם:</w:t>
      </w:r>
    </w:p>
    <w:p w14:paraId="6CADFA19" w14:textId="77777777" w:rsidR="00364A00" w:rsidRPr="00364A00" w:rsidRDefault="00364A00" w:rsidP="00364A00">
      <w:pPr>
        <w:pStyle w:val="a2"/>
        <w:rPr>
          <w:i/>
          <w:iCs/>
          <w:rtl/>
          <w:lang w:val="en-GB"/>
        </w:rPr>
      </w:pPr>
      <w:r w:rsidRPr="00364A00">
        <w:rPr>
          <w:i/>
          <w:iCs/>
          <w:rtl/>
          <w:lang w:val="en-GB"/>
        </w:rPr>
        <w:t xml:space="preserve">על התמרים </w:t>
      </w:r>
      <w:r w:rsidRPr="00364A00">
        <w:rPr>
          <w:rFonts w:hint="cs"/>
          <w:i/>
          <w:iCs/>
          <w:rtl/>
          <w:lang w:val="en-GB"/>
        </w:rPr>
        <w:t xml:space="preserve"> </w:t>
      </w:r>
      <w:r w:rsidRPr="00364A00">
        <w:rPr>
          <w:i/>
          <w:iCs/>
          <w:rtl/>
          <w:lang w:val="en-GB"/>
        </w:rPr>
        <w:t>-  דיין ותמרים נמי סעדי וזייני. מלת סעדי לא קאי אלא איין ולא אתמרים</w:t>
      </w:r>
    </w:p>
    <w:p w14:paraId="34572172" w14:textId="39FD4325" w:rsidR="00364A00" w:rsidRPr="00364A00" w:rsidRDefault="00364A00" w:rsidP="00364A00">
      <w:pPr>
        <w:pStyle w:val="a2"/>
        <w:rPr>
          <w:rtl/>
          <w:lang w:val="en-GB"/>
        </w:rPr>
      </w:pPr>
      <w:r w:rsidRPr="00364A00">
        <w:rPr>
          <w:rFonts w:hint="cs"/>
          <w:rtl/>
          <w:lang w:val="en-GB"/>
        </w:rPr>
        <w:t>והיינו שהוקשה לשמן המאור מדוע נקט המגן אברהם לשון 'סעדי' על התמרים, והלא בגמרא ברכות (יב) לא הובא הלשון שתמרים סועדים, אלא רק ש'תמרי מיזן זייני', ורק על שמן כתבה הגמרא (לה) ש'חמרא סעיד'. ובכדי לתרץ את תמיהתו על המגן אברהם כתב לבאר שאין כוונת המגן אברהם בכתבו תיבת 'סעדי' על התמרים, אלא צריכים לחלק שעל היין כתב הלשון 'סעדי' ועל התמרים כתב הלשון 'זייני'.</w:t>
      </w:r>
    </w:p>
    <w:p w14:paraId="0DAAE67D" w14:textId="77777777" w:rsidR="00364A00" w:rsidRPr="00364A00" w:rsidRDefault="00364A00" w:rsidP="00364A00">
      <w:pPr>
        <w:pStyle w:val="a2"/>
        <w:rPr>
          <w:rtl/>
          <w:lang w:val="en-GB"/>
        </w:rPr>
      </w:pPr>
      <w:r w:rsidRPr="00364A00">
        <w:rPr>
          <w:rtl/>
          <w:lang w:val="en-GB"/>
        </w:rPr>
        <w:t>ובאמת ש</w:t>
      </w:r>
      <w:r w:rsidRPr="00364A00">
        <w:rPr>
          <w:rFonts w:hint="cs"/>
          <w:rtl/>
          <w:lang w:val="en-GB"/>
        </w:rPr>
        <w:t xml:space="preserve">נחלקו בהבנת דעת המגן אברהם </w:t>
      </w:r>
      <w:r w:rsidRPr="00364A00">
        <w:rPr>
          <w:rtl/>
          <w:lang w:val="en-GB"/>
        </w:rPr>
        <w:t>הפר</w:t>
      </w:r>
      <w:r w:rsidRPr="00364A00">
        <w:rPr>
          <w:rFonts w:hint="cs"/>
          <w:rtl/>
          <w:lang w:val="en-GB"/>
        </w:rPr>
        <w:t>י מגדים</w:t>
      </w:r>
      <w:r w:rsidRPr="00364A00">
        <w:rPr>
          <w:rtl/>
          <w:lang w:val="en-GB"/>
        </w:rPr>
        <w:t xml:space="preserve"> והתוספת שבת. </w:t>
      </w:r>
    </w:p>
    <w:p w14:paraId="7058F53E" w14:textId="77777777" w:rsidR="00364A00" w:rsidRPr="00364A00" w:rsidRDefault="00364A00" w:rsidP="00364A00">
      <w:pPr>
        <w:pStyle w:val="a2"/>
        <w:rPr>
          <w:rtl/>
          <w:lang w:val="en-GB"/>
        </w:rPr>
      </w:pPr>
      <w:r w:rsidRPr="00364A00">
        <w:rPr>
          <w:rFonts w:hint="cs"/>
          <w:rtl/>
          <w:lang w:val="en-GB"/>
        </w:rPr>
        <w:t>שהפרי מגדים בהלכות שבת רע"ג ס"ק י"א, כתב:</w:t>
      </w:r>
    </w:p>
    <w:p w14:paraId="1FC52F55" w14:textId="77777777" w:rsidR="00364A00" w:rsidRPr="00364A00" w:rsidRDefault="00364A00" w:rsidP="00364A00">
      <w:pPr>
        <w:pStyle w:val="a2"/>
        <w:rPr>
          <w:i/>
          <w:iCs/>
          <w:rtl/>
          <w:lang w:val="en-GB"/>
        </w:rPr>
      </w:pPr>
      <w:r w:rsidRPr="00364A00">
        <w:rPr>
          <w:rFonts w:hint="cs"/>
          <w:i/>
          <w:iCs/>
          <w:rtl/>
          <w:lang w:val="en-GB"/>
        </w:rPr>
        <w:t xml:space="preserve">פירות </w:t>
      </w:r>
      <w:r w:rsidRPr="00364A00">
        <w:rPr>
          <w:i/>
          <w:iCs/>
          <w:rtl/>
          <w:lang w:val="en-GB"/>
        </w:rPr>
        <w:t>–</w:t>
      </w:r>
      <w:r w:rsidRPr="00364A00">
        <w:rPr>
          <w:rFonts w:hint="cs"/>
          <w:i/>
          <w:iCs/>
          <w:rtl/>
          <w:lang w:val="en-GB"/>
        </w:rPr>
        <w:t xml:space="preserve"> . . ועיין סימן ר"ח במגן אברהם ס"ק כ"ה: תמרים סעדי וזייני . . ואם כן יש לומר דהוה קידוש במקום סעודה</w:t>
      </w:r>
    </w:p>
    <w:p w14:paraId="6AB58141" w14:textId="77777777" w:rsidR="00364A00" w:rsidRPr="00364A00" w:rsidRDefault="00364A00" w:rsidP="00364A00">
      <w:pPr>
        <w:pStyle w:val="a2"/>
        <w:rPr>
          <w:rtl/>
          <w:lang w:val="en-GB"/>
        </w:rPr>
      </w:pPr>
      <w:r w:rsidRPr="00364A00">
        <w:rPr>
          <w:rFonts w:hint="cs"/>
          <w:rtl/>
          <w:lang w:val="en-GB"/>
        </w:rPr>
        <w:t>כלומר, שהפרי מגדים הבין מכך שהמגן אברהם כתב בסימן ר"ח 'דיין ותמרי נמי</w:t>
      </w:r>
      <w:r w:rsidRPr="00364A00">
        <w:rPr>
          <w:rFonts w:hint="cs"/>
          <w:b/>
          <w:bCs/>
          <w:rtl/>
          <w:lang w:val="en-GB"/>
        </w:rPr>
        <w:t xml:space="preserve"> סעדי</w:t>
      </w:r>
      <w:r w:rsidRPr="00364A00">
        <w:rPr>
          <w:rFonts w:hint="cs"/>
          <w:rtl/>
          <w:lang w:val="en-GB"/>
        </w:rPr>
        <w:t xml:space="preserve"> וזייני', שלכן יוצא בברכת המזון על אכילת תמרים, שאם התמרים גם 'סעדי' אם כן גם לגבי קידוש נחשבת אכילתם ל'סעודה' ואפשר לצאת ידי חובת קידוש במקום</w:t>
      </w:r>
      <w:r w:rsidRPr="00364A00">
        <w:rPr>
          <w:rFonts w:hint="cs"/>
          <w:b/>
          <w:bCs/>
          <w:rtl/>
          <w:lang w:val="en-GB"/>
        </w:rPr>
        <w:t xml:space="preserve"> סעודה</w:t>
      </w:r>
      <w:r w:rsidRPr="00364A00">
        <w:rPr>
          <w:rFonts w:hint="cs"/>
          <w:rtl/>
          <w:lang w:val="en-GB"/>
        </w:rPr>
        <w:t xml:space="preserve"> באכילת התמרים.</w:t>
      </w:r>
    </w:p>
    <w:p w14:paraId="502C8F5A" w14:textId="77777777" w:rsidR="00364A00" w:rsidRPr="00364A00" w:rsidRDefault="00364A00" w:rsidP="00364A00">
      <w:pPr>
        <w:pStyle w:val="a2"/>
        <w:rPr>
          <w:rtl/>
          <w:lang w:val="en-GB"/>
        </w:rPr>
      </w:pPr>
      <w:r w:rsidRPr="00364A00">
        <w:rPr>
          <w:rtl/>
          <w:lang w:val="en-GB"/>
        </w:rPr>
        <w:t>אך בתוספת שבת חלק על הפר</w:t>
      </w:r>
      <w:r w:rsidRPr="00364A00">
        <w:rPr>
          <w:rFonts w:hint="cs"/>
          <w:rtl/>
          <w:lang w:val="en-GB"/>
        </w:rPr>
        <w:t>י מגדים</w:t>
      </w:r>
      <w:r w:rsidRPr="00364A00">
        <w:rPr>
          <w:rtl/>
          <w:lang w:val="en-GB"/>
        </w:rPr>
        <w:t xml:space="preserve"> וכתב שזהו טעות לשון במ</w:t>
      </w:r>
      <w:r w:rsidRPr="00364A00">
        <w:rPr>
          <w:rFonts w:hint="cs"/>
          <w:rtl/>
          <w:lang w:val="en-GB"/>
        </w:rPr>
        <w:t>גן אברהם</w:t>
      </w:r>
      <w:r w:rsidRPr="00364A00">
        <w:rPr>
          <w:rtl/>
          <w:lang w:val="en-GB"/>
        </w:rPr>
        <w:t xml:space="preserve"> שהגמ</w:t>
      </w:r>
      <w:r w:rsidRPr="00364A00">
        <w:rPr>
          <w:rFonts w:hint="cs"/>
          <w:rtl/>
          <w:lang w:val="en-GB"/>
        </w:rPr>
        <w:t>רא</w:t>
      </w:r>
      <w:r w:rsidRPr="00364A00">
        <w:rPr>
          <w:rtl/>
          <w:lang w:val="en-GB"/>
        </w:rPr>
        <w:t xml:space="preserve"> לא מזכירה 'סעדי' </w:t>
      </w:r>
      <w:r w:rsidRPr="00364A00">
        <w:rPr>
          <w:rFonts w:hint="cs"/>
          <w:rtl/>
          <w:lang w:val="en-GB"/>
        </w:rPr>
        <w:t xml:space="preserve">על תמרים </w:t>
      </w:r>
      <w:r w:rsidRPr="00364A00">
        <w:rPr>
          <w:rtl/>
          <w:lang w:val="en-GB"/>
        </w:rPr>
        <w:t>אלא רק 'מיזן זייני', ולכן לדעתו א</w:t>
      </w:r>
      <w:r w:rsidRPr="00364A00">
        <w:rPr>
          <w:rFonts w:hint="cs"/>
          <w:rtl/>
          <w:lang w:val="en-GB"/>
        </w:rPr>
        <w:t>י אפשר</w:t>
      </w:r>
      <w:r w:rsidRPr="00364A00">
        <w:rPr>
          <w:rtl/>
          <w:lang w:val="en-GB"/>
        </w:rPr>
        <w:t xml:space="preserve"> לצאת י</w:t>
      </w:r>
      <w:r w:rsidRPr="00364A00">
        <w:rPr>
          <w:rFonts w:hint="cs"/>
          <w:rtl/>
          <w:lang w:val="en-GB"/>
        </w:rPr>
        <w:t xml:space="preserve">די חובת </w:t>
      </w:r>
      <w:r w:rsidRPr="00364A00">
        <w:rPr>
          <w:rFonts w:hint="cs"/>
          <w:rtl/>
          <w:lang w:val="en-GB"/>
        </w:rPr>
        <w:lastRenderedPageBreak/>
        <w:t>קידוש במקום</w:t>
      </w:r>
      <w:r w:rsidRPr="00364A00">
        <w:rPr>
          <w:rtl/>
          <w:lang w:val="en-GB"/>
        </w:rPr>
        <w:t xml:space="preserve"> 'סעודה' בתמרים</w:t>
      </w:r>
      <w:r w:rsidRPr="00364A00">
        <w:rPr>
          <w:rFonts w:hint="cs"/>
          <w:rtl/>
          <w:lang w:val="en-GB"/>
        </w:rPr>
        <w:t>, שבהלכות שבת אודות קידוש במקום סעודה (רע"ג ס"ק י"ד) כתב:</w:t>
      </w:r>
    </w:p>
    <w:p w14:paraId="58844962" w14:textId="77777777" w:rsidR="00364A00" w:rsidRPr="00364A00" w:rsidRDefault="00364A00" w:rsidP="00364A00">
      <w:pPr>
        <w:pStyle w:val="a2"/>
        <w:rPr>
          <w:i/>
          <w:iCs/>
          <w:rtl/>
          <w:lang w:val="en-GB"/>
        </w:rPr>
      </w:pPr>
      <w:r w:rsidRPr="00364A00">
        <w:rPr>
          <w:rFonts w:hint="cs"/>
          <w:i/>
          <w:iCs/>
          <w:rtl/>
          <w:lang w:val="en-GB"/>
        </w:rPr>
        <w:t>וגם תמרי נמי לא סעיד אלא דזייני, ומה שכתב המגן אברהם סוף סימן ר"ח דתמרי סעדי הוא טעות סופר, דלא מצינו זה בשום  מקום</w:t>
      </w:r>
      <w:r w:rsidRPr="00364A00">
        <w:rPr>
          <w:i/>
          <w:iCs/>
          <w:rtl/>
          <w:lang w:val="en-GB"/>
        </w:rPr>
        <w:t xml:space="preserve"> </w:t>
      </w:r>
    </w:p>
    <w:p w14:paraId="66001EB3" w14:textId="77777777" w:rsidR="00364A00" w:rsidRPr="00364A00" w:rsidRDefault="00364A00" w:rsidP="00364A00">
      <w:pPr>
        <w:pStyle w:val="a2"/>
        <w:rPr>
          <w:rtl/>
          <w:lang w:val="en-GB"/>
        </w:rPr>
      </w:pPr>
      <w:r w:rsidRPr="00364A00">
        <w:rPr>
          <w:rFonts w:hint="cs"/>
          <w:rtl/>
          <w:lang w:val="en-GB"/>
        </w:rPr>
        <w:t>והיינו שלדעת התוספת שבת לא יוצאים ידי קידוש במקום סעודה באכילת תמרים לפי שבגמרא לא מוזכר שהתמרים סועדים אלא רק מזינים</w:t>
      </w:r>
    </w:p>
    <w:p w14:paraId="6B8812DE" w14:textId="4405BE14" w:rsidR="00364A00" w:rsidRPr="00364A00" w:rsidRDefault="00364A00" w:rsidP="00364A00">
      <w:pPr>
        <w:pStyle w:val="a2"/>
        <w:rPr>
          <w:rtl/>
          <w:lang w:val="en-GB"/>
        </w:rPr>
      </w:pPr>
      <w:r w:rsidRPr="00364A00">
        <w:rPr>
          <w:rFonts w:hint="cs"/>
          <w:rtl/>
          <w:lang w:val="en-GB"/>
        </w:rPr>
        <w:t xml:space="preserve">ואם כן המורם הוא שנחלקו האחרונים בביאור דעת המגן אברהם אודות תמרים האם הם גם סועדים או רק מזינים, שלדעת שמן המאור והתוספת שבת תמרים אינם סועדים אלא רק מזינים. וזה שכתב המגן אברהם ש'יין ותמרי נמי סעדי וזייני' או שזה טעות סופר (תוספת שבת) או שתיבת 'סעדי' מוסבת רק על היין ולא על תמרים שעליהם כתב 'זייני' (שמן המאור). ולדעת הפרי מגדים, הגם שבגמרא לא מצאנו הלשון שתמרים סועדים, אך הסיק שזה שכתב המגן אברהם 'יין ותמרים נמי סעדי וזייני' הוא בדווקא, לפי שדעת המגן אברהם שתמרים 'סועדים' את הלב, ולכן גם לגבי קידוש במקום סעודה ניתן לצאת באכילת תמרים.  </w:t>
      </w:r>
    </w:p>
    <w:p w14:paraId="5E48C7CE" w14:textId="77777777" w:rsidR="00364A00" w:rsidRPr="00364A00" w:rsidRDefault="00364A00" w:rsidP="00364A00">
      <w:pPr>
        <w:pStyle w:val="a2"/>
        <w:rPr>
          <w:rtl/>
          <w:lang w:val="en-GB"/>
        </w:rPr>
      </w:pPr>
      <w:r w:rsidRPr="00364A00">
        <w:rPr>
          <w:rFonts w:hint="cs"/>
          <w:b/>
          <w:bCs/>
          <w:rtl/>
          <w:lang w:val="en-GB"/>
        </w:rPr>
        <w:t>ו.</w:t>
      </w:r>
      <w:r w:rsidRPr="00364A00">
        <w:rPr>
          <w:rFonts w:hint="cs"/>
          <w:rtl/>
          <w:lang w:val="en-GB"/>
        </w:rPr>
        <w:t xml:space="preserve"> אלא שנשאר לנו לברר דעת רבינו בזה, כיצד הבין את לשון המגן אברהם, האם דעתו כדעת השמן המאור והתוספת שבת, שעל תמרים לא נאמר שסועדים, או שדעתו כדעת הפרי מגדים שהמגן אברהם דקדק לכתוב 'סעדי' גם על תמרים.</w:t>
      </w:r>
    </w:p>
    <w:p w14:paraId="29261F1A" w14:textId="77777777" w:rsidR="00364A00" w:rsidRPr="00364A00" w:rsidRDefault="00364A00" w:rsidP="00364A00">
      <w:pPr>
        <w:pStyle w:val="a2"/>
        <w:rPr>
          <w:rtl/>
          <w:lang w:val="en-GB"/>
        </w:rPr>
      </w:pPr>
      <w:r w:rsidRPr="00364A00">
        <w:rPr>
          <w:rFonts w:hint="cs"/>
          <w:rtl/>
          <w:lang w:val="en-GB"/>
        </w:rPr>
        <w:t xml:space="preserve">והנה בלוח ברכת הנהנין </w:t>
      </w:r>
      <w:r w:rsidRPr="00364A00">
        <w:rPr>
          <w:rtl/>
          <w:lang w:val="en-GB"/>
        </w:rPr>
        <w:t>פרק א סעיף טו</w:t>
      </w:r>
      <w:r w:rsidRPr="00364A00">
        <w:rPr>
          <w:rFonts w:hint="cs"/>
          <w:rtl/>
          <w:lang w:val="en-GB"/>
        </w:rPr>
        <w:t xml:space="preserve"> כתב רבינו:</w:t>
      </w:r>
      <w:r w:rsidRPr="00364A00">
        <w:rPr>
          <w:rtl/>
          <w:lang w:val="en-GB"/>
        </w:rPr>
        <w:t xml:space="preserve"> </w:t>
      </w:r>
    </w:p>
    <w:p w14:paraId="3683E630" w14:textId="77777777" w:rsidR="00364A00" w:rsidRPr="00364A00" w:rsidRDefault="00364A00" w:rsidP="00364A00">
      <w:pPr>
        <w:pStyle w:val="a2"/>
        <w:rPr>
          <w:i/>
          <w:iCs/>
          <w:rtl/>
          <w:lang w:val="en-GB"/>
        </w:rPr>
      </w:pPr>
      <w:r w:rsidRPr="00364A00">
        <w:rPr>
          <w:i/>
          <w:iCs/>
          <w:rtl/>
          <w:lang w:val="en-GB"/>
        </w:rPr>
        <w:t>ברכת שלושה אינה פוטרת מעין שלש</w:t>
      </w:r>
      <w:r w:rsidRPr="00364A00">
        <w:rPr>
          <w:rFonts w:hint="cs"/>
          <w:i/>
          <w:iCs/>
          <w:rtl/>
          <w:lang w:val="en-GB"/>
        </w:rPr>
        <w:t>,</w:t>
      </w:r>
      <w:r w:rsidRPr="00364A00">
        <w:rPr>
          <w:i/>
          <w:iCs/>
          <w:rtl/>
          <w:lang w:val="en-GB"/>
        </w:rPr>
        <w:t xml:space="preserve"> שאם אכל פירות מז' המינים וטעה ובירך ברכת המזון לא יצא</w:t>
      </w:r>
      <w:r w:rsidRPr="00364A00">
        <w:rPr>
          <w:rFonts w:hint="cs"/>
          <w:i/>
          <w:iCs/>
          <w:rtl/>
          <w:lang w:val="en-GB"/>
        </w:rPr>
        <w:t>,</w:t>
      </w:r>
      <w:r w:rsidRPr="00364A00">
        <w:rPr>
          <w:i/>
          <w:iCs/>
          <w:rtl/>
          <w:lang w:val="en-GB"/>
        </w:rPr>
        <w:t xml:space="preserve"> חוץ מתמרים ויין הואיל </w:t>
      </w:r>
      <w:r w:rsidRPr="00364A00">
        <w:rPr>
          <w:b/>
          <w:bCs/>
          <w:i/>
          <w:iCs/>
          <w:rtl/>
          <w:lang w:val="en-GB"/>
        </w:rPr>
        <w:t>והם סועדים את הלב</w:t>
      </w:r>
      <w:r w:rsidRPr="00364A00">
        <w:rPr>
          <w:rFonts w:hint="cs"/>
          <w:b/>
          <w:bCs/>
          <w:i/>
          <w:iCs/>
          <w:rtl/>
          <w:lang w:val="en-GB"/>
        </w:rPr>
        <w:t>,</w:t>
      </w:r>
      <w:r w:rsidRPr="00364A00">
        <w:rPr>
          <w:b/>
          <w:bCs/>
          <w:i/>
          <w:iCs/>
          <w:rtl/>
          <w:lang w:val="en-GB"/>
        </w:rPr>
        <w:t xml:space="preserve"> </w:t>
      </w:r>
      <w:r w:rsidRPr="00364A00">
        <w:rPr>
          <w:i/>
          <w:iCs/>
          <w:rtl/>
          <w:lang w:val="en-GB"/>
        </w:rPr>
        <w:t>ואפילו לא אמר עליהם אלא ברכת הזן לבדה בין על התמרים בין על היין יצא אף על פי שלא אמר מעין ברכת הארץ וירושלים ואין צריך לחזור ולברך מעין שלש</w:t>
      </w:r>
    </w:p>
    <w:p w14:paraId="7D228CAF" w14:textId="77777777" w:rsidR="00364A00" w:rsidRPr="00364A00" w:rsidRDefault="00364A00" w:rsidP="00364A00">
      <w:pPr>
        <w:pStyle w:val="a2"/>
        <w:rPr>
          <w:rtl/>
          <w:lang w:val="en-GB"/>
        </w:rPr>
      </w:pPr>
      <w:r w:rsidRPr="00364A00">
        <w:rPr>
          <w:rFonts w:hint="cs"/>
          <w:rtl/>
          <w:lang w:val="en-GB"/>
        </w:rPr>
        <w:t>וכן ב</w:t>
      </w:r>
      <w:r w:rsidRPr="00364A00">
        <w:rPr>
          <w:rtl/>
          <w:lang w:val="en-GB"/>
        </w:rPr>
        <w:t>סדר ברכת הנהנין פרק א סעיף יז</w:t>
      </w:r>
      <w:r w:rsidRPr="00364A00">
        <w:rPr>
          <w:rFonts w:hint="cs"/>
          <w:rtl/>
          <w:lang w:val="en-GB"/>
        </w:rPr>
        <w:t>, כתב רבינו:</w:t>
      </w:r>
      <w:r w:rsidRPr="00364A00">
        <w:rPr>
          <w:rtl/>
          <w:lang w:val="en-GB"/>
        </w:rPr>
        <w:t xml:space="preserve"> </w:t>
      </w:r>
    </w:p>
    <w:p w14:paraId="317C2031" w14:textId="77777777" w:rsidR="00364A00" w:rsidRPr="00364A00" w:rsidRDefault="00364A00" w:rsidP="00364A00">
      <w:pPr>
        <w:pStyle w:val="a2"/>
        <w:rPr>
          <w:i/>
          <w:iCs/>
          <w:rtl/>
          <w:lang w:val="en-GB"/>
        </w:rPr>
      </w:pPr>
      <w:r w:rsidRPr="00364A00">
        <w:rPr>
          <w:i/>
          <w:iCs/>
          <w:rtl/>
          <w:lang w:val="en-GB"/>
        </w:rPr>
        <w:t>ברכת המזון אינה פוטרת מעין שלש שאם אכל פירות מז' המינים לפני הסעודה</w:t>
      </w:r>
      <w:r w:rsidRPr="00364A00">
        <w:rPr>
          <w:rFonts w:hint="cs"/>
          <w:i/>
          <w:iCs/>
          <w:rtl/>
          <w:lang w:val="en-GB"/>
        </w:rPr>
        <w:t xml:space="preserve"> . . </w:t>
      </w:r>
      <w:r w:rsidRPr="00364A00">
        <w:rPr>
          <w:i/>
          <w:iCs/>
          <w:rtl/>
          <w:lang w:val="en-GB"/>
        </w:rPr>
        <w:t>ושכח ולא בירך לאחריהם ולא נזכר עד אחר ברכת המזון צריך לחזור ולברך על העץ</w:t>
      </w:r>
      <w:r w:rsidRPr="00364A00">
        <w:rPr>
          <w:rFonts w:hint="cs"/>
          <w:i/>
          <w:iCs/>
          <w:rtl/>
          <w:lang w:val="en-GB"/>
        </w:rPr>
        <w:t xml:space="preserve"> . .</w:t>
      </w:r>
      <w:r w:rsidRPr="00364A00">
        <w:rPr>
          <w:i/>
          <w:iCs/>
          <w:rtl/>
          <w:lang w:val="en-GB"/>
        </w:rPr>
        <w:t xml:space="preserve"> </w:t>
      </w:r>
      <w:r w:rsidRPr="00364A00">
        <w:rPr>
          <w:rFonts w:hint="cs"/>
          <w:i/>
          <w:iCs/>
          <w:rtl/>
          <w:lang w:val="en-GB"/>
        </w:rPr>
        <w:lastRenderedPageBreak/>
        <w:t xml:space="preserve">חוץ </w:t>
      </w:r>
      <w:r w:rsidRPr="00364A00">
        <w:rPr>
          <w:i/>
          <w:iCs/>
          <w:rtl/>
          <w:lang w:val="en-GB"/>
        </w:rPr>
        <w:t xml:space="preserve">מן התמרים והיין שנפטרים בדיעבד בברכת הזן שבברכת המזון לפי שהם </w:t>
      </w:r>
      <w:r w:rsidRPr="00364A00">
        <w:rPr>
          <w:b/>
          <w:bCs/>
          <w:i/>
          <w:iCs/>
          <w:rtl/>
          <w:lang w:val="en-GB"/>
        </w:rPr>
        <w:t>סועדים הלב</w:t>
      </w:r>
      <w:r w:rsidRPr="00364A00">
        <w:rPr>
          <w:i/>
          <w:iCs/>
          <w:rtl/>
          <w:lang w:val="en-GB"/>
        </w:rPr>
        <w:t xml:space="preserve"> גם כן</w:t>
      </w:r>
      <w:r w:rsidRPr="00364A00">
        <w:rPr>
          <w:rFonts w:hint="cs"/>
          <w:i/>
          <w:iCs/>
          <w:rtl/>
          <w:lang w:val="en-GB"/>
        </w:rPr>
        <w:t>,</w:t>
      </w:r>
      <w:r w:rsidRPr="00364A00">
        <w:rPr>
          <w:i/>
          <w:iCs/>
          <w:rtl/>
          <w:lang w:val="en-GB"/>
        </w:rPr>
        <w:t xml:space="preserve"> וכן חמשת מיני דגן שאכלן לפני הסעודה נפטרו</w:t>
      </w:r>
      <w:r w:rsidRPr="00364A00">
        <w:rPr>
          <w:i/>
          <w:iCs/>
          <w:vertAlign w:val="superscript"/>
          <w:rtl/>
          <w:lang w:val="en-GB"/>
        </w:rPr>
        <w:footnoteReference w:id="125"/>
      </w:r>
      <w:r w:rsidRPr="00364A00">
        <w:rPr>
          <w:i/>
          <w:iCs/>
          <w:rtl/>
          <w:lang w:val="en-GB"/>
        </w:rPr>
        <w:t xml:space="preserve"> בברכת המזון בדיעבד</w:t>
      </w:r>
      <w:r w:rsidRPr="00364A00">
        <w:rPr>
          <w:rFonts w:hint="cs"/>
          <w:i/>
          <w:iCs/>
          <w:rtl/>
          <w:lang w:val="en-GB"/>
        </w:rPr>
        <w:t>.</w:t>
      </w:r>
    </w:p>
    <w:p w14:paraId="01EBD324" w14:textId="77777777" w:rsidR="00364A00" w:rsidRPr="00364A00" w:rsidRDefault="00364A00" w:rsidP="00364A00">
      <w:pPr>
        <w:pStyle w:val="a2"/>
        <w:rPr>
          <w:rtl/>
          <w:lang w:val="en-GB"/>
        </w:rPr>
      </w:pPr>
      <w:r w:rsidRPr="00364A00">
        <w:rPr>
          <w:rFonts w:hint="cs"/>
          <w:rtl/>
          <w:lang w:val="en-GB"/>
        </w:rPr>
        <w:t>הרי לנו ברור שרבינו דקדק בלשונו הזהב הן בלוח והן בסדר והדגיש את שיטתו בהבנת דברי המגן אברהם, שכוונת המגן אברהם ש'</w:t>
      </w:r>
      <w:r w:rsidRPr="00364A00">
        <w:rPr>
          <w:rtl/>
          <w:lang w:val="en-GB"/>
        </w:rPr>
        <w:t>יין ותמרי' נמי סעדי וזייני</w:t>
      </w:r>
      <w:r w:rsidRPr="00364A00">
        <w:rPr>
          <w:rFonts w:hint="cs"/>
          <w:rtl/>
          <w:lang w:val="en-GB"/>
        </w:rPr>
        <w:t xml:space="preserve">' הוא מדוקדק, שתמרים אכן מסעדים את הלב ולא רק מזינים. ואדרבה בכדי להדגיש את דעתו בהבנת המגן אברהם השמיט רבינו את תיבת 'מזייני' וכתב רק הלשון ש'הם </w:t>
      </w:r>
      <w:r w:rsidRPr="00364A00">
        <w:rPr>
          <w:rFonts w:hint="cs"/>
          <w:b/>
          <w:bCs/>
          <w:rtl/>
          <w:lang w:val="en-GB"/>
        </w:rPr>
        <w:t>סועדים</w:t>
      </w:r>
      <w:r w:rsidRPr="00364A00">
        <w:rPr>
          <w:rFonts w:hint="cs"/>
          <w:rtl/>
          <w:lang w:val="en-GB"/>
        </w:rPr>
        <w:t xml:space="preserve"> </w:t>
      </w:r>
      <w:r w:rsidRPr="00364A00">
        <w:rPr>
          <w:rFonts w:hint="cs"/>
          <w:b/>
          <w:bCs/>
          <w:rtl/>
          <w:lang w:val="en-GB"/>
        </w:rPr>
        <w:t>את הלב</w:t>
      </w:r>
      <w:r w:rsidRPr="00364A00">
        <w:rPr>
          <w:rFonts w:hint="cs"/>
          <w:rtl/>
          <w:lang w:val="en-GB"/>
        </w:rPr>
        <w:t xml:space="preserve">'. </w:t>
      </w:r>
    </w:p>
    <w:p w14:paraId="4F0FCFAA" w14:textId="77777777" w:rsidR="00364A00" w:rsidRPr="00364A00" w:rsidRDefault="00364A00" w:rsidP="00364A00">
      <w:pPr>
        <w:pStyle w:val="a2"/>
        <w:rPr>
          <w:rtl/>
          <w:lang w:val="en-GB"/>
        </w:rPr>
      </w:pPr>
      <w:r w:rsidRPr="00364A00">
        <w:rPr>
          <w:rFonts w:hint="cs"/>
          <w:rtl/>
          <w:lang w:val="en-GB"/>
        </w:rPr>
        <w:t xml:space="preserve">ודקדק כן בכדי להבהיר שלא כהבנת שמן המאור ולא כהבנת התוספת שבת במגן אברהם שתמרים אינם סועדים אלא רק מזינים, וכן דקדק כן בכדי להבהיר על פי לשון הריטב"א (הובא לעיל מהשטמ"ק) לחלק בין שמן לבין יין ששמן רק מזין ויין גם סועד </w:t>
      </w:r>
      <w:r w:rsidRPr="00364A00">
        <w:rPr>
          <w:rFonts w:hint="cs"/>
          <w:rtl/>
          <w:lang w:val="en-GB"/>
        </w:rPr>
        <w:lastRenderedPageBreak/>
        <w:t>'</w:t>
      </w:r>
      <w:r w:rsidRPr="00364A00">
        <w:rPr>
          <w:rtl/>
          <w:lang w:val="en-GB"/>
        </w:rPr>
        <w:t>פירוש</w:t>
      </w:r>
      <w:r w:rsidRPr="00364A00">
        <w:rPr>
          <w:b/>
          <w:bCs/>
          <w:rtl/>
          <w:lang w:val="en-GB"/>
        </w:rPr>
        <w:t xml:space="preserve"> סועד את הלב</w:t>
      </w:r>
      <w:r w:rsidRPr="00364A00">
        <w:rPr>
          <w:rtl/>
          <w:lang w:val="en-GB"/>
        </w:rPr>
        <w:t xml:space="preserve"> ומחזקו. זיין הוא ממעט הרעב מן הגוף אבל אינו מחזק הלב</w:t>
      </w:r>
      <w:r w:rsidRPr="00364A00">
        <w:rPr>
          <w:rFonts w:hint="cs"/>
          <w:rtl/>
          <w:lang w:val="en-GB"/>
        </w:rPr>
        <w:t xml:space="preserve">', ולכן כתב רבינו שהתמרים והיין 'סועדים את הלב', וזה יותר כהבנת הפרי מגדים בדעת המגן אברהם. </w:t>
      </w:r>
    </w:p>
    <w:p w14:paraId="57B2CEDC" w14:textId="2B59E4BA" w:rsidR="00364A00" w:rsidRPr="00364A00" w:rsidRDefault="00364A00" w:rsidP="00364A00">
      <w:pPr>
        <w:pStyle w:val="a2"/>
        <w:rPr>
          <w:rtl/>
          <w:lang w:val="en-GB"/>
        </w:rPr>
      </w:pPr>
      <w:r w:rsidRPr="00364A00">
        <w:rPr>
          <w:rFonts w:hint="cs"/>
          <w:rtl/>
          <w:lang w:val="en-GB"/>
        </w:rPr>
        <w:t xml:space="preserve">ואם כן שרבינו דקדק בלשונו שתמרים סועדים דווקא, צריך להיות שהתמרים יועילו גם לגבי קידוש במקום 'סעודה' וכפי שכתב הפרי מגדים בזה. </w:t>
      </w:r>
    </w:p>
    <w:p w14:paraId="01B6BD45" w14:textId="77777777" w:rsidR="00364A00" w:rsidRPr="00364A00" w:rsidRDefault="00364A00" w:rsidP="00364A00">
      <w:pPr>
        <w:pStyle w:val="a2"/>
        <w:rPr>
          <w:rtl/>
          <w:lang w:val="en-GB"/>
        </w:rPr>
      </w:pPr>
      <w:r w:rsidRPr="00364A00">
        <w:rPr>
          <w:rtl/>
          <w:lang w:val="en-GB"/>
        </w:rPr>
        <w:t xml:space="preserve">אך עדיין צריך להבין, אם כן, מדוע לא הזכיר רבינו במפורש גם תמרים? וכן תמה במ"מ וציונים מדוע לא הזכיר </w:t>
      </w:r>
      <w:r w:rsidRPr="00364A00">
        <w:rPr>
          <w:rFonts w:hint="cs"/>
          <w:rtl/>
          <w:lang w:val="en-GB"/>
        </w:rPr>
        <w:t>רבינו</w:t>
      </w:r>
      <w:r w:rsidRPr="00364A00">
        <w:rPr>
          <w:rtl/>
          <w:lang w:val="en-GB"/>
        </w:rPr>
        <w:t xml:space="preserve"> בסימן רע"ג תמרים במקום קידוש.  </w:t>
      </w:r>
    </w:p>
    <w:p w14:paraId="5A87B065" w14:textId="77777777" w:rsidR="00364A00" w:rsidRPr="00364A00" w:rsidRDefault="00364A00" w:rsidP="00364A00">
      <w:pPr>
        <w:pStyle w:val="a2"/>
        <w:rPr>
          <w:rtl/>
          <w:lang w:val="en-GB"/>
        </w:rPr>
      </w:pPr>
      <w:r w:rsidRPr="00364A00">
        <w:rPr>
          <w:rtl/>
          <w:lang w:val="en-GB"/>
        </w:rPr>
        <w:t>ויש לתרץ בדרך אפשר</w:t>
      </w:r>
      <w:r w:rsidRPr="00364A00">
        <w:rPr>
          <w:rFonts w:hint="cs"/>
          <w:rtl/>
          <w:lang w:val="en-GB"/>
        </w:rPr>
        <w:t xml:space="preserve"> על פי מה שביאר הלבוש (הובא לעיל) מהי הסיבה לכך שלא תקנו ברכת על המחיה על תמרים כפי שתקנו למיני מזונות, הגם שהסיבה שלמזונות תקנו ברכה מיוחדת היא משום שזה מזין</w:t>
      </w:r>
      <w:r w:rsidRPr="00364A00">
        <w:rPr>
          <w:rtl/>
          <w:lang w:val="en-GB"/>
        </w:rPr>
        <w:t>.</w:t>
      </w:r>
      <w:r w:rsidRPr="00364A00">
        <w:rPr>
          <w:rFonts w:hint="cs"/>
          <w:rtl/>
          <w:lang w:val="en-GB"/>
        </w:rPr>
        <w:t xml:space="preserve"> וזה לשונו:</w:t>
      </w:r>
    </w:p>
    <w:p w14:paraId="2286F29B" w14:textId="77777777" w:rsidR="00364A00" w:rsidRPr="00364A00" w:rsidRDefault="00364A00" w:rsidP="00364A00">
      <w:pPr>
        <w:pStyle w:val="a2"/>
        <w:rPr>
          <w:i/>
          <w:iCs/>
          <w:rtl/>
          <w:lang w:val="en-GB"/>
        </w:rPr>
      </w:pPr>
      <w:r w:rsidRPr="00364A00">
        <w:rPr>
          <w:i/>
          <w:iCs/>
          <w:rtl/>
          <w:lang w:val="en-GB"/>
        </w:rPr>
        <w:t xml:space="preserve">שבתוך השבעה מינין עצמן ראו שלש מדרגות. בחטה ושעורה כל זמן שלא נעשו פת אלא מעשה קדירה </w:t>
      </w:r>
      <w:r w:rsidRPr="00364A00">
        <w:rPr>
          <w:rFonts w:hint="cs"/>
          <w:i/>
          <w:iCs/>
          <w:rtl/>
          <w:lang w:val="en-GB"/>
        </w:rPr>
        <w:t xml:space="preserve"> . . </w:t>
      </w:r>
      <w:r w:rsidRPr="00364A00">
        <w:rPr>
          <w:i/>
          <w:iCs/>
          <w:rtl/>
          <w:lang w:val="en-GB"/>
        </w:rPr>
        <w:t xml:space="preserve">כיון דזייני הם חשובים בזה יותר משאר החמשה מיני פירות של שבעת המינים, ותקנו לברך אחריהם ברכה בפני עצמה והיא על המחיה ועל הכלכלה וכו'. </w:t>
      </w:r>
    </w:p>
    <w:p w14:paraId="2E15DB9B" w14:textId="77777777" w:rsidR="00364A00" w:rsidRPr="00364A00" w:rsidRDefault="00364A00" w:rsidP="00364A00">
      <w:pPr>
        <w:pStyle w:val="a2"/>
        <w:rPr>
          <w:i/>
          <w:iCs/>
          <w:rtl/>
          <w:lang w:val="en-GB"/>
        </w:rPr>
      </w:pPr>
      <w:r w:rsidRPr="00364A00">
        <w:rPr>
          <w:i/>
          <w:iCs/>
          <w:rtl/>
          <w:lang w:val="en-GB"/>
        </w:rPr>
        <w:t xml:space="preserve"> . . ואף על גב דיין ותמרים שהם בין החמשה מיני פירות אמרו ז"ל דהם זייני יותר מחמשת מיני דגן</w:t>
      </w:r>
      <w:r w:rsidRPr="00364A00">
        <w:rPr>
          <w:rFonts w:hint="cs"/>
          <w:i/>
          <w:iCs/>
          <w:rtl/>
          <w:lang w:val="en-GB"/>
        </w:rPr>
        <w:t>? (ולפי זה היה צריכים לתקן ברכת על המחיה לתמרים)</w:t>
      </w:r>
      <w:r w:rsidRPr="00364A00">
        <w:rPr>
          <w:i/>
          <w:iCs/>
          <w:rtl/>
          <w:lang w:val="en-GB"/>
        </w:rPr>
        <w:t xml:space="preserve"> מכל מקום </w:t>
      </w:r>
      <w:r w:rsidRPr="00364A00">
        <w:rPr>
          <w:b/>
          <w:bCs/>
          <w:i/>
          <w:iCs/>
          <w:rtl/>
          <w:lang w:val="en-GB"/>
        </w:rPr>
        <w:t>הואיל והרוב אין אוכלין אותם לשם זיוני אלא כמו שאר פירות</w:t>
      </w:r>
      <w:r w:rsidRPr="00364A00">
        <w:rPr>
          <w:i/>
          <w:iCs/>
          <w:rtl/>
          <w:lang w:val="en-GB"/>
        </w:rPr>
        <w:t xml:space="preserve"> לא רצו</w:t>
      </w:r>
      <w:r w:rsidRPr="00364A00">
        <w:rPr>
          <w:b/>
          <w:bCs/>
          <w:i/>
          <w:iCs/>
          <w:rtl/>
          <w:lang w:val="en-GB"/>
        </w:rPr>
        <w:t xml:space="preserve"> </w:t>
      </w:r>
      <w:r w:rsidRPr="00364A00">
        <w:rPr>
          <w:i/>
          <w:iCs/>
          <w:rtl/>
          <w:lang w:val="en-GB"/>
        </w:rPr>
        <w:t xml:space="preserve">לתקן עליהם על המחיה וכו', מה שאין כן בחמשת מיני דגן </w:t>
      </w:r>
      <w:r w:rsidRPr="00364A00">
        <w:rPr>
          <w:b/>
          <w:bCs/>
          <w:i/>
          <w:iCs/>
          <w:rtl/>
          <w:lang w:val="en-GB"/>
        </w:rPr>
        <w:t xml:space="preserve">שהכל אוכלין אותם לזיוני ולהשביע </w:t>
      </w:r>
      <w:r w:rsidRPr="00364A00">
        <w:rPr>
          <w:i/>
          <w:iCs/>
          <w:rtl/>
          <w:lang w:val="en-GB"/>
        </w:rPr>
        <w:t>לפקח הרעב.</w:t>
      </w:r>
    </w:p>
    <w:p w14:paraId="1796A519" w14:textId="71532A50" w:rsidR="00364A00" w:rsidRPr="00364A00" w:rsidRDefault="00364A00" w:rsidP="00040185">
      <w:pPr>
        <w:pStyle w:val="a2"/>
        <w:rPr>
          <w:rtl/>
          <w:lang w:val="en-GB"/>
        </w:rPr>
      </w:pPr>
      <w:r w:rsidRPr="00364A00">
        <w:rPr>
          <w:rFonts w:hint="cs"/>
          <w:rtl/>
          <w:lang w:val="en-GB"/>
        </w:rPr>
        <w:t xml:space="preserve">והיינו שמכיון שרוב לא אוכלים את התמרים לשם 'סעודה' אלא כמו שאר פירות ועד כדי כך שלכן חכמים לא תקנו ברכת על המחיה על התמרים, לכן לא הביא רבינו שבתמרים יוצאים ידי חובה בקידוש במקום 'סעודה', מכיון שמי יערוב לנו שהאדם יאכל את התמרים לשם 'זיוני ולהשביע ולפקח הרעב' ולא כמו אכילת שאר פירות. והגם שלא נאמר על זה 'בטלה דעתו אצל כל אדם, שהרי רואים שבדיעבד כשברך ברכת המזון על התמרים יצא ידי חובה, אך לכתחילה לא רצה רבינו לכתוב שבתמרים יוצאים ידי חובת קידוש במקום 'סעודה'. </w:t>
      </w:r>
    </w:p>
    <w:p w14:paraId="0948771E" w14:textId="77777777" w:rsidR="00364A00" w:rsidRPr="00364A00" w:rsidRDefault="00364A00" w:rsidP="00364A00">
      <w:pPr>
        <w:pStyle w:val="a2"/>
        <w:rPr>
          <w:rtl/>
          <w:lang w:val="en-GB"/>
        </w:rPr>
      </w:pPr>
      <w:r w:rsidRPr="00364A00">
        <w:rPr>
          <w:rtl/>
          <w:lang w:val="en-GB"/>
        </w:rPr>
        <w:t>והעיר לי בני יניק וחכים הת' שנ"ז שי' שבעירובין כ"ט ע"ב בדין שיעור האוכל בעירוב חצירות: 'תמרים בכמה? אמר רב יוסף תמרים בקב' והיינו שקב הוא מזון שתי סעודות. ואם כן שיעור סעודה אחת בתמרים הוא חצי קב, וחצי קב הוא שיעור גדול. וכן פסק הרמב"ם בהלכות עירובין פ"א הי"א שהשיעור מזון שתי סעודות לעירוב חצירות בתמרים הוא 'קב', וכן פסק רבינו בשפ"ו,</w:t>
      </w:r>
      <w:r w:rsidRPr="00364A00">
        <w:rPr>
          <w:rFonts w:hint="cs"/>
          <w:rtl/>
          <w:lang w:val="en-GB"/>
        </w:rPr>
        <w:t xml:space="preserve"> </w:t>
      </w:r>
      <w:r w:rsidRPr="00364A00">
        <w:rPr>
          <w:rtl/>
          <w:lang w:val="en-GB"/>
        </w:rPr>
        <w:t>ז</w:t>
      </w:r>
      <w:r w:rsidRPr="00364A00">
        <w:rPr>
          <w:rFonts w:hint="cs"/>
          <w:rtl/>
          <w:lang w:val="en-GB"/>
        </w:rPr>
        <w:t xml:space="preserve"> </w:t>
      </w:r>
      <w:r w:rsidRPr="00364A00">
        <w:rPr>
          <w:rtl/>
          <w:lang w:val="en-GB"/>
        </w:rPr>
        <w:t xml:space="preserve">דמערבין בתמרים והשיעור הוא כמלא הקב, והיינו </w:t>
      </w:r>
      <w:r w:rsidRPr="00364A00">
        <w:rPr>
          <w:rtl/>
          <w:lang w:val="en-GB"/>
        </w:rPr>
        <w:lastRenderedPageBreak/>
        <w:t>שהשיעור קב הוא שיעור ב' סעודות, ולפי זה שיעור 'סעודה' בתמרים הוא חצי קב, שזה שיעור גדול, ואם כן יתכן שמשום זה לא רצה רבינו ל</w:t>
      </w:r>
      <w:r w:rsidRPr="00364A00">
        <w:rPr>
          <w:rFonts w:hint="cs"/>
          <w:rtl/>
          <w:lang w:val="en-GB"/>
        </w:rPr>
        <w:t>כתוב בפירוש</w:t>
      </w:r>
      <w:r w:rsidRPr="00364A00">
        <w:rPr>
          <w:rtl/>
          <w:lang w:val="en-GB"/>
        </w:rPr>
        <w:t xml:space="preserve"> תמרים כאפשרות לקידוש במקום סעודה, משום שיתכן שגדר 'סעודה' לגבי תמרים הוא כמות גדולה, וכמות קטנה מזו יתכן שהיא מאכל רוב בני אדם לתענוג בלבד, כפי שביאר הלבוש.</w:t>
      </w:r>
      <w:r w:rsidRPr="00364A00">
        <w:rPr>
          <w:rFonts w:hint="cs"/>
          <w:rtl/>
          <w:lang w:val="en-GB"/>
        </w:rPr>
        <w:t xml:space="preserve"> ומאידך יתכן ששיעור סעודה לגבי עירוב הוא שונה משום ששם מדובר בדווקא כשאוכל התמרים כליפתן ולא כפת ממש.( ועצ"ע בזה)</w:t>
      </w:r>
    </w:p>
    <w:p w14:paraId="3C0E74DE" w14:textId="77777777" w:rsidR="00364A00" w:rsidRPr="00364A00" w:rsidRDefault="00364A00" w:rsidP="00364A00">
      <w:pPr>
        <w:pStyle w:val="a2"/>
        <w:rPr>
          <w:rtl/>
          <w:lang w:val="en-GB"/>
        </w:rPr>
      </w:pPr>
      <w:r w:rsidRPr="00364A00">
        <w:rPr>
          <w:rtl/>
          <w:lang w:val="en-GB"/>
        </w:rPr>
        <w:t>ולפ"ז</w:t>
      </w:r>
      <w:r w:rsidRPr="00364A00">
        <w:rPr>
          <w:rFonts w:hint="cs"/>
          <w:rtl/>
          <w:lang w:val="en-GB"/>
        </w:rPr>
        <w:t xml:space="preserve"> הלכה למעשה</w:t>
      </w:r>
      <w:r w:rsidRPr="00364A00">
        <w:rPr>
          <w:rtl/>
          <w:lang w:val="en-GB"/>
        </w:rPr>
        <w:t xml:space="preserve">, לכתחילה </w:t>
      </w:r>
      <w:r w:rsidRPr="00364A00">
        <w:rPr>
          <w:rFonts w:hint="cs"/>
          <w:rtl/>
          <w:lang w:val="en-GB"/>
        </w:rPr>
        <w:t xml:space="preserve">וודאי </w:t>
      </w:r>
      <w:r w:rsidRPr="00364A00">
        <w:rPr>
          <w:rtl/>
          <w:lang w:val="en-GB"/>
        </w:rPr>
        <w:t xml:space="preserve">עדיף </w:t>
      </w:r>
      <w:r w:rsidRPr="00364A00">
        <w:rPr>
          <w:rFonts w:hint="cs"/>
          <w:rtl/>
          <w:lang w:val="en-GB"/>
        </w:rPr>
        <w:t xml:space="preserve">לצאת ידי חובת קידוש באמצעות </w:t>
      </w:r>
      <w:r w:rsidRPr="00364A00">
        <w:rPr>
          <w:rtl/>
          <w:lang w:val="en-GB"/>
        </w:rPr>
        <w:t xml:space="preserve">יין או במזונות, משום שאדה"ז הזכירם מפורש אך </w:t>
      </w:r>
      <w:r w:rsidRPr="00364A00">
        <w:rPr>
          <w:rFonts w:hint="cs"/>
          <w:rtl/>
          <w:lang w:val="en-GB"/>
        </w:rPr>
        <w:t xml:space="preserve">בדיעבד או </w:t>
      </w:r>
      <w:r w:rsidRPr="00364A00">
        <w:rPr>
          <w:rtl/>
          <w:lang w:val="en-GB"/>
        </w:rPr>
        <w:t>למי ש</w:t>
      </w:r>
      <w:r w:rsidRPr="00364A00">
        <w:rPr>
          <w:rFonts w:hint="cs"/>
          <w:rtl/>
          <w:lang w:val="en-GB"/>
        </w:rPr>
        <w:t xml:space="preserve">קשה לו לאכול מזונות מצד בריאות </w:t>
      </w:r>
      <w:r w:rsidRPr="00364A00">
        <w:rPr>
          <w:rtl/>
          <w:lang w:val="en-GB"/>
        </w:rPr>
        <w:t>יתאפשר לצאת י</w:t>
      </w:r>
      <w:r w:rsidRPr="00364A00">
        <w:rPr>
          <w:rFonts w:hint="cs"/>
          <w:rtl/>
          <w:lang w:val="en-GB"/>
        </w:rPr>
        <w:t>די חובת קידוש</w:t>
      </w:r>
      <w:r w:rsidRPr="00364A00">
        <w:rPr>
          <w:rtl/>
          <w:lang w:val="en-GB"/>
        </w:rPr>
        <w:t xml:space="preserve"> </w:t>
      </w:r>
      <w:r w:rsidRPr="00364A00">
        <w:rPr>
          <w:rFonts w:hint="cs"/>
          <w:rtl/>
          <w:lang w:val="en-GB"/>
        </w:rPr>
        <w:t xml:space="preserve">באמצעות אכילת </w:t>
      </w:r>
      <w:r w:rsidRPr="00364A00">
        <w:rPr>
          <w:rtl/>
          <w:lang w:val="en-GB"/>
        </w:rPr>
        <w:t>תמרים</w:t>
      </w:r>
      <w:r w:rsidRPr="00364A00">
        <w:rPr>
          <w:rFonts w:hint="cs"/>
          <w:rtl/>
          <w:lang w:val="en-GB"/>
        </w:rPr>
        <w:t xml:space="preserve">, אלא שיצטרך לאכול לשם 'סעודה' דווקא ולא רק לשם הנאה כבשאר פירות. </w:t>
      </w:r>
      <w:r w:rsidRPr="00364A00">
        <w:rPr>
          <w:rtl/>
          <w:lang w:val="en-GB"/>
        </w:rPr>
        <w:t xml:space="preserve"> </w:t>
      </w:r>
    </w:p>
    <w:p w14:paraId="11A6409E" w14:textId="77777777" w:rsidR="00364A00" w:rsidRPr="00364A00" w:rsidRDefault="00364A00" w:rsidP="00364A00">
      <w:pPr>
        <w:pStyle w:val="a2"/>
        <w:rPr>
          <w:rtl/>
          <w:lang w:val="en-GB"/>
        </w:rPr>
      </w:pPr>
      <w:r w:rsidRPr="00364A00">
        <w:rPr>
          <w:b/>
          <w:bCs/>
          <w:rtl/>
          <w:lang w:val="en-GB"/>
        </w:rPr>
        <w:t>ובאג</w:t>
      </w:r>
      <w:r w:rsidRPr="00364A00">
        <w:rPr>
          <w:rFonts w:hint="cs"/>
          <w:b/>
          <w:bCs/>
          <w:rtl/>
          <w:lang w:val="en-GB"/>
        </w:rPr>
        <w:t>רות משה</w:t>
      </w:r>
      <w:r w:rsidRPr="00364A00">
        <w:rPr>
          <w:rtl/>
          <w:lang w:val="en-GB"/>
        </w:rPr>
        <w:t xml:space="preserve"> (או</w:t>
      </w:r>
      <w:r w:rsidRPr="00364A00">
        <w:rPr>
          <w:rFonts w:hint="cs"/>
          <w:rtl/>
          <w:lang w:val="en-GB"/>
        </w:rPr>
        <w:t>"</w:t>
      </w:r>
      <w:r w:rsidRPr="00364A00">
        <w:rPr>
          <w:rtl/>
          <w:lang w:val="en-GB"/>
        </w:rPr>
        <w:t>ח,א,יד) נראה גם שדעתו שגם בתמרים יוצא י</w:t>
      </w:r>
      <w:r w:rsidRPr="00364A00">
        <w:rPr>
          <w:rFonts w:hint="cs"/>
          <w:rtl/>
          <w:lang w:val="en-GB"/>
        </w:rPr>
        <w:t>די חובת</w:t>
      </w:r>
      <w:r w:rsidRPr="00364A00">
        <w:rPr>
          <w:rtl/>
          <w:lang w:val="en-GB"/>
        </w:rPr>
        <w:t xml:space="preserve"> קידוש במקום סעודה. </w:t>
      </w:r>
    </w:p>
    <w:p w14:paraId="3209AA51" w14:textId="77777777" w:rsidR="00364A00" w:rsidRDefault="00364A00" w:rsidP="00364A00">
      <w:pPr>
        <w:pStyle w:val="a2"/>
        <w:rPr>
          <w:rtl/>
          <w:lang w:val="en-GB"/>
        </w:rPr>
      </w:pPr>
      <w:r w:rsidRPr="00364A00">
        <w:rPr>
          <w:rFonts w:hint="cs"/>
          <w:b/>
          <w:bCs/>
          <w:rtl/>
          <w:lang w:val="en-GB"/>
        </w:rPr>
        <w:t>אך בילקוט יוסף</w:t>
      </w:r>
      <w:r w:rsidRPr="00364A00">
        <w:rPr>
          <w:rtl/>
          <w:lang w:val="en-GB"/>
        </w:rPr>
        <w:t xml:space="preserve"> הל</w:t>
      </w:r>
      <w:r w:rsidRPr="00364A00">
        <w:rPr>
          <w:rFonts w:hint="cs"/>
          <w:rtl/>
          <w:lang w:val="en-GB"/>
        </w:rPr>
        <w:t>כות</w:t>
      </w:r>
      <w:r w:rsidRPr="00364A00">
        <w:rPr>
          <w:rtl/>
          <w:lang w:val="en-GB"/>
        </w:rPr>
        <w:t xml:space="preserve"> קידוש במקום סעודה כתב כדעת התוספת שבת שלא י</w:t>
      </w:r>
      <w:r w:rsidRPr="00364A00">
        <w:rPr>
          <w:rFonts w:hint="cs"/>
          <w:rtl/>
          <w:lang w:val="en-GB"/>
        </w:rPr>
        <w:t>וצאים ידי חובת קידוש במקום סעודה באמצעות אכילת תמרים</w:t>
      </w:r>
      <w:r w:rsidRPr="00364A00">
        <w:rPr>
          <w:rtl/>
          <w:lang w:val="en-GB"/>
        </w:rPr>
        <w:t xml:space="preserve">.  </w:t>
      </w:r>
    </w:p>
    <w:p w14:paraId="46D0EC85" w14:textId="71CC037A" w:rsidR="00074202" w:rsidRPr="00074202" w:rsidRDefault="00074202" w:rsidP="00074202">
      <w:pPr>
        <w:pStyle w:val="a4"/>
        <w:bidi/>
        <w:rPr>
          <w:rtl/>
        </w:rPr>
      </w:pPr>
      <w:r w:rsidRPr="004F6AB2">
        <w:t>g</w:t>
      </w:r>
    </w:p>
    <w:p w14:paraId="71E4DD22" w14:textId="10C8E23C" w:rsidR="005B6F20" w:rsidRDefault="005B6F20" w:rsidP="006A049B">
      <w:pPr>
        <w:pStyle w:val="a"/>
        <w:rPr>
          <w:rFonts w:eastAsiaTheme="minorHAnsi"/>
          <w:rtl/>
        </w:rPr>
      </w:pPr>
      <w:bookmarkStart w:id="160" w:name="_Toc516713786"/>
      <w:r>
        <w:rPr>
          <w:rFonts w:eastAsiaTheme="minorHAnsi" w:hint="cs"/>
          <w:rtl/>
        </w:rPr>
        <w:t>פת שני</w:t>
      </w:r>
      <w:r w:rsidR="006A049B">
        <w:rPr>
          <w:rFonts w:eastAsiaTheme="minorHAnsi" w:hint="cs"/>
          <w:rtl/>
        </w:rPr>
        <w:t>לוש</w:t>
      </w:r>
      <w:r>
        <w:rPr>
          <w:rFonts w:eastAsiaTheme="minorHAnsi" w:hint="cs"/>
          <w:rtl/>
        </w:rPr>
        <w:t>ה בחלב</w:t>
      </w:r>
      <w:bookmarkEnd w:id="160"/>
    </w:p>
    <w:p w14:paraId="3AB71697" w14:textId="3020F730" w:rsidR="005B6F20" w:rsidRDefault="005B6F20" w:rsidP="005B6F20">
      <w:pPr>
        <w:pStyle w:val="a0"/>
        <w:rPr>
          <w:rtl/>
          <w:lang w:val="en-GB"/>
        </w:rPr>
      </w:pPr>
      <w:bookmarkStart w:id="161" w:name="_Toc516713787"/>
      <w:r>
        <w:rPr>
          <w:rFonts w:hint="cs"/>
          <w:rtl/>
          <w:lang w:val="en-GB"/>
        </w:rPr>
        <w:t>הת' מאיר חיים בריקמאן</w:t>
      </w:r>
      <w:bookmarkEnd w:id="161"/>
    </w:p>
    <w:p w14:paraId="6808AEA6" w14:textId="5621DDCE" w:rsidR="005B6F20" w:rsidRDefault="005B6F20" w:rsidP="006A73DC">
      <w:pPr>
        <w:pStyle w:val="a1"/>
        <w:rPr>
          <w:rtl/>
          <w:lang w:val="en-GB"/>
        </w:rPr>
      </w:pPr>
      <w:r>
        <w:rPr>
          <w:rFonts w:hint="cs"/>
          <w:rtl/>
          <w:lang w:val="en-GB"/>
        </w:rPr>
        <w:t>שליח ביש</w:t>
      </w:r>
      <w:r w:rsidR="005F5C8D">
        <w:rPr>
          <w:rFonts w:hint="cs"/>
          <w:rtl/>
          <w:lang w:val="en-GB"/>
        </w:rPr>
        <w:t>י</w:t>
      </w:r>
      <w:r>
        <w:rPr>
          <w:rFonts w:hint="cs"/>
          <w:rtl/>
          <w:lang w:val="en-GB"/>
        </w:rPr>
        <w:t>בת ליובאוויטש טאראנט</w:t>
      </w:r>
      <w:r w:rsidR="006A73DC">
        <w:rPr>
          <w:rFonts w:hint="cs"/>
          <w:rtl/>
          <w:lang w:val="en-GB"/>
        </w:rPr>
        <w:t>א</w:t>
      </w:r>
    </w:p>
    <w:p w14:paraId="116819DC" w14:textId="77777777" w:rsidR="005B6F20" w:rsidRPr="005B6F20" w:rsidRDefault="005B6F20" w:rsidP="005B6F20">
      <w:pPr>
        <w:pStyle w:val="a2"/>
        <w:rPr>
          <w:rtl/>
          <w:lang w:val="en-GB"/>
        </w:rPr>
      </w:pPr>
      <w:r w:rsidRPr="005B6F20">
        <w:rPr>
          <w:rFonts w:hint="cs"/>
          <w:b/>
          <w:bCs/>
          <w:rtl/>
          <w:lang w:val="en-GB"/>
        </w:rPr>
        <w:t xml:space="preserve">א. </w:t>
      </w:r>
      <w:r w:rsidRPr="005B6F20">
        <w:rPr>
          <w:rFonts w:hint="cs"/>
          <w:rtl/>
          <w:lang w:val="en-GB"/>
        </w:rPr>
        <w:t>בדין</w:t>
      </w:r>
      <w:r w:rsidRPr="005B6F20">
        <w:rPr>
          <w:rtl/>
          <w:lang w:val="en-GB"/>
        </w:rPr>
        <w:t xml:space="preserve"> עשיית פת חלבי כתב המחבר</w:t>
      </w:r>
      <w:r w:rsidRPr="005B6F20">
        <w:rPr>
          <w:vertAlign w:val="superscript"/>
          <w:rtl/>
          <w:lang w:val="en-GB"/>
        </w:rPr>
        <w:footnoteReference w:id="126"/>
      </w:r>
      <w:r w:rsidRPr="005B6F20">
        <w:rPr>
          <w:rtl/>
          <w:lang w:val="en-GB"/>
        </w:rPr>
        <w:t xml:space="preserve"> וז"ל "אין לשין עיסה בחלב שמא יבוא לאכלה עם בשר, ואם לש כל הפת אסור, אפילו לאכלה לבדה (גזירה שמא יאכלנה עם בשר, ש"ך</w:t>
      </w:r>
      <w:r w:rsidRPr="005B6F20">
        <w:rPr>
          <w:vertAlign w:val="superscript"/>
          <w:rtl/>
          <w:lang w:val="en-GB"/>
        </w:rPr>
        <w:footnoteReference w:id="127"/>
      </w:r>
      <w:r w:rsidRPr="005B6F20">
        <w:rPr>
          <w:rtl/>
          <w:lang w:val="en-GB"/>
        </w:rPr>
        <w:t>) ואם היה דבר מועט כדי אכילה בבת אחת או ששינה צורת הפת שתהא ניכרת שלא יאכל בה בשר</w:t>
      </w:r>
      <w:r w:rsidRPr="005B6F20">
        <w:rPr>
          <w:rFonts w:hint="cs"/>
          <w:rtl/>
          <w:lang w:val="en-GB"/>
        </w:rPr>
        <w:t>,</w:t>
      </w:r>
      <w:r w:rsidRPr="005B6F20">
        <w:rPr>
          <w:rtl/>
          <w:lang w:val="en-GB"/>
        </w:rPr>
        <w:t xml:space="preserve"> מותר</w:t>
      </w:r>
      <w:r w:rsidRPr="005B6F20">
        <w:rPr>
          <w:rFonts w:hint="cs"/>
          <w:rtl/>
          <w:lang w:val="en-GB"/>
        </w:rPr>
        <w:t>.</w:t>
      </w:r>
      <w:r w:rsidRPr="005B6F20">
        <w:rPr>
          <w:rtl/>
          <w:lang w:val="en-GB"/>
        </w:rPr>
        <w:t xml:space="preserve"> כיוצא בו אין אופין פת בתנור שטחו באליה</w:t>
      </w:r>
      <w:r w:rsidRPr="005B6F20">
        <w:rPr>
          <w:rFonts w:hint="cs"/>
          <w:rtl/>
          <w:lang w:val="en-GB"/>
        </w:rPr>
        <w:t>,</w:t>
      </w:r>
      <w:r w:rsidRPr="005B6F20">
        <w:rPr>
          <w:rtl/>
          <w:lang w:val="en-GB"/>
        </w:rPr>
        <w:t xml:space="preserve"> ואם אפאו דינו כעיסה שנילושה בחלב".</w:t>
      </w:r>
    </w:p>
    <w:p w14:paraId="61B4C6D7" w14:textId="77777777" w:rsidR="005B6F20" w:rsidRPr="005B6F20" w:rsidRDefault="005B6F20" w:rsidP="005B6F20">
      <w:pPr>
        <w:pStyle w:val="a2"/>
        <w:rPr>
          <w:rtl/>
          <w:lang w:val="en-GB"/>
        </w:rPr>
      </w:pPr>
      <w:r w:rsidRPr="005B6F20">
        <w:rPr>
          <w:rtl/>
          <w:lang w:val="en-GB"/>
        </w:rPr>
        <w:lastRenderedPageBreak/>
        <w:t>והנה הטעם לאיסור לישת פת עם חלב הוא כנ"ל (מדברי הש"ך) "גזירה שמא יאכלנה עם בשר"</w:t>
      </w:r>
      <w:r w:rsidRPr="005B6F20">
        <w:rPr>
          <w:vertAlign w:val="superscript"/>
          <w:rtl/>
          <w:lang w:val="en-GB"/>
        </w:rPr>
        <w:footnoteReference w:id="128"/>
      </w:r>
      <w:r w:rsidRPr="005B6F20">
        <w:rPr>
          <w:rtl/>
          <w:lang w:val="en-GB"/>
        </w:rPr>
        <w:t xml:space="preserve">, היינו שחכמים אסרו </w:t>
      </w:r>
      <w:r w:rsidRPr="005B6F20">
        <w:rPr>
          <w:rFonts w:hint="cs"/>
          <w:rtl/>
          <w:lang w:val="en-GB"/>
        </w:rPr>
        <w:t xml:space="preserve">לאכול </w:t>
      </w:r>
      <w:r w:rsidRPr="005B6F20">
        <w:rPr>
          <w:rtl/>
          <w:lang w:val="en-GB"/>
        </w:rPr>
        <w:t xml:space="preserve">אותו פת שנילש עם בשר או חלב לגמרי, אפילו </w:t>
      </w:r>
      <w:r w:rsidRPr="005B6F20">
        <w:rPr>
          <w:rFonts w:hint="cs"/>
          <w:rtl/>
          <w:lang w:val="en-GB"/>
        </w:rPr>
        <w:t xml:space="preserve">אם רצונו </w:t>
      </w:r>
      <w:r w:rsidRPr="005B6F20">
        <w:rPr>
          <w:rtl/>
          <w:lang w:val="en-GB"/>
        </w:rPr>
        <w:t>לאכלו לבדו</w:t>
      </w:r>
      <w:r w:rsidRPr="005B6F20">
        <w:rPr>
          <w:rFonts w:hint="cs"/>
          <w:rtl/>
          <w:lang w:val="en-GB"/>
        </w:rPr>
        <w:t xml:space="preserve">, </w:t>
      </w:r>
      <w:r w:rsidRPr="005B6F20">
        <w:rPr>
          <w:rtl/>
          <w:lang w:val="en-GB"/>
        </w:rPr>
        <w:t>גזירה שמא יאכל</w:t>
      </w:r>
      <w:r w:rsidRPr="005B6F20">
        <w:rPr>
          <w:rFonts w:hint="cs"/>
          <w:rtl/>
          <w:lang w:val="en-GB"/>
        </w:rPr>
        <w:t>נ</w:t>
      </w:r>
      <w:r w:rsidRPr="005B6F20">
        <w:rPr>
          <w:rtl/>
          <w:lang w:val="en-GB"/>
        </w:rPr>
        <w:t xml:space="preserve">ו עם המין </w:t>
      </w:r>
      <w:r w:rsidRPr="005B6F20">
        <w:rPr>
          <w:rFonts w:hint="cs"/>
          <w:rtl/>
          <w:lang w:val="en-GB"/>
        </w:rPr>
        <w:t>האחר, היינו מאחר שפת נאכלת הן עם בשר והן עם חלב</w:t>
      </w:r>
      <w:r w:rsidRPr="005B6F20">
        <w:rPr>
          <w:vertAlign w:val="superscript"/>
          <w:rtl/>
          <w:lang w:val="en-GB"/>
        </w:rPr>
        <w:footnoteReference w:id="129"/>
      </w:r>
      <w:r w:rsidRPr="005B6F20">
        <w:rPr>
          <w:rFonts w:hint="cs"/>
          <w:rtl/>
          <w:lang w:val="en-GB"/>
        </w:rPr>
        <w:t xml:space="preserve"> גזרו שאסור לעשות הן פת חלבי שמא יאכלנה ביחד עם בשר, והן שאסור לעשות פת בשרי גזירה שמא יאכלנה ביחד עם חלב.</w:t>
      </w:r>
    </w:p>
    <w:p w14:paraId="6F3D0F9A" w14:textId="77777777" w:rsidR="005B6F20" w:rsidRPr="005B6F20" w:rsidRDefault="005B6F20" w:rsidP="00074202">
      <w:pPr>
        <w:pStyle w:val="11"/>
        <w:rPr>
          <w:rtl/>
        </w:rPr>
      </w:pPr>
      <w:r w:rsidRPr="005B6F20">
        <w:rPr>
          <w:rtl/>
        </w:rPr>
        <w:t>חקירה בגדר ה</w:t>
      </w:r>
      <w:r w:rsidRPr="00074202">
        <w:rPr>
          <w:rStyle w:val="1Char"/>
          <w:rtl/>
        </w:rPr>
        <w:t>א</w:t>
      </w:r>
      <w:r w:rsidRPr="005B6F20">
        <w:rPr>
          <w:rtl/>
        </w:rPr>
        <w:t>יסור, והנפק"מ</w:t>
      </w:r>
    </w:p>
    <w:p w14:paraId="148C7D8F" w14:textId="77777777" w:rsidR="005B6F20" w:rsidRPr="005B6F20" w:rsidRDefault="005B6F20" w:rsidP="005B6F20">
      <w:pPr>
        <w:pStyle w:val="a2"/>
        <w:rPr>
          <w:rtl/>
          <w:lang w:val="en-GB"/>
        </w:rPr>
      </w:pPr>
      <w:r w:rsidRPr="005B6F20">
        <w:rPr>
          <w:rFonts w:hint="cs"/>
          <w:b/>
          <w:bCs/>
          <w:rtl/>
          <w:lang w:val="en-GB"/>
        </w:rPr>
        <w:t xml:space="preserve">ב. </w:t>
      </w:r>
      <w:r w:rsidRPr="005B6F20">
        <w:rPr>
          <w:rtl/>
          <w:lang w:val="en-GB"/>
        </w:rPr>
        <w:t xml:space="preserve">והנה </w:t>
      </w:r>
      <w:r w:rsidRPr="005B6F20">
        <w:rPr>
          <w:rFonts w:hint="cs"/>
          <w:rtl/>
          <w:lang w:val="en-GB"/>
        </w:rPr>
        <w:t>בנוגע לה</w:t>
      </w:r>
      <w:r w:rsidRPr="005B6F20">
        <w:rPr>
          <w:rtl/>
          <w:lang w:val="en-GB"/>
        </w:rPr>
        <w:t xml:space="preserve">גדר </w:t>
      </w:r>
      <w:r w:rsidRPr="005B6F20">
        <w:rPr>
          <w:rFonts w:hint="cs"/>
          <w:rtl/>
          <w:lang w:val="en-GB"/>
        </w:rPr>
        <w:t>של ה</w:t>
      </w:r>
      <w:r w:rsidRPr="005B6F20">
        <w:rPr>
          <w:rtl/>
          <w:lang w:val="en-GB"/>
        </w:rPr>
        <w:t xml:space="preserve">איסור </w:t>
      </w:r>
      <w:r w:rsidRPr="005B6F20">
        <w:rPr>
          <w:rFonts w:hint="cs"/>
          <w:rtl/>
          <w:lang w:val="en-GB"/>
        </w:rPr>
        <w:t>ד</w:t>
      </w:r>
      <w:r w:rsidRPr="005B6F20">
        <w:rPr>
          <w:rtl/>
          <w:lang w:val="en-GB"/>
        </w:rPr>
        <w:t xml:space="preserve">אכילת </w:t>
      </w:r>
      <w:r w:rsidRPr="005B6F20">
        <w:rPr>
          <w:rFonts w:hint="cs"/>
          <w:rtl/>
          <w:lang w:val="en-GB"/>
        </w:rPr>
        <w:t>הפת שנילש בחלב (או בשר</w:t>
      </w:r>
      <w:r w:rsidRPr="005B6F20">
        <w:rPr>
          <w:vertAlign w:val="superscript"/>
          <w:rtl/>
          <w:lang w:val="en-GB"/>
        </w:rPr>
        <w:footnoteReference w:id="130"/>
      </w:r>
      <w:r w:rsidRPr="005B6F20">
        <w:rPr>
          <w:rFonts w:hint="cs"/>
          <w:rtl/>
          <w:lang w:val="en-GB"/>
        </w:rPr>
        <w:t>)</w:t>
      </w:r>
      <w:r w:rsidRPr="005B6F20">
        <w:rPr>
          <w:rtl/>
          <w:lang w:val="en-GB"/>
        </w:rPr>
        <w:t xml:space="preserve">, </w:t>
      </w:r>
      <w:r w:rsidRPr="005B6F20">
        <w:rPr>
          <w:rFonts w:hint="cs"/>
          <w:rtl/>
          <w:lang w:val="en-GB"/>
        </w:rPr>
        <w:t>יש לבארה בשני אופנים: או שהיא</w:t>
      </w:r>
      <w:r w:rsidRPr="005B6F20">
        <w:rPr>
          <w:rtl/>
          <w:lang w:val="en-GB"/>
        </w:rPr>
        <w:t xml:space="preserve"> (</w:t>
      </w:r>
      <w:r w:rsidRPr="005B6F20">
        <w:rPr>
          <w:b/>
          <w:bCs/>
          <w:rtl/>
          <w:lang w:val="en-GB"/>
        </w:rPr>
        <w:t>אופן הא'</w:t>
      </w:r>
      <w:r w:rsidRPr="005B6F20">
        <w:rPr>
          <w:rFonts w:hint="cs"/>
          <w:b/>
          <w:bCs/>
          <w:rtl/>
          <w:lang w:val="en-GB"/>
        </w:rPr>
        <w:t>:</w:t>
      </w:r>
      <w:r w:rsidRPr="005B6F20">
        <w:rPr>
          <w:rtl/>
          <w:lang w:val="en-GB"/>
        </w:rPr>
        <w:t>) רק בתור קנס, היינו שזה ש</w:t>
      </w:r>
      <w:r w:rsidRPr="005B6F20">
        <w:rPr>
          <w:rFonts w:hint="cs"/>
          <w:rtl/>
          <w:lang w:val="en-GB"/>
        </w:rPr>
        <w:t>עיסה שנילושה ב</w:t>
      </w:r>
      <w:r w:rsidRPr="005B6F20">
        <w:rPr>
          <w:rtl/>
          <w:lang w:val="en-GB"/>
        </w:rPr>
        <w:t>חלב כל הפת כולה אסורה</w:t>
      </w:r>
      <w:r w:rsidRPr="005B6F20">
        <w:rPr>
          <w:vertAlign w:val="superscript"/>
          <w:rtl/>
          <w:lang w:val="en-GB"/>
        </w:rPr>
        <w:footnoteReference w:id="131"/>
      </w:r>
      <w:r w:rsidRPr="005B6F20">
        <w:rPr>
          <w:rtl/>
          <w:lang w:val="en-GB"/>
        </w:rPr>
        <w:t xml:space="preserve">, אפילו </w:t>
      </w:r>
      <w:r w:rsidRPr="005B6F20">
        <w:rPr>
          <w:rFonts w:hint="cs"/>
          <w:rtl/>
          <w:lang w:val="en-GB"/>
        </w:rPr>
        <w:t xml:space="preserve">לאכלה </w:t>
      </w:r>
      <w:r w:rsidRPr="005B6F20">
        <w:rPr>
          <w:rtl/>
          <w:lang w:val="en-GB"/>
        </w:rPr>
        <w:t xml:space="preserve">לבדה, הוא קנס ע"ז שעבר על דברי החכמים שאסרו ללוש </w:t>
      </w:r>
      <w:r w:rsidRPr="005B6F20">
        <w:rPr>
          <w:rFonts w:hint="cs"/>
          <w:rtl/>
          <w:lang w:val="en-GB"/>
        </w:rPr>
        <w:t>עיסה ב</w:t>
      </w:r>
      <w:r w:rsidRPr="005B6F20">
        <w:rPr>
          <w:rtl/>
          <w:lang w:val="en-GB"/>
        </w:rPr>
        <w:t>חלב (כדי שלא יבוא לידי איסור בשר בחלב).</w:t>
      </w:r>
    </w:p>
    <w:p w14:paraId="6CB99F1A" w14:textId="77777777" w:rsidR="005B6F20" w:rsidRPr="005B6F20" w:rsidRDefault="005B6F20" w:rsidP="005B6F20">
      <w:pPr>
        <w:pStyle w:val="a2"/>
        <w:rPr>
          <w:rtl/>
          <w:lang w:val="en-GB"/>
        </w:rPr>
      </w:pPr>
      <w:r w:rsidRPr="005B6F20">
        <w:rPr>
          <w:rtl/>
          <w:lang w:val="en-GB"/>
        </w:rPr>
        <w:t>או (</w:t>
      </w:r>
      <w:r w:rsidRPr="005B6F20">
        <w:rPr>
          <w:b/>
          <w:bCs/>
          <w:rtl/>
          <w:lang w:val="en-GB"/>
        </w:rPr>
        <w:t>אופן הב'</w:t>
      </w:r>
      <w:r w:rsidRPr="005B6F20">
        <w:rPr>
          <w:rFonts w:hint="cs"/>
          <w:rtl/>
          <w:lang w:val="en-GB"/>
        </w:rPr>
        <w:t>:</w:t>
      </w:r>
      <w:r w:rsidRPr="005B6F20">
        <w:rPr>
          <w:rtl/>
          <w:lang w:val="en-GB"/>
        </w:rPr>
        <w:t xml:space="preserve">) </w:t>
      </w:r>
      <w:r w:rsidRPr="005B6F20">
        <w:rPr>
          <w:rFonts w:hint="cs"/>
          <w:rtl/>
          <w:lang w:val="en-GB"/>
        </w:rPr>
        <w:t>שזה שפת שנילושה בחלב, אסור לאכלה אפילו לבדה, אינו רק בתור קנס ע"ז שעבר על דברי חז"ל, אלא</w:t>
      </w:r>
      <w:r w:rsidRPr="005B6F20">
        <w:rPr>
          <w:rtl/>
          <w:lang w:val="en-GB"/>
        </w:rPr>
        <w:t xml:space="preserve"> ה"ז איסור מצד עצמו, </w:t>
      </w:r>
      <w:r w:rsidRPr="005B6F20">
        <w:rPr>
          <w:rFonts w:hint="cs"/>
          <w:rtl/>
          <w:lang w:val="en-GB"/>
        </w:rPr>
        <w:t>דהיינו</w:t>
      </w:r>
      <w:r w:rsidRPr="005B6F20">
        <w:rPr>
          <w:rtl/>
          <w:lang w:val="en-GB"/>
        </w:rPr>
        <w:t xml:space="preserve"> שחכמים עשו איסור חדש ש</w:t>
      </w:r>
      <w:r w:rsidRPr="005B6F20">
        <w:rPr>
          <w:rFonts w:hint="cs"/>
          <w:rtl/>
          <w:lang w:val="en-GB"/>
        </w:rPr>
        <w:t>פת חלבי (שלא עשו כמות מעוטת, או שלא שינה צורתה) הרי היא פת אסורה.</w:t>
      </w:r>
    </w:p>
    <w:p w14:paraId="2819A594" w14:textId="77777777" w:rsidR="005B6F20" w:rsidRPr="005B6F20" w:rsidRDefault="005B6F20" w:rsidP="005B6F20">
      <w:pPr>
        <w:pStyle w:val="a2"/>
        <w:rPr>
          <w:rtl/>
          <w:lang w:val="en-GB"/>
        </w:rPr>
      </w:pPr>
      <w:r w:rsidRPr="005B6F20">
        <w:rPr>
          <w:rtl/>
          <w:lang w:val="en-GB"/>
        </w:rPr>
        <w:lastRenderedPageBreak/>
        <w:t>ו</w:t>
      </w:r>
      <w:r w:rsidRPr="005B6F20">
        <w:rPr>
          <w:rFonts w:hint="cs"/>
          <w:rtl/>
          <w:lang w:val="en-GB"/>
        </w:rPr>
        <w:t xml:space="preserve">הנה </w:t>
      </w:r>
      <w:r w:rsidRPr="005B6F20">
        <w:rPr>
          <w:rtl/>
          <w:lang w:val="en-GB"/>
        </w:rPr>
        <w:t xml:space="preserve">בנוגע </w:t>
      </w:r>
      <w:r w:rsidRPr="005B6F20">
        <w:rPr>
          <w:rFonts w:hint="cs"/>
          <w:rtl/>
          <w:lang w:val="en-GB"/>
        </w:rPr>
        <w:t xml:space="preserve">להחילוקים היוצאים לדינה בין שני אופנים הנ"ל מצינו כמה </w:t>
      </w:r>
      <w:r w:rsidRPr="005B6F20">
        <w:rPr>
          <w:rtl/>
          <w:lang w:val="en-GB"/>
        </w:rPr>
        <w:t>נ</w:t>
      </w:r>
      <w:r w:rsidRPr="005B6F20">
        <w:rPr>
          <w:rFonts w:hint="cs"/>
          <w:rtl/>
          <w:lang w:val="en-GB"/>
        </w:rPr>
        <w:t>פ</w:t>
      </w:r>
      <w:r w:rsidRPr="005B6F20">
        <w:rPr>
          <w:rtl/>
          <w:lang w:val="en-GB"/>
        </w:rPr>
        <w:t>ק"מ,</w:t>
      </w:r>
      <w:r w:rsidRPr="005B6F20">
        <w:rPr>
          <w:rFonts w:hint="cs"/>
          <w:rtl/>
          <w:lang w:val="en-GB"/>
        </w:rPr>
        <w:t xml:space="preserve"> </w:t>
      </w:r>
      <w:r w:rsidRPr="005B6F20">
        <w:rPr>
          <w:rtl/>
          <w:lang w:val="en-GB"/>
        </w:rPr>
        <w:t>ומהם:</w:t>
      </w:r>
    </w:p>
    <w:p w14:paraId="7AF1DF6D" w14:textId="77777777" w:rsidR="005B6F20" w:rsidRPr="005B6F20" w:rsidRDefault="005B6F20" w:rsidP="005B6F20">
      <w:pPr>
        <w:pStyle w:val="a2"/>
        <w:rPr>
          <w:rtl/>
          <w:lang w:val="en-GB"/>
        </w:rPr>
      </w:pPr>
      <w:r w:rsidRPr="005B6F20">
        <w:rPr>
          <w:rFonts w:hint="cs"/>
          <w:b/>
          <w:bCs/>
          <w:rtl/>
          <w:lang w:val="en-GB"/>
        </w:rPr>
        <w:t>נפק"מ ה</w:t>
      </w:r>
      <w:r w:rsidRPr="005B6F20">
        <w:rPr>
          <w:b/>
          <w:bCs/>
          <w:rtl/>
          <w:lang w:val="en-GB"/>
        </w:rPr>
        <w:t>א</w:t>
      </w:r>
      <w:r w:rsidRPr="005B6F20">
        <w:rPr>
          <w:rFonts w:hint="cs"/>
          <w:b/>
          <w:bCs/>
          <w:rtl/>
          <w:lang w:val="en-GB"/>
        </w:rPr>
        <w:t>':</w:t>
      </w:r>
      <w:r w:rsidRPr="005B6F20">
        <w:rPr>
          <w:rtl/>
          <w:lang w:val="en-GB"/>
        </w:rPr>
        <w:t xml:space="preserve"> אי מותר לכתחילה ללוש עיסה עם מעט חלב, באופן שהחלב בטל בשישים בהעיסה, </w:t>
      </w:r>
      <w:r w:rsidRPr="005B6F20">
        <w:rPr>
          <w:rFonts w:hint="cs"/>
          <w:rtl/>
          <w:lang w:val="en-GB"/>
        </w:rPr>
        <w:t>ד</w:t>
      </w:r>
      <w:r w:rsidRPr="005B6F20">
        <w:rPr>
          <w:rtl/>
          <w:lang w:val="en-GB"/>
        </w:rPr>
        <w:t>אי אמרינן דזה שהפת אסור</w:t>
      </w:r>
      <w:r w:rsidRPr="005B6F20">
        <w:rPr>
          <w:rFonts w:hint="cs"/>
          <w:rtl/>
          <w:lang w:val="en-GB"/>
        </w:rPr>
        <w:t>ה</w:t>
      </w:r>
      <w:r w:rsidRPr="005B6F20">
        <w:rPr>
          <w:rtl/>
          <w:lang w:val="en-GB"/>
        </w:rPr>
        <w:t xml:space="preserve"> אפילו לאכל</w:t>
      </w:r>
      <w:r w:rsidRPr="005B6F20">
        <w:rPr>
          <w:rFonts w:hint="cs"/>
          <w:rtl/>
          <w:lang w:val="en-GB"/>
        </w:rPr>
        <w:t>ה</w:t>
      </w:r>
      <w:r w:rsidRPr="005B6F20">
        <w:rPr>
          <w:rtl/>
          <w:lang w:val="en-GB"/>
        </w:rPr>
        <w:t xml:space="preserve"> לבדה</w:t>
      </w:r>
      <w:r w:rsidRPr="005B6F20">
        <w:rPr>
          <w:rFonts w:hint="cs"/>
          <w:rtl/>
          <w:lang w:val="en-GB"/>
        </w:rPr>
        <w:t>,</w:t>
      </w:r>
      <w:r w:rsidRPr="005B6F20">
        <w:rPr>
          <w:rtl/>
          <w:lang w:val="en-GB"/>
        </w:rPr>
        <w:t xml:space="preserve"> הוא רק משום </w:t>
      </w:r>
      <w:r w:rsidRPr="005B6F20">
        <w:rPr>
          <w:rFonts w:hint="cs"/>
          <w:rtl/>
          <w:lang w:val="en-GB"/>
        </w:rPr>
        <w:t>ה</w:t>
      </w:r>
      <w:r w:rsidRPr="005B6F20">
        <w:rPr>
          <w:rtl/>
          <w:lang w:val="en-GB"/>
        </w:rPr>
        <w:t xml:space="preserve">קנס על זה שעבר על דברי </w:t>
      </w:r>
      <w:r w:rsidRPr="005B6F20">
        <w:rPr>
          <w:rFonts w:hint="cs"/>
          <w:rtl/>
          <w:lang w:val="en-GB"/>
        </w:rPr>
        <w:t>ה</w:t>
      </w:r>
      <w:r w:rsidRPr="005B6F20">
        <w:rPr>
          <w:rtl/>
          <w:lang w:val="en-GB"/>
        </w:rPr>
        <w:t>חכמים (כאופן הא'), א"כ במקרה שלא עבר על דברי חכמים</w:t>
      </w:r>
      <w:r w:rsidRPr="005B6F20">
        <w:rPr>
          <w:rFonts w:hint="cs"/>
          <w:rtl/>
          <w:lang w:val="en-GB"/>
        </w:rPr>
        <w:t>,</w:t>
      </w:r>
      <w:r w:rsidRPr="005B6F20">
        <w:rPr>
          <w:rtl/>
          <w:lang w:val="en-GB"/>
        </w:rPr>
        <w:t xml:space="preserve"> כגון במקרה </w:t>
      </w:r>
      <w:r w:rsidRPr="005B6F20">
        <w:rPr>
          <w:rFonts w:hint="cs"/>
          <w:rtl/>
          <w:lang w:val="en-GB"/>
        </w:rPr>
        <w:t xml:space="preserve">זו </w:t>
      </w:r>
      <w:r w:rsidRPr="005B6F20">
        <w:rPr>
          <w:rtl/>
          <w:lang w:val="en-GB"/>
        </w:rPr>
        <w:t xml:space="preserve">שאי אפשר </w:t>
      </w:r>
      <w:r w:rsidRPr="005B6F20">
        <w:rPr>
          <w:rFonts w:hint="cs"/>
          <w:rtl/>
          <w:lang w:val="en-GB"/>
        </w:rPr>
        <w:t>ל</w:t>
      </w:r>
      <w:r w:rsidRPr="005B6F20">
        <w:rPr>
          <w:rtl/>
          <w:lang w:val="en-GB"/>
        </w:rPr>
        <w:t xml:space="preserve">בוא לידי איסור בב"ח, </w:t>
      </w:r>
      <w:r w:rsidRPr="005B6F20">
        <w:rPr>
          <w:rFonts w:hint="cs"/>
          <w:rtl/>
          <w:lang w:val="en-GB"/>
        </w:rPr>
        <w:t xml:space="preserve">שהרי </w:t>
      </w:r>
      <w:r w:rsidRPr="005B6F20">
        <w:rPr>
          <w:rtl/>
          <w:lang w:val="en-GB"/>
        </w:rPr>
        <w:t xml:space="preserve">יש שישים בהעיסה </w:t>
      </w:r>
      <w:r w:rsidRPr="005B6F20">
        <w:rPr>
          <w:rFonts w:hint="cs"/>
          <w:rtl/>
          <w:lang w:val="en-GB"/>
        </w:rPr>
        <w:t>כ</w:t>
      </w:r>
      <w:r w:rsidRPr="005B6F20">
        <w:rPr>
          <w:rtl/>
          <w:lang w:val="en-GB"/>
        </w:rPr>
        <w:t>נגד החלב, ולכן אף אם יאכל</w:t>
      </w:r>
      <w:r w:rsidRPr="005B6F20">
        <w:rPr>
          <w:rFonts w:hint="cs"/>
          <w:rtl/>
          <w:lang w:val="en-GB"/>
        </w:rPr>
        <w:t>נה</w:t>
      </w:r>
      <w:r w:rsidRPr="005B6F20">
        <w:rPr>
          <w:rtl/>
          <w:lang w:val="en-GB"/>
        </w:rPr>
        <w:t xml:space="preserve"> </w:t>
      </w:r>
      <w:r w:rsidRPr="005B6F20">
        <w:rPr>
          <w:rFonts w:hint="cs"/>
          <w:rtl/>
          <w:lang w:val="en-GB"/>
        </w:rPr>
        <w:t xml:space="preserve">ביחד </w:t>
      </w:r>
      <w:r w:rsidRPr="005B6F20">
        <w:rPr>
          <w:rtl/>
          <w:lang w:val="en-GB"/>
        </w:rPr>
        <w:t xml:space="preserve">עם בשר, לא יעבור על איסור אכילת בב"ח, </w:t>
      </w:r>
      <w:r w:rsidRPr="005B6F20">
        <w:rPr>
          <w:rFonts w:hint="cs"/>
          <w:rtl/>
          <w:lang w:val="en-GB"/>
        </w:rPr>
        <w:t>שהרי</w:t>
      </w:r>
      <w:r w:rsidRPr="005B6F20">
        <w:rPr>
          <w:rtl/>
          <w:lang w:val="en-GB"/>
        </w:rPr>
        <w:t xml:space="preserve"> החלב ה"ה </w:t>
      </w:r>
      <w:r w:rsidRPr="005B6F20">
        <w:rPr>
          <w:rFonts w:hint="cs"/>
          <w:rtl/>
          <w:lang w:val="en-GB"/>
        </w:rPr>
        <w:t xml:space="preserve">כבר נתבטל </w:t>
      </w:r>
      <w:r w:rsidRPr="005B6F20">
        <w:rPr>
          <w:rtl/>
          <w:lang w:val="en-GB"/>
        </w:rPr>
        <w:t xml:space="preserve"> בשישים</w:t>
      </w:r>
      <w:r w:rsidRPr="005B6F20">
        <w:rPr>
          <w:vertAlign w:val="superscript"/>
          <w:rtl/>
          <w:lang w:val="en-GB"/>
        </w:rPr>
        <w:footnoteReference w:id="132"/>
      </w:r>
      <w:r w:rsidRPr="005B6F20">
        <w:rPr>
          <w:rtl/>
          <w:lang w:val="en-GB"/>
        </w:rPr>
        <w:t xml:space="preserve">, ולכן מאחר שכל גזירת החכמים בנוגע לאיסור לישת עיסה בחלב הוא רק </w:t>
      </w:r>
      <w:r w:rsidRPr="005B6F20">
        <w:rPr>
          <w:rFonts w:hint="cs"/>
          <w:rtl/>
          <w:lang w:val="en-GB"/>
        </w:rPr>
        <w:t>ב</w:t>
      </w:r>
      <w:r w:rsidRPr="005B6F20">
        <w:rPr>
          <w:rtl/>
          <w:lang w:val="en-GB"/>
        </w:rPr>
        <w:t>כדי שלא יבוא</w:t>
      </w:r>
      <w:r w:rsidRPr="005B6F20">
        <w:rPr>
          <w:rFonts w:hint="cs"/>
          <w:rtl/>
          <w:lang w:val="en-GB"/>
        </w:rPr>
        <w:t xml:space="preserve"> ח"ו</w:t>
      </w:r>
      <w:r w:rsidRPr="005B6F20">
        <w:rPr>
          <w:rtl/>
          <w:lang w:val="en-GB"/>
        </w:rPr>
        <w:t xml:space="preserve"> לידי איסור אכילת בב"ח, א"כ מאחר שבמקרה זו אי אפשר לבוא לידי איסור אכילת בב"ח</w:t>
      </w:r>
      <w:r w:rsidRPr="005B6F20">
        <w:rPr>
          <w:rFonts w:hint="cs"/>
          <w:rtl/>
          <w:lang w:val="en-GB"/>
        </w:rPr>
        <w:t xml:space="preserve"> (כי החלב כבר נתבטל בהעיסה)</w:t>
      </w:r>
      <w:r w:rsidRPr="005B6F20">
        <w:rPr>
          <w:rtl/>
          <w:lang w:val="en-GB"/>
        </w:rPr>
        <w:t>, לא גזרו עליו</w:t>
      </w:r>
      <w:r w:rsidRPr="005B6F20">
        <w:rPr>
          <w:rFonts w:hint="cs"/>
          <w:rtl/>
          <w:lang w:val="en-GB"/>
        </w:rPr>
        <w:t xml:space="preserve"> חז"ל</w:t>
      </w:r>
      <w:r w:rsidRPr="005B6F20">
        <w:rPr>
          <w:rtl/>
          <w:lang w:val="en-GB"/>
        </w:rPr>
        <w:t xml:space="preserve"> כלל, ו</w:t>
      </w:r>
      <w:r w:rsidRPr="005B6F20">
        <w:rPr>
          <w:rFonts w:hint="cs"/>
          <w:rtl/>
          <w:lang w:val="en-GB"/>
        </w:rPr>
        <w:t>ע"כ ש</w:t>
      </w:r>
      <w:r w:rsidRPr="005B6F20">
        <w:rPr>
          <w:rtl/>
          <w:lang w:val="en-GB"/>
        </w:rPr>
        <w:t>לא עבר על דברי החכמים בזה ש</w:t>
      </w:r>
      <w:r w:rsidRPr="005B6F20">
        <w:rPr>
          <w:rFonts w:hint="cs"/>
          <w:rtl/>
          <w:lang w:val="en-GB"/>
        </w:rPr>
        <w:t>לש</w:t>
      </w:r>
      <w:r w:rsidRPr="005B6F20">
        <w:rPr>
          <w:rtl/>
          <w:lang w:val="en-GB"/>
        </w:rPr>
        <w:t xml:space="preserve"> </w:t>
      </w:r>
      <w:r w:rsidRPr="005B6F20">
        <w:rPr>
          <w:rFonts w:hint="cs"/>
          <w:rtl/>
          <w:lang w:val="en-GB"/>
        </w:rPr>
        <w:t>ה</w:t>
      </w:r>
      <w:r w:rsidRPr="005B6F20">
        <w:rPr>
          <w:rtl/>
          <w:lang w:val="en-GB"/>
        </w:rPr>
        <w:t>עיסה בחלב, ומשום זה אין שום מקום וטעם על הקנס לאסור אכילת הפת, וע"כ שהפת מותר</w:t>
      </w:r>
      <w:r w:rsidRPr="005B6F20">
        <w:rPr>
          <w:rFonts w:hint="cs"/>
          <w:rtl/>
          <w:lang w:val="en-GB"/>
        </w:rPr>
        <w:t>ת</w:t>
      </w:r>
      <w:r w:rsidRPr="005B6F20">
        <w:rPr>
          <w:rtl/>
          <w:lang w:val="en-GB"/>
        </w:rPr>
        <w:t>.</w:t>
      </w:r>
    </w:p>
    <w:p w14:paraId="2C154F6F" w14:textId="77777777" w:rsidR="005B6F20" w:rsidRPr="005B6F20" w:rsidRDefault="005B6F20" w:rsidP="005B6F20">
      <w:pPr>
        <w:pStyle w:val="a2"/>
        <w:rPr>
          <w:rtl/>
          <w:lang w:val="en-GB"/>
        </w:rPr>
      </w:pPr>
      <w:r w:rsidRPr="005B6F20">
        <w:rPr>
          <w:rtl/>
          <w:lang w:val="en-GB"/>
        </w:rPr>
        <w:t xml:space="preserve">אבל אי אמרינן (כאופן הב') שמאחר שאסרו חכמים ללוש עיסה בחלב, עשוהו חכמים איסור מצד עצמו, היינו שעשיית פת חלבי </w:t>
      </w:r>
      <w:r w:rsidRPr="005B6F20">
        <w:rPr>
          <w:rFonts w:hint="cs"/>
          <w:rtl/>
          <w:lang w:val="en-GB"/>
        </w:rPr>
        <w:t xml:space="preserve">מצד עצמה ה"ה </w:t>
      </w:r>
      <w:r w:rsidRPr="005B6F20">
        <w:rPr>
          <w:rtl/>
          <w:lang w:val="en-GB"/>
        </w:rPr>
        <w:t>א</w:t>
      </w:r>
      <w:r w:rsidRPr="005B6F20">
        <w:rPr>
          <w:rFonts w:hint="cs"/>
          <w:rtl/>
          <w:lang w:val="en-GB"/>
        </w:rPr>
        <w:t>י</w:t>
      </w:r>
      <w:r w:rsidRPr="005B6F20">
        <w:rPr>
          <w:rtl/>
          <w:lang w:val="en-GB"/>
        </w:rPr>
        <w:t>ס</w:t>
      </w:r>
      <w:r w:rsidRPr="005B6F20">
        <w:rPr>
          <w:rFonts w:hint="cs"/>
          <w:rtl/>
          <w:lang w:val="en-GB"/>
        </w:rPr>
        <w:t>ו</w:t>
      </w:r>
      <w:r w:rsidRPr="005B6F20">
        <w:rPr>
          <w:rtl/>
          <w:lang w:val="en-GB"/>
        </w:rPr>
        <w:t>ר מדרבנן (אם אינו עושה אותו באופנים המפורטים לעיל בדברי המחבר "דבר מועט כדי אכילה בבת אחת או ששינה צורת הפת"), א"כ אסור ליתן בהעיסה אפילו כמות מ</w:t>
      </w:r>
      <w:r w:rsidRPr="005B6F20">
        <w:rPr>
          <w:rFonts w:hint="cs"/>
          <w:rtl/>
          <w:lang w:val="en-GB"/>
        </w:rPr>
        <w:t>ו</w:t>
      </w:r>
      <w:r w:rsidRPr="005B6F20">
        <w:rPr>
          <w:rtl/>
          <w:lang w:val="en-GB"/>
        </w:rPr>
        <w:t xml:space="preserve">עטת של חלב, אף שעי"ז אין העיסה נעשה פת חלבי, </w:t>
      </w:r>
      <w:r w:rsidRPr="005B6F20">
        <w:rPr>
          <w:rFonts w:hint="cs"/>
          <w:rtl/>
          <w:lang w:val="en-GB"/>
        </w:rPr>
        <w:t xml:space="preserve">ואין מקום לחשוש שיעבור על איסור אכילת בב"ח, </w:t>
      </w:r>
      <w:r w:rsidRPr="005B6F20">
        <w:rPr>
          <w:rtl/>
          <w:lang w:val="en-GB"/>
        </w:rPr>
        <w:t>כי החלב</w:t>
      </w:r>
      <w:r w:rsidRPr="005B6F20">
        <w:rPr>
          <w:rFonts w:hint="cs"/>
          <w:rtl/>
          <w:lang w:val="en-GB"/>
        </w:rPr>
        <w:t xml:space="preserve"> כבר נת</w:t>
      </w:r>
      <w:r w:rsidRPr="005B6F20">
        <w:rPr>
          <w:rtl/>
          <w:lang w:val="en-GB"/>
        </w:rPr>
        <w:t>בטל בשישים</w:t>
      </w:r>
      <w:r w:rsidRPr="005B6F20">
        <w:rPr>
          <w:rFonts w:hint="cs"/>
          <w:rtl/>
          <w:lang w:val="en-GB"/>
        </w:rPr>
        <w:t xml:space="preserve"> כנ"ל</w:t>
      </w:r>
      <w:r w:rsidRPr="005B6F20">
        <w:rPr>
          <w:rtl/>
          <w:lang w:val="en-GB"/>
        </w:rPr>
        <w:t xml:space="preserve">, מ"מ </w:t>
      </w:r>
      <w:r w:rsidRPr="005B6F20">
        <w:rPr>
          <w:rFonts w:hint="cs"/>
          <w:rtl/>
          <w:lang w:val="en-GB"/>
        </w:rPr>
        <w:t xml:space="preserve">עדיין אסור לאכול הפת </w:t>
      </w:r>
      <w:r w:rsidRPr="005B6F20">
        <w:rPr>
          <w:rtl/>
          <w:lang w:val="en-GB"/>
        </w:rPr>
        <w:t>–</w:t>
      </w:r>
      <w:r w:rsidRPr="005B6F20">
        <w:rPr>
          <w:rFonts w:hint="cs"/>
          <w:rtl/>
          <w:lang w:val="en-GB"/>
        </w:rPr>
        <w:t xml:space="preserve"> עכ"פ לאותו אדם שהכינה, או למי שהכינוה בשבילו</w:t>
      </w:r>
      <w:r w:rsidRPr="005B6F20">
        <w:rPr>
          <w:vertAlign w:val="superscript"/>
          <w:rtl/>
          <w:lang w:val="en-GB"/>
        </w:rPr>
        <w:footnoteReference w:id="133"/>
      </w:r>
      <w:r w:rsidRPr="005B6F20">
        <w:rPr>
          <w:rFonts w:hint="cs"/>
          <w:rtl/>
          <w:lang w:val="en-GB"/>
        </w:rPr>
        <w:t xml:space="preserve"> -, </w:t>
      </w:r>
      <w:r w:rsidRPr="005B6F20">
        <w:rPr>
          <w:rtl/>
          <w:lang w:val="en-GB"/>
        </w:rPr>
        <w:t>מהטעם דאסור לבטל איסור</w:t>
      </w:r>
      <w:r w:rsidRPr="005B6F20">
        <w:rPr>
          <w:rFonts w:hint="cs"/>
          <w:rtl/>
          <w:lang w:val="en-GB"/>
        </w:rPr>
        <w:t xml:space="preserve">, אפילו איסור דרבנן </w:t>
      </w:r>
      <w:r w:rsidRPr="005B6F20">
        <w:rPr>
          <w:rtl/>
          <w:lang w:val="en-GB"/>
        </w:rPr>
        <w:t>(שהוא במקרה זו הפת חלבי) לכתחילה</w:t>
      </w:r>
      <w:r w:rsidRPr="005B6F20">
        <w:rPr>
          <w:vertAlign w:val="superscript"/>
          <w:rtl/>
          <w:lang w:val="en-GB"/>
        </w:rPr>
        <w:footnoteReference w:id="134"/>
      </w:r>
      <w:r w:rsidRPr="005B6F20">
        <w:rPr>
          <w:rtl/>
          <w:lang w:val="en-GB"/>
        </w:rPr>
        <w:t>.</w:t>
      </w:r>
    </w:p>
    <w:p w14:paraId="48953276" w14:textId="77777777" w:rsidR="005B6F20" w:rsidRPr="005B6F20" w:rsidRDefault="005B6F20" w:rsidP="005B6F20">
      <w:pPr>
        <w:pStyle w:val="a2"/>
        <w:rPr>
          <w:rtl/>
          <w:lang w:val="en-GB"/>
        </w:rPr>
      </w:pPr>
      <w:r w:rsidRPr="005B6F20">
        <w:rPr>
          <w:rFonts w:hint="cs"/>
          <w:b/>
          <w:bCs/>
          <w:rtl/>
          <w:lang w:val="en-GB"/>
        </w:rPr>
        <w:t>נפק"מ הב':</w:t>
      </w:r>
      <w:r w:rsidRPr="005B6F20">
        <w:rPr>
          <w:rtl/>
          <w:lang w:val="en-GB"/>
        </w:rPr>
        <w:t xml:space="preserve"> אי פת שנילש בה חלב</w:t>
      </w:r>
      <w:r w:rsidRPr="005B6F20">
        <w:rPr>
          <w:rFonts w:hint="cs"/>
          <w:rtl/>
          <w:lang w:val="en-GB"/>
        </w:rPr>
        <w:t xml:space="preserve"> הרבה באופן שאותו פת נעשה פת חלבי</w:t>
      </w:r>
      <w:r w:rsidRPr="005B6F20">
        <w:rPr>
          <w:rtl/>
          <w:lang w:val="en-GB"/>
        </w:rPr>
        <w:t xml:space="preserve">, </w:t>
      </w:r>
      <w:r w:rsidRPr="005B6F20">
        <w:rPr>
          <w:rFonts w:hint="cs"/>
          <w:rtl/>
          <w:lang w:val="en-GB"/>
        </w:rPr>
        <w:t xml:space="preserve">ואח"כ </w:t>
      </w:r>
      <w:r w:rsidRPr="005B6F20">
        <w:rPr>
          <w:rtl/>
          <w:lang w:val="en-GB"/>
        </w:rPr>
        <w:t>נתערב</w:t>
      </w:r>
      <w:r w:rsidRPr="005B6F20">
        <w:rPr>
          <w:rFonts w:hint="cs"/>
          <w:rtl/>
          <w:lang w:val="en-GB"/>
        </w:rPr>
        <w:t xml:space="preserve"> אותו פת</w:t>
      </w:r>
      <w:r w:rsidRPr="005B6F20">
        <w:rPr>
          <w:rtl/>
          <w:lang w:val="en-GB"/>
        </w:rPr>
        <w:t xml:space="preserve"> </w:t>
      </w:r>
      <w:r w:rsidRPr="005B6F20">
        <w:rPr>
          <w:rFonts w:hint="cs"/>
          <w:rtl/>
          <w:lang w:val="en-GB"/>
        </w:rPr>
        <w:t>בכיכרות</w:t>
      </w:r>
      <w:r w:rsidRPr="005B6F20">
        <w:rPr>
          <w:rtl/>
          <w:lang w:val="en-GB"/>
        </w:rPr>
        <w:t xml:space="preserve"> </w:t>
      </w:r>
      <w:r w:rsidRPr="005B6F20">
        <w:rPr>
          <w:rFonts w:hint="cs"/>
          <w:rtl/>
          <w:lang w:val="en-GB"/>
        </w:rPr>
        <w:t>אחרות</w:t>
      </w:r>
      <w:r w:rsidRPr="005B6F20">
        <w:rPr>
          <w:rtl/>
          <w:lang w:val="en-GB"/>
        </w:rPr>
        <w:t xml:space="preserve">, ואינו יודע איזהו היא הפת החלבי, </w:t>
      </w:r>
      <w:r w:rsidRPr="005B6F20">
        <w:rPr>
          <w:rFonts w:hint="cs"/>
          <w:rtl/>
          <w:lang w:val="en-GB"/>
        </w:rPr>
        <w:t xml:space="preserve">צ"ע </w:t>
      </w:r>
      <w:r w:rsidRPr="005B6F20">
        <w:rPr>
          <w:rtl/>
          <w:lang w:val="en-GB"/>
        </w:rPr>
        <w:t>אי הפת החלבי יכול להתבטל ברוב (או בשישים</w:t>
      </w:r>
      <w:r w:rsidRPr="005B6F20">
        <w:rPr>
          <w:vertAlign w:val="superscript"/>
          <w:rtl/>
          <w:lang w:val="en-GB"/>
        </w:rPr>
        <w:footnoteReference w:id="135"/>
      </w:r>
      <w:r w:rsidRPr="005B6F20">
        <w:rPr>
          <w:rFonts w:hint="cs"/>
          <w:rtl/>
          <w:lang w:val="en-GB"/>
        </w:rPr>
        <w:t>)</w:t>
      </w:r>
      <w:r w:rsidRPr="005B6F20">
        <w:rPr>
          <w:rtl/>
          <w:lang w:val="en-GB"/>
        </w:rPr>
        <w:t>, ו</w:t>
      </w:r>
      <w:r w:rsidRPr="005B6F20">
        <w:rPr>
          <w:rFonts w:hint="cs"/>
          <w:rtl/>
          <w:lang w:val="en-GB"/>
        </w:rPr>
        <w:t xml:space="preserve">לכן </w:t>
      </w:r>
      <w:r w:rsidRPr="005B6F20">
        <w:rPr>
          <w:rtl/>
          <w:lang w:val="en-GB"/>
        </w:rPr>
        <w:t xml:space="preserve">מותר לאכול כל הכיכרות, </w:t>
      </w:r>
      <w:r w:rsidRPr="005B6F20">
        <w:rPr>
          <w:rFonts w:hint="cs"/>
          <w:rtl/>
          <w:lang w:val="en-GB"/>
        </w:rPr>
        <w:t>או שאינו</w:t>
      </w:r>
      <w:r w:rsidRPr="005B6F20">
        <w:rPr>
          <w:rtl/>
          <w:lang w:val="en-GB"/>
        </w:rPr>
        <w:t xml:space="preserve"> יכול להתבטל</w:t>
      </w:r>
      <w:r w:rsidRPr="005B6F20">
        <w:rPr>
          <w:rFonts w:hint="cs"/>
          <w:rtl/>
          <w:lang w:val="en-GB"/>
        </w:rPr>
        <w:t>,</w:t>
      </w:r>
      <w:r w:rsidRPr="005B6F20">
        <w:rPr>
          <w:rtl/>
          <w:lang w:val="en-GB"/>
        </w:rPr>
        <w:t xml:space="preserve"> </w:t>
      </w:r>
      <w:r w:rsidRPr="005B6F20">
        <w:rPr>
          <w:rFonts w:hint="cs"/>
          <w:rtl/>
          <w:lang w:val="en-GB"/>
        </w:rPr>
        <w:t xml:space="preserve">ולכן </w:t>
      </w:r>
      <w:r w:rsidRPr="005B6F20">
        <w:rPr>
          <w:rtl/>
          <w:lang w:val="en-GB"/>
        </w:rPr>
        <w:t>כל הכיכרות כולם אסורים לאכלם אפילו לבד</w:t>
      </w:r>
      <w:r w:rsidRPr="005B6F20">
        <w:rPr>
          <w:rFonts w:hint="cs"/>
          <w:rtl/>
          <w:lang w:val="en-GB"/>
        </w:rPr>
        <w:t>ם</w:t>
      </w:r>
      <w:r w:rsidRPr="005B6F20">
        <w:rPr>
          <w:rtl/>
          <w:lang w:val="en-GB"/>
        </w:rPr>
        <w:t xml:space="preserve"> </w:t>
      </w:r>
      <w:r w:rsidRPr="005B6F20">
        <w:rPr>
          <w:rFonts w:hint="cs"/>
          <w:rtl/>
          <w:lang w:val="en-GB"/>
        </w:rPr>
        <w:t xml:space="preserve">(בלי בשר) </w:t>
      </w:r>
      <w:r w:rsidRPr="005B6F20">
        <w:rPr>
          <w:rtl/>
          <w:lang w:val="en-GB"/>
        </w:rPr>
        <w:t xml:space="preserve">כמו הפת החלבי, </w:t>
      </w:r>
      <w:r w:rsidRPr="005B6F20">
        <w:rPr>
          <w:rFonts w:hint="cs"/>
          <w:rtl/>
          <w:lang w:val="en-GB"/>
        </w:rPr>
        <w:t>ד</w:t>
      </w:r>
      <w:r w:rsidRPr="005B6F20">
        <w:rPr>
          <w:rtl/>
          <w:lang w:val="en-GB"/>
        </w:rPr>
        <w:t xml:space="preserve">אי מחשבינן לעשיית פת חלבי </w:t>
      </w:r>
      <w:r w:rsidRPr="005B6F20">
        <w:rPr>
          <w:rFonts w:hint="cs"/>
          <w:rtl/>
          <w:lang w:val="en-GB"/>
        </w:rPr>
        <w:t>ל</w:t>
      </w:r>
      <w:r w:rsidRPr="005B6F20">
        <w:rPr>
          <w:rtl/>
          <w:lang w:val="en-GB"/>
        </w:rPr>
        <w:t xml:space="preserve">איסור מחמת עצמו (כאופן הב') אז מאחר שהפת הוא </w:t>
      </w:r>
      <w:r w:rsidRPr="005B6F20">
        <w:rPr>
          <w:rtl/>
          <w:lang w:val="en-GB"/>
        </w:rPr>
        <w:lastRenderedPageBreak/>
        <w:t>(בדרך כלל) דבר חשוב, ודבר חשוב אינו בטל אפילו באלף</w:t>
      </w:r>
      <w:r w:rsidRPr="005B6F20">
        <w:rPr>
          <w:vertAlign w:val="superscript"/>
          <w:rtl/>
          <w:lang w:val="en-GB"/>
        </w:rPr>
        <w:footnoteReference w:id="136"/>
      </w:r>
      <w:r w:rsidRPr="005B6F20">
        <w:rPr>
          <w:rtl/>
          <w:lang w:val="en-GB"/>
        </w:rPr>
        <w:t>, אז כל הכיכרות כולם אסור</w:t>
      </w:r>
      <w:r w:rsidRPr="005B6F20">
        <w:rPr>
          <w:rFonts w:hint="cs"/>
          <w:rtl/>
          <w:lang w:val="en-GB"/>
        </w:rPr>
        <w:t>ות</w:t>
      </w:r>
      <w:r w:rsidRPr="005B6F20">
        <w:rPr>
          <w:rtl/>
          <w:lang w:val="en-GB"/>
        </w:rPr>
        <w:t xml:space="preserve"> משא"כ אי אמרינן (כאופן הא') שאין שום איסור בפת חלבי מצד עצמו, וזה שאסור לאכלו אפילו לבדה</w:t>
      </w:r>
      <w:r w:rsidRPr="005B6F20">
        <w:rPr>
          <w:rFonts w:hint="cs"/>
          <w:rtl/>
          <w:lang w:val="en-GB"/>
        </w:rPr>
        <w:t>,</w:t>
      </w:r>
      <w:r w:rsidRPr="005B6F20">
        <w:rPr>
          <w:rtl/>
          <w:lang w:val="en-GB"/>
        </w:rPr>
        <w:t xml:space="preserve"> הוא</w:t>
      </w:r>
      <w:r w:rsidRPr="005B6F20">
        <w:rPr>
          <w:rFonts w:hint="cs"/>
          <w:rtl/>
          <w:lang w:val="en-GB"/>
        </w:rPr>
        <w:t xml:space="preserve"> רק</w:t>
      </w:r>
      <w:r w:rsidRPr="005B6F20">
        <w:rPr>
          <w:rtl/>
          <w:lang w:val="en-GB"/>
        </w:rPr>
        <w:t xml:space="preserve"> </w:t>
      </w:r>
      <w:r w:rsidRPr="005B6F20">
        <w:rPr>
          <w:rFonts w:hint="cs"/>
          <w:rtl/>
          <w:lang w:val="en-GB"/>
        </w:rPr>
        <w:t xml:space="preserve">בתור </w:t>
      </w:r>
      <w:r w:rsidRPr="005B6F20">
        <w:rPr>
          <w:rtl/>
          <w:lang w:val="en-GB"/>
        </w:rPr>
        <w:t>קנס ע"ז ש</w:t>
      </w:r>
      <w:r w:rsidRPr="005B6F20">
        <w:rPr>
          <w:rFonts w:hint="cs"/>
          <w:rtl/>
          <w:lang w:val="en-GB"/>
        </w:rPr>
        <w:t xml:space="preserve">עבר על </w:t>
      </w:r>
      <w:r w:rsidRPr="005B6F20">
        <w:rPr>
          <w:rtl/>
          <w:lang w:val="en-GB"/>
        </w:rPr>
        <w:t>דברי ח</w:t>
      </w:r>
      <w:r w:rsidRPr="005B6F20">
        <w:rPr>
          <w:rFonts w:hint="cs"/>
          <w:rtl/>
          <w:lang w:val="en-GB"/>
        </w:rPr>
        <w:t>ז"ל</w:t>
      </w:r>
      <w:r w:rsidRPr="005B6F20">
        <w:rPr>
          <w:rtl/>
          <w:lang w:val="en-GB"/>
        </w:rPr>
        <w:t>,</w:t>
      </w:r>
      <w:r w:rsidRPr="005B6F20">
        <w:rPr>
          <w:rFonts w:hint="cs"/>
          <w:rtl/>
          <w:lang w:val="en-GB"/>
        </w:rPr>
        <w:t xml:space="preserve"> א"כ במקרה שהפת נפל ונתערב בשאר הכיכרות שפיר אפשר לה להתבטל, וכולם מותרים לאכילה</w:t>
      </w:r>
      <w:r w:rsidRPr="005B6F20">
        <w:rPr>
          <w:vertAlign w:val="superscript"/>
          <w:rtl/>
          <w:lang w:val="en-GB"/>
        </w:rPr>
        <w:footnoteReference w:id="137"/>
      </w:r>
      <w:r w:rsidRPr="005B6F20">
        <w:rPr>
          <w:rFonts w:hint="cs"/>
          <w:rtl/>
          <w:lang w:val="en-GB"/>
        </w:rPr>
        <w:t xml:space="preserve">. </w:t>
      </w:r>
    </w:p>
    <w:p w14:paraId="1EBDAA3E" w14:textId="77777777" w:rsidR="005B6F20" w:rsidRPr="005B6F20" w:rsidRDefault="005B6F20" w:rsidP="005B6F20">
      <w:pPr>
        <w:pStyle w:val="a2"/>
        <w:rPr>
          <w:rtl/>
          <w:lang w:val="en-GB"/>
        </w:rPr>
      </w:pPr>
      <w:r w:rsidRPr="005B6F20">
        <w:rPr>
          <w:rFonts w:hint="cs"/>
          <w:rtl/>
          <w:lang w:val="en-GB"/>
        </w:rPr>
        <w:t xml:space="preserve">דהנה בנוגע להחשש </w:t>
      </w:r>
      <w:r w:rsidRPr="005B6F20">
        <w:rPr>
          <w:rtl/>
          <w:lang w:val="en-GB"/>
        </w:rPr>
        <w:t>שמ</w:t>
      </w:r>
      <w:r w:rsidRPr="005B6F20">
        <w:rPr>
          <w:rFonts w:hint="cs"/>
          <w:rtl/>
          <w:lang w:val="en-GB"/>
        </w:rPr>
        <w:t>א</w:t>
      </w:r>
      <w:r w:rsidRPr="005B6F20">
        <w:rPr>
          <w:rtl/>
          <w:lang w:val="en-GB"/>
        </w:rPr>
        <w:t xml:space="preserve"> יבוא לאכל </w:t>
      </w:r>
      <w:r w:rsidRPr="005B6F20">
        <w:rPr>
          <w:rFonts w:hint="cs"/>
          <w:rtl/>
          <w:lang w:val="en-GB"/>
        </w:rPr>
        <w:t>אותו</w:t>
      </w:r>
      <w:r w:rsidRPr="005B6F20">
        <w:rPr>
          <w:rtl/>
          <w:lang w:val="en-GB"/>
        </w:rPr>
        <w:t xml:space="preserve"> </w:t>
      </w:r>
      <w:r w:rsidRPr="005B6F20">
        <w:rPr>
          <w:rFonts w:hint="cs"/>
          <w:rtl/>
          <w:lang w:val="en-GB"/>
        </w:rPr>
        <w:t xml:space="preserve">פת עם </w:t>
      </w:r>
      <w:r w:rsidRPr="005B6F20">
        <w:rPr>
          <w:rtl/>
          <w:lang w:val="en-GB"/>
        </w:rPr>
        <w:t xml:space="preserve">בשר, </w:t>
      </w:r>
      <w:r w:rsidRPr="005B6F20">
        <w:rPr>
          <w:rFonts w:hint="cs"/>
          <w:rtl/>
          <w:lang w:val="en-GB"/>
        </w:rPr>
        <w:t xml:space="preserve">- שבשבילה גזרו חז"ל שאסור ללוש עיסה בחלב - פשוט שהפת מתבטל כי הרי היא </w:t>
      </w:r>
      <w:r w:rsidRPr="005B6F20">
        <w:rPr>
          <w:rtl/>
          <w:lang w:val="en-GB"/>
        </w:rPr>
        <w:t xml:space="preserve">ככל איסור בלוע, שאפילו </w:t>
      </w:r>
      <w:r w:rsidRPr="005B6F20">
        <w:rPr>
          <w:rFonts w:hint="cs"/>
          <w:rtl/>
          <w:lang w:val="en-GB"/>
        </w:rPr>
        <w:t>כש</w:t>
      </w:r>
      <w:r w:rsidRPr="005B6F20">
        <w:rPr>
          <w:rtl/>
          <w:lang w:val="en-GB"/>
        </w:rPr>
        <w:t>הדבר שנבלע בו האיסור</w:t>
      </w:r>
      <w:r w:rsidRPr="005B6F20">
        <w:rPr>
          <w:vertAlign w:val="superscript"/>
          <w:rtl/>
          <w:lang w:val="en-GB"/>
        </w:rPr>
        <w:footnoteReference w:id="138"/>
      </w:r>
      <w:r w:rsidRPr="005B6F20">
        <w:rPr>
          <w:rFonts w:hint="cs"/>
          <w:rtl/>
          <w:lang w:val="en-GB"/>
        </w:rPr>
        <w:t xml:space="preserve"> (במקרה זו הפת)</w:t>
      </w:r>
      <w:r w:rsidRPr="005B6F20">
        <w:rPr>
          <w:rtl/>
          <w:lang w:val="en-GB"/>
        </w:rPr>
        <w:t xml:space="preserve"> הוא דבר חשב ה"ה בטל ברוב</w:t>
      </w:r>
      <w:r w:rsidRPr="005B6F20">
        <w:rPr>
          <w:rFonts w:hint="cs"/>
          <w:rtl/>
          <w:lang w:val="en-GB"/>
        </w:rPr>
        <w:t>/שישים</w:t>
      </w:r>
      <w:r w:rsidRPr="005B6F20">
        <w:rPr>
          <w:vertAlign w:val="superscript"/>
          <w:rtl/>
          <w:lang w:val="en-GB"/>
        </w:rPr>
        <w:footnoteReference w:id="139"/>
      </w:r>
      <w:r w:rsidRPr="005B6F20">
        <w:rPr>
          <w:rFonts w:hint="cs"/>
          <w:rtl/>
          <w:lang w:val="en-GB"/>
        </w:rPr>
        <w:t xml:space="preserve">, </w:t>
      </w:r>
      <w:r w:rsidRPr="005B6F20">
        <w:rPr>
          <w:rFonts w:hint="cs"/>
          <w:rtl/>
          <w:lang w:val="en-GB"/>
        </w:rPr>
        <w:lastRenderedPageBreak/>
        <w:t>וכן בנוגע להא שאסרו עליו חז"ל לאכול אותו פת משום קנס (משום שעבר על תקנתם), נראה שגם לגבי הא אפשר לדבר חשוב להתבטל וכולם מותרים, מאחר שאיסור אכילת הפת אינו איסור בעצם (החפצה) דהפת, רק שהיא בתור קנס על האדם (גברא), ולכן שפיר אפשר לה להתבטל אפילו כשהיא דבר חשוב, בדומיא לאיסור בלוע</w:t>
      </w:r>
      <w:r w:rsidRPr="005B6F20">
        <w:rPr>
          <w:vertAlign w:val="superscript"/>
          <w:rtl/>
          <w:lang w:val="en-GB"/>
        </w:rPr>
        <w:footnoteReference w:id="140"/>
      </w:r>
      <w:r w:rsidRPr="005B6F20">
        <w:rPr>
          <w:rFonts w:hint="cs"/>
          <w:rtl/>
          <w:lang w:val="en-GB"/>
        </w:rPr>
        <w:t>.</w:t>
      </w:r>
    </w:p>
    <w:p w14:paraId="6D38CA0A" w14:textId="77777777" w:rsidR="005B6F20" w:rsidRPr="005B6F20" w:rsidRDefault="005B6F20" w:rsidP="00074202">
      <w:pPr>
        <w:pStyle w:val="11"/>
        <w:rPr>
          <w:rtl/>
        </w:rPr>
      </w:pPr>
      <w:r w:rsidRPr="005B6F20">
        <w:rPr>
          <w:rtl/>
        </w:rPr>
        <w:lastRenderedPageBreak/>
        <w:t>דברי הצ"צ בנוגע להנפק"מ הא'</w:t>
      </w:r>
    </w:p>
    <w:p w14:paraId="36ABC058" w14:textId="77777777" w:rsidR="005B6F20" w:rsidRPr="005B6F20" w:rsidRDefault="005B6F20" w:rsidP="005B6F20">
      <w:pPr>
        <w:pStyle w:val="a2"/>
        <w:rPr>
          <w:lang w:val="en-US"/>
        </w:rPr>
      </w:pPr>
      <w:r w:rsidRPr="005B6F20">
        <w:rPr>
          <w:rFonts w:hint="cs"/>
          <w:b/>
          <w:bCs/>
          <w:rtl/>
          <w:lang w:val="en-GB"/>
        </w:rPr>
        <w:t xml:space="preserve">ג. </w:t>
      </w:r>
      <w:r w:rsidRPr="005B6F20">
        <w:rPr>
          <w:rtl/>
          <w:lang w:val="en-GB"/>
        </w:rPr>
        <w:t>והנה בנוגע להנפק"מ הא' – אי מותר ליתן בהעיסה כמות מועטת של חלב באופן שהחלב בטל בשישים, מצינו בהצ"צ (הקדמון) סי' פ' שנשאל "על יין לבן שרובו אין מראיתו לבן ממש וצלול בשנה הזאת מחמת רקבון שהיה בענבים ונראה להם דבר זה להפסד מרובה דלא ימצאו קונים על היין כיון שאינו נחמד למראה והם יודעים לעשות סגולה שמערבין מעט חלב בהמה ומעט חלב חטה ומשימין לתוך היין ועל ידי כן נראה היין לבן וצלול אי שרי למיעבד כך או לא דכיון ששותין מן היין כשאוכלין בשר לאו שפיר דמי למיעבד כך או דילמא כיון דאין נותנין בו אלא מעט ויש בו יותר מששים אמרינן הואיל ונתבטל נתבטל ושרי לשתותו אחר כך כשאוכלין בשר".</w:t>
      </w:r>
    </w:p>
    <w:p w14:paraId="75FEBA38" w14:textId="77777777" w:rsidR="005B6F20" w:rsidRPr="005B6F20" w:rsidRDefault="005B6F20" w:rsidP="005B6F20">
      <w:pPr>
        <w:pStyle w:val="a2"/>
        <w:rPr>
          <w:lang w:val="en-US"/>
        </w:rPr>
      </w:pPr>
      <w:r w:rsidRPr="005B6F20">
        <w:rPr>
          <w:rtl/>
          <w:lang w:val="en-GB"/>
        </w:rPr>
        <w:t>וכתב שם וז"ל "הנה לפי שנחשב להם זה להפסד מרובה הייתי מצדד על כל הצדדים למצוא היתר לזה ולא עלתה בידי מהא דאית' פרק כל שעה דף ל' ודף ל"ו אין לשין את העיסה בחלב ואם לש כל הפת אסורה מפני הרגל עבירה וכו' הרי אסרו לאכול הפת אפילו לבדו גזירה שמא יאכלו עם הבשר הכא נמי חיישינן ביין שמא ישתנו בסעודה עם הבשר וטפי איכא למיחש ביין מבלחם דסתם לחם לא משהי ליה אלא לימים אבל יין משהי ליה לחדשים ושנים חיישינן טפי דילמא מנשי שיש בו חלב.</w:t>
      </w:r>
    </w:p>
    <w:p w14:paraId="483AF6C5" w14:textId="77777777" w:rsidR="005B6F20" w:rsidRPr="005B6F20" w:rsidRDefault="005B6F20" w:rsidP="005B6F20">
      <w:pPr>
        <w:pStyle w:val="a2"/>
        <w:rPr>
          <w:lang w:val="en-US"/>
        </w:rPr>
      </w:pPr>
      <w:r w:rsidRPr="005B6F20">
        <w:rPr>
          <w:rtl/>
          <w:lang w:val="en-GB"/>
        </w:rPr>
        <w:t xml:space="preserve">אף על גב דהתם בברייתא דאין לשין מיירי שנותן בו חלב הרבה עד כדי נתינת טעם ודילמא דוקא התם דאית ביה טעם חלב התם הוא דחיישינן שמא יאכלנו עם הבשר ויאכל בשר בחלב אבל הכא שאינו נותן ביין אלא מעט חלב והוא בטל ביותר מששים ואם כן </w:t>
      </w:r>
      <w:r w:rsidRPr="005B6F20">
        <w:rPr>
          <w:rtl/>
          <w:lang w:val="en-GB"/>
        </w:rPr>
        <w:lastRenderedPageBreak/>
        <w:t>אפילו אם ישתנו אחר כך עם הבשר לאו כלום הוא כיון דלית ביה טעם חלב דכבר נתבטל מישרי שרי ובעיסה גופא אי הוה נותן מעט חלב לתוכו בכדי שאין בו נתינת טעם משרי שרי כיון דלא אתי לידי בשר בחלב דכמו ששרי ללוש עיסה בחלב אם העיסה היא קטנה שדרכה לאכול מיד לפירוש רש"י. התם דף ל"ו אהא דמסיק רבינא אי עביד לה כעין תורא שרי הכי נמי שרי לערב מעט חלב בפת כיון דלא אתי לידי נתינת טעם. הא ליתא דכיון דאסרו לערב חלב בפת אם יש בו בכדי נתינת טעם אסור לערב לכתחלה אפילו מעט חלב אף על פי שאין בו כדי נתינת טעם משום דהוה מבטל איסור לכתחלה וקיימא לן דאין מבטלין איסור לכתחלה אפילו דרבנן ואפילו איסור מועט.</w:t>
      </w:r>
    </w:p>
    <w:p w14:paraId="1919CA4C" w14:textId="77777777" w:rsidR="005B6F20" w:rsidRPr="005B6F20" w:rsidRDefault="005B6F20" w:rsidP="005B6F20">
      <w:pPr>
        <w:pStyle w:val="a2"/>
        <w:rPr>
          <w:lang w:val="en-US"/>
        </w:rPr>
      </w:pPr>
      <w:r w:rsidRPr="005B6F20">
        <w:rPr>
          <w:rtl/>
          <w:lang w:val="en-GB"/>
        </w:rPr>
        <w:t>ולא דמי לפת מועט כעין תורא שאוכל אותו מיד דשרי משום דפת מועט לא היה בכלל גזירה דלא גזרו אלא על פת מרובה דמשהי ליה וחיישי דילמא מנשי ויאכלנה עם הבשר אבל פת מועט לא גזרו דהרי יאכל אותו מיד אבל פת מרובה דגזרו עליו שלא לערב בו חלב אם יש בו בכדי נתינת טעם והוא מכוון לערב בתוכו מעט שלא יהא בו נתינת טעם הרי הוא מבטל איסור לכתחלה ואסור דמאי שנא איסור דרבנן זה מכל איסורא דרבנן דבשר עוף בחלב דמדרבנן הוא והרי ודאי לא אסרו אלא אם יש בו בכדי נתינת טעם ואפילו הכי אסור ליתן לכתחלה מעט בשר עוף בחלב אף על פי שאין בו בכדי נתינת טעם משום דהוה מבטל איסור לכתחלה. הכי נמי בעיסה כיון שאסרו ליתן חלב לתוך העיסה אם יש בה בכדי נתינת טעם הרי חלב עם העיסה הוה כמו חלב עם בשר העוף דאחר שאסרו ליתן חלב בעיסה נחשבת העיסה כבשר העוף ואסור ליתן לכתחלה אפי' מעט חלב לתוכו משום דזה מיקרי מבטל איסור.</w:t>
      </w:r>
    </w:p>
    <w:p w14:paraId="0D727A36" w14:textId="77777777" w:rsidR="005B6F20" w:rsidRPr="005B6F20" w:rsidRDefault="005B6F20" w:rsidP="005B6F20">
      <w:pPr>
        <w:pStyle w:val="a2"/>
        <w:rPr>
          <w:rtl/>
          <w:lang w:val="en-GB"/>
        </w:rPr>
      </w:pPr>
      <w:r w:rsidRPr="005B6F20">
        <w:rPr>
          <w:rtl/>
          <w:lang w:val="en-GB"/>
        </w:rPr>
        <w:t>ולא תימא דלא מיקרי זה מבטל איסור כיון שאין כאן איסור דחלב בפת לאו משום איסורא הוא הא ליתא דכיון שאסור ליתן לתוכו חלב מהא דאין לשין עיסה בחלב הרי יש כאן איסור חלב בעיסה אלא שהוא מכוון ליתן מעט לתוכו הרי מכוון לבטל האיסור. דמה לי שאסרו ליתן בשר עוף בחלב או עיסה בחלב וכשם דבשר עוף בחלב לא אסרו אלא בכדי נתינת טעם ואפילו הכי אסור ליתן מעט אף על פי שאין בו נתינת טעם משום דמיקרי מבטל איסור. הכי נמי עיסה בחלב אף על גב דלא אסרו אלא בכדי נתינת טעם אפילו הכי אסור ליתן מעט לתוכו אף על פי שאין בו נתינת טעם. משום דמיקרי מבטל איסור. וזה נראה לי ברור:</w:t>
      </w:r>
    </w:p>
    <w:p w14:paraId="7BC730B9" w14:textId="77777777" w:rsidR="005B6F20" w:rsidRPr="005B6F20" w:rsidRDefault="005B6F20" w:rsidP="005B6F20">
      <w:pPr>
        <w:pStyle w:val="a2"/>
        <w:rPr>
          <w:rtl/>
          <w:lang w:val="en-GB"/>
        </w:rPr>
      </w:pPr>
      <w:r w:rsidRPr="005B6F20">
        <w:rPr>
          <w:rtl/>
          <w:lang w:val="en-GB"/>
        </w:rPr>
        <w:t xml:space="preserve">ולא תקשה מהא דכתב המרדכי בשם ר"ת שהנהיג בני עירו לערב קיתון של מים ביין כדי שאם יתערב בתוכו אחר כך יין נסך שיתבטל במים הביאם ב"י בי"ד ריש סימן קל"ד. וכן הסכימו הרבה מהאחרונים. וכן כתב ב"י התם בסוף סימן קל"ד והשיג על מה שכתב הרשב"א בתשובה בזה לאיסור הרי מותר לערב לכתחלה מים כדי שיתבטל איסור אחר כך והיינו משום כיון דהשתא לאו איסורא הוא שרי ולא מיקרי מבטל איסור ואם כן הוא הדין נמי הכא כיון דהשתא ליכא איסורא במעט חלב בפת לא מיקרי ביטול איסור לא דמי דהתם </w:t>
      </w:r>
      <w:r w:rsidRPr="005B6F20">
        <w:rPr>
          <w:rtl/>
          <w:lang w:val="en-GB"/>
        </w:rPr>
        <w:lastRenderedPageBreak/>
        <w:t>שאני דלא איתחזק איסורא כלל דמי יימר שיפול לתוכו יין נסך לכך שרי ליתן לכתחלה לתוך היין מים כדי שיתבטל אחר כך יין נסך אם יפול שם כיון דהשתא לא איתחזק איסורא ולא מיקרי מבטל איסור אבל בנ"ד עיסה בחלב דאיתחזק איסורא שרגילין לאכול עם הבשר ובשביל כן אסרו ליתן חלב בעיסה אלא שהוא מכוון ליתן מעט חלב לתוכו כדי שיתבטל מיקרי שפיר מבטל איסור וכו'.</w:t>
      </w:r>
    </w:p>
    <w:p w14:paraId="23A51182" w14:textId="77777777" w:rsidR="005B6F20" w:rsidRPr="005B6F20" w:rsidRDefault="005B6F20" w:rsidP="005B6F20">
      <w:pPr>
        <w:pStyle w:val="a2"/>
        <w:rPr>
          <w:rtl/>
          <w:lang w:val="en-GB"/>
        </w:rPr>
      </w:pPr>
      <w:r w:rsidRPr="005B6F20">
        <w:rPr>
          <w:rtl/>
          <w:lang w:val="en-GB"/>
        </w:rPr>
        <w:t>וכיון דהוכחנו דאסור ליתן חלב בעיסה אפילו מעט וכן לתוך המים או לתוך חלא משום דהוי כמבטל איסור לכתחלה הוא הדין נמי חלב ביין אסור ליתן לתוכו אפילו מעט חלב שיתבטל בתוכו נמי אסור דביין נמי איכא למיחש דילמא ישתנו עם בשר</w:t>
      </w:r>
      <w:r w:rsidRPr="005B6F20">
        <w:rPr>
          <w:vertAlign w:val="superscript"/>
          <w:rtl/>
          <w:lang w:val="en-GB"/>
        </w:rPr>
        <w:footnoteReference w:id="141"/>
      </w:r>
      <w:r w:rsidRPr="005B6F20">
        <w:rPr>
          <w:rtl/>
          <w:lang w:val="en-GB"/>
        </w:rPr>
        <w:t xml:space="preserve"> והוי כמבטל איסור לכתחלה, עכ"ל הצ"צ.</w:t>
      </w:r>
    </w:p>
    <w:p w14:paraId="0E9D7C13" w14:textId="77777777" w:rsidR="005B6F20" w:rsidRPr="005B6F20" w:rsidRDefault="005B6F20" w:rsidP="00074202">
      <w:pPr>
        <w:pStyle w:val="11"/>
        <w:rPr>
          <w:rtl/>
        </w:rPr>
      </w:pPr>
      <w:r w:rsidRPr="005B6F20">
        <w:rPr>
          <w:rtl/>
        </w:rPr>
        <w:lastRenderedPageBreak/>
        <w:t>ביאור החוו"ד בדברי הצ"צ</w:t>
      </w:r>
    </w:p>
    <w:p w14:paraId="4AADA232" w14:textId="77777777" w:rsidR="005B6F20" w:rsidRPr="005B6F20" w:rsidRDefault="005B6F20" w:rsidP="005B6F20">
      <w:pPr>
        <w:pStyle w:val="a2"/>
        <w:rPr>
          <w:rtl/>
          <w:lang w:val="en-GB"/>
        </w:rPr>
      </w:pPr>
      <w:r w:rsidRPr="005B6F20">
        <w:rPr>
          <w:rFonts w:hint="cs"/>
          <w:b/>
          <w:bCs/>
          <w:rtl/>
          <w:lang w:val="en-GB"/>
        </w:rPr>
        <w:t xml:space="preserve">ד. </w:t>
      </w:r>
      <w:r w:rsidRPr="005B6F20">
        <w:rPr>
          <w:rtl/>
          <w:lang w:val="en-GB"/>
        </w:rPr>
        <w:t>והנה פשטות הפשט בדברי הצ"צ הוא שסבירה ליה (כאופן הב') שהאיסור ל</w:t>
      </w:r>
      <w:r w:rsidRPr="005B6F20">
        <w:rPr>
          <w:rFonts w:hint="cs"/>
          <w:rtl/>
          <w:lang w:val="en-GB"/>
        </w:rPr>
        <w:t>אכול הפת ש</w:t>
      </w:r>
      <w:r w:rsidRPr="005B6F20">
        <w:rPr>
          <w:rtl/>
          <w:lang w:val="en-GB"/>
        </w:rPr>
        <w:t xml:space="preserve">לש </w:t>
      </w:r>
      <w:r w:rsidRPr="005B6F20">
        <w:rPr>
          <w:rFonts w:hint="cs"/>
          <w:rtl/>
          <w:lang w:val="en-GB"/>
        </w:rPr>
        <w:t>ב</w:t>
      </w:r>
      <w:r w:rsidRPr="005B6F20">
        <w:rPr>
          <w:rtl/>
          <w:lang w:val="en-GB"/>
        </w:rPr>
        <w:t xml:space="preserve">חלב </w:t>
      </w:r>
      <w:r w:rsidRPr="005B6F20">
        <w:rPr>
          <w:rFonts w:hint="cs"/>
          <w:rtl/>
          <w:lang w:val="en-GB"/>
        </w:rPr>
        <w:t>ה"ז</w:t>
      </w:r>
      <w:r w:rsidRPr="005B6F20">
        <w:rPr>
          <w:rtl/>
          <w:lang w:val="en-GB"/>
        </w:rPr>
        <w:t xml:space="preserve"> איסור מצד עצמו, ואינו רק </w:t>
      </w:r>
      <w:r w:rsidRPr="005B6F20">
        <w:rPr>
          <w:rFonts w:hint="cs"/>
          <w:rtl/>
          <w:lang w:val="en-GB"/>
        </w:rPr>
        <w:t xml:space="preserve">בתור </w:t>
      </w:r>
      <w:r w:rsidRPr="005B6F20">
        <w:rPr>
          <w:rtl/>
          <w:lang w:val="en-GB"/>
        </w:rPr>
        <w:t xml:space="preserve">קנס על זה שלא שמע לדברי החכמים </w:t>
      </w:r>
      <w:r w:rsidRPr="005B6F20">
        <w:rPr>
          <w:rFonts w:hint="cs"/>
          <w:rtl/>
          <w:lang w:val="en-GB"/>
        </w:rPr>
        <w:t>שאסרו</w:t>
      </w:r>
      <w:r w:rsidRPr="005B6F20">
        <w:rPr>
          <w:rtl/>
          <w:lang w:val="en-GB"/>
        </w:rPr>
        <w:t xml:space="preserve"> ללוש פת בחלב </w:t>
      </w:r>
      <w:r w:rsidRPr="005B6F20">
        <w:rPr>
          <w:rFonts w:hint="cs"/>
          <w:rtl/>
          <w:lang w:val="en-GB"/>
        </w:rPr>
        <w:t>(</w:t>
      </w:r>
      <w:r w:rsidRPr="005B6F20">
        <w:rPr>
          <w:rtl/>
          <w:lang w:val="en-GB"/>
        </w:rPr>
        <w:t>גזירה שמה יבוא לידי איסור בשר בחלב</w:t>
      </w:r>
      <w:r w:rsidRPr="005B6F20">
        <w:rPr>
          <w:rFonts w:hint="cs"/>
          <w:rtl/>
          <w:lang w:val="en-GB"/>
        </w:rPr>
        <w:t>)</w:t>
      </w:r>
      <w:r w:rsidRPr="005B6F20">
        <w:rPr>
          <w:rtl/>
          <w:lang w:val="en-GB"/>
        </w:rPr>
        <w:t xml:space="preserve">, ולכן סבירה ליה שאסור ללוש עיסה אפילו </w:t>
      </w:r>
      <w:r w:rsidRPr="005B6F20">
        <w:rPr>
          <w:rFonts w:hint="cs"/>
          <w:rtl/>
          <w:lang w:val="en-GB"/>
        </w:rPr>
        <w:t>ב</w:t>
      </w:r>
      <w:r w:rsidRPr="005B6F20">
        <w:rPr>
          <w:rtl/>
          <w:lang w:val="en-GB"/>
        </w:rPr>
        <w:t>מעט חלב, אף שהחלב בטל בשיש</w:t>
      </w:r>
      <w:r w:rsidRPr="005B6F20">
        <w:rPr>
          <w:rFonts w:hint="cs"/>
          <w:rtl/>
          <w:lang w:val="en-GB"/>
        </w:rPr>
        <w:t>י</w:t>
      </w:r>
      <w:r w:rsidRPr="005B6F20">
        <w:rPr>
          <w:rtl/>
          <w:lang w:val="en-GB"/>
        </w:rPr>
        <w:t>ם בהעיסה, ואין חשש שיבוא לידי איסור בשר בחלב, מ"מ מאחר ש</w:t>
      </w:r>
      <w:r w:rsidRPr="005B6F20">
        <w:rPr>
          <w:rFonts w:hint="cs"/>
          <w:rtl/>
          <w:lang w:val="en-GB"/>
        </w:rPr>
        <w:t>ח</w:t>
      </w:r>
      <w:r w:rsidRPr="005B6F20">
        <w:rPr>
          <w:rtl/>
          <w:lang w:val="en-GB"/>
        </w:rPr>
        <w:t>כמים עש</w:t>
      </w:r>
      <w:r w:rsidRPr="005B6F20">
        <w:rPr>
          <w:rFonts w:hint="cs"/>
          <w:rtl/>
          <w:lang w:val="en-GB"/>
        </w:rPr>
        <w:t>ו אכילת פת כזו (פת חלבי)</w:t>
      </w:r>
      <w:r w:rsidRPr="005B6F20">
        <w:rPr>
          <w:rtl/>
          <w:lang w:val="en-GB"/>
        </w:rPr>
        <w:t xml:space="preserve"> לאיסור מצד עצמו, </w:t>
      </w:r>
      <w:r w:rsidRPr="005B6F20">
        <w:rPr>
          <w:rFonts w:hint="cs"/>
          <w:rtl/>
          <w:lang w:val="en-GB"/>
        </w:rPr>
        <w:t>לכן</w:t>
      </w:r>
      <w:r w:rsidRPr="005B6F20">
        <w:rPr>
          <w:rtl/>
          <w:lang w:val="en-GB"/>
        </w:rPr>
        <w:t xml:space="preserve"> </w:t>
      </w:r>
      <w:r w:rsidRPr="005B6F20">
        <w:rPr>
          <w:rFonts w:hint="cs"/>
          <w:rtl/>
          <w:lang w:val="en-GB"/>
        </w:rPr>
        <w:t xml:space="preserve">אף </w:t>
      </w:r>
      <w:r w:rsidRPr="005B6F20">
        <w:rPr>
          <w:rtl/>
          <w:lang w:val="en-GB"/>
        </w:rPr>
        <w:t xml:space="preserve">כשהוא לש </w:t>
      </w:r>
      <w:r w:rsidRPr="005B6F20">
        <w:rPr>
          <w:rFonts w:hint="cs"/>
          <w:rtl/>
          <w:lang w:val="en-GB"/>
        </w:rPr>
        <w:t xml:space="preserve">עיסה במעט </w:t>
      </w:r>
      <w:r w:rsidRPr="005B6F20">
        <w:rPr>
          <w:rtl/>
          <w:lang w:val="en-GB"/>
        </w:rPr>
        <w:t>חלב באופן ש</w:t>
      </w:r>
      <w:r w:rsidRPr="005B6F20">
        <w:rPr>
          <w:rFonts w:hint="cs"/>
          <w:rtl/>
          <w:lang w:val="en-GB"/>
        </w:rPr>
        <w:t>החלב</w:t>
      </w:r>
      <w:r w:rsidRPr="005B6F20">
        <w:rPr>
          <w:rtl/>
          <w:lang w:val="en-GB"/>
        </w:rPr>
        <w:t xml:space="preserve"> בטל בשישים</w:t>
      </w:r>
      <w:r w:rsidRPr="005B6F20">
        <w:rPr>
          <w:rFonts w:hint="cs"/>
          <w:rtl/>
          <w:lang w:val="en-GB"/>
        </w:rPr>
        <w:t>,</w:t>
      </w:r>
      <w:r w:rsidRPr="005B6F20">
        <w:rPr>
          <w:rtl/>
          <w:lang w:val="en-GB"/>
        </w:rPr>
        <w:t xml:space="preserve"> עדיין אסור</w:t>
      </w:r>
      <w:r w:rsidRPr="005B6F20">
        <w:rPr>
          <w:rFonts w:hint="cs"/>
          <w:rtl/>
          <w:lang w:val="en-GB"/>
        </w:rPr>
        <w:t xml:space="preserve"> הפת באכילה </w:t>
      </w:r>
      <w:r w:rsidRPr="005B6F20">
        <w:rPr>
          <w:rtl/>
          <w:lang w:val="en-GB"/>
        </w:rPr>
        <w:t>כי ה</w:t>
      </w:r>
      <w:r w:rsidRPr="005B6F20">
        <w:rPr>
          <w:rFonts w:hint="cs"/>
          <w:rtl/>
          <w:lang w:val="en-GB"/>
        </w:rPr>
        <w:t>וא</w:t>
      </w:r>
      <w:r w:rsidRPr="005B6F20">
        <w:rPr>
          <w:rtl/>
          <w:lang w:val="en-GB"/>
        </w:rPr>
        <w:t xml:space="preserve"> עובר על ה</w:t>
      </w:r>
      <w:r w:rsidRPr="005B6F20">
        <w:rPr>
          <w:rFonts w:hint="cs"/>
          <w:rtl/>
          <w:lang w:val="en-GB"/>
        </w:rPr>
        <w:t>איסור</w:t>
      </w:r>
      <w:r w:rsidRPr="005B6F20">
        <w:rPr>
          <w:rtl/>
          <w:lang w:val="en-GB"/>
        </w:rPr>
        <w:t xml:space="preserve"> דאין מ</w:t>
      </w:r>
      <w:r w:rsidRPr="005B6F20">
        <w:rPr>
          <w:rFonts w:hint="cs"/>
          <w:rtl/>
          <w:lang w:val="en-GB"/>
        </w:rPr>
        <w:t>ב</w:t>
      </w:r>
      <w:r w:rsidRPr="005B6F20">
        <w:rPr>
          <w:rtl/>
          <w:lang w:val="en-GB"/>
        </w:rPr>
        <w:t>טלין איסור לכתחילה,</w:t>
      </w:r>
      <w:r w:rsidRPr="005B6F20">
        <w:rPr>
          <w:rFonts w:hint="cs"/>
          <w:rtl/>
          <w:lang w:val="en-GB"/>
        </w:rPr>
        <w:t xml:space="preserve"> שאז אף כשאיסור כבר נתבטל מ"מ אסור למי שביטלו - או שנעשה בשבילה</w:t>
      </w:r>
      <w:r w:rsidRPr="005B6F20">
        <w:rPr>
          <w:vertAlign w:val="superscript"/>
          <w:rtl/>
          <w:lang w:val="en-GB"/>
        </w:rPr>
        <w:footnoteReference w:id="142"/>
      </w:r>
      <w:r w:rsidRPr="005B6F20">
        <w:rPr>
          <w:rFonts w:hint="cs"/>
          <w:rtl/>
          <w:lang w:val="en-GB"/>
        </w:rPr>
        <w:t xml:space="preserve"> - לאכלו (כמ"ש לעיל אות ב') </w:t>
      </w:r>
      <w:r w:rsidRPr="005B6F20">
        <w:rPr>
          <w:rtl/>
          <w:lang w:val="en-GB"/>
        </w:rPr>
        <w:t xml:space="preserve">משא"כ אם הינו אומרים (כאופן הא') שהוא רק </w:t>
      </w:r>
      <w:r w:rsidRPr="005B6F20">
        <w:rPr>
          <w:rFonts w:hint="cs"/>
          <w:rtl/>
          <w:lang w:val="en-GB"/>
        </w:rPr>
        <w:t xml:space="preserve">בתור </w:t>
      </w:r>
      <w:r w:rsidRPr="005B6F20">
        <w:rPr>
          <w:rtl/>
          <w:lang w:val="en-GB"/>
        </w:rPr>
        <w:t>קנס, א"כ בעשיית פת חלבי מצד עצמו אין כאן שום איסור ולכן אי</w:t>
      </w:r>
      <w:r w:rsidRPr="005B6F20">
        <w:rPr>
          <w:rFonts w:hint="cs"/>
          <w:rtl/>
          <w:lang w:val="en-GB"/>
        </w:rPr>
        <w:t>נו עובר</w:t>
      </w:r>
      <w:r w:rsidRPr="005B6F20">
        <w:rPr>
          <w:rtl/>
          <w:lang w:val="en-GB"/>
        </w:rPr>
        <w:t xml:space="preserve"> משום אין מבטלין איסור, כי איזה איסור מבטלים הלא זה היתר בהיתר, כנ"ל (</w:t>
      </w:r>
      <w:r w:rsidRPr="005B6F20">
        <w:rPr>
          <w:rFonts w:hint="cs"/>
          <w:rtl/>
          <w:lang w:val="en-GB"/>
        </w:rPr>
        <w:t>שם</w:t>
      </w:r>
      <w:r w:rsidRPr="005B6F20">
        <w:rPr>
          <w:rtl/>
          <w:lang w:val="en-GB"/>
        </w:rPr>
        <w:t>).</w:t>
      </w:r>
    </w:p>
    <w:p w14:paraId="023421F9" w14:textId="77777777" w:rsidR="005B6F20" w:rsidRPr="005B6F20" w:rsidRDefault="005B6F20" w:rsidP="005B6F20">
      <w:pPr>
        <w:pStyle w:val="a2"/>
        <w:rPr>
          <w:rtl/>
          <w:lang w:val="en-GB"/>
        </w:rPr>
      </w:pPr>
      <w:r w:rsidRPr="005B6F20">
        <w:rPr>
          <w:rtl/>
          <w:lang w:val="en-GB"/>
        </w:rPr>
        <w:t>וזה מש"כ החוו"ד</w:t>
      </w:r>
      <w:r w:rsidRPr="005B6F20">
        <w:rPr>
          <w:vertAlign w:val="superscript"/>
          <w:rtl/>
          <w:lang w:val="en-GB"/>
        </w:rPr>
        <w:footnoteReference w:id="143"/>
      </w:r>
      <w:r w:rsidRPr="005B6F20">
        <w:rPr>
          <w:rtl/>
          <w:lang w:val="en-GB"/>
        </w:rPr>
        <w:t xml:space="preserve"> וז"ל "עיין צ"צ סימן פ' דאם נפל אח"כ מפת זה לירקות, אסורין, ע"ש", </w:t>
      </w:r>
      <w:r w:rsidRPr="005B6F20">
        <w:rPr>
          <w:rFonts w:hint="cs"/>
          <w:rtl/>
          <w:lang w:val="en-GB"/>
        </w:rPr>
        <w:t xml:space="preserve">עכ"ל. </w:t>
      </w:r>
      <w:r w:rsidRPr="005B6F20">
        <w:rPr>
          <w:rtl/>
          <w:lang w:val="en-GB"/>
        </w:rPr>
        <w:t>ו</w:t>
      </w:r>
      <w:r w:rsidRPr="005B6F20">
        <w:rPr>
          <w:rFonts w:hint="cs"/>
          <w:rtl/>
          <w:lang w:val="en-GB"/>
        </w:rPr>
        <w:t xml:space="preserve">עי' </w:t>
      </w:r>
      <w:r w:rsidRPr="005B6F20">
        <w:rPr>
          <w:rtl/>
          <w:lang w:val="en-GB"/>
        </w:rPr>
        <w:t>ביד יהודה</w:t>
      </w:r>
      <w:r w:rsidRPr="005B6F20">
        <w:rPr>
          <w:vertAlign w:val="superscript"/>
          <w:rtl/>
          <w:lang w:val="en-GB"/>
        </w:rPr>
        <w:footnoteReference w:id="144"/>
      </w:r>
      <w:r w:rsidRPr="005B6F20">
        <w:rPr>
          <w:rtl/>
          <w:lang w:val="en-GB"/>
        </w:rPr>
        <w:t xml:space="preserve"> </w:t>
      </w:r>
      <w:r w:rsidRPr="005B6F20">
        <w:rPr>
          <w:rFonts w:hint="cs"/>
          <w:rtl/>
          <w:lang w:val="en-GB"/>
        </w:rPr>
        <w:t>ש</w:t>
      </w:r>
      <w:r w:rsidRPr="005B6F20">
        <w:rPr>
          <w:rtl/>
          <w:lang w:val="en-GB"/>
        </w:rPr>
        <w:t>מ</w:t>
      </w:r>
      <w:r w:rsidRPr="005B6F20">
        <w:rPr>
          <w:rFonts w:hint="cs"/>
          <w:rtl/>
          <w:lang w:val="en-GB"/>
        </w:rPr>
        <w:t>ע</w:t>
      </w:r>
      <w:r w:rsidRPr="005B6F20">
        <w:rPr>
          <w:rtl/>
          <w:lang w:val="en-GB"/>
        </w:rPr>
        <w:t>יר ע"ז וז"ל "ואם נפל לירקות הביא בשם החוו"ד בשם הצ"צ סי' פ' שאסור, וכו'</w:t>
      </w:r>
      <w:r w:rsidRPr="005B6F20">
        <w:rPr>
          <w:rFonts w:hint="cs"/>
          <w:rtl/>
          <w:lang w:val="en-GB"/>
        </w:rPr>
        <w:t>,</w:t>
      </w:r>
      <w:r w:rsidRPr="005B6F20">
        <w:rPr>
          <w:rtl/>
          <w:lang w:val="en-GB"/>
        </w:rPr>
        <w:t xml:space="preserve"> </w:t>
      </w:r>
      <w:r w:rsidRPr="005B6F20">
        <w:rPr>
          <w:rFonts w:hint="cs"/>
          <w:rtl/>
          <w:lang w:val="en-GB"/>
        </w:rPr>
        <w:t>ו</w:t>
      </w:r>
      <w:r w:rsidRPr="005B6F20">
        <w:rPr>
          <w:rtl/>
          <w:lang w:val="en-GB"/>
        </w:rPr>
        <w:t>הנה בהצ"צ שם אינו מבואר דבר זה להדיא כלל, אך יש לדייק כן מדבריו שם במש"כ דתערובות חלב בעיסה הוא כמו תערובות חלב בבשר עוף, וא"כ כמו שבשר עוף בחלב א</w:t>
      </w:r>
      <w:r w:rsidRPr="005B6F20">
        <w:rPr>
          <w:rFonts w:hint="cs"/>
          <w:rtl/>
          <w:lang w:val="en-GB"/>
        </w:rPr>
        <w:t>ו</w:t>
      </w:r>
      <w:r w:rsidRPr="005B6F20">
        <w:rPr>
          <w:rtl/>
          <w:lang w:val="en-GB"/>
        </w:rPr>
        <w:t>סר אח"כ ירקות, כמו כן פת עם חלב", עכ"ל.</w:t>
      </w:r>
      <w:r w:rsidRPr="005B6F20">
        <w:rPr>
          <w:rFonts w:hint="cs"/>
          <w:rtl/>
          <w:lang w:val="en-GB"/>
        </w:rPr>
        <w:t xml:space="preserve"> </w:t>
      </w:r>
    </w:p>
    <w:p w14:paraId="2507FDB6" w14:textId="77777777" w:rsidR="005B6F20" w:rsidRPr="005B6F20" w:rsidRDefault="005B6F20" w:rsidP="005B6F20">
      <w:pPr>
        <w:pStyle w:val="a2"/>
        <w:rPr>
          <w:rtl/>
          <w:lang w:val="en-GB"/>
        </w:rPr>
      </w:pPr>
      <w:r w:rsidRPr="005B6F20">
        <w:rPr>
          <w:rtl/>
          <w:lang w:val="en-GB"/>
        </w:rPr>
        <w:t xml:space="preserve">היינו שהחוו"ד מבאר מה שיוצא </w:t>
      </w:r>
      <w:r w:rsidRPr="005B6F20">
        <w:rPr>
          <w:rFonts w:hint="cs"/>
          <w:rtl/>
          <w:lang w:val="en-GB"/>
        </w:rPr>
        <w:t>עוד לדינא מהא ש</w:t>
      </w:r>
      <w:r w:rsidRPr="005B6F20">
        <w:rPr>
          <w:rtl/>
          <w:lang w:val="en-GB"/>
        </w:rPr>
        <w:t xml:space="preserve">לפי שיטת הצ"צ </w:t>
      </w:r>
      <w:r w:rsidRPr="005B6F20">
        <w:rPr>
          <w:rFonts w:hint="cs"/>
          <w:rtl/>
          <w:lang w:val="en-GB"/>
        </w:rPr>
        <w:t xml:space="preserve">איסור אכילת הפת הוא </w:t>
      </w:r>
      <w:r w:rsidRPr="005B6F20">
        <w:rPr>
          <w:rtl/>
          <w:lang w:val="en-GB"/>
        </w:rPr>
        <w:t xml:space="preserve">איסור מצד עצמו, ולא </w:t>
      </w:r>
      <w:r w:rsidRPr="005B6F20">
        <w:rPr>
          <w:rFonts w:hint="cs"/>
          <w:rtl/>
          <w:lang w:val="en-GB"/>
        </w:rPr>
        <w:t xml:space="preserve">רק בתור </w:t>
      </w:r>
      <w:r w:rsidRPr="005B6F20">
        <w:rPr>
          <w:rtl/>
          <w:lang w:val="en-GB"/>
        </w:rPr>
        <w:t xml:space="preserve">קנס, </w:t>
      </w:r>
      <w:r w:rsidRPr="005B6F20">
        <w:rPr>
          <w:rFonts w:hint="cs"/>
          <w:rtl/>
          <w:lang w:val="en-GB"/>
        </w:rPr>
        <w:t>וה"ה</w:t>
      </w:r>
      <w:r w:rsidRPr="005B6F20">
        <w:rPr>
          <w:rtl/>
          <w:lang w:val="en-GB"/>
        </w:rPr>
        <w:t xml:space="preserve"> </w:t>
      </w:r>
      <w:r w:rsidRPr="005B6F20">
        <w:rPr>
          <w:rFonts w:hint="cs"/>
          <w:rtl/>
          <w:lang w:val="en-GB"/>
        </w:rPr>
        <w:t xml:space="preserve">איסור גמור כמו כל שאר </w:t>
      </w:r>
      <w:r w:rsidRPr="005B6F20">
        <w:rPr>
          <w:rtl/>
          <w:lang w:val="en-GB"/>
        </w:rPr>
        <w:t xml:space="preserve">איסור </w:t>
      </w:r>
      <w:r w:rsidRPr="005B6F20">
        <w:rPr>
          <w:rtl/>
          <w:lang w:val="en-GB"/>
        </w:rPr>
        <w:lastRenderedPageBreak/>
        <w:t>דרבנן</w:t>
      </w:r>
      <w:r w:rsidRPr="005B6F20">
        <w:rPr>
          <w:rFonts w:hint="cs"/>
          <w:rtl/>
          <w:lang w:val="en-GB"/>
        </w:rPr>
        <w:t>,</w:t>
      </w:r>
      <w:r w:rsidRPr="005B6F20">
        <w:rPr>
          <w:rtl/>
          <w:lang w:val="en-GB"/>
        </w:rPr>
        <w:t xml:space="preserve"> </w:t>
      </w:r>
      <w:r w:rsidRPr="005B6F20">
        <w:rPr>
          <w:rFonts w:hint="cs"/>
          <w:rtl/>
          <w:lang w:val="en-GB"/>
        </w:rPr>
        <w:t xml:space="preserve">ולדוגמא </w:t>
      </w:r>
      <w:r w:rsidRPr="005B6F20">
        <w:rPr>
          <w:rtl/>
          <w:lang w:val="en-GB"/>
        </w:rPr>
        <w:t>כמו אכילת בשר עוף בחלב</w:t>
      </w:r>
      <w:r w:rsidRPr="005B6F20">
        <w:rPr>
          <w:rFonts w:hint="cs"/>
          <w:rtl/>
          <w:lang w:val="en-GB"/>
        </w:rPr>
        <w:t>,</w:t>
      </w:r>
      <w:r w:rsidRPr="005B6F20">
        <w:rPr>
          <w:rtl/>
          <w:lang w:val="en-GB"/>
        </w:rPr>
        <w:t xml:space="preserve"> </w:t>
      </w:r>
      <w:r w:rsidRPr="005B6F20">
        <w:rPr>
          <w:rFonts w:hint="cs"/>
          <w:rtl/>
          <w:lang w:val="en-GB"/>
        </w:rPr>
        <w:t>וא"כ יוצא פשוט</w:t>
      </w:r>
      <w:r w:rsidRPr="005B6F20">
        <w:rPr>
          <w:rtl/>
          <w:lang w:val="en-GB"/>
        </w:rPr>
        <w:t xml:space="preserve"> </w:t>
      </w:r>
      <w:r w:rsidRPr="005B6F20">
        <w:rPr>
          <w:rFonts w:hint="cs"/>
          <w:rtl/>
          <w:lang w:val="en-GB"/>
        </w:rPr>
        <w:t>ש</w:t>
      </w:r>
      <w:r w:rsidRPr="005B6F20">
        <w:rPr>
          <w:rtl/>
          <w:lang w:val="en-GB"/>
        </w:rPr>
        <w:t>"אם נפל אח"כ מפת זה לירקות, אסורין"</w:t>
      </w:r>
      <w:r w:rsidRPr="005B6F20">
        <w:rPr>
          <w:vertAlign w:val="superscript"/>
          <w:rtl/>
          <w:lang w:val="en-GB"/>
        </w:rPr>
        <w:footnoteReference w:id="145"/>
      </w:r>
      <w:r w:rsidRPr="005B6F20">
        <w:rPr>
          <w:rtl/>
          <w:lang w:val="en-GB"/>
        </w:rPr>
        <w:t>.</w:t>
      </w:r>
    </w:p>
    <w:p w14:paraId="3E9D080F" w14:textId="77777777" w:rsidR="005B6F20" w:rsidRPr="005B6F20" w:rsidRDefault="005B6F20" w:rsidP="005B6F20">
      <w:pPr>
        <w:pStyle w:val="a2"/>
        <w:rPr>
          <w:rtl/>
          <w:lang w:val="en-GB"/>
        </w:rPr>
      </w:pPr>
      <w:r w:rsidRPr="005B6F20">
        <w:rPr>
          <w:rtl/>
          <w:lang w:val="en-GB"/>
        </w:rPr>
        <w:lastRenderedPageBreak/>
        <w:t xml:space="preserve">ועפ"ז </w:t>
      </w:r>
      <w:r w:rsidRPr="005B6F20">
        <w:rPr>
          <w:rFonts w:hint="cs"/>
          <w:rtl/>
          <w:lang w:val="en-GB"/>
        </w:rPr>
        <w:t>מובן</w:t>
      </w:r>
      <w:r w:rsidRPr="005B6F20">
        <w:rPr>
          <w:rtl/>
          <w:lang w:val="en-GB"/>
        </w:rPr>
        <w:t xml:space="preserve"> בנוגע להנק"מ הב' שהבי</w:t>
      </w:r>
      <w:r w:rsidRPr="005B6F20">
        <w:rPr>
          <w:rFonts w:hint="cs"/>
          <w:rtl/>
          <w:lang w:val="en-GB"/>
        </w:rPr>
        <w:t>א</w:t>
      </w:r>
      <w:r w:rsidRPr="005B6F20">
        <w:rPr>
          <w:rtl/>
          <w:lang w:val="en-GB"/>
        </w:rPr>
        <w:t xml:space="preserve">נו לעיל (כי כנ"ל הם תלוים זה בזה), היינו מאחר שפת חלבי הוא איסור מצד עצמו, לכן אם יש פת חלבי שנפל לכיכרות </w:t>
      </w:r>
      <w:r w:rsidRPr="005B6F20">
        <w:rPr>
          <w:rFonts w:hint="cs"/>
          <w:rtl/>
          <w:lang w:val="en-GB"/>
        </w:rPr>
        <w:t>אחרות</w:t>
      </w:r>
      <w:r w:rsidRPr="005B6F20">
        <w:rPr>
          <w:rtl/>
          <w:lang w:val="en-GB"/>
        </w:rPr>
        <w:t xml:space="preserve">, </w:t>
      </w:r>
      <w:r w:rsidRPr="005B6F20">
        <w:rPr>
          <w:rFonts w:hint="cs"/>
          <w:rtl/>
          <w:lang w:val="en-GB"/>
        </w:rPr>
        <w:t xml:space="preserve">א"א לה להתבטל, </w:t>
      </w:r>
      <w:r w:rsidRPr="005B6F20">
        <w:rPr>
          <w:rtl/>
          <w:lang w:val="en-GB"/>
        </w:rPr>
        <w:t>מאחר שהפת הוא דבר וחשוב (והוא איסור מצד עצמו)</w:t>
      </w:r>
      <w:r w:rsidRPr="005B6F20">
        <w:rPr>
          <w:rFonts w:hint="cs"/>
          <w:rtl/>
          <w:lang w:val="en-GB"/>
        </w:rPr>
        <w:t>,</w:t>
      </w:r>
      <w:r w:rsidRPr="005B6F20">
        <w:rPr>
          <w:rtl/>
          <w:lang w:val="en-GB"/>
        </w:rPr>
        <w:t xml:space="preserve"> ה"ה </w:t>
      </w:r>
      <w:r w:rsidRPr="005B6F20">
        <w:rPr>
          <w:rFonts w:hint="cs"/>
          <w:rtl/>
          <w:lang w:val="en-GB"/>
        </w:rPr>
        <w:t>ככל שאר איסורי דרבנן ש</w:t>
      </w:r>
      <w:r w:rsidRPr="005B6F20">
        <w:rPr>
          <w:rtl/>
          <w:lang w:val="en-GB"/>
        </w:rPr>
        <w:t xml:space="preserve">אוסר בכל שהוא, ואינו בטל אפילו </w:t>
      </w:r>
      <w:r w:rsidRPr="005B6F20">
        <w:rPr>
          <w:rFonts w:hint="cs"/>
          <w:rtl/>
          <w:lang w:val="en-GB"/>
        </w:rPr>
        <w:t xml:space="preserve">בכמה </w:t>
      </w:r>
      <w:r w:rsidRPr="005B6F20">
        <w:rPr>
          <w:rtl/>
          <w:lang w:val="en-GB"/>
        </w:rPr>
        <w:t>אל</w:t>
      </w:r>
      <w:r w:rsidRPr="005B6F20">
        <w:rPr>
          <w:rFonts w:hint="cs"/>
          <w:rtl/>
          <w:lang w:val="en-GB"/>
        </w:rPr>
        <w:t>פים</w:t>
      </w:r>
      <w:r w:rsidRPr="005B6F20">
        <w:rPr>
          <w:vertAlign w:val="superscript"/>
          <w:rtl/>
          <w:lang w:val="en-GB"/>
        </w:rPr>
        <w:footnoteReference w:id="146"/>
      </w:r>
      <w:r w:rsidRPr="005B6F20">
        <w:rPr>
          <w:rtl/>
          <w:lang w:val="en-GB"/>
        </w:rPr>
        <w:t xml:space="preserve">, (ואפילו במקרה שאין </w:t>
      </w:r>
      <w:r w:rsidRPr="005B6F20">
        <w:rPr>
          <w:rFonts w:hint="cs"/>
          <w:rtl/>
          <w:lang w:val="en-GB"/>
        </w:rPr>
        <w:t>ה</w:t>
      </w:r>
      <w:r w:rsidRPr="005B6F20">
        <w:rPr>
          <w:rtl/>
          <w:lang w:val="en-GB"/>
        </w:rPr>
        <w:t>פת דבר חשוב</w:t>
      </w:r>
      <w:r w:rsidRPr="005B6F20">
        <w:rPr>
          <w:vertAlign w:val="superscript"/>
          <w:rtl/>
          <w:lang w:val="en-GB"/>
        </w:rPr>
        <w:footnoteReference w:id="147"/>
      </w:r>
      <w:r w:rsidRPr="005B6F20">
        <w:rPr>
          <w:rtl/>
          <w:lang w:val="en-GB"/>
        </w:rPr>
        <w:t>, מ"מ אם ביטלו במזיד, הפת אסור משום אין מבטלים איסור לכתחילה (ע"ד הנפק"מ הא')</w:t>
      </w:r>
      <w:r w:rsidRPr="005B6F20">
        <w:rPr>
          <w:vertAlign w:val="superscript"/>
          <w:rtl/>
          <w:lang w:val="en-GB"/>
        </w:rPr>
        <w:footnoteReference w:id="148"/>
      </w:r>
      <w:r w:rsidRPr="005B6F20">
        <w:rPr>
          <w:rtl/>
          <w:lang w:val="en-GB"/>
        </w:rPr>
        <w:t>.</w:t>
      </w:r>
    </w:p>
    <w:p w14:paraId="294B093B" w14:textId="77777777" w:rsidR="005B6F20" w:rsidRPr="005B6F20" w:rsidRDefault="005B6F20" w:rsidP="00074202">
      <w:pPr>
        <w:pStyle w:val="11"/>
        <w:rPr>
          <w:rtl/>
        </w:rPr>
      </w:pPr>
      <w:r w:rsidRPr="005B6F20">
        <w:rPr>
          <w:rtl/>
        </w:rPr>
        <w:t>ביאור הפרמ"ג בהצ"צ</w:t>
      </w:r>
    </w:p>
    <w:p w14:paraId="3EADF7D9" w14:textId="77777777" w:rsidR="005B6F20" w:rsidRPr="005B6F20" w:rsidRDefault="005B6F20" w:rsidP="005B6F20">
      <w:pPr>
        <w:pStyle w:val="a2"/>
        <w:rPr>
          <w:rtl/>
          <w:lang w:val="en-GB"/>
        </w:rPr>
      </w:pPr>
      <w:r w:rsidRPr="005B6F20">
        <w:rPr>
          <w:rFonts w:hint="cs"/>
          <w:b/>
          <w:bCs/>
          <w:rtl/>
          <w:lang w:val="en-GB"/>
        </w:rPr>
        <w:t xml:space="preserve">ה. </w:t>
      </w:r>
      <w:r w:rsidRPr="005B6F20">
        <w:rPr>
          <w:rtl/>
          <w:lang w:val="en-GB"/>
        </w:rPr>
        <w:t>אבל מדברי הפרמ"ג</w:t>
      </w:r>
      <w:r w:rsidRPr="005B6F20">
        <w:rPr>
          <w:vertAlign w:val="superscript"/>
          <w:rtl/>
          <w:lang w:val="en-GB"/>
        </w:rPr>
        <w:footnoteReference w:id="149"/>
      </w:r>
      <w:r w:rsidRPr="005B6F20">
        <w:rPr>
          <w:rtl/>
          <w:lang w:val="en-GB"/>
        </w:rPr>
        <w:t xml:space="preserve"> </w:t>
      </w:r>
      <w:r w:rsidRPr="005B6F20">
        <w:rPr>
          <w:rFonts w:hint="cs"/>
          <w:rtl/>
          <w:lang w:val="en-GB"/>
        </w:rPr>
        <w:t>משמע שמבאר דברי הצ"צ באופן אחר</w:t>
      </w:r>
      <w:r w:rsidRPr="005B6F20">
        <w:rPr>
          <w:rtl/>
          <w:lang w:val="en-GB"/>
        </w:rPr>
        <w:t xml:space="preserve">, וז"ל "והנה אי איכא ששים נגד החלב אי שרי לכתחילה לעשות כן, דעת הצמח צדק בסימן פ' דאסור, דהוי כמבטל איסור לכתחילה, </w:t>
      </w:r>
      <w:r w:rsidRPr="005B6F20">
        <w:rPr>
          <w:b/>
          <w:bCs/>
          <w:rtl/>
          <w:lang w:val="en-GB"/>
        </w:rPr>
        <w:t>כיון דדרך הפת ויין להשתמש עם בשר וחלב</w:t>
      </w:r>
      <w:r w:rsidRPr="005B6F20">
        <w:rPr>
          <w:rtl/>
          <w:lang w:val="en-GB"/>
        </w:rPr>
        <w:t>"</w:t>
      </w:r>
      <w:r w:rsidRPr="005B6F20">
        <w:rPr>
          <w:rFonts w:hint="cs"/>
          <w:rtl/>
          <w:lang w:val="en-GB"/>
        </w:rPr>
        <w:t>, עכ"ל</w:t>
      </w:r>
      <w:r w:rsidRPr="005B6F20">
        <w:rPr>
          <w:rtl/>
          <w:lang w:val="en-GB"/>
        </w:rPr>
        <w:t>.</w:t>
      </w:r>
    </w:p>
    <w:p w14:paraId="330A0A63" w14:textId="77777777" w:rsidR="005B6F20" w:rsidRPr="005B6F20" w:rsidRDefault="005B6F20" w:rsidP="005B6F20">
      <w:pPr>
        <w:pStyle w:val="a2"/>
        <w:rPr>
          <w:rtl/>
          <w:lang w:val="en-GB"/>
        </w:rPr>
      </w:pPr>
      <w:r w:rsidRPr="005B6F20">
        <w:rPr>
          <w:rtl/>
          <w:lang w:val="en-GB"/>
        </w:rPr>
        <w:t>היינו שכל האיסור להצ"צ</w:t>
      </w:r>
      <w:r w:rsidRPr="005B6F20">
        <w:rPr>
          <w:rFonts w:hint="cs"/>
          <w:rtl/>
          <w:lang w:val="en-GB"/>
        </w:rPr>
        <w:t xml:space="preserve"> </w:t>
      </w:r>
      <w:r w:rsidRPr="005B6F20">
        <w:rPr>
          <w:rtl/>
          <w:lang w:val="en-GB"/>
        </w:rPr>
        <w:t>–</w:t>
      </w:r>
      <w:r w:rsidRPr="005B6F20">
        <w:rPr>
          <w:rFonts w:hint="cs"/>
          <w:rtl/>
          <w:lang w:val="en-GB"/>
        </w:rPr>
        <w:t xml:space="preserve"> לפי ביאורו של הפרמ"ג -</w:t>
      </w:r>
      <w:r w:rsidRPr="005B6F20">
        <w:rPr>
          <w:rtl/>
          <w:lang w:val="en-GB"/>
        </w:rPr>
        <w:t xml:space="preserve"> אינו </w:t>
      </w:r>
      <w:r w:rsidRPr="005B6F20">
        <w:rPr>
          <w:rFonts w:hint="cs"/>
          <w:rtl/>
          <w:lang w:val="en-GB"/>
        </w:rPr>
        <w:t>ש</w:t>
      </w:r>
      <w:r w:rsidRPr="005B6F20">
        <w:rPr>
          <w:rtl/>
          <w:lang w:val="en-GB"/>
        </w:rPr>
        <w:t>יש איסור מצד עצמו לעשות פת חלבי, ולכן כשהוא לש</w:t>
      </w:r>
      <w:r w:rsidRPr="005B6F20">
        <w:rPr>
          <w:rFonts w:hint="cs"/>
          <w:rtl/>
          <w:lang w:val="en-GB"/>
        </w:rPr>
        <w:t xml:space="preserve"> עיסה</w:t>
      </w:r>
      <w:r w:rsidRPr="005B6F20">
        <w:rPr>
          <w:rtl/>
          <w:lang w:val="en-GB"/>
        </w:rPr>
        <w:t xml:space="preserve"> </w:t>
      </w:r>
      <w:r w:rsidRPr="005B6F20">
        <w:rPr>
          <w:rFonts w:hint="cs"/>
          <w:rtl/>
          <w:lang w:val="en-GB"/>
        </w:rPr>
        <w:t xml:space="preserve">במעט </w:t>
      </w:r>
      <w:r w:rsidRPr="005B6F20">
        <w:rPr>
          <w:rtl/>
          <w:lang w:val="en-GB"/>
        </w:rPr>
        <w:t>חלב שבטל ב</w:t>
      </w:r>
      <w:r w:rsidRPr="005B6F20">
        <w:rPr>
          <w:rFonts w:hint="cs"/>
          <w:rtl/>
          <w:lang w:val="en-GB"/>
        </w:rPr>
        <w:t>ששים</w:t>
      </w:r>
      <w:r w:rsidRPr="005B6F20">
        <w:rPr>
          <w:rtl/>
          <w:lang w:val="en-GB"/>
        </w:rPr>
        <w:t xml:space="preserve"> ה"ה מ</w:t>
      </w:r>
      <w:r w:rsidRPr="005B6F20">
        <w:rPr>
          <w:rFonts w:hint="cs"/>
          <w:rtl/>
          <w:lang w:val="en-GB"/>
        </w:rPr>
        <w:t>ב</w:t>
      </w:r>
      <w:r w:rsidRPr="005B6F20">
        <w:rPr>
          <w:rtl/>
          <w:lang w:val="en-GB"/>
        </w:rPr>
        <w:t xml:space="preserve">טל איסור – של פת חלבי - לכתחילה, אלא </w:t>
      </w:r>
      <w:r w:rsidRPr="005B6F20">
        <w:rPr>
          <w:rFonts w:hint="cs"/>
          <w:rtl/>
          <w:lang w:val="en-GB"/>
        </w:rPr>
        <w:t>האיסור בזה הוא, דמ</w:t>
      </w:r>
      <w:r w:rsidRPr="005B6F20">
        <w:rPr>
          <w:rtl/>
          <w:lang w:val="en-GB"/>
        </w:rPr>
        <w:t xml:space="preserve">אחר שדרך הפת להשתמש עם בשר, א"כ כשהוא נותן חלב מעט בהעיסה, ה"ז דומה </w:t>
      </w:r>
      <w:r w:rsidRPr="005B6F20">
        <w:rPr>
          <w:rFonts w:hint="cs"/>
          <w:rtl/>
          <w:lang w:val="en-GB"/>
        </w:rPr>
        <w:t>למי שנו</w:t>
      </w:r>
      <w:r w:rsidRPr="005B6F20">
        <w:rPr>
          <w:rtl/>
          <w:lang w:val="en-GB"/>
        </w:rPr>
        <w:t xml:space="preserve">תן בשר למים, </w:t>
      </w:r>
      <w:r w:rsidRPr="005B6F20">
        <w:rPr>
          <w:rFonts w:hint="cs"/>
          <w:rtl/>
          <w:lang w:val="en-GB"/>
        </w:rPr>
        <w:t>בכוונה</w:t>
      </w:r>
      <w:r w:rsidRPr="005B6F20">
        <w:rPr>
          <w:rtl/>
          <w:lang w:val="en-GB"/>
        </w:rPr>
        <w:t xml:space="preserve"> שיתבטל </w:t>
      </w:r>
      <w:r w:rsidRPr="005B6F20">
        <w:rPr>
          <w:rFonts w:hint="cs"/>
          <w:rtl/>
          <w:lang w:val="en-GB"/>
        </w:rPr>
        <w:t xml:space="preserve">החלב </w:t>
      </w:r>
      <w:r w:rsidRPr="005B6F20">
        <w:rPr>
          <w:rtl/>
          <w:lang w:val="en-GB"/>
        </w:rPr>
        <w:t>ב</w:t>
      </w:r>
      <w:r w:rsidRPr="005B6F20">
        <w:rPr>
          <w:rFonts w:hint="cs"/>
          <w:rtl/>
          <w:lang w:val="en-GB"/>
        </w:rPr>
        <w:t>ה</w:t>
      </w:r>
      <w:r w:rsidRPr="005B6F20">
        <w:rPr>
          <w:rtl/>
          <w:lang w:val="en-GB"/>
        </w:rPr>
        <w:t>מים ואז י</w:t>
      </w:r>
      <w:r w:rsidRPr="005B6F20">
        <w:rPr>
          <w:rFonts w:hint="cs"/>
          <w:rtl/>
          <w:lang w:val="en-GB"/>
        </w:rPr>
        <w:t>ו</w:t>
      </w:r>
      <w:r w:rsidRPr="005B6F20">
        <w:rPr>
          <w:rtl/>
          <w:lang w:val="en-GB"/>
        </w:rPr>
        <w:t>כל ליתנו בקדירה של בשר</w:t>
      </w:r>
      <w:r w:rsidRPr="005B6F20">
        <w:rPr>
          <w:rFonts w:hint="cs"/>
          <w:rtl/>
          <w:lang w:val="en-GB"/>
        </w:rPr>
        <w:t>, דאסור</w:t>
      </w:r>
      <w:r w:rsidRPr="005B6F20">
        <w:rPr>
          <w:rtl/>
          <w:lang w:val="en-GB"/>
        </w:rPr>
        <w:t>, כמ"ש הפרמ"ג לקמן</w:t>
      </w:r>
      <w:r w:rsidRPr="005B6F20">
        <w:rPr>
          <w:vertAlign w:val="superscript"/>
          <w:rtl/>
          <w:lang w:val="en-GB"/>
        </w:rPr>
        <w:footnoteReference w:id="150"/>
      </w:r>
      <w:r w:rsidRPr="005B6F20">
        <w:rPr>
          <w:rtl/>
          <w:lang w:val="en-GB"/>
        </w:rPr>
        <w:t xml:space="preserve"> על הא שכתב הרמ"א</w:t>
      </w:r>
      <w:r w:rsidRPr="005B6F20">
        <w:rPr>
          <w:vertAlign w:val="superscript"/>
          <w:rtl/>
          <w:lang w:val="en-GB"/>
        </w:rPr>
        <w:footnoteReference w:id="151"/>
      </w:r>
      <w:r w:rsidRPr="005B6F20">
        <w:rPr>
          <w:rtl/>
          <w:lang w:val="en-GB"/>
        </w:rPr>
        <w:t xml:space="preserve"> "כזית חלב שנפל למים ונתבטל בששים ואחר כך נפל מן המים לקדירה של בשר מותר אף על פי שאין בבשר ששים נגד החלב שהרי כבר נתבטל במים" וכתב ע"ז הפרמ"ג "ומה שכתב הש"ך [דמותר לעשות כן אפילו] לכתחילה, היינו ליתן לקדירה, אבל לערב החלב עם המים ליתן בבשר אסור, כמו שכתב הצמח צדק, סימן פ'"</w:t>
      </w:r>
      <w:r w:rsidRPr="005B6F20">
        <w:rPr>
          <w:rFonts w:hint="cs"/>
          <w:rtl/>
          <w:lang w:val="en-GB"/>
        </w:rPr>
        <w:t>.</w:t>
      </w:r>
    </w:p>
    <w:p w14:paraId="233D478A" w14:textId="77777777" w:rsidR="005B6F20" w:rsidRPr="005B6F20" w:rsidRDefault="005B6F20" w:rsidP="005B6F20">
      <w:pPr>
        <w:pStyle w:val="a2"/>
        <w:rPr>
          <w:rtl/>
          <w:lang w:val="en-GB"/>
        </w:rPr>
      </w:pPr>
      <w:r w:rsidRPr="005B6F20">
        <w:rPr>
          <w:rtl/>
          <w:lang w:val="en-GB"/>
        </w:rPr>
        <w:t xml:space="preserve">היינו שזה שהצ"צ כתב </w:t>
      </w:r>
      <w:r w:rsidRPr="005B6F20">
        <w:rPr>
          <w:rFonts w:hint="cs"/>
          <w:rtl/>
          <w:lang w:val="en-GB"/>
        </w:rPr>
        <w:t xml:space="preserve">שלישת עיסה במעט חלב או להתערב מעט חלב בהיין אסור משום אין </w:t>
      </w:r>
      <w:r w:rsidRPr="005B6F20">
        <w:rPr>
          <w:rtl/>
          <w:lang w:val="en-GB"/>
        </w:rPr>
        <w:t xml:space="preserve">מבטלים איסור לכתחילה, אינו כמו שביארנו לעיל (ע"פ ביאור של היד יהודה בדברי החוו"ד) שהוא משום </w:t>
      </w:r>
      <w:r w:rsidRPr="005B6F20">
        <w:rPr>
          <w:rFonts w:hint="cs"/>
          <w:rtl/>
          <w:lang w:val="en-GB"/>
        </w:rPr>
        <w:t xml:space="preserve">שהוא מבטל החלב ועי"ז הוא </w:t>
      </w:r>
      <w:r w:rsidRPr="005B6F20">
        <w:rPr>
          <w:rtl/>
          <w:lang w:val="en-GB"/>
        </w:rPr>
        <w:t xml:space="preserve">מונע מהפת להעשית פת חלבי שהוא איסור </w:t>
      </w:r>
      <w:r w:rsidRPr="005B6F20">
        <w:rPr>
          <w:rFonts w:hint="cs"/>
          <w:rtl/>
          <w:lang w:val="en-GB"/>
        </w:rPr>
        <w:t>דרבנן כנ"ל באריכות.</w:t>
      </w:r>
      <w:r w:rsidRPr="005B6F20">
        <w:rPr>
          <w:rtl/>
          <w:lang w:val="en-GB"/>
        </w:rPr>
        <w:t xml:space="preserve"> אלא מאחר </w:t>
      </w:r>
      <w:r w:rsidRPr="005B6F20">
        <w:rPr>
          <w:rFonts w:hint="cs"/>
          <w:rtl/>
          <w:lang w:val="en-GB"/>
        </w:rPr>
        <w:t>ש</w:t>
      </w:r>
      <w:r w:rsidRPr="005B6F20">
        <w:rPr>
          <w:rtl/>
          <w:lang w:val="en-GB"/>
        </w:rPr>
        <w:t xml:space="preserve">דרך הפת להשתמש בבשר, א"כ כשהוא </w:t>
      </w:r>
      <w:r w:rsidRPr="005B6F20">
        <w:rPr>
          <w:rtl/>
          <w:lang w:val="en-GB"/>
        </w:rPr>
        <w:lastRenderedPageBreak/>
        <w:t xml:space="preserve">לש מעט חלב בהעיסה, ה"ז ע"ד </w:t>
      </w:r>
      <w:r w:rsidRPr="005B6F20">
        <w:rPr>
          <w:rFonts w:hint="cs"/>
          <w:rtl/>
          <w:lang w:val="en-GB"/>
        </w:rPr>
        <w:t>מי ש</w:t>
      </w:r>
      <w:r w:rsidRPr="005B6F20">
        <w:rPr>
          <w:rtl/>
          <w:lang w:val="en-GB"/>
        </w:rPr>
        <w:t xml:space="preserve">מכניס חלב </w:t>
      </w:r>
      <w:r w:rsidRPr="005B6F20">
        <w:rPr>
          <w:rFonts w:hint="cs"/>
          <w:rtl/>
          <w:lang w:val="en-GB"/>
        </w:rPr>
        <w:t xml:space="preserve">מועטת </w:t>
      </w:r>
      <w:r w:rsidRPr="005B6F20">
        <w:rPr>
          <w:rtl/>
          <w:lang w:val="en-GB"/>
        </w:rPr>
        <w:t>במים כדי שיכול לאכל</w:t>
      </w:r>
      <w:r w:rsidRPr="005B6F20">
        <w:rPr>
          <w:rFonts w:hint="cs"/>
          <w:rtl/>
          <w:lang w:val="en-GB"/>
        </w:rPr>
        <w:t>ה</w:t>
      </w:r>
      <w:r w:rsidRPr="005B6F20">
        <w:rPr>
          <w:rtl/>
          <w:lang w:val="en-GB"/>
        </w:rPr>
        <w:t xml:space="preserve"> אח"כ </w:t>
      </w:r>
      <w:r w:rsidRPr="005B6F20">
        <w:rPr>
          <w:rFonts w:hint="cs"/>
          <w:rtl/>
          <w:lang w:val="en-GB"/>
        </w:rPr>
        <w:t xml:space="preserve">ביחד </w:t>
      </w:r>
      <w:r w:rsidRPr="005B6F20">
        <w:rPr>
          <w:rtl/>
          <w:lang w:val="en-GB"/>
        </w:rPr>
        <w:t>עם בשר, דג"ז נחשב למבטלים איסור לכתחילה</w:t>
      </w:r>
      <w:r w:rsidRPr="005B6F20">
        <w:rPr>
          <w:rFonts w:hint="cs"/>
          <w:rtl/>
          <w:lang w:val="en-GB"/>
        </w:rPr>
        <w:t>, ואסור</w:t>
      </w:r>
      <w:r w:rsidRPr="005B6F20">
        <w:rPr>
          <w:rtl/>
          <w:lang w:val="en-GB"/>
        </w:rPr>
        <w:t xml:space="preserve">. </w:t>
      </w:r>
    </w:p>
    <w:p w14:paraId="00EE4F3B" w14:textId="77777777" w:rsidR="005B6F20" w:rsidRPr="005B6F20" w:rsidRDefault="005B6F20" w:rsidP="005B6F20">
      <w:pPr>
        <w:pStyle w:val="a2"/>
        <w:rPr>
          <w:rtl/>
          <w:lang w:val="en-GB"/>
        </w:rPr>
      </w:pPr>
      <w:r w:rsidRPr="005B6F20">
        <w:rPr>
          <w:rtl/>
          <w:lang w:val="en-GB"/>
        </w:rPr>
        <w:t>וכן עי' ב</w:t>
      </w:r>
      <w:r w:rsidRPr="005B6F20">
        <w:rPr>
          <w:rFonts w:hint="cs"/>
          <w:rtl/>
          <w:lang w:val="en-GB"/>
        </w:rPr>
        <w:t>הפרמ"ג</w:t>
      </w:r>
      <w:r w:rsidRPr="005B6F20">
        <w:rPr>
          <w:vertAlign w:val="superscript"/>
          <w:rtl/>
          <w:lang w:val="en-GB"/>
        </w:rPr>
        <w:footnoteReference w:id="152"/>
      </w:r>
      <w:r w:rsidRPr="005B6F20">
        <w:rPr>
          <w:rFonts w:hint="cs"/>
          <w:rtl/>
          <w:lang w:val="en-GB"/>
        </w:rPr>
        <w:t xml:space="preserve"> שכתב וז"ל </w:t>
      </w:r>
      <w:r w:rsidRPr="005B6F20">
        <w:rPr>
          <w:rtl/>
          <w:lang w:val="en-GB"/>
        </w:rPr>
        <w:t>"יש לעיין, אם לש פת עם חלב בש</w:t>
      </w:r>
      <w:r w:rsidRPr="005B6F20">
        <w:rPr>
          <w:rFonts w:hint="cs"/>
          <w:rtl/>
          <w:lang w:val="en-GB"/>
        </w:rPr>
        <w:t>ו</w:t>
      </w:r>
      <w:r w:rsidRPr="005B6F20">
        <w:rPr>
          <w:rtl/>
          <w:lang w:val="en-GB"/>
        </w:rPr>
        <w:t>גג שלא ידע מאיסור זה, או נפל בשוגג חלב, מי אסור, או לא קנסו כי אם היכא שעבר במזיד אאיסורא דרבנן, לא בש</w:t>
      </w:r>
      <w:r w:rsidRPr="005B6F20">
        <w:rPr>
          <w:rFonts w:hint="cs"/>
          <w:rtl/>
          <w:lang w:val="en-GB"/>
        </w:rPr>
        <w:t>ו</w:t>
      </w:r>
      <w:r w:rsidRPr="005B6F20">
        <w:rPr>
          <w:rtl/>
          <w:lang w:val="en-GB"/>
        </w:rPr>
        <w:t>גג</w:t>
      </w:r>
      <w:r w:rsidRPr="005B6F20">
        <w:rPr>
          <w:vertAlign w:val="superscript"/>
          <w:rtl/>
          <w:lang w:val="en-GB"/>
        </w:rPr>
        <w:footnoteReference w:id="153"/>
      </w:r>
      <w:r w:rsidRPr="005B6F20">
        <w:rPr>
          <w:rtl/>
          <w:lang w:val="en-GB"/>
        </w:rPr>
        <w:t>, ועיין ב</w:t>
      </w:r>
      <w:r w:rsidRPr="005B6F20">
        <w:rPr>
          <w:rFonts w:hint="cs"/>
          <w:rtl/>
          <w:lang w:val="en-GB"/>
        </w:rPr>
        <w:t>סי</w:t>
      </w:r>
      <w:r w:rsidRPr="005B6F20">
        <w:rPr>
          <w:rtl/>
          <w:lang w:val="en-GB"/>
        </w:rPr>
        <w:t>מן צ"ט [סעיף ו']. ומסתימת הפוסקים משמע אף בשוגג אסור כל שלא שינה צורת הפת, וצריך עיון"</w:t>
      </w:r>
      <w:r w:rsidRPr="005B6F20">
        <w:rPr>
          <w:rFonts w:hint="cs"/>
          <w:rtl/>
          <w:lang w:val="en-GB"/>
        </w:rPr>
        <w:t>, עכ"ל</w:t>
      </w:r>
      <w:r w:rsidRPr="005B6F20">
        <w:rPr>
          <w:rtl/>
          <w:lang w:val="en-GB"/>
        </w:rPr>
        <w:t>.</w:t>
      </w:r>
    </w:p>
    <w:p w14:paraId="51623298" w14:textId="77777777" w:rsidR="005B6F20" w:rsidRPr="005B6F20" w:rsidRDefault="005B6F20" w:rsidP="005B6F20">
      <w:pPr>
        <w:pStyle w:val="a2"/>
        <w:rPr>
          <w:rtl/>
          <w:lang w:val="en-GB"/>
        </w:rPr>
      </w:pPr>
      <w:r w:rsidRPr="005B6F20">
        <w:rPr>
          <w:rtl/>
          <w:lang w:val="en-GB"/>
        </w:rPr>
        <w:t>היינו מזה ששייך כל העיון הלזו – אי קנסינן שוגג אטו מזיד (כמו שביאורו בצ"צ (</w:t>
      </w:r>
      <w:r w:rsidRPr="005B6F20">
        <w:rPr>
          <w:rFonts w:hint="cs"/>
          <w:rtl/>
          <w:lang w:val="en-GB"/>
        </w:rPr>
        <w:t>ליובאוויטש</w:t>
      </w:r>
      <w:r w:rsidRPr="005B6F20">
        <w:rPr>
          <w:rtl/>
          <w:lang w:val="en-GB"/>
        </w:rPr>
        <w:t>)</w:t>
      </w:r>
      <w:r w:rsidRPr="005B6F20">
        <w:rPr>
          <w:vertAlign w:val="superscript"/>
          <w:rtl/>
          <w:lang w:val="en-GB"/>
        </w:rPr>
        <w:footnoteReference w:id="154"/>
      </w:r>
      <w:r w:rsidRPr="005B6F20">
        <w:rPr>
          <w:rtl/>
          <w:lang w:val="en-GB"/>
        </w:rPr>
        <w:t xml:space="preserve">), </w:t>
      </w:r>
      <w:r w:rsidRPr="005B6F20">
        <w:rPr>
          <w:rFonts w:hint="cs"/>
          <w:rtl/>
          <w:lang w:val="en-GB"/>
        </w:rPr>
        <w:t>הוא דוקא</w:t>
      </w:r>
      <w:r w:rsidRPr="005B6F20">
        <w:rPr>
          <w:rtl/>
          <w:lang w:val="en-GB"/>
        </w:rPr>
        <w:t xml:space="preserve"> אי אמרינן שזו שפת שנילש אם חלב אסור לאכלו אפילו לבדו</w:t>
      </w:r>
      <w:r w:rsidRPr="005B6F20">
        <w:rPr>
          <w:rFonts w:hint="cs"/>
          <w:rtl/>
          <w:lang w:val="en-GB"/>
        </w:rPr>
        <w:t>,</w:t>
      </w:r>
      <w:r w:rsidRPr="005B6F20">
        <w:rPr>
          <w:rtl/>
          <w:lang w:val="en-GB"/>
        </w:rPr>
        <w:t xml:space="preserve"> הוא רק בתור קנס על זה שלא שמע לדברי החכמים, אבל אי הווה איסור מצד עצמו, קשה לחלוק בין שוגג למזיד וד"ל.</w:t>
      </w:r>
    </w:p>
    <w:p w14:paraId="3F3BD8D9" w14:textId="77777777" w:rsidR="005B6F20" w:rsidRPr="005B6F20" w:rsidRDefault="005B6F20" w:rsidP="005B6F20">
      <w:pPr>
        <w:pStyle w:val="a2"/>
        <w:rPr>
          <w:rtl/>
          <w:lang w:val="en-GB"/>
        </w:rPr>
      </w:pPr>
      <w:r w:rsidRPr="005B6F20">
        <w:rPr>
          <w:rtl/>
          <w:lang w:val="en-GB"/>
        </w:rPr>
        <w:t xml:space="preserve">ולפי"ז יוצא שבאמת אין שני נפקמ"נ הנ"ל תלוים זה בזה, כי לפי ביאורו של הפרמ"ג יוצא שהמסקנה בנוגע להנפק"מ הא' (אם מותר לכתחילה ליתן מעט חלב בהעיסה) הוא כנ"ל, שאסור, אבל לאו מטעם הנ"ל שהוא מבטל האיסור דרבנן של עשיית פת חלבי, כ"א שה"ז דומה לזה שאין מבטלים חלב בששים מים כדי ליתנו אח"כ לקדיקה של בשר, ולפי"ז יוצא שהמסקנה בנוגע לנפק"מ הב' (אם אפשר לבטל פת חשובה אי לאו) הוא דלא כהנ"ל, כי מאחר שטעם האיסור אינו </w:t>
      </w:r>
      <w:r w:rsidRPr="005B6F20">
        <w:rPr>
          <w:rFonts w:hint="cs"/>
          <w:rtl/>
          <w:lang w:val="en-GB"/>
        </w:rPr>
        <w:t xml:space="preserve">שאיסור אכילת פת חלבי הוא </w:t>
      </w:r>
      <w:r w:rsidRPr="005B6F20">
        <w:rPr>
          <w:rtl/>
          <w:lang w:val="en-GB"/>
        </w:rPr>
        <w:t>איסור מחמת עצמו,</w:t>
      </w:r>
      <w:r w:rsidRPr="005B6F20">
        <w:rPr>
          <w:rFonts w:hint="cs"/>
          <w:rtl/>
          <w:lang w:val="en-GB"/>
        </w:rPr>
        <w:t xml:space="preserve"> כ"א בתור קנס,</w:t>
      </w:r>
      <w:r w:rsidRPr="005B6F20">
        <w:rPr>
          <w:rtl/>
          <w:lang w:val="en-GB"/>
        </w:rPr>
        <w:t xml:space="preserve"> ו</w:t>
      </w:r>
      <w:r w:rsidRPr="005B6F20">
        <w:rPr>
          <w:rFonts w:hint="cs"/>
          <w:rtl/>
          <w:lang w:val="en-GB"/>
        </w:rPr>
        <w:t>על כן</w:t>
      </w:r>
      <w:r w:rsidRPr="005B6F20">
        <w:rPr>
          <w:rtl/>
          <w:lang w:val="en-GB"/>
        </w:rPr>
        <w:t xml:space="preserve"> כל החשש</w:t>
      </w:r>
      <w:r w:rsidRPr="005B6F20">
        <w:rPr>
          <w:rFonts w:hint="cs"/>
          <w:rtl/>
          <w:lang w:val="en-GB"/>
        </w:rPr>
        <w:t xml:space="preserve"> בפת זו</w:t>
      </w:r>
      <w:r w:rsidRPr="005B6F20">
        <w:rPr>
          <w:rtl/>
          <w:lang w:val="en-GB"/>
        </w:rPr>
        <w:t xml:space="preserve"> הוא </w:t>
      </w:r>
      <w:r w:rsidRPr="005B6F20">
        <w:rPr>
          <w:rFonts w:hint="cs"/>
          <w:rtl/>
          <w:lang w:val="en-GB"/>
        </w:rPr>
        <w:t xml:space="preserve">רק </w:t>
      </w:r>
      <w:r w:rsidRPr="005B6F20">
        <w:rPr>
          <w:rtl/>
          <w:lang w:val="en-GB"/>
        </w:rPr>
        <w:t>שמא יבוא לאכול</w:t>
      </w:r>
      <w:r w:rsidRPr="005B6F20">
        <w:rPr>
          <w:rFonts w:hint="cs"/>
          <w:rtl/>
          <w:lang w:val="en-GB"/>
        </w:rPr>
        <w:t>ה</w:t>
      </w:r>
      <w:r w:rsidRPr="005B6F20">
        <w:rPr>
          <w:rtl/>
          <w:lang w:val="en-GB"/>
        </w:rPr>
        <w:t xml:space="preserve"> עם בשר, והחלב ה"ה </w:t>
      </w:r>
      <w:r w:rsidRPr="005B6F20">
        <w:rPr>
          <w:rFonts w:hint="cs"/>
          <w:rtl/>
          <w:lang w:val="en-GB"/>
        </w:rPr>
        <w:t>כבר נת</w:t>
      </w:r>
      <w:r w:rsidRPr="005B6F20">
        <w:rPr>
          <w:rtl/>
          <w:lang w:val="en-GB"/>
        </w:rPr>
        <w:t>בטל בשישים כי ה"ה הוא אינו חשוב</w:t>
      </w:r>
      <w:r w:rsidRPr="005B6F20">
        <w:rPr>
          <w:rFonts w:hint="cs"/>
          <w:rtl/>
          <w:lang w:val="en-GB"/>
        </w:rPr>
        <w:t>,</w:t>
      </w:r>
      <w:r w:rsidRPr="005B6F20">
        <w:rPr>
          <w:rtl/>
          <w:lang w:val="en-GB"/>
        </w:rPr>
        <w:t xml:space="preserve"> וא"כ שפיר מתבטל הפת כמו כל שאר איסור בלוע</w:t>
      </w:r>
      <w:r w:rsidRPr="005B6F20">
        <w:rPr>
          <w:rFonts w:hint="cs"/>
          <w:rtl/>
          <w:lang w:val="en-GB"/>
        </w:rPr>
        <w:t>, ובנוגע האיסור לאכול הפת משום הקנס מדרבנן אין דבר חשוב מונע מהקנס להתבטל (ע"ע מש"כ לעיל אות ב' ובהערה 15 שם)</w:t>
      </w:r>
      <w:r w:rsidRPr="005B6F20">
        <w:rPr>
          <w:rtl/>
          <w:lang w:val="en-GB"/>
        </w:rPr>
        <w:t xml:space="preserve">.  </w:t>
      </w:r>
    </w:p>
    <w:p w14:paraId="75FAC3C9" w14:textId="77777777" w:rsidR="005B6F20" w:rsidRPr="005B6F20" w:rsidRDefault="005B6F20" w:rsidP="00074202">
      <w:pPr>
        <w:pStyle w:val="11"/>
        <w:rPr>
          <w:rtl/>
        </w:rPr>
      </w:pPr>
      <w:r w:rsidRPr="005B6F20">
        <w:rPr>
          <w:rtl/>
        </w:rPr>
        <w:lastRenderedPageBreak/>
        <w:t>ביאור בדברי הפרמ"ג הנ"ל</w:t>
      </w:r>
    </w:p>
    <w:p w14:paraId="3035F6BF" w14:textId="77777777" w:rsidR="005B6F20" w:rsidRPr="005B6F20" w:rsidRDefault="005B6F20" w:rsidP="005B6F20">
      <w:pPr>
        <w:pStyle w:val="a2"/>
        <w:rPr>
          <w:rtl/>
          <w:lang w:val="en-GB"/>
        </w:rPr>
      </w:pPr>
      <w:r w:rsidRPr="005B6F20">
        <w:rPr>
          <w:rFonts w:hint="cs"/>
          <w:b/>
          <w:bCs/>
          <w:rtl/>
          <w:lang w:val="en-GB"/>
        </w:rPr>
        <w:t xml:space="preserve">ו. </w:t>
      </w:r>
      <w:r w:rsidRPr="005B6F20">
        <w:rPr>
          <w:rtl/>
          <w:lang w:val="en-GB"/>
        </w:rPr>
        <w:t xml:space="preserve">אבל לכאורה קשה להבין דברי הפרמ"ג, כי הלא אכן כן הוא האמת שהצ"צ כתב דברים אלו שהטעם דאסור ליתן ללוש חלב בהפת הוא "דהוי כמבטל איסור לכתחילה, כיון דדרך הפת ויין להשתמש עם בשר וחלב", וז"ל של הצ"צ: "הרי הוכחנו דאסור ליתן לכתחלה כותח לתוך חלא אפילו מועט שמתבטל בתוכו אף על פי דהשתא ליכא איסורא </w:t>
      </w:r>
      <w:r w:rsidRPr="005B6F20">
        <w:rPr>
          <w:b/>
          <w:bCs/>
          <w:rtl/>
          <w:lang w:val="en-GB"/>
        </w:rPr>
        <w:t>כיון דרגילין לתת חלא לתבשיל של בשר הכי נמי בחלב מועט לתוך הפת או לתוך היין נמי אסור ליתן לכתחלה אף על גב שמתבטל בתוכו וליכא השתא איסורא כיון דרגילין לאכול עם הבשר</w:t>
      </w:r>
      <w:r w:rsidRPr="005B6F20">
        <w:rPr>
          <w:rtl/>
          <w:lang w:val="en-GB"/>
        </w:rPr>
        <w:t>"</w:t>
      </w:r>
      <w:r w:rsidRPr="005B6F20">
        <w:rPr>
          <w:rFonts w:hint="cs"/>
          <w:rtl/>
          <w:lang w:val="en-GB"/>
        </w:rPr>
        <w:t>, עכ"ל</w:t>
      </w:r>
      <w:r w:rsidRPr="005B6F20">
        <w:rPr>
          <w:rtl/>
          <w:lang w:val="en-GB"/>
        </w:rPr>
        <w:t>.</w:t>
      </w:r>
    </w:p>
    <w:p w14:paraId="2147D9A0" w14:textId="77777777" w:rsidR="005B6F20" w:rsidRPr="005B6F20" w:rsidRDefault="005B6F20" w:rsidP="005B6F20">
      <w:pPr>
        <w:pStyle w:val="a2"/>
        <w:rPr>
          <w:rtl/>
          <w:lang w:val="en-GB"/>
        </w:rPr>
      </w:pPr>
      <w:r w:rsidRPr="005B6F20">
        <w:rPr>
          <w:rtl/>
          <w:lang w:val="en-GB"/>
        </w:rPr>
        <w:t xml:space="preserve">אבל </w:t>
      </w:r>
      <w:r w:rsidRPr="005B6F20">
        <w:rPr>
          <w:rFonts w:hint="cs"/>
          <w:rtl/>
          <w:lang w:val="en-GB"/>
        </w:rPr>
        <w:t>צ"ע כי הלא הצ"צ</w:t>
      </w:r>
      <w:r w:rsidRPr="005B6F20">
        <w:rPr>
          <w:rtl/>
          <w:lang w:val="en-GB"/>
        </w:rPr>
        <w:t xml:space="preserve"> כתב </w:t>
      </w:r>
      <w:r w:rsidRPr="005B6F20">
        <w:rPr>
          <w:rFonts w:hint="cs"/>
          <w:rtl/>
          <w:lang w:val="en-GB"/>
        </w:rPr>
        <w:t xml:space="preserve">בעצמו (לכאורה) </w:t>
      </w:r>
      <w:r w:rsidRPr="005B6F20">
        <w:rPr>
          <w:rtl/>
          <w:lang w:val="en-GB"/>
        </w:rPr>
        <w:t>בפירוש שזהו</w:t>
      </w:r>
      <w:r w:rsidRPr="005B6F20">
        <w:rPr>
          <w:rFonts w:hint="cs"/>
          <w:rtl/>
          <w:lang w:val="en-GB"/>
        </w:rPr>
        <w:t xml:space="preserve"> משום </w:t>
      </w:r>
      <w:r w:rsidRPr="005B6F20">
        <w:rPr>
          <w:rtl/>
          <w:lang w:val="en-GB"/>
        </w:rPr>
        <w:t xml:space="preserve"> </w:t>
      </w:r>
      <w:r w:rsidRPr="005B6F20">
        <w:rPr>
          <w:rFonts w:hint="cs"/>
          <w:rtl/>
          <w:lang w:val="en-GB"/>
        </w:rPr>
        <w:t>שה</w:t>
      </w:r>
      <w:r w:rsidRPr="005B6F20">
        <w:rPr>
          <w:rtl/>
          <w:lang w:val="en-GB"/>
        </w:rPr>
        <w:t xml:space="preserve">איסור </w:t>
      </w:r>
      <w:r w:rsidRPr="005B6F20">
        <w:rPr>
          <w:rFonts w:hint="cs"/>
          <w:rtl/>
          <w:lang w:val="en-GB"/>
        </w:rPr>
        <w:t xml:space="preserve">דעשיית פת חלבי הוא איסור </w:t>
      </w:r>
      <w:r w:rsidRPr="005B6F20">
        <w:rPr>
          <w:rtl/>
          <w:lang w:val="en-GB"/>
        </w:rPr>
        <w:t>מצד עצמו</w:t>
      </w:r>
      <w:r w:rsidRPr="005B6F20">
        <w:rPr>
          <w:rFonts w:hint="cs"/>
          <w:rtl/>
          <w:lang w:val="en-GB"/>
        </w:rPr>
        <w:t>,</w:t>
      </w:r>
      <w:r w:rsidRPr="005B6F20">
        <w:rPr>
          <w:rtl/>
          <w:lang w:val="en-GB"/>
        </w:rPr>
        <w:t xml:space="preserve"> בהא ש</w:t>
      </w:r>
      <w:r w:rsidRPr="005B6F20">
        <w:rPr>
          <w:rFonts w:hint="cs"/>
          <w:rtl/>
          <w:lang w:val="en-GB"/>
        </w:rPr>
        <w:t>הצ"צ</w:t>
      </w:r>
      <w:r w:rsidRPr="005B6F20">
        <w:rPr>
          <w:rtl/>
          <w:lang w:val="en-GB"/>
        </w:rPr>
        <w:t xml:space="preserve"> מדמה האיסור ללוש עיסה בחלב, להאיסור של אכילת בשר עוף בחלב, כמ"ש לעיל </w:t>
      </w:r>
      <w:r w:rsidRPr="005B6F20">
        <w:rPr>
          <w:rFonts w:hint="cs"/>
          <w:rtl/>
          <w:lang w:val="en-GB"/>
        </w:rPr>
        <w:t xml:space="preserve">באריכות </w:t>
      </w:r>
      <w:r w:rsidRPr="005B6F20">
        <w:rPr>
          <w:rtl/>
          <w:lang w:val="en-GB"/>
        </w:rPr>
        <w:t>בדברי החוו"ד</w:t>
      </w:r>
      <w:r w:rsidRPr="005B6F20">
        <w:rPr>
          <w:rFonts w:hint="cs"/>
          <w:rtl/>
          <w:lang w:val="en-GB"/>
        </w:rPr>
        <w:t xml:space="preserve"> (אות ד')</w:t>
      </w:r>
      <w:r w:rsidRPr="005B6F20">
        <w:rPr>
          <w:rtl/>
          <w:lang w:val="en-GB"/>
        </w:rPr>
        <w:t>.</w:t>
      </w:r>
    </w:p>
    <w:p w14:paraId="5C74999A" w14:textId="77777777" w:rsidR="005B6F20" w:rsidRPr="005B6F20" w:rsidRDefault="005B6F20" w:rsidP="005B6F20">
      <w:pPr>
        <w:pStyle w:val="a2"/>
        <w:rPr>
          <w:rtl/>
          <w:lang w:val="en-GB"/>
        </w:rPr>
      </w:pPr>
      <w:r w:rsidRPr="005B6F20">
        <w:rPr>
          <w:rtl/>
          <w:lang w:val="en-GB"/>
        </w:rPr>
        <w:t>אלא נראה לומר ש</w:t>
      </w:r>
      <w:r w:rsidRPr="005B6F20">
        <w:rPr>
          <w:rFonts w:hint="cs"/>
          <w:rtl/>
          <w:lang w:val="en-GB"/>
        </w:rPr>
        <w:t>ס"ל ל</w:t>
      </w:r>
      <w:r w:rsidRPr="005B6F20">
        <w:rPr>
          <w:rtl/>
          <w:lang w:val="en-GB"/>
        </w:rPr>
        <w:t>פרמ"ג שזה שכתב</w:t>
      </w:r>
      <w:r w:rsidRPr="005B6F20">
        <w:rPr>
          <w:rFonts w:hint="cs"/>
          <w:rtl/>
          <w:lang w:val="en-GB"/>
        </w:rPr>
        <w:t xml:space="preserve"> הצ"צ</w:t>
      </w:r>
      <w:r w:rsidRPr="005B6F20">
        <w:rPr>
          <w:rtl/>
          <w:lang w:val="en-GB"/>
        </w:rPr>
        <w:t xml:space="preserve"> שזה דומה לבשר עוף בחלב ה"ז רק לרווח דמילתא, שכמו שבשר עוף אסור לערבו אפילו עם מעט חלב ה"ה כאן, אבל לא שהם ממש אותו דבר, </w:t>
      </w:r>
      <w:r w:rsidRPr="005B6F20">
        <w:rPr>
          <w:rFonts w:hint="cs"/>
          <w:rtl/>
          <w:lang w:val="en-GB"/>
        </w:rPr>
        <w:t>ואדרבא</w:t>
      </w:r>
      <w:r w:rsidRPr="005B6F20">
        <w:rPr>
          <w:rtl/>
          <w:lang w:val="en-GB"/>
        </w:rPr>
        <w:t xml:space="preserve"> </w:t>
      </w:r>
      <w:r w:rsidRPr="005B6F20">
        <w:rPr>
          <w:rFonts w:hint="cs"/>
          <w:rtl/>
          <w:lang w:val="en-GB"/>
        </w:rPr>
        <w:t>הלא מצינו</w:t>
      </w:r>
      <w:r w:rsidRPr="005B6F20">
        <w:rPr>
          <w:rtl/>
          <w:lang w:val="en-GB"/>
        </w:rPr>
        <w:t xml:space="preserve"> </w:t>
      </w:r>
      <w:r w:rsidRPr="005B6F20">
        <w:rPr>
          <w:rFonts w:hint="cs"/>
          <w:rtl/>
          <w:lang w:val="en-GB"/>
        </w:rPr>
        <w:t xml:space="preserve">שדווקא לגבי </w:t>
      </w:r>
      <w:r w:rsidRPr="005B6F20">
        <w:rPr>
          <w:rtl/>
          <w:lang w:val="en-GB"/>
        </w:rPr>
        <w:t xml:space="preserve">בשר עוף בחלב </w:t>
      </w:r>
      <w:r w:rsidRPr="005B6F20">
        <w:rPr>
          <w:rFonts w:hint="cs"/>
          <w:rtl/>
          <w:lang w:val="en-GB"/>
        </w:rPr>
        <w:t>שעו חכמים חיזוק לדבריהם כשל תורה ממש, וחשבו כ</w:t>
      </w:r>
      <w:r w:rsidRPr="005B6F20">
        <w:rPr>
          <w:rtl/>
          <w:lang w:val="en-GB"/>
        </w:rPr>
        <w:t>אכיל</w:t>
      </w:r>
      <w:r w:rsidRPr="005B6F20">
        <w:rPr>
          <w:rFonts w:hint="cs"/>
          <w:rtl/>
          <w:lang w:val="en-GB"/>
        </w:rPr>
        <w:t>ת</w:t>
      </w:r>
      <w:r w:rsidRPr="005B6F20">
        <w:rPr>
          <w:rtl/>
          <w:lang w:val="en-GB"/>
        </w:rPr>
        <w:t xml:space="preserve"> </w:t>
      </w:r>
      <w:r w:rsidRPr="005B6F20">
        <w:rPr>
          <w:rFonts w:hint="cs"/>
          <w:rtl/>
          <w:lang w:val="en-GB"/>
        </w:rPr>
        <w:t>חלב ב</w:t>
      </w:r>
      <w:r w:rsidRPr="005B6F20">
        <w:rPr>
          <w:rtl/>
          <w:lang w:val="en-GB"/>
        </w:rPr>
        <w:t xml:space="preserve">בשר בהמה ממש </w:t>
      </w:r>
      <w:r w:rsidRPr="005B6F20">
        <w:rPr>
          <w:rFonts w:hint="cs"/>
          <w:rtl/>
          <w:lang w:val="en-GB"/>
        </w:rPr>
        <w:t>(ולדוגמא לענין אכילת גבינה אחר בשר כמו שכתב ריש סימן פ"ט סעי' א', וכן בסעי' ב' שם להיש מחמירן שמביא הרמ"א, וכן ריש סי' פ"ח לעין להעלותו על השולחן ולא חשבינן לה גזירה לגזירה "דעוף אטו בהמה קיל לטעות"</w:t>
      </w:r>
      <w:r w:rsidRPr="005B6F20">
        <w:rPr>
          <w:vertAlign w:val="superscript"/>
          <w:rtl/>
          <w:lang w:val="en-GB"/>
        </w:rPr>
        <w:footnoteReference w:id="155"/>
      </w:r>
      <w:r w:rsidRPr="005B6F20">
        <w:rPr>
          <w:rFonts w:hint="cs"/>
          <w:rtl/>
          <w:lang w:val="en-GB"/>
        </w:rPr>
        <w:t>)</w:t>
      </w:r>
      <w:r w:rsidRPr="005B6F20">
        <w:rPr>
          <w:rtl/>
          <w:lang w:val="en-GB"/>
        </w:rPr>
        <w:t xml:space="preserve">, </w:t>
      </w:r>
      <w:r w:rsidRPr="005B6F20">
        <w:rPr>
          <w:rFonts w:hint="cs"/>
          <w:rtl/>
          <w:lang w:val="en-GB"/>
        </w:rPr>
        <w:t>משא"כ לגבי האיסור דאכילת</w:t>
      </w:r>
      <w:r w:rsidRPr="005B6F20">
        <w:rPr>
          <w:rtl/>
          <w:lang w:val="en-GB"/>
        </w:rPr>
        <w:t xml:space="preserve"> פת חלב</w:t>
      </w:r>
      <w:r w:rsidRPr="005B6F20">
        <w:rPr>
          <w:rFonts w:hint="cs"/>
          <w:rtl/>
          <w:lang w:val="en-GB"/>
        </w:rPr>
        <w:t>י,</w:t>
      </w:r>
      <w:r w:rsidRPr="005B6F20">
        <w:rPr>
          <w:rtl/>
          <w:lang w:val="en-GB"/>
        </w:rPr>
        <w:t xml:space="preserve"> </w:t>
      </w:r>
      <w:r w:rsidRPr="005B6F20">
        <w:rPr>
          <w:rFonts w:hint="cs"/>
          <w:rtl/>
          <w:lang w:val="en-GB"/>
        </w:rPr>
        <w:t>והא ראיה</w:t>
      </w:r>
      <w:r w:rsidRPr="005B6F20">
        <w:rPr>
          <w:rtl/>
          <w:lang w:val="en-GB"/>
        </w:rPr>
        <w:t xml:space="preserve"> דהא התירו במעט או בשינוי</w:t>
      </w:r>
      <w:r w:rsidRPr="005B6F20">
        <w:rPr>
          <w:vertAlign w:val="superscript"/>
          <w:rtl/>
          <w:lang w:val="en-GB"/>
        </w:rPr>
        <w:footnoteReference w:id="156"/>
      </w:r>
      <w:r w:rsidRPr="005B6F20">
        <w:rPr>
          <w:rtl/>
          <w:lang w:val="en-GB"/>
        </w:rPr>
        <w:t>.</w:t>
      </w:r>
    </w:p>
    <w:p w14:paraId="003597EB" w14:textId="77777777" w:rsidR="005B6F20" w:rsidRPr="005B6F20" w:rsidRDefault="005B6F20" w:rsidP="005B6F20">
      <w:pPr>
        <w:pStyle w:val="a2"/>
        <w:rPr>
          <w:rtl/>
          <w:lang w:val="en-GB"/>
        </w:rPr>
      </w:pPr>
      <w:r w:rsidRPr="005B6F20">
        <w:rPr>
          <w:rtl/>
          <w:lang w:val="en-GB"/>
        </w:rPr>
        <w:t>וזהו מה שמ</w:t>
      </w:r>
      <w:r w:rsidRPr="005B6F20">
        <w:rPr>
          <w:rFonts w:hint="cs"/>
          <w:rtl/>
          <w:lang w:val="en-GB"/>
        </w:rPr>
        <w:t>מ</w:t>
      </w:r>
      <w:r w:rsidRPr="005B6F20">
        <w:rPr>
          <w:rtl/>
          <w:lang w:val="en-GB"/>
        </w:rPr>
        <w:t xml:space="preserve">שיך הצ"צ "וכן משמע נמי מהא דכתב האיסור והיתר הארוך הביאו בש"ע הרב בהג"ה סימן צ"ט ובת"ח כלל פ"ה דין י"א וז"ל כתב א"ו הארוך כלל כ"ד אם נפל חלב כזית לתוך מים ונתבטל ואחר כך נפלו לתוך בשר אף על פי שאין בבשר לבטל החלב לא אמרינן דהחלב חוזר וניעור ואוסר הבשר עכ"ל הרי לא התיר אלא בדיעבד אם נפל חלב לתוך מים ונתבטל אבל ליתן לכתחלה חלב לתוך מים אפילו מועט שיתבטל וליתן אחר </w:t>
      </w:r>
      <w:r w:rsidRPr="005B6F20">
        <w:rPr>
          <w:rtl/>
          <w:lang w:val="en-GB"/>
        </w:rPr>
        <w:lastRenderedPageBreak/>
        <w:t>כך מן המים אל הבשר ודאי דאסור אף על גב דמעט חלב מתבטל במים וליכא השתא איסורא כלל אפ"ה אסור לכתחלה"</w:t>
      </w:r>
      <w:r w:rsidRPr="005B6F20">
        <w:rPr>
          <w:rFonts w:hint="cs"/>
          <w:rtl/>
          <w:lang w:val="en-GB"/>
        </w:rPr>
        <w:t>, עכ"ל.</w:t>
      </w:r>
    </w:p>
    <w:p w14:paraId="2311C639" w14:textId="77777777" w:rsidR="005B6F20" w:rsidRPr="005B6F20" w:rsidRDefault="005B6F20" w:rsidP="005B6F20">
      <w:pPr>
        <w:pStyle w:val="a2"/>
        <w:rPr>
          <w:rtl/>
          <w:lang w:val="en-GB"/>
        </w:rPr>
      </w:pPr>
      <w:r w:rsidRPr="005B6F20">
        <w:rPr>
          <w:rtl/>
          <w:lang w:val="en-GB"/>
        </w:rPr>
        <w:t xml:space="preserve">היינו מזה שמדמה האיסור של ללוש פת בחלב, לביטול חלב במים כדי להניחו בקדירה של בשר, </w:t>
      </w:r>
      <w:r w:rsidRPr="005B6F20">
        <w:rPr>
          <w:rFonts w:hint="cs"/>
          <w:rtl/>
          <w:lang w:val="en-GB"/>
        </w:rPr>
        <w:t>שלגבי הא</w:t>
      </w:r>
      <w:r w:rsidRPr="005B6F20">
        <w:rPr>
          <w:rtl/>
          <w:lang w:val="en-GB"/>
        </w:rPr>
        <w:t xml:space="preserve"> ודאי בעת הביטול </w:t>
      </w:r>
      <w:r w:rsidRPr="005B6F20">
        <w:rPr>
          <w:rFonts w:hint="cs"/>
          <w:rtl/>
          <w:lang w:val="en-GB"/>
        </w:rPr>
        <w:t>בששים</w:t>
      </w:r>
      <w:r w:rsidRPr="005B6F20">
        <w:rPr>
          <w:rtl/>
          <w:lang w:val="en-GB"/>
        </w:rPr>
        <w:t xml:space="preserve"> ד</w:t>
      </w:r>
      <w:r w:rsidRPr="005B6F20">
        <w:rPr>
          <w:rFonts w:hint="cs"/>
          <w:rtl/>
          <w:lang w:val="en-GB"/>
        </w:rPr>
        <w:t>ה</w:t>
      </w:r>
      <w:r w:rsidRPr="005B6F20">
        <w:rPr>
          <w:rtl/>
          <w:lang w:val="en-GB"/>
        </w:rPr>
        <w:t>מים אין עדיין שום איסור ולא שייך להגדירו כמבטל איסור</w:t>
      </w:r>
      <w:r w:rsidRPr="005B6F20">
        <w:rPr>
          <w:rFonts w:hint="cs"/>
          <w:rtl/>
          <w:lang w:val="en-GB"/>
        </w:rPr>
        <w:t xml:space="preserve"> בהיתר -</w:t>
      </w:r>
      <w:r w:rsidRPr="005B6F20">
        <w:rPr>
          <w:rtl/>
          <w:lang w:val="en-GB"/>
        </w:rPr>
        <w:t xml:space="preserve"> לכתחילה</w:t>
      </w:r>
      <w:r w:rsidRPr="005B6F20">
        <w:rPr>
          <w:rFonts w:hint="cs"/>
          <w:rtl/>
          <w:lang w:val="en-GB"/>
        </w:rPr>
        <w:t>, שהרי אין שום איסור של שתיית מים חלבי</w:t>
      </w:r>
      <w:r w:rsidRPr="005B6F20">
        <w:rPr>
          <w:rtl/>
          <w:lang w:val="en-GB"/>
        </w:rPr>
        <w:t xml:space="preserve">, </w:t>
      </w:r>
      <w:r w:rsidRPr="005B6F20">
        <w:rPr>
          <w:rFonts w:hint="cs"/>
          <w:rtl/>
          <w:lang w:val="en-GB"/>
        </w:rPr>
        <w:t xml:space="preserve">אלא מזה </w:t>
      </w:r>
      <w:r w:rsidRPr="005B6F20">
        <w:rPr>
          <w:rtl/>
          <w:lang w:val="en-GB"/>
        </w:rPr>
        <w:t xml:space="preserve">מוכח שס"ל </w:t>
      </w:r>
      <w:r w:rsidRPr="005B6F20">
        <w:rPr>
          <w:rFonts w:hint="cs"/>
          <w:rtl/>
          <w:lang w:val="en-GB"/>
        </w:rPr>
        <w:t xml:space="preserve">להצ"צ </w:t>
      </w:r>
      <w:r w:rsidRPr="005B6F20">
        <w:rPr>
          <w:rtl/>
          <w:lang w:val="en-GB"/>
        </w:rPr>
        <w:t xml:space="preserve">שכל האיסור </w:t>
      </w:r>
      <w:r w:rsidRPr="005B6F20">
        <w:rPr>
          <w:rFonts w:hint="cs"/>
          <w:rtl/>
          <w:lang w:val="en-GB"/>
        </w:rPr>
        <w:t xml:space="preserve">דלישת פת במעט חלב </w:t>
      </w:r>
      <w:r w:rsidRPr="005B6F20">
        <w:rPr>
          <w:rtl/>
          <w:lang w:val="en-GB"/>
        </w:rPr>
        <w:t xml:space="preserve">הוא מאחר שדדרך הפת להשתמש עם בשר וחלב, הווה כנותן חלב במים כדי לאכלו בבשר, ולכן </w:t>
      </w:r>
      <w:r w:rsidRPr="005B6F20">
        <w:rPr>
          <w:rFonts w:hint="cs"/>
          <w:rtl/>
          <w:lang w:val="en-GB"/>
        </w:rPr>
        <w:t>ג"כ נחשב כ</w:t>
      </w:r>
      <w:r w:rsidRPr="005B6F20">
        <w:rPr>
          <w:rtl/>
          <w:lang w:val="en-GB"/>
        </w:rPr>
        <w:t>מבטל איסור לכתחילה, ול</w:t>
      </w:r>
      <w:r w:rsidRPr="005B6F20">
        <w:rPr>
          <w:rFonts w:hint="cs"/>
          <w:rtl/>
          <w:lang w:val="en-GB"/>
        </w:rPr>
        <w:t>א משום</w:t>
      </w:r>
      <w:r w:rsidRPr="005B6F20">
        <w:rPr>
          <w:rtl/>
          <w:lang w:val="en-GB"/>
        </w:rPr>
        <w:t xml:space="preserve"> דהווה איסור מצד עצמו</w:t>
      </w:r>
      <w:r w:rsidRPr="005B6F20">
        <w:rPr>
          <w:rFonts w:hint="cs"/>
          <w:rtl/>
          <w:lang w:val="en-GB"/>
        </w:rPr>
        <w:t xml:space="preserve"> (כביאורו של החוו"ד)</w:t>
      </w:r>
      <w:r w:rsidRPr="005B6F20">
        <w:rPr>
          <w:rtl/>
          <w:lang w:val="en-GB"/>
        </w:rPr>
        <w:t>, וזה ש</w:t>
      </w:r>
      <w:r w:rsidRPr="005B6F20">
        <w:rPr>
          <w:rFonts w:hint="cs"/>
          <w:rtl/>
          <w:lang w:val="en-GB"/>
        </w:rPr>
        <w:t xml:space="preserve">הצ"צ </w:t>
      </w:r>
      <w:r w:rsidRPr="005B6F20">
        <w:rPr>
          <w:rtl/>
          <w:lang w:val="en-GB"/>
        </w:rPr>
        <w:t>מדמה אותו לבשר עוף הוא רק לרווחה דמילתא</w:t>
      </w:r>
      <w:r w:rsidRPr="005B6F20">
        <w:rPr>
          <w:rFonts w:hint="cs"/>
          <w:rtl/>
          <w:lang w:val="en-GB"/>
        </w:rPr>
        <w:t xml:space="preserve"> (היינו שכמו שבבשר עוף פשוט שאסור להכניס אפילו מעט חלב ה"ה כאן אבל הדמיון הוא רק לדינה ולאו מטעמיה)</w:t>
      </w:r>
      <w:r w:rsidRPr="005B6F20">
        <w:rPr>
          <w:rtl/>
          <w:lang w:val="en-GB"/>
        </w:rPr>
        <w:t xml:space="preserve"> כנ"ל</w:t>
      </w:r>
      <w:r w:rsidRPr="005B6F20">
        <w:rPr>
          <w:vertAlign w:val="superscript"/>
          <w:rtl/>
          <w:lang w:val="en-GB"/>
        </w:rPr>
        <w:footnoteReference w:id="157"/>
      </w:r>
      <w:r w:rsidRPr="005B6F20">
        <w:rPr>
          <w:rtl/>
          <w:lang w:val="en-GB"/>
        </w:rPr>
        <w:t>.</w:t>
      </w:r>
    </w:p>
    <w:p w14:paraId="7BEE46DB" w14:textId="77777777" w:rsidR="005B6F20" w:rsidRPr="005B6F20" w:rsidRDefault="005B6F20" w:rsidP="00074202">
      <w:pPr>
        <w:pStyle w:val="11"/>
        <w:rPr>
          <w:rtl/>
        </w:rPr>
      </w:pPr>
      <w:r w:rsidRPr="005B6F20">
        <w:rPr>
          <w:rtl/>
        </w:rPr>
        <w:t>המחלוקת בין הצ"צ להמ</w:t>
      </w:r>
      <w:r w:rsidRPr="005B6F20">
        <w:rPr>
          <w:rFonts w:hint="cs"/>
          <w:rtl/>
        </w:rPr>
        <w:t>ה</w:t>
      </w:r>
      <w:r w:rsidRPr="005B6F20">
        <w:rPr>
          <w:rtl/>
        </w:rPr>
        <w:t>רי"ט</w:t>
      </w:r>
    </w:p>
    <w:p w14:paraId="7F213917" w14:textId="77777777" w:rsidR="005B6F20" w:rsidRPr="005B6F20" w:rsidRDefault="005B6F20" w:rsidP="005B6F20">
      <w:pPr>
        <w:pStyle w:val="a2"/>
        <w:rPr>
          <w:rtl/>
          <w:lang w:val="en-GB"/>
        </w:rPr>
      </w:pPr>
      <w:r w:rsidRPr="005B6F20">
        <w:rPr>
          <w:rFonts w:hint="cs"/>
          <w:b/>
          <w:bCs/>
          <w:rtl/>
          <w:lang w:val="en-GB"/>
        </w:rPr>
        <w:t xml:space="preserve">ז. </w:t>
      </w:r>
      <w:r w:rsidRPr="005B6F20">
        <w:rPr>
          <w:rtl/>
          <w:lang w:val="en-GB"/>
        </w:rPr>
        <w:t>והנה מצינו בשו"ת המהרי"ט</w:t>
      </w:r>
      <w:r w:rsidRPr="005B6F20">
        <w:rPr>
          <w:vertAlign w:val="superscript"/>
          <w:rtl/>
          <w:lang w:val="en-GB"/>
        </w:rPr>
        <w:footnoteReference w:id="158"/>
      </w:r>
      <w:r w:rsidRPr="005B6F20">
        <w:rPr>
          <w:rtl/>
          <w:lang w:val="en-GB"/>
        </w:rPr>
        <w:t xml:space="preserve"> החולק על הצ"צ וז"ל "ואם אין בו בנ"ט כמו שנראה מדכתב שיה</w:t>
      </w:r>
      <w:r w:rsidRPr="005B6F20">
        <w:rPr>
          <w:rFonts w:hint="cs"/>
          <w:rtl/>
          <w:lang w:val="en-GB"/>
        </w:rPr>
        <w:t>א</w:t>
      </w:r>
      <w:r w:rsidRPr="005B6F20">
        <w:rPr>
          <w:rtl/>
          <w:lang w:val="en-GB"/>
        </w:rPr>
        <w:t xml:space="preserve"> מותר לאוכלו בגבינה עצמה, מה ספק יש בדבר לאוסרו בפני עצמו, דודאי טעם האליה בטלה בתוך הקמח ושרי, וכו' והא לא דמי לאין מבטלין איסור לכתחילה, דכשנתערב היתר בהיתר הוא"</w:t>
      </w:r>
      <w:r w:rsidRPr="005B6F20">
        <w:rPr>
          <w:rFonts w:hint="cs"/>
          <w:rtl/>
          <w:lang w:val="en-GB"/>
        </w:rPr>
        <w:t>, עכ"ל.</w:t>
      </w:r>
    </w:p>
    <w:p w14:paraId="3898192C" w14:textId="77777777" w:rsidR="005B6F20" w:rsidRPr="005B6F20" w:rsidRDefault="005B6F20" w:rsidP="005B6F20">
      <w:pPr>
        <w:pStyle w:val="a2"/>
        <w:rPr>
          <w:rtl/>
          <w:lang w:val="en-GB"/>
        </w:rPr>
      </w:pPr>
      <w:r w:rsidRPr="005B6F20">
        <w:rPr>
          <w:rtl/>
          <w:lang w:val="en-GB"/>
        </w:rPr>
        <w:t>והנה לפי ביאורו של החוו"ד בדברי הט"ז נמצא שמ</w:t>
      </w:r>
      <w:r w:rsidRPr="005B6F20">
        <w:rPr>
          <w:rFonts w:hint="cs"/>
          <w:rtl/>
          <w:lang w:val="en-GB"/>
        </w:rPr>
        <w:t>החלוקת</w:t>
      </w:r>
      <w:r w:rsidRPr="005B6F20">
        <w:rPr>
          <w:rtl/>
          <w:lang w:val="en-GB"/>
        </w:rPr>
        <w:t xml:space="preserve"> </w:t>
      </w:r>
      <w:r w:rsidRPr="005B6F20">
        <w:rPr>
          <w:rFonts w:hint="cs"/>
          <w:rtl/>
          <w:lang w:val="en-GB"/>
        </w:rPr>
        <w:t xml:space="preserve">בין הצ"צ להמהרי"ט </w:t>
      </w:r>
      <w:r w:rsidRPr="005B6F20">
        <w:rPr>
          <w:rtl/>
          <w:lang w:val="en-GB"/>
        </w:rPr>
        <w:t>הוא אי זה הווה ה</w:t>
      </w:r>
      <w:r w:rsidRPr="005B6F20">
        <w:rPr>
          <w:rFonts w:hint="cs"/>
          <w:rtl/>
          <w:lang w:val="en-GB"/>
        </w:rPr>
        <w:t>י</w:t>
      </w:r>
      <w:r w:rsidRPr="005B6F20">
        <w:rPr>
          <w:rtl/>
          <w:lang w:val="en-GB"/>
        </w:rPr>
        <w:t>תר בהיתר</w:t>
      </w:r>
      <w:r w:rsidRPr="005B6F20">
        <w:rPr>
          <w:rFonts w:hint="cs"/>
          <w:rtl/>
          <w:lang w:val="en-GB"/>
        </w:rPr>
        <w:t>, אי לאו</w:t>
      </w:r>
      <w:r w:rsidRPr="005B6F20">
        <w:rPr>
          <w:rtl/>
          <w:lang w:val="en-GB"/>
        </w:rPr>
        <w:t xml:space="preserve">, היינו </w:t>
      </w:r>
      <w:r w:rsidRPr="005B6F20">
        <w:rPr>
          <w:rFonts w:hint="cs"/>
          <w:rtl/>
          <w:lang w:val="en-GB"/>
        </w:rPr>
        <w:t>ש</w:t>
      </w:r>
      <w:r w:rsidRPr="005B6F20">
        <w:rPr>
          <w:rtl/>
          <w:lang w:val="en-GB"/>
        </w:rPr>
        <w:t xml:space="preserve">הצ"צ סבר שאין זה היתר בהיתר, מאחר </w:t>
      </w:r>
      <w:r w:rsidRPr="005B6F20">
        <w:rPr>
          <w:rFonts w:hint="cs"/>
          <w:rtl/>
          <w:lang w:val="en-GB"/>
        </w:rPr>
        <w:t>שפת חלבי ה"ה איסור מצד עצמו</w:t>
      </w:r>
      <w:r w:rsidRPr="005B6F20">
        <w:rPr>
          <w:rtl/>
          <w:lang w:val="en-GB"/>
        </w:rPr>
        <w:t>,</w:t>
      </w:r>
      <w:r w:rsidRPr="005B6F20">
        <w:rPr>
          <w:rFonts w:hint="cs"/>
          <w:rtl/>
          <w:lang w:val="en-GB"/>
        </w:rPr>
        <w:t xml:space="preserve"> </w:t>
      </w:r>
      <w:r w:rsidRPr="005B6F20">
        <w:rPr>
          <w:rtl/>
          <w:lang w:val="en-GB"/>
        </w:rPr>
        <w:t xml:space="preserve">משא"כ המהרי"ט סבר שזה </w:t>
      </w:r>
      <w:r w:rsidRPr="005B6F20">
        <w:rPr>
          <w:rFonts w:hint="cs"/>
          <w:rtl/>
          <w:lang w:val="en-GB"/>
        </w:rPr>
        <w:t>שאסור לאכול</w:t>
      </w:r>
      <w:r w:rsidRPr="005B6F20">
        <w:rPr>
          <w:rtl/>
          <w:lang w:val="en-GB"/>
        </w:rPr>
        <w:t xml:space="preserve"> הפת</w:t>
      </w:r>
      <w:r w:rsidRPr="005B6F20">
        <w:rPr>
          <w:rFonts w:hint="cs"/>
          <w:rtl/>
          <w:lang w:val="en-GB"/>
        </w:rPr>
        <w:t xml:space="preserve"> </w:t>
      </w:r>
      <w:r w:rsidRPr="005B6F20">
        <w:rPr>
          <w:rtl/>
          <w:lang w:val="en-GB"/>
        </w:rPr>
        <w:t>אפילו לבדה הוא</w:t>
      </w:r>
      <w:r w:rsidRPr="005B6F20">
        <w:rPr>
          <w:rFonts w:hint="cs"/>
          <w:rtl/>
          <w:lang w:val="en-GB"/>
        </w:rPr>
        <w:t xml:space="preserve"> רק</w:t>
      </w:r>
      <w:r w:rsidRPr="005B6F20">
        <w:rPr>
          <w:rtl/>
          <w:lang w:val="en-GB"/>
        </w:rPr>
        <w:t xml:space="preserve"> משום קנס שעבר על דברי חכמים</w:t>
      </w:r>
      <w:r w:rsidRPr="005B6F20">
        <w:rPr>
          <w:rFonts w:hint="cs"/>
          <w:rtl/>
          <w:lang w:val="en-GB"/>
        </w:rPr>
        <w:t xml:space="preserve"> </w:t>
      </w:r>
      <w:r w:rsidRPr="005B6F20">
        <w:rPr>
          <w:rtl/>
          <w:lang w:val="en-GB"/>
        </w:rPr>
        <w:t>(כאופן הא'), וע</w:t>
      </w:r>
      <w:r w:rsidRPr="005B6F20">
        <w:rPr>
          <w:rFonts w:hint="cs"/>
          <w:rtl/>
          <w:lang w:val="en-GB"/>
        </w:rPr>
        <w:t>ל כן</w:t>
      </w:r>
      <w:r w:rsidRPr="005B6F20">
        <w:rPr>
          <w:rtl/>
          <w:lang w:val="en-GB"/>
        </w:rPr>
        <w:t xml:space="preserve"> ה"ז עדיין היתר בהיתר, ואין עוברים עליו משום אין מבטלים איסור לכתחילה.</w:t>
      </w:r>
    </w:p>
    <w:p w14:paraId="3E0A8387" w14:textId="77777777" w:rsidR="005B6F20" w:rsidRPr="005B6F20" w:rsidRDefault="005B6F20" w:rsidP="005B6F20">
      <w:pPr>
        <w:pStyle w:val="a2"/>
        <w:rPr>
          <w:rtl/>
          <w:lang w:val="en-GB"/>
        </w:rPr>
      </w:pPr>
      <w:r w:rsidRPr="005B6F20">
        <w:rPr>
          <w:rtl/>
          <w:lang w:val="en-GB"/>
        </w:rPr>
        <w:t>אבל לפי ביאורו של הפרמ"ג יוצא שהמחלוקת בין הצ"צ להמהרי"ט, אינו מחלקות מן הקצה על הקצה</w:t>
      </w:r>
      <w:r w:rsidRPr="005B6F20">
        <w:rPr>
          <w:rFonts w:hint="cs"/>
          <w:rtl/>
          <w:lang w:val="en-GB"/>
        </w:rPr>
        <w:t xml:space="preserve"> בגדר האיסור</w:t>
      </w:r>
      <w:r w:rsidRPr="005B6F20">
        <w:rPr>
          <w:rtl/>
          <w:lang w:val="en-GB"/>
        </w:rPr>
        <w:t>, כמו שיוצא לפי ביאורו של החוו"ד</w:t>
      </w:r>
      <w:r w:rsidRPr="005B6F20">
        <w:rPr>
          <w:rFonts w:hint="cs"/>
          <w:rtl/>
          <w:lang w:val="en-GB"/>
        </w:rPr>
        <w:t>,</w:t>
      </w:r>
      <w:r w:rsidRPr="005B6F20">
        <w:rPr>
          <w:rtl/>
          <w:lang w:val="en-GB"/>
        </w:rPr>
        <w:t xml:space="preserve"> אלא </w:t>
      </w:r>
      <w:r w:rsidRPr="005B6F20">
        <w:rPr>
          <w:rFonts w:hint="cs"/>
          <w:rtl/>
          <w:lang w:val="en-GB"/>
        </w:rPr>
        <w:t xml:space="preserve">שכו"ע מודה שאיסור אכילת פת חלבי הוא רק בתור קנס (כאופן הא') וכל </w:t>
      </w:r>
      <w:r w:rsidRPr="005B6F20">
        <w:rPr>
          <w:rtl/>
          <w:lang w:val="en-GB"/>
        </w:rPr>
        <w:t>מחלק</w:t>
      </w:r>
      <w:r w:rsidRPr="005B6F20">
        <w:rPr>
          <w:rFonts w:hint="cs"/>
          <w:rtl/>
          <w:lang w:val="en-GB"/>
        </w:rPr>
        <w:t>ותם</w:t>
      </w:r>
      <w:r w:rsidRPr="005B6F20">
        <w:rPr>
          <w:rtl/>
          <w:lang w:val="en-GB"/>
        </w:rPr>
        <w:t xml:space="preserve"> </w:t>
      </w:r>
      <w:r w:rsidRPr="005B6F20">
        <w:rPr>
          <w:rFonts w:hint="cs"/>
          <w:rtl/>
          <w:lang w:val="en-GB"/>
        </w:rPr>
        <w:t xml:space="preserve">הוא רק </w:t>
      </w:r>
      <w:r w:rsidRPr="005B6F20">
        <w:rPr>
          <w:rtl/>
          <w:lang w:val="en-GB"/>
        </w:rPr>
        <w:t>בפרט אחד, אי "דרך" מחשבו כמתכוון</w:t>
      </w:r>
      <w:r w:rsidRPr="005B6F20">
        <w:rPr>
          <w:rFonts w:hint="cs"/>
          <w:rtl/>
          <w:lang w:val="en-GB"/>
        </w:rPr>
        <w:t>.</w:t>
      </w:r>
    </w:p>
    <w:p w14:paraId="3464A404" w14:textId="77777777" w:rsidR="005B6F20" w:rsidRPr="005B6F20" w:rsidRDefault="005B6F20" w:rsidP="005B6F20">
      <w:pPr>
        <w:pStyle w:val="a2"/>
        <w:rPr>
          <w:rtl/>
          <w:lang w:val="en-GB"/>
        </w:rPr>
      </w:pPr>
      <w:r w:rsidRPr="005B6F20">
        <w:rPr>
          <w:rtl/>
          <w:lang w:val="en-GB"/>
        </w:rPr>
        <w:lastRenderedPageBreak/>
        <w:t xml:space="preserve">ובהקדם ידוע </w:t>
      </w:r>
      <w:r w:rsidRPr="005B6F20">
        <w:rPr>
          <w:rFonts w:hint="cs"/>
          <w:rtl/>
          <w:lang w:val="en-GB"/>
        </w:rPr>
        <w:t xml:space="preserve">שאיסור דאין </w:t>
      </w:r>
      <w:r w:rsidRPr="005B6F20">
        <w:rPr>
          <w:rtl/>
          <w:lang w:val="en-GB"/>
        </w:rPr>
        <w:t xml:space="preserve">מבטל איסור לכתחילה הוא דווקא אם </w:t>
      </w:r>
      <w:r w:rsidRPr="005B6F20">
        <w:rPr>
          <w:rFonts w:hint="cs"/>
          <w:rtl/>
          <w:lang w:val="en-GB"/>
        </w:rPr>
        <w:t xml:space="preserve">אכן </w:t>
      </w:r>
      <w:r w:rsidRPr="005B6F20">
        <w:rPr>
          <w:rtl/>
          <w:lang w:val="en-GB"/>
        </w:rPr>
        <w:t xml:space="preserve">מכוון לבטל </w:t>
      </w:r>
      <w:r w:rsidRPr="005B6F20">
        <w:rPr>
          <w:rFonts w:hint="cs"/>
          <w:rtl/>
          <w:lang w:val="en-GB"/>
        </w:rPr>
        <w:t>האיסור</w:t>
      </w:r>
      <w:r w:rsidRPr="005B6F20">
        <w:rPr>
          <w:vertAlign w:val="superscript"/>
          <w:rtl/>
          <w:lang w:val="en-GB"/>
        </w:rPr>
        <w:footnoteReference w:id="159"/>
      </w:r>
      <w:r w:rsidRPr="005B6F20">
        <w:rPr>
          <w:rFonts w:hint="cs"/>
          <w:rtl/>
          <w:lang w:val="en-GB"/>
        </w:rPr>
        <w:t xml:space="preserve">, </w:t>
      </w:r>
      <w:r w:rsidRPr="005B6F20">
        <w:rPr>
          <w:rtl/>
          <w:lang w:val="en-GB"/>
        </w:rPr>
        <w:t>ו</w:t>
      </w:r>
      <w:r w:rsidRPr="005B6F20">
        <w:rPr>
          <w:rFonts w:hint="cs"/>
          <w:rtl/>
          <w:lang w:val="en-GB"/>
        </w:rPr>
        <w:t>ס"ל ל</w:t>
      </w:r>
      <w:r w:rsidRPr="005B6F20">
        <w:rPr>
          <w:rtl/>
          <w:lang w:val="en-GB"/>
        </w:rPr>
        <w:t xml:space="preserve">הצ"צ שמאחר </w:t>
      </w:r>
      <w:r w:rsidRPr="005B6F20">
        <w:rPr>
          <w:rFonts w:hint="cs"/>
          <w:rtl/>
          <w:lang w:val="en-GB"/>
        </w:rPr>
        <w:t>ש</w:t>
      </w:r>
      <w:r w:rsidRPr="005B6F20">
        <w:rPr>
          <w:rtl/>
          <w:lang w:val="en-GB"/>
        </w:rPr>
        <w:t>דרך הפת להיאכל אם בשר, א"כ כ</w:t>
      </w:r>
      <w:r w:rsidRPr="005B6F20">
        <w:rPr>
          <w:rFonts w:hint="cs"/>
          <w:rtl/>
          <w:lang w:val="en-GB"/>
        </w:rPr>
        <w:t>ש</w:t>
      </w:r>
      <w:r w:rsidRPr="005B6F20">
        <w:rPr>
          <w:rtl/>
          <w:lang w:val="en-GB"/>
        </w:rPr>
        <w:t xml:space="preserve">הוא </w:t>
      </w:r>
      <w:r w:rsidRPr="005B6F20">
        <w:rPr>
          <w:rFonts w:hint="cs"/>
          <w:rtl/>
          <w:lang w:val="en-GB"/>
        </w:rPr>
        <w:t xml:space="preserve">לש העיסה בחלב </w:t>
      </w:r>
      <w:r w:rsidRPr="005B6F20">
        <w:rPr>
          <w:rtl/>
          <w:lang w:val="en-GB"/>
        </w:rPr>
        <w:t>ה"ז כמתכוון לבטל</w:t>
      </w:r>
      <w:r w:rsidRPr="005B6F20">
        <w:rPr>
          <w:rFonts w:hint="cs"/>
          <w:rtl/>
          <w:lang w:val="en-GB"/>
        </w:rPr>
        <w:t xml:space="preserve"> החלב</w:t>
      </w:r>
      <w:r w:rsidRPr="005B6F20">
        <w:rPr>
          <w:rtl/>
          <w:lang w:val="en-GB"/>
        </w:rPr>
        <w:t xml:space="preserve"> כדי לאכלו </w:t>
      </w:r>
      <w:r w:rsidRPr="005B6F20">
        <w:rPr>
          <w:rFonts w:hint="cs"/>
          <w:rtl/>
          <w:lang w:val="en-GB"/>
        </w:rPr>
        <w:t>ע</w:t>
      </w:r>
      <w:r w:rsidRPr="005B6F20">
        <w:rPr>
          <w:rtl/>
          <w:lang w:val="en-GB"/>
        </w:rPr>
        <w:t>ם בשר, ו</w:t>
      </w:r>
      <w:r w:rsidRPr="005B6F20">
        <w:rPr>
          <w:rFonts w:hint="cs"/>
          <w:rtl/>
          <w:lang w:val="en-GB"/>
        </w:rPr>
        <w:t>עובר עליו משום אין</w:t>
      </w:r>
      <w:r w:rsidRPr="005B6F20">
        <w:rPr>
          <w:rtl/>
          <w:lang w:val="en-GB"/>
        </w:rPr>
        <w:t xml:space="preserve"> מבטל</w:t>
      </w:r>
      <w:r w:rsidRPr="005B6F20">
        <w:rPr>
          <w:rFonts w:hint="cs"/>
          <w:rtl/>
          <w:lang w:val="en-GB"/>
        </w:rPr>
        <w:t>ין</w:t>
      </w:r>
      <w:r w:rsidRPr="005B6F20">
        <w:rPr>
          <w:rtl/>
          <w:lang w:val="en-GB"/>
        </w:rPr>
        <w:t xml:space="preserve"> איסור לכתחילה,</w:t>
      </w:r>
      <w:r w:rsidRPr="005B6F20">
        <w:rPr>
          <w:rFonts w:hint="cs"/>
          <w:rtl/>
          <w:lang w:val="en-GB"/>
        </w:rPr>
        <w:t xml:space="preserve"> בדומיה למי שביטל חלב במים עם הכוונה ליתנו לקדרה של בשר כנ"ל,</w:t>
      </w:r>
      <w:r w:rsidRPr="005B6F20">
        <w:rPr>
          <w:rtl/>
          <w:lang w:val="en-GB"/>
        </w:rPr>
        <w:t xml:space="preserve"> משא"כ המהרי"ט סבר, </w:t>
      </w:r>
      <w:r w:rsidRPr="005B6F20">
        <w:rPr>
          <w:rFonts w:hint="cs"/>
          <w:rtl/>
          <w:lang w:val="en-GB"/>
        </w:rPr>
        <w:t>ש</w:t>
      </w:r>
      <w:r w:rsidRPr="005B6F20">
        <w:rPr>
          <w:rtl/>
          <w:lang w:val="en-GB"/>
        </w:rPr>
        <w:t>מאחר שאין כאן כוונה חיובית לאכלו עם בשר, א"כ אף ש</w:t>
      </w:r>
      <w:r w:rsidRPr="005B6F20">
        <w:rPr>
          <w:rFonts w:hint="cs"/>
          <w:rtl/>
          <w:lang w:val="en-GB"/>
        </w:rPr>
        <w:t xml:space="preserve">בסוף </w:t>
      </w:r>
      <w:r w:rsidRPr="005B6F20">
        <w:rPr>
          <w:rtl/>
          <w:lang w:val="en-GB"/>
        </w:rPr>
        <w:t xml:space="preserve">יכול להיות </w:t>
      </w:r>
      <w:r w:rsidRPr="005B6F20">
        <w:rPr>
          <w:rFonts w:hint="cs"/>
          <w:rtl/>
          <w:lang w:val="en-GB"/>
        </w:rPr>
        <w:t>ש</w:t>
      </w:r>
      <w:r w:rsidRPr="005B6F20">
        <w:rPr>
          <w:rtl/>
          <w:lang w:val="en-GB"/>
        </w:rPr>
        <w:t xml:space="preserve">יאכלנו עם בשר, אבל מאחר שאין זה כוונתו עכשיו, אין זה </w:t>
      </w:r>
      <w:r w:rsidRPr="005B6F20">
        <w:rPr>
          <w:rFonts w:hint="cs"/>
          <w:rtl/>
          <w:lang w:val="en-GB"/>
        </w:rPr>
        <w:t>נחשב כמתכוון ל</w:t>
      </w:r>
      <w:r w:rsidRPr="005B6F20">
        <w:rPr>
          <w:rtl/>
          <w:lang w:val="en-GB"/>
        </w:rPr>
        <w:t xml:space="preserve">בטל </w:t>
      </w:r>
      <w:r w:rsidRPr="005B6F20">
        <w:rPr>
          <w:rFonts w:hint="cs"/>
          <w:rtl/>
          <w:lang w:val="en-GB"/>
        </w:rPr>
        <w:t>ה</w:t>
      </w:r>
      <w:r w:rsidRPr="005B6F20">
        <w:rPr>
          <w:rtl/>
          <w:lang w:val="en-GB"/>
        </w:rPr>
        <w:t>איסור</w:t>
      </w:r>
      <w:r w:rsidRPr="005B6F20">
        <w:rPr>
          <w:rFonts w:hint="cs"/>
          <w:rtl/>
          <w:lang w:val="en-GB"/>
        </w:rPr>
        <w:t>, ולכן אינו עובר עליו משום אין מבטלין איסור</w:t>
      </w:r>
      <w:r w:rsidRPr="005B6F20">
        <w:rPr>
          <w:rtl/>
          <w:lang w:val="en-GB"/>
        </w:rPr>
        <w:t xml:space="preserve"> לכתחילה</w:t>
      </w:r>
      <w:r w:rsidRPr="005B6F20">
        <w:rPr>
          <w:rFonts w:hint="cs"/>
          <w:rtl/>
          <w:lang w:val="en-GB"/>
        </w:rPr>
        <w:t>, והרי זה דומה למי שבתחילה כשנתן החלב בהמים לא היה כוונתו לאכלו עם הבשר, ואח"כ נשתנה דעתו, שפשוט שאינו עובר עליו משום אין מבטלין וכו'</w:t>
      </w:r>
      <w:r w:rsidRPr="005B6F20">
        <w:rPr>
          <w:rtl/>
          <w:lang w:val="en-GB"/>
        </w:rPr>
        <w:t>.</w:t>
      </w:r>
    </w:p>
    <w:p w14:paraId="13F4FC5B" w14:textId="77777777" w:rsidR="005B6F20" w:rsidRPr="005B6F20" w:rsidRDefault="005B6F20" w:rsidP="005B6F20">
      <w:pPr>
        <w:pStyle w:val="a2"/>
        <w:rPr>
          <w:rtl/>
          <w:lang w:val="en-GB"/>
        </w:rPr>
      </w:pPr>
      <w:r w:rsidRPr="005B6F20">
        <w:rPr>
          <w:rtl/>
          <w:lang w:val="en-GB"/>
        </w:rPr>
        <w:t>והיד יהודה</w:t>
      </w:r>
      <w:r w:rsidRPr="005B6F20">
        <w:rPr>
          <w:vertAlign w:val="superscript"/>
          <w:rtl/>
          <w:lang w:val="en-GB"/>
        </w:rPr>
        <w:footnoteReference w:id="160"/>
      </w:r>
      <w:r w:rsidRPr="005B6F20">
        <w:rPr>
          <w:rFonts w:hint="cs"/>
          <w:rtl/>
          <w:lang w:val="en-GB"/>
        </w:rPr>
        <w:t xml:space="preserve"> </w:t>
      </w:r>
      <w:r w:rsidRPr="005B6F20">
        <w:rPr>
          <w:rtl/>
          <w:lang w:val="en-GB"/>
        </w:rPr>
        <w:t xml:space="preserve">עשה כעין </w:t>
      </w:r>
      <w:r w:rsidRPr="005B6F20">
        <w:rPr>
          <w:rFonts w:hint="cs"/>
          <w:rtl/>
          <w:lang w:val="en-GB"/>
        </w:rPr>
        <w:t>שיטה אמצעית ו</w:t>
      </w:r>
      <w:r w:rsidRPr="005B6F20">
        <w:rPr>
          <w:rtl/>
          <w:lang w:val="en-GB"/>
        </w:rPr>
        <w:t>היינו ש</w:t>
      </w:r>
      <w:r w:rsidRPr="005B6F20">
        <w:rPr>
          <w:rFonts w:hint="cs"/>
          <w:rtl/>
          <w:lang w:val="en-GB"/>
        </w:rPr>
        <w:t>ס"ל כהצ"צ</w:t>
      </w:r>
      <w:r w:rsidRPr="005B6F20">
        <w:rPr>
          <w:rtl/>
          <w:lang w:val="en-GB"/>
        </w:rPr>
        <w:t xml:space="preserve"> שמאחר שדרכו לאכלו עם בשר, ה"ז נחשב כמתכוון לבטלו לאכלו עם בשר, אבל </w:t>
      </w:r>
      <w:r w:rsidRPr="005B6F20">
        <w:rPr>
          <w:rFonts w:hint="cs"/>
          <w:rtl/>
          <w:lang w:val="en-GB"/>
        </w:rPr>
        <w:t>חולק וסובר שמי</w:t>
      </w:r>
      <w:r w:rsidRPr="005B6F20">
        <w:rPr>
          <w:rtl/>
          <w:lang w:val="en-GB"/>
        </w:rPr>
        <w:t xml:space="preserve"> </w:t>
      </w:r>
      <w:r w:rsidRPr="005B6F20">
        <w:rPr>
          <w:rFonts w:hint="cs"/>
          <w:rtl/>
          <w:lang w:val="en-GB"/>
        </w:rPr>
        <w:t>שא</w:t>
      </w:r>
      <w:r w:rsidRPr="005B6F20">
        <w:rPr>
          <w:rtl/>
          <w:lang w:val="en-GB"/>
        </w:rPr>
        <w:t xml:space="preserve">ופה פת, ובשעת </w:t>
      </w:r>
      <w:r w:rsidRPr="005B6F20">
        <w:rPr>
          <w:rFonts w:hint="cs"/>
          <w:rtl/>
          <w:lang w:val="en-GB"/>
        </w:rPr>
        <w:t>האפייה</w:t>
      </w:r>
      <w:r w:rsidRPr="005B6F20">
        <w:rPr>
          <w:rtl/>
          <w:lang w:val="en-GB"/>
        </w:rPr>
        <w:t xml:space="preserve">, יש לו כוונה חיובית שהוא </w:t>
      </w:r>
      <w:r w:rsidRPr="005B6F20">
        <w:rPr>
          <w:rFonts w:hint="cs"/>
          <w:rtl/>
          <w:lang w:val="en-GB"/>
        </w:rPr>
        <w:t>יאכלה</w:t>
      </w:r>
      <w:r w:rsidRPr="005B6F20">
        <w:rPr>
          <w:rtl/>
          <w:lang w:val="en-GB"/>
        </w:rPr>
        <w:t xml:space="preserve"> עם חלב, אז אי אפשר לומר על פת זו "דרכו לאכלו עם בשר"</w:t>
      </w:r>
      <w:r w:rsidRPr="005B6F20">
        <w:rPr>
          <w:rFonts w:hint="cs"/>
          <w:rtl/>
          <w:lang w:val="en-GB"/>
        </w:rPr>
        <w:t xml:space="preserve">, כי כל כוונתו הוא לאכלו עם חלב, וע"כ אין </w:t>
      </w:r>
      <w:r w:rsidRPr="005B6F20">
        <w:rPr>
          <w:rtl/>
          <w:lang w:val="en-GB"/>
        </w:rPr>
        <w:t xml:space="preserve">לאסרו </w:t>
      </w:r>
      <w:r w:rsidRPr="005B6F20">
        <w:rPr>
          <w:rFonts w:hint="cs"/>
          <w:rtl/>
          <w:lang w:val="en-GB"/>
        </w:rPr>
        <w:t xml:space="preserve">עליו </w:t>
      </w:r>
      <w:r w:rsidRPr="005B6F20">
        <w:rPr>
          <w:rtl/>
          <w:lang w:val="en-GB"/>
        </w:rPr>
        <w:t xml:space="preserve">משום </w:t>
      </w:r>
      <w:r w:rsidRPr="005B6F20">
        <w:rPr>
          <w:rFonts w:hint="cs"/>
          <w:rtl/>
          <w:lang w:val="en-GB"/>
        </w:rPr>
        <w:t xml:space="preserve">אין </w:t>
      </w:r>
      <w:r w:rsidRPr="005B6F20">
        <w:rPr>
          <w:rtl/>
          <w:lang w:val="en-GB"/>
        </w:rPr>
        <w:t>מבטל</w:t>
      </w:r>
      <w:r w:rsidRPr="005B6F20">
        <w:rPr>
          <w:rFonts w:hint="cs"/>
          <w:rtl/>
          <w:lang w:val="en-GB"/>
        </w:rPr>
        <w:t>ין</w:t>
      </w:r>
      <w:r w:rsidRPr="005B6F20">
        <w:rPr>
          <w:rtl/>
          <w:lang w:val="en-GB"/>
        </w:rPr>
        <w:t xml:space="preserve"> איסור לכתחילה, ו</w:t>
      </w:r>
      <w:r w:rsidRPr="005B6F20">
        <w:rPr>
          <w:rFonts w:hint="cs"/>
          <w:rtl/>
          <w:lang w:val="en-GB"/>
        </w:rPr>
        <w:t>ל</w:t>
      </w:r>
      <w:r w:rsidRPr="005B6F20">
        <w:rPr>
          <w:rtl/>
          <w:lang w:val="en-GB"/>
        </w:rPr>
        <w:t>כן אף שעדיין אסור ל</w:t>
      </w:r>
      <w:r w:rsidRPr="005B6F20">
        <w:rPr>
          <w:rFonts w:hint="cs"/>
          <w:rtl/>
          <w:lang w:val="en-GB"/>
        </w:rPr>
        <w:t>י</w:t>
      </w:r>
      <w:r w:rsidRPr="005B6F20">
        <w:rPr>
          <w:rtl/>
          <w:lang w:val="en-GB"/>
        </w:rPr>
        <w:t>תן בה הרבה חלב באופן שאינו מתבטל בשיש</w:t>
      </w:r>
      <w:r w:rsidRPr="005B6F20">
        <w:rPr>
          <w:rFonts w:hint="cs"/>
          <w:rtl/>
          <w:lang w:val="en-GB"/>
        </w:rPr>
        <w:t>י</w:t>
      </w:r>
      <w:r w:rsidRPr="005B6F20">
        <w:rPr>
          <w:rtl/>
          <w:lang w:val="en-GB"/>
        </w:rPr>
        <w:t xml:space="preserve">ם "שמא ישכח ויאכלו עם בשר" אבל </w:t>
      </w:r>
      <w:r w:rsidRPr="005B6F20">
        <w:rPr>
          <w:rFonts w:hint="cs"/>
          <w:rtl/>
          <w:lang w:val="en-GB"/>
        </w:rPr>
        <w:t xml:space="preserve">מאחר שאם </w:t>
      </w:r>
      <w:r w:rsidRPr="005B6F20">
        <w:rPr>
          <w:rtl/>
          <w:lang w:val="en-GB"/>
        </w:rPr>
        <w:t>ישכח ויאכלו עם בשר אין כאן איסור כי הוא בטל בש</w:t>
      </w:r>
      <w:r w:rsidRPr="005B6F20">
        <w:rPr>
          <w:rFonts w:hint="cs"/>
          <w:rtl/>
          <w:lang w:val="en-GB"/>
        </w:rPr>
        <w:t>י</w:t>
      </w:r>
      <w:r w:rsidRPr="005B6F20">
        <w:rPr>
          <w:rtl/>
          <w:lang w:val="en-GB"/>
        </w:rPr>
        <w:t>ש</w:t>
      </w:r>
      <w:r w:rsidRPr="005B6F20">
        <w:rPr>
          <w:rFonts w:hint="cs"/>
          <w:rtl/>
          <w:lang w:val="en-GB"/>
        </w:rPr>
        <w:t>י</w:t>
      </w:r>
      <w:r w:rsidRPr="005B6F20">
        <w:rPr>
          <w:rtl/>
          <w:lang w:val="en-GB"/>
        </w:rPr>
        <w:t>ם, מותר</w:t>
      </w:r>
      <w:r w:rsidRPr="005B6F20">
        <w:rPr>
          <w:rFonts w:hint="cs"/>
          <w:rtl/>
          <w:lang w:val="en-GB"/>
        </w:rPr>
        <w:t>, משא"כ לפי שיטת הצ"צ אינו משתנה כוונתו מאחר שחז"ל השמיענו שפת לעולם נחשבת כמתכון לאכלה עם בשר (אם אינו עושה באופנים המפורטים באות א' ע"ש)</w:t>
      </w:r>
      <w:r w:rsidRPr="005B6F20">
        <w:rPr>
          <w:rtl/>
          <w:lang w:val="en-GB"/>
        </w:rPr>
        <w:t>.</w:t>
      </w:r>
    </w:p>
    <w:p w14:paraId="3881ECCD" w14:textId="77777777" w:rsidR="005B6F20" w:rsidRPr="005B6F20" w:rsidRDefault="005B6F20" w:rsidP="00074202">
      <w:pPr>
        <w:pStyle w:val="11"/>
        <w:rPr>
          <w:rtl/>
        </w:rPr>
      </w:pPr>
      <w:r w:rsidRPr="005B6F20">
        <w:rPr>
          <w:rFonts w:hint="cs"/>
          <w:rtl/>
        </w:rPr>
        <w:t>עוד נפקמ"נ בכהנ"ל</w:t>
      </w:r>
    </w:p>
    <w:p w14:paraId="6B6641B9" w14:textId="77777777" w:rsidR="005B6F20" w:rsidRPr="005B6F20" w:rsidRDefault="005B6F20" w:rsidP="005B6F20">
      <w:pPr>
        <w:pStyle w:val="a2"/>
        <w:rPr>
          <w:rtl/>
          <w:lang w:val="en-GB"/>
        </w:rPr>
      </w:pPr>
      <w:r w:rsidRPr="005B6F20">
        <w:rPr>
          <w:rFonts w:hint="cs"/>
          <w:b/>
          <w:bCs/>
          <w:rtl/>
          <w:lang w:val="en-GB"/>
        </w:rPr>
        <w:t xml:space="preserve">ח. </w:t>
      </w:r>
      <w:r w:rsidRPr="005B6F20">
        <w:rPr>
          <w:rFonts w:hint="cs"/>
          <w:rtl/>
          <w:lang w:val="en-GB"/>
        </w:rPr>
        <w:t>ולסיים בעוד מקרה שהיה נוגע בפועל, שלכאורה גם היא תלוי בכהנ"ל, והוא ש</w:t>
      </w:r>
      <w:r w:rsidRPr="005B6F20">
        <w:rPr>
          <w:rtl/>
          <w:lang w:val="en-GB"/>
        </w:rPr>
        <w:t>בשוודיה אחר מלחמת עולם השני</w:t>
      </w:r>
      <w:r w:rsidRPr="005B6F20">
        <w:rPr>
          <w:rFonts w:hint="cs"/>
          <w:rtl/>
          <w:lang w:val="en-GB"/>
        </w:rPr>
        <w:t>,</w:t>
      </w:r>
      <w:r w:rsidRPr="005B6F20">
        <w:rPr>
          <w:rtl/>
          <w:lang w:val="en-GB"/>
        </w:rPr>
        <w:t xml:space="preserve"> </w:t>
      </w:r>
      <w:r w:rsidRPr="005B6F20">
        <w:rPr>
          <w:rFonts w:hint="cs"/>
          <w:rtl/>
          <w:lang w:val="en-GB"/>
        </w:rPr>
        <w:t>היה חוק ש</w:t>
      </w:r>
      <w:r w:rsidRPr="005B6F20">
        <w:rPr>
          <w:rtl/>
          <w:lang w:val="en-GB"/>
        </w:rPr>
        <w:t>כל ה</w:t>
      </w:r>
      <w:r w:rsidRPr="005B6F20">
        <w:rPr>
          <w:rFonts w:hint="cs"/>
          <w:rtl/>
          <w:lang w:val="en-GB"/>
        </w:rPr>
        <w:t>ל</w:t>
      </w:r>
      <w:r w:rsidRPr="005B6F20">
        <w:rPr>
          <w:rtl/>
          <w:lang w:val="en-GB"/>
        </w:rPr>
        <w:t>חם שנאפה ב</w:t>
      </w:r>
      <w:r w:rsidRPr="005B6F20">
        <w:rPr>
          <w:rFonts w:hint="cs"/>
          <w:rtl/>
          <w:lang w:val="en-GB"/>
        </w:rPr>
        <w:t>ה</w:t>
      </w:r>
      <w:r w:rsidRPr="005B6F20">
        <w:rPr>
          <w:rtl/>
          <w:lang w:val="en-GB"/>
        </w:rPr>
        <w:t>מאפיות צריך להיות נילוש עם כמות קטנה של חלב</w:t>
      </w:r>
      <w:r w:rsidRPr="005B6F20">
        <w:rPr>
          <w:rFonts w:hint="cs"/>
          <w:rtl/>
          <w:lang w:val="en-GB"/>
        </w:rPr>
        <w:t xml:space="preserve"> (באופן שהיה בטל בשישים בהעיסה)</w:t>
      </w:r>
      <w:r w:rsidRPr="005B6F20">
        <w:rPr>
          <w:rtl/>
          <w:lang w:val="en-GB"/>
        </w:rPr>
        <w:t xml:space="preserve">, </w:t>
      </w:r>
      <w:r w:rsidRPr="005B6F20">
        <w:rPr>
          <w:rFonts w:hint="cs"/>
          <w:rtl/>
          <w:lang w:val="en-GB"/>
        </w:rPr>
        <w:t>ולכן</w:t>
      </w:r>
      <w:r w:rsidRPr="005B6F20">
        <w:rPr>
          <w:rtl/>
          <w:lang w:val="en-GB"/>
        </w:rPr>
        <w:t xml:space="preserve"> </w:t>
      </w:r>
      <w:r w:rsidRPr="005B6F20">
        <w:rPr>
          <w:rFonts w:hint="cs"/>
          <w:rtl/>
          <w:lang w:val="en-GB"/>
        </w:rPr>
        <w:t>אי אמרינן שאיסור אכילת פת חלבי הוא איסור בעצם הפת (כאופן הב'), אז אם מותר לאכול פת הלזו תלוי בהמחלוקת שבין הרדב"ז</w:t>
      </w:r>
      <w:r w:rsidRPr="005B6F20">
        <w:rPr>
          <w:vertAlign w:val="superscript"/>
          <w:rtl/>
          <w:lang w:val="en-GB"/>
        </w:rPr>
        <w:footnoteReference w:id="161"/>
      </w:r>
      <w:r w:rsidRPr="005B6F20">
        <w:rPr>
          <w:rFonts w:hint="cs"/>
          <w:rtl/>
          <w:lang w:val="en-GB"/>
        </w:rPr>
        <w:t xml:space="preserve"> שסובר שאף על פי שהוא בדיעבד כי הוא כבר נתבטל </w:t>
      </w:r>
      <w:r w:rsidRPr="005B6F20">
        <w:rPr>
          <w:rFonts w:hint="cs"/>
          <w:rtl/>
          <w:lang w:val="en-GB"/>
        </w:rPr>
        <w:lastRenderedPageBreak/>
        <w:t>ע"י הגוי, מ"מ חשוב כלכתחילה, שהרי אין כאן הפסד ממון ויכול הוא שלא לקנותו, לבין החולקים עליו</w:t>
      </w:r>
      <w:r w:rsidRPr="005B6F20">
        <w:rPr>
          <w:vertAlign w:val="superscript"/>
          <w:rtl/>
          <w:lang w:val="en-GB"/>
        </w:rPr>
        <w:footnoteReference w:id="162"/>
      </w:r>
      <w:r w:rsidRPr="005B6F20">
        <w:rPr>
          <w:rFonts w:hint="cs"/>
          <w:rtl/>
          <w:lang w:val="en-GB"/>
        </w:rPr>
        <w:t xml:space="preserve"> וסוברים שאף כאן דינו כדיעבד, ומותר.</w:t>
      </w:r>
    </w:p>
    <w:p w14:paraId="4CF43A76" w14:textId="77777777" w:rsidR="005B6F20" w:rsidRPr="005B6F20" w:rsidRDefault="005B6F20" w:rsidP="005B6F20">
      <w:pPr>
        <w:pStyle w:val="a2"/>
        <w:rPr>
          <w:rtl/>
          <w:lang w:val="en-GB"/>
        </w:rPr>
      </w:pPr>
      <w:r w:rsidRPr="005B6F20">
        <w:rPr>
          <w:rFonts w:hint="cs"/>
          <w:rtl/>
          <w:lang w:val="en-GB"/>
        </w:rPr>
        <w:t>אבל אי אמרינן שהאיסור דאכילת הפת הוא רק בתור קנס (כאופן הא'), א"כ בכהאי גוונא שהפת נעשה ע"י אופים גוים (ומחמת גזירת המלכות), אין שייך כלל כל הקנס, דאין על מי לגזור (דהא העכו"ם אינו מוזהר על איסור אכילת בב"ח) והפת לעולם בהתירה עומדת, ופשוט שאין שום חשש של אין מבטלין איסור לכתחילה</w:t>
      </w:r>
      <w:r w:rsidRPr="005B6F20">
        <w:rPr>
          <w:vertAlign w:val="superscript"/>
          <w:rtl/>
          <w:lang w:val="en-GB"/>
        </w:rPr>
        <w:footnoteReference w:id="163"/>
      </w:r>
      <w:r w:rsidRPr="005B6F20">
        <w:rPr>
          <w:rFonts w:hint="cs"/>
          <w:rtl/>
          <w:lang w:val="en-GB"/>
        </w:rPr>
        <w:t>.</w:t>
      </w:r>
    </w:p>
    <w:p w14:paraId="31CB518A" w14:textId="575426D6" w:rsidR="00040185" w:rsidRPr="00040185" w:rsidRDefault="005B6F20" w:rsidP="00074202">
      <w:pPr>
        <w:pStyle w:val="a2"/>
        <w:rPr>
          <w:rtl/>
          <w:lang w:val="en-GB"/>
        </w:rPr>
      </w:pPr>
      <w:r w:rsidRPr="005B6F20">
        <w:rPr>
          <w:rFonts w:hint="cs"/>
          <w:rtl/>
          <w:lang w:val="en-GB"/>
        </w:rPr>
        <w:t>אבל לכאורה יש לומר שבאמת אין מקרה זו תלוי בשני האופנים דלעיל, כי י"ל שאף אם אומרים שהאיסור של אכילת פת חלבי הוא איסור בעצם הפת (כאופן הב'), מ"מ יש מקום לומר שמה שהפת נעשה איסור בעצם ה"ז רק ודוקא כשעבר על דברי חכמים, וע"ד שמצינו שמי שאפה כמות מועטת, או עשה בה סימן (כנ"ל אות א'), מאחר שלא עבר על דברי החכמים, אין שום איסור באכילת הפת, ולכן אפשר לומר, דמאחר שבאפית פת זו לא עברו על דברי חז"ל, כי הלא הפת נעשה ע"י העכו"ם (ע"פ ציווי הממשלה) והעכו"ם אינו מוזהר לצוות לדברי חכמינו ז"ל, ע"כ אין פת הלזו נעשה בכלל איסור מחמת עצמו, ועצ"ע רב בכל הנ"ל</w:t>
      </w:r>
      <w:r w:rsidRPr="005B6F20">
        <w:rPr>
          <w:vertAlign w:val="superscript"/>
          <w:rtl/>
          <w:lang w:val="en-GB"/>
        </w:rPr>
        <w:footnoteReference w:id="164"/>
      </w:r>
      <w:r w:rsidRPr="005B6F20">
        <w:rPr>
          <w:rFonts w:hint="cs"/>
          <w:rtl/>
          <w:lang w:val="en-GB"/>
        </w:rPr>
        <w:t xml:space="preserve">. </w:t>
      </w:r>
    </w:p>
    <w:p w14:paraId="3BA55032" w14:textId="640E9D4D" w:rsidR="00203B97" w:rsidRDefault="00203B97" w:rsidP="00C26C6D">
      <w:pPr>
        <w:pStyle w:val="a"/>
        <w:rPr>
          <w:rtl/>
        </w:rPr>
      </w:pPr>
      <w:bookmarkStart w:id="162" w:name="_Toc516713788"/>
      <w:r>
        <w:rPr>
          <w:rFonts w:hint="cs"/>
          <w:rtl/>
        </w:rPr>
        <w:lastRenderedPageBreak/>
        <w:t>מנהג חב"ד בלקיחת בצל לכרפס</w:t>
      </w:r>
      <w:bookmarkEnd w:id="162"/>
    </w:p>
    <w:p w14:paraId="50025E09" w14:textId="77777777" w:rsidR="00203B97" w:rsidRDefault="00203B97" w:rsidP="00203B97">
      <w:pPr>
        <w:pStyle w:val="a0"/>
        <w:rPr>
          <w:rtl/>
          <w:lang w:val="en-GB"/>
        </w:rPr>
      </w:pPr>
      <w:bookmarkStart w:id="163" w:name="_Toc516713789"/>
      <w:r>
        <w:rPr>
          <w:rFonts w:hint="cs"/>
          <w:rtl/>
          <w:lang w:val="en-GB"/>
        </w:rPr>
        <w:t>הת' ישראל פינחס ווייסברג</w:t>
      </w:r>
      <w:bookmarkEnd w:id="163"/>
    </w:p>
    <w:p w14:paraId="05DE713D" w14:textId="77777777" w:rsidR="00203B97" w:rsidRDefault="00203B97" w:rsidP="00203B97">
      <w:pPr>
        <w:pStyle w:val="a1"/>
        <w:rPr>
          <w:rtl/>
          <w:lang w:val="en-GB"/>
        </w:rPr>
      </w:pPr>
      <w:r>
        <w:rPr>
          <w:rFonts w:hint="cs"/>
          <w:rtl/>
          <w:lang w:val="en-GB"/>
        </w:rPr>
        <w:t>שליח בישיבת אחי תמימים</w:t>
      </w:r>
      <w:r>
        <w:rPr>
          <w:rtl/>
          <w:lang w:val="en-GB"/>
        </w:rPr>
        <w:br/>
      </w:r>
      <w:r>
        <w:rPr>
          <w:rFonts w:hint="cs"/>
          <w:rtl/>
          <w:lang w:val="en-GB"/>
        </w:rPr>
        <w:t>פיטסבורג, פנסילבניא</w:t>
      </w:r>
    </w:p>
    <w:p w14:paraId="41AAEF33" w14:textId="77777777" w:rsidR="00203B97" w:rsidRPr="00364A00" w:rsidRDefault="00203B97" w:rsidP="00203B97">
      <w:pPr>
        <w:pStyle w:val="a2"/>
        <w:jc w:val="center"/>
        <w:rPr>
          <w:b/>
          <w:bCs/>
          <w:rtl/>
          <w:lang w:val="en-GB"/>
        </w:rPr>
      </w:pPr>
      <w:r w:rsidRPr="00364A00">
        <w:rPr>
          <w:b/>
          <w:bCs/>
          <w:rtl/>
          <w:lang w:val="en-GB"/>
        </w:rPr>
        <w:t>כרפס מרמז על שעבוד מצרים</w:t>
      </w:r>
    </w:p>
    <w:p w14:paraId="55A760A7" w14:textId="77777777" w:rsidR="00203B97" w:rsidRPr="00364A00" w:rsidRDefault="00203B97" w:rsidP="00203B97">
      <w:pPr>
        <w:pStyle w:val="a2"/>
        <w:rPr>
          <w:rtl/>
          <w:lang w:val="en-GB"/>
        </w:rPr>
      </w:pPr>
      <w:r w:rsidRPr="00364A00">
        <w:rPr>
          <w:rtl/>
          <w:lang w:val="en-GB"/>
        </w:rPr>
        <w:t>א. ב</w:t>
      </w:r>
      <w:r w:rsidRPr="00364A00">
        <w:rPr>
          <w:rFonts w:hint="cs"/>
          <w:rtl/>
          <w:lang w:val="en-GB"/>
        </w:rPr>
        <w:t>העו"ב ב</w:t>
      </w:r>
      <w:r w:rsidRPr="00364A00">
        <w:rPr>
          <w:rtl/>
          <w:lang w:val="en-GB"/>
        </w:rPr>
        <w:t>גליון</w:t>
      </w:r>
      <w:r w:rsidRPr="00364A00">
        <w:rPr>
          <w:lang w:val="en-US"/>
        </w:rPr>
        <w:t xml:space="preserve"> </w:t>
      </w:r>
      <w:r w:rsidRPr="00364A00">
        <w:rPr>
          <w:rFonts w:hint="cs"/>
          <w:rtl/>
          <w:lang w:val="en-GB"/>
        </w:rPr>
        <w:t xml:space="preserve">שי"ל לכבוד י"א ניסן וחה"פ (עמ' 45 ואילך) </w:t>
      </w:r>
      <w:r>
        <w:rPr>
          <w:rFonts w:hint="cs"/>
          <w:rtl/>
          <w:lang w:val="en-GB"/>
        </w:rPr>
        <w:t>הארכתי</w:t>
      </w:r>
      <w:r w:rsidRPr="00364A00">
        <w:rPr>
          <w:rtl/>
          <w:lang w:val="en-GB"/>
        </w:rPr>
        <w:t xml:space="preserve"> בביאור מנהג חב"ד לקחת בצל לכרפס, שהרי אין זה הכרפס שבו השתמשו חז"ל, ולפי דברי הראשונים שהרבי מציין אליהן בהגש"פ, יש ענין לחזור דוקא אחר אותו מין שנקרא כרפס</w:t>
      </w:r>
      <w:r>
        <w:rPr>
          <w:rStyle w:val="FootnoteReference"/>
          <w:rtl/>
          <w:lang w:val="en-GB"/>
        </w:rPr>
        <w:footnoteReference w:id="165"/>
      </w:r>
      <w:r>
        <w:rPr>
          <w:rFonts w:hint="cs"/>
          <w:vertAlign w:val="superscript"/>
          <w:rtl/>
          <w:lang w:val="en-GB"/>
        </w:rPr>
        <w:t xml:space="preserve"> </w:t>
      </w:r>
      <w:r w:rsidRPr="00364A00">
        <w:rPr>
          <w:rtl/>
          <w:lang w:val="en-GB"/>
        </w:rPr>
        <w:t>מפני הרמזים הטמונים בו. וגם לגבי הבצל קיים מחלוקת גדול מה לברך עליו, וא"כ קשה למה בחרו במין שיש בו מחלוקת</w:t>
      </w:r>
      <w:r w:rsidRPr="00364A00">
        <w:rPr>
          <w:rFonts w:hint="cs"/>
          <w:rtl/>
          <w:lang w:val="en-GB"/>
        </w:rPr>
        <w:t>, וכעי"ז הקשה המג"א (</w:t>
      </w:r>
      <w:r w:rsidRPr="00364A00">
        <w:rPr>
          <w:rtl/>
          <w:lang w:val="en-GB"/>
        </w:rPr>
        <w:t>סתע"ג ס"ד</w:t>
      </w:r>
      <w:r w:rsidRPr="00364A00">
        <w:rPr>
          <w:rFonts w:hint="cs"/>
          <w:rtl/>
          <w:lang w:val="en-GB"/>
        </w:rPr>
        <w:t>)</w:t>
      </w:r>
      <w:r w:rsidRPr="00364A00">
        <w:rPr>
          <w:rtl/>
          <w:lang w:val="en-GB"/>
        </w:rPr>
        <w:t xml:space="preserve"> </w:t>
      </w:r>
      <w:r w:rsidRPr="00364A00">
        <w:rPr>
          <w:rFonts w:hint="cs"/>
          <w:rtl/>
          <w:lang w:val="en-GB"/>
        </w:rPr>
        <w:t>לגבי המנהג לקחת מין ה'פיטרזל"ן' לכרפס</w:t>
      </w:r>
      <w:r w:rsidRPr="00364A00">
        <w:rPr>
          <w:vertAlign w:val="superscript"/>
          <w:rtl/>
          <w:lang w:val="en-GB"/>
        </w:rPr>
        <w:footnoteReference w:id="166"/>
      </w:r>
      <w:r w:rsidRPr="00364A00">
        <w:rPr>
          <w:rFonts w:hint="cs"/>
          <w:rtl/>
          <w:lang w:val="en-GB"/>
        </w:rPr>
        <w:t>.</w:t>
      </w:r>
    </w:p>
    <w:p w14:paraId="1133BA71" w14:textId="77777777" w:rsidR="00203B97" w:rsidRPr="00364A00" w:rsidRDefault="00203B97" w:rsidP="00203B97">
      <w:pPr>
        <w:pStyle w:val="a2"/>
        <w:rPr>
          <w:rtl/>
          <w:lang w:val="en-GB"/>
        </w:rPr>
      </w:pPr>
      <w:r w:rsidRPr="00364A00">
        <w:rPr>
          <w:rtl/>
          <w:lang w:val="en-GB"/>
        </w:rPr>
        <w:t>ובקיצור ביארנו ע"פ דברי הראשונים שכתבו להדר אחר מין ירק דמרירי, דהרי הכרפס באה לרמז בתחילת הסעודה על השיעבוד ועבודה קשה, וכהרמז דס' פרך כו'</w:t>
      </w:r>
      <w:r w:rsidRPr="00364A00">
        <w:rPr>
          <w:vertAlign w:val="superscript"/>
          <w:rtl/>
          <w:lang w:val="en-GB"/>
        </w:rPr>
        <w:footnoteReference w:id="167"/>
      </w:r>
      <w:r w:rsidRPr="00364A00">
        <w:rPr>
          <w:rtl/>
          <w:lang w:val="en-GB"/>
        </w:rPr>
        <w:t xml:space="preserve">. </w:t>
      </w:r>
      <w:r w:rsidRPr="00364A00">
        <w:rPr>
          <w:rtl/>
          <w:lang w:val="en-GB"/>
        </w:rPr>
        <w:lastRenderedPageBreak/>
        <w:t>וכששואלין התינוקות למה אוכלין וטובלין זה בתחילת הלילה עוד קודם הסעודה, על זה באה התשובה באמירת ההגדה דעבדים היינו במצרים, וימררו את חייהם בעבודה קשה וכו'. לכן יש מעלה בלקיחת ירקות שהם מרים. ובאמת זהו גם תפקידו של המרור אלא דדרשינן בעבור זה – בעבור מצה ומרור המונחים לפניך</w:t>
      </w:r>
      <w:r w:rsidRPr="00364A00">
        <w:rPr>
          <w:vertAlign w:val="superscript"/>
          <w:rtl/>
          <w:lang w:val="en-GB"/>
        </w:rPr>
        <w:footnoteReference w:id="168"/>
      </w:r>
      <w:r w:rsidRPr="00364A00">
        <w:rPr>
          <w:rtl/>
          <w:lang w:val="en-GB"/>
        </w:rPr>
        <w:t>, שהמרור צ"ל מונח לפניו בשעת אמירת ההגדה</w:t>
      </w:r>
      <w:r w:rsidRPr="00364A00">
        <w:rPr>
          <w:vertAlign w:val="superscript"/>
          <w:rtl/>
          <w:lang w:val="en-GB"/>
        </w:rPr>
        <w:footnoteReference w:id="169"/>
      </w:r>
      <w:r w:rsidRPr="00364A00">
        <w:rPr>
          <w:rtl/>
          <w:lang w:val="en-GB"/>
        </w:rPr>
        <w:t xml:space="preserve"> וכמו שהביא בשו"ע אדה"ז בסי' תפג ס"ב שלכן א"א לאכול המרור קודם</w:t>
      </w:r>
      <w:r w:rsidRPr="00364A00">
        <w:rPr>
          <w:rFonts w:hint="cs"/>
          <w:rtl/>
          <w:lang w:val="en-GB"/>
        </w:rPr>
        <w:t xml:space="preserve"> </w:t>
      </w:r>
      <w:r w:rsidRPr="00364A00">
        <w:rPr>
          <w:rtl/>
          <w:lang w:val="en-GB"/>
        </w:rPr>
        <w:t xml:space="preserve">מגיד. </w:t>
      </w:r>
    </w:p>
    <w:p w14:paraId="08843761" w14:textId="77777777" w:rsidR="00203B97" w:rsidRPr="00364A00" w:rsidRDefault="00203B97" w:rsidP="00203B97">
      <w:pPr>
        <w:pStyle w:val="a2"/>
        <w:rPr>
          <w:rtl/>
          <w:lang w:val="en-GB"/>
        </w:rPr>
      </w:pPr>
      <w:r w:rsidRPr="00364A00">
        <w:rPr>
          <w:rFonts w:hint="cs"/>
          <w:rtl/>
          <w:lang w:val="en-GB"/>
        </w:rPr>
        <w:lastRenderedPageBreak/>
        <w:t>עוד י"ל ע"פ מש"כ הראשונים</w:t>
      </w:r>
      <w:r w:rsidRPr="00364A00">
        <w:rPr>
          <w:vertAlign w:val="superscript"/>
          <w:rtl/>
          <w:lang w:val="en-GB"/>
        </w:rPr>
        <w:footnoteReference w:id="170"/>
      </w:r>
      <w:r w:rsidRPr="00364A00">
        <w:rPr>
          <w:rFonts w:hint="cs"/>
          <w:rtl/>
          <w:lang w:val="en-GB"/>
        </w:rPr>
        <w:t xml:space="preserve"> וז"ל "</w:t>
      </w:r>
      <w:r w:rsidRPr="00364A00">
        <w:rPr>
          <w:rtl/>
          <w:lang w:val="en-GB"/>
        </w:rPr>
        <w:t xml:space="preserve">ואין מברכין על אכילת מרור לפני ההגדה לפי שהיא תלויה באכילת מצה כמו שכתוב על מצות ומרורים יאכלוהו </w:t>
      </w:r>
      <w:r w:rsidRPr="00364A00">
        <w:rPr>
          <w:b/>
          <w:bCs/>
          <w:rtl/>
          <w:lang w:val="en-GB"/>
        </w:rPr>
        <w:t>תכף לאכילת מצה תהא אכילת מרור</w:t>
      </w:r>
      <w:r w:rsidRPr="00364A00">
        <w:rPr>
          <w:rtl/>
          <w:lang w:val="en-GB"/>
        </w:rPr>
        <w:t xml:space="preserve"> ואכילת מצה אינה עד אחר כוס שני</w:t>
      </w:r>
      <w:r w:rsidRPr="00364A00">
        <w:rPr>
          <w:rFonts w:hint="cs"/>
          <w:rtl/>
          <w:lang w:val="en-GB"/>
        </w:rPr>
        <w:t>"</w:t>
      </w:r>
      <w:r w:rsidRPr="00364A00">
        <w:rPr>
          <w:vertAlign w:val="superscript"/>
          <w:rtl/>
          <w:lang w:val="en-GB"/>
        </w:rPr>
        <w:footnoteReference w:id="171"/>
      </w:r>
      <w:r w:rsidRPr="00364A00">
        <w:rPr>
          <w:rFonts w:hint="cs"/>
          <w:rtl/>
          <w:lang w:val="en-GB"/>
        </w:rPr>
        <w:t xml:space="preserve">. </w:t>
      </w:r>
    </w:p>
    <w:p w14:paraId="534D2BCD" w14:textId="77777777" w:rsidR="00203B97" w:rsidRPr="00364A00" w:rsidRDefault="00203B97" w:rsidP="00074202">
      <w:pPr>
        <w:pStyle w:val="11"/>
        <w:rPr>
          <w:rtl/>
        </w:rPr>
      </w:pPr>
      <w:r w:rsidRPr="00364A00">
        <w:rPr>
          <w:rtl/>
        </w:rPr>
        <w:t>הסיבה בכרפס</w:t>
      </w:r>
    </w:p>
    <w:p w14:paraId="52962DB7" w14:textId="77777777" w:rsidR="00203B97" w:rsidRPr="00364A00" w:rsidRDefault="00203B97" w:rsidP="00203B97">
      <w:pPr>
        <w:pStyle w:val="a2"/>
        <w:rPr>
          <w:rtl/>
          <w:lang w:val="en-GB"/>
        </w:rPr>
      </w:pPr>
      <w:r w:rsidRPr="00364A00">
        <w:rPr>
          <w:rtl/>
          <w:lang w:val="en-GB"/>
        </w:rPr>
        <w:t xml:space="preserve">ב. והנה לגבי הסיבה מביא כ"ק אדמו"ר בהגש"פ ד"ה יכוין להוציא גם המרור: "בכרפס לא ציין אם יאכלנו בהסיבה או בלא הסיבה (כמש"כ במרור). וי"ל דדינו כמו שאר הסעודה דלילה זה דהרשות בידו שלא להסב והמיסב ה"ז משובח (שו"ע רבינו סי' תע"ב סי"ד). ונוהגין לאכלו שלא בהסיבה". </w:t>
      </w:r>
    </w:p>
    <w:p w14:paraId="6664A1F1" w14:textId="77777777" w:rsidR="00203B97" w:rsidRPr="00364A00" w:rsidRDefault="00203B97" w:rsidP="00203B97">
      <w:pPr>
        <w:pStyle w:val="a2"/>
        <w:rPr>
          <w:rtl/>
          <w:lang w:val="en-GB"/>
        </w:rPr>
      </w:pPr>
      <w:r w:rsidRPr="00364A00">
        <w:rPr>
          <w:rtl/>
          <w:lang w:val="en-GB"/>
        </w:rPr>
        <w:t>ולפום ריהטא צ"</w:t>
      </w:r>
      <w:r w:rsidRPr="00364A00">
        <w:rPr>
          <w:rFonts w:hint="cs"/>
          <w:rtl/>
          <w:lang w:val="en-GB"/>
        </w:rPr>
        <w:t xml:space="preserve">ע </w:t>
      </w:r>
      <w:r w:rsidRPr="00364A00">
        <w:rPr>
          <w:rtl/>
          <w:lang w:val="en-GB"/>
        </w:rPr>
        <w:t>למה מנהגינו דוקא שלא להסב, ובפרט אם דינו כמו שאר סעודה והר"ז משובח? ו</w:t>
      </w:r>
      <w:r w:rsidRPr="00364A00">
        <w:rPr>
          <w:rFonts w:hint="cs"/>
          <w:rtl/>
          <w:lang w:val="en-GB"/>
        </w:rPr>
        <w:t xml:space="preserve">צ"ב למה מתחילה קבע רבינו שטוב להסב אליבא דאדה"ז ומסיים שאין מנהגינו כן </w:t>
      </w:r>
      <w:r w:rsidRPr="00364A00">
        <w:rPr>
          <w:rtl/>
          <w:lang w:val="en-GB"/>
        </w:rPr>
        <w:t>מבלי לציין טעמו ומקורו.</w:t>
      </w:r>
    </w:p>
    <w:p w14:paraId="3DA579EF" w14:textId="77777777" w:rsidR="00203B97" w:rsidRPr="00364A00" w:rsidRDefault="00203B97" w:rsidP="00203B97">
      <w:pPr>
        <w:pStyle w:val="a2"/>
        <w:rPr>
          <w:rtl/>
          <w:lang w:val="en-GB"/>
        </w:rPr>
      </w:pPr>
      <w:r w:rsidRPr="00364A00">
        <w:rPr>
          <w:rtl/>
          <w:lang w:val="en-GB"/>
        </w:rPr>
        <w:lastRenderedPageBreak/>
        <w:t>ברם בהוצאה שני' דשנת תשט"ו הוסיף רבינו לציין: "לדעת רוב הפוסקים כרפס א"צ הסיבה (שבלי הלקט, מט"מ, ברכ"י, ועוד. ודלא כדעת הבית דוד)".</w:t>
      </w:r>
    </w:p>
    <w:p w14:paraId="1043A86F" w14:textId="77777777" w:rsidR="00203B97" w:rsidRPr="00364A00" w:rsidRDefault="00203B97" w:rsidP="00203B97">
      <w:pPr>
        <w:pStyle w:val="a2"/>
        <w:rPr>
          <w:rtl/>
          <w:lang w:val="en-GB"/>
        </w:rPr>
      </w:pPr>
      <w:r w:rsidRPr="00364A00">
        <w:rPr>
          <w:rtl/>
          <w:lang w:val="en-GB"/>
        </w:rPr>
        <w:t xml:space="preserve">ואכן בברכ"י (סי' תעג סקי"ד) מנמק הטעם לזה: "כד הוינא טליא שמעתי מפי המרובין מחכמי הדור, כי לא פורש, אשר לא כתוב בספר אי הכרפס נאכל בהסבה. ולפי טעם הכלבו (סי' נ') דשם רמז כרפס אותיות ס' פרך, כלומר כשנשתעבדו סבלות בפרך, וי"א ששים רבוא שנשתעבדו בפרך, </w:t>
      </w:r>
      <w:r w:rsidRPr="00364A00">
        <w:rPr>
          <w:b/>
          <w:bCs/>
          <w:rtl/>
          <w:lang w:val="en-GB"/>
        </w:rPr>
        <w:t>אם כן דמי למרור ואינו טעון הסיבה</w:t>
      </w:r>
      <w:r w:rsidRPr="00364A00">
        <w:rPr>
          <w:rtl/>
          <w:lang w:val="en-GB"/>
        </w:rPr>
        <w:t xml:space="preserve">". </w:t>
      </w:r>
    </w:p>
    <w:p w14:paraId="0EA15F4D" w14:textId="77777777" w:rsidR="00203B97" w:rsidRPr="00364A00" w:rsidRDefault="00203B97" w:rsidP="00203B97">
      <w:pPr>
        <w:pStyle w:val="a2"/>
        <w:rPr>
          <w:rtl/>
          <w:lang w:val="en-GB"/>
        </w:rPr>
      </w:pPr>
      <w:r w:rsidRPr="00364A00">
        <w:rPr>
          <w:rtl/>
          <w:lang w:val="en-GB"/>
        </w:rPr>
        <w:t>ומבואר מדבריו כמו שכתבנו שענין הכרפס דומה היא לענין המרור, ושניהם מרמזים על ענין השיעבוד, ולפי"ז מבואר מה שנוהגין דוקא שלא להסב</w:t>
      </w:r>
      <w:r w:rsidRPr="00364A00">
        <w:rPr>
          <w:vertAlign w:val="superscript"/>
          <w:rtl/>
          <w:lang w:val="en-GB"/>
        </w:rPr>
        <w:footnoteReference w:id="172"/>
      </w:r>
      <w:r w:rsidRPr="00364A00">
        <w:rPr>
          <w:rtl/>
          <w:lang w:val="en-GB"/>
        </w:rPr>
        <w:t xml:space="preserve">. </w:t>
      </w:r>
    </w:p>
    <w:p w14:paraId="5FD1D08E" w14:textId="77777777" w:rsidR="00203B97" w:rsidRPr="00364A00" w:rsidRDefault="00203B97" w:rsidP="00203B97">
      <w:pPr>
        <w:pStyle w:val="a2"/>
        <w:rPr>
          <w:rtl/>
          <w:lang w:val="en-GB"/>
        </w:rPr>
      </w:pPr>
      <w:r w:rsidRPr="00364A00">
        <w:rPr>
          <w:rtl/>
          <w:lang w:val="en-GB"/>
        </w:rPr>
        <w:t xml:space="preserve">ולהעיר גם מגבורות ה' להמהר"ל מפראג פ"נ שכתב "וכך ראיתי לקצת שפירשו ההגדה, פירשו כי טיבול ראשון הוא בשביל שהוא דרך חירות, וכל זה דבר שאינו נראה ואין לו ידים ורגלים דלא נזכר דבר זה בתלמוד מצוה זאת </w:t>
      </w:r>
      <w:r w:rsidRPr="00364A00">
        <w:rPr>
          <w:b/>
          <w:bCs/>
          <w:rtl/>
          <w:lang w:val="en-GB"/>
        </w:rPr>
        <w:t>דהא לא אשמועינן דצריך הסבה בטבול ראשון לפיכך אין הפי' כך"</w:t>
      </w:r>
      <w:r w:rsidRPr="00364A00">
        <w:rPr>
          <w:rtl/>
          <w:lang w:val="en-GB"/>
        </w:rPr>
        <w:t>.</w:t>
      </w:r>
      <w:r w:rsidRPr="00364A00">
        <w:rPr>
          <w:rFonts w:hint="cs"/>
          <w:rtl/>
          <w:lang w:val="en-GB"/>
        </w:rPr>
        <w:t xml:space="preserve"> וכ"כ בליקוטי מהרי"ח עי"ש.</w:t>
      </w:r>
    </w:p>
    <w:p w14:paraId="0F3AD1A6" w14:textId="77777777" w:rsidR="00203B97" w:rsidRPr="00364A00" w:rsidRDefault="00203B97" w:rsidP="00203B97">
      <w:pPr>
        <w:pStyle w:val="a2"/>
        <w:rPr>
          <w:rtl/>
          <w:lang w:val="en-GB"/>
        </w:rPr>
      </w:pPr>
      <w:r w:rsidRPr="00364A00">
        <w:rPr>
          <w:rtl/>
          <w:lang w:val="en-GB"/>
        </w:rPr>
        <w:t xml:space="preserve">ויסוד זה כבר יש למצוא מפורש בסדר ההגדה להריטב"א (עמ' ט' בהוצאת מוסד הר"ק) וז"ל: "יש להם לאכול מן הירקות המרים, ונהגו לאכל כרפס . . והטיבול הזה הוא זכר לוימררו את חייהם בעבודה קשה בחומר ובלבנים". ובכלבו </w:t>
      </w:r>
      <w:r w:rsidRPr="00364A00">
        <w:rPr>
          <w:rFonts w:hint="cs"/>
          <w:rtl/>
          <w:lang w:val="en-GB"/>
        </w:rPr>
        <w:t>(סי' נ') "</w:t>
      </w:r>
      <w:r w:rsidRPr="00364A00">
        <w:rPr>
          <w:rtl/>
          <w:lang w:val="en-GB"/>
        </w:rPr>
        <w:t>והוא הדין בטבול ראשון אם לא ימצא כרפס יקח שאר ירקות דמרירי כי בחירת אלו השתים שהן חזרת וכרפס קראוה רז"ל נמי חסא כלומר חס רחמנא עלן, וטעם למה קראוה חזרת בעבור שהחזירן הקדוש ברוך הוא לעבודתו על ידי מרירות מצרים וכרפס סמך לפרך שיש בו אותיות פרך וס' סבלות</w:t>
      </w:r>
      <w:r w:rsidRPr="00364A00">
        <w:rPr>
          <w:rFonts w:hint="cs"/>
          <w:rtl/>
          <w:lang w:val="en-GB"/>
        </w:rPr>
        <w:t>".</w:t>
      </w:r>
      <w:r w:rsidRPr="00364A00">
        <w:rPr>
          <w:lang w:val="en-US"/>
        </w:rPr>
        <w:t xml:space="preserve"> </w:t>
      </w:r>
      <w:r w:rsidRPr="00364A00">
        <w:rPr>
          <w:rFonts w:hint="cs"/>
          <w:rtl/>
          <w:lang w:val="en-GB"/>
        </w:rPr>
        <w:t xml:space="preserve"> ועד"ז כתב בארחות חיים אות כה.</w:t>
      </w:r>
    </w:p>
    <w:p w14:paraId="5E897CA8" w14:textId="77777777" w:rsidR="00203B97" w:rsidRPr="00364A00" w:rsidRDefault="00203B97" w:rsidP="00203B97">
      <w:pPr>
        <w:pStyle w:val="a2"/>
        <w:rPr>
          <w:rtl/>
          <w:lang w:val="en-GB"/>
        </w:rPr>
      </w:pPr>
      <w:r w:rsidRPr="00364A00">
        <w:rPr>
          <w:rtl/>
          <w:lang w:val="en-GB"/>
        </w:rPr>
        <w:t xml:space="preserve">[ולהעיר שבגליון </w:t>
      </w:r>
      <w:r w:rsidRPr="00364A00">
        <w:rPr>
          <w:rFonts w:hint="cs"/>
          <w:rtl/>
          <w:lang w:val="en-GB"/>
        </w:rPr>
        <w:t>דחה"פ</w:t>
      </w:r>
      <w:r w:rsidRPr="00364A00">
        <w:rPr>
          <w:rtl/>
          <w:lang w:val="en-GB"/>
        </w:rPr>
        <w:t xml:space="preserve"> הובא גם מס' הפרדס הגדול (סי' קלב) שכתב לקחת "ירקות שהן מרין"</w:t>
      </w:r>
      <w:r w:rsidRPr="00364A00">
        <w:rPr>
          <w:vertAlign w:val="superscript"/>
          <w:rtl/>
          <w:lang w:val="en-GB"/>
        </w:rPr>
        <w:footnoteReference w:id="173"/>
      </w:r>
      <w:r w:rsidRPr="00364A00">
        <w:rPr>
          <w:rtl/>
          <w:lang w:val="en-GB"/>
        </w:rPr>
        <w:t>. אך חשוב לציין שבסידור רש"י (סי' שפג) ובמחזור ויטרי (הל' ליל פסח אות ו') נמצא הגירסא "ירקות שאינם מרין"].</w:t>
      </w:r>
    </w:p>
    <w:p w14:paraId="5B803171" w14:textId="77777777" w:rsidR="00203B97" w:rsidRPr="00074202" w:rsidRDefault="00203B97" w:rsidP="00074202">
      <w:pPr>
        <w:pStyle w:val="11"/>
        <w:rPr>
          <w:rtl/>
        </w:rPr>
      </w:pPr>
      <w:r w:rsidRPr="00074202">
        <w:rPr>
          <w:rtl/>
        </w:rPr>
        <w:lastRenderedPageBreak/>
        <w:t xml:space="preserve">שיטת </w:t>
      </w:r>
      <w:r w:rsidRPr="00074202">
        <w:rPr>
          <w:rStyle w:val="1Char"/>
          <w:b/>
          <w:bCs/>
          <w:sz w:val="23"/>
          <w:szCs w:val="23"/>
          <w:rtl/>
        </w:rPr>
        <w:t>הרמב</w:t>
      </w:r>
      <w:r w:rsidRPr="00074202">
        <w:rPr>
          <w:rtl/>
        </w:rPr>
        <w:t>"ם דבעינן כזית</w:t>
      </w:r>
    </w:p>
    <w:p w14:paraId="5FF591EB" w14:textId="77777777" w:rsidR="00203B97" w:rsidRPr="00364A00" w:rsidRDefault="00203B97" w:rsidP="00203B97">
      <w:pPr>
        <w:pStyle w:val="a2"/>
        <w:rPr>
          <w:rtl/>
          <w:lang w:val="en-GB"/>
        </w:rPr>
      </w:pPr>
      <w:r w:rsidRPr="00364A00">
        <w:rPr>
          <w:rtl/>
          <w:lang w:val="en-GB"/>
        </w:rPr>
        <w:t>ג. כתב הרמב"ם (חו"מ פ"ח ה"ב) שיש לאכול כזית מן הכרפס</w:t>
      </w:r>
      <w:r w:rsidRPr="00364A00">
        <w:rPr>
          <w:vertAlign w:val="superscript"/>
          <w:rtl/>
          <w:lang w:val="en-GB"/>
        </w:rPr>
        <w:footnoteReference w:id="174"/>
      </w:r>
      <w:r w:rsidRPr="00364A00">
        <w:rPr>
          <w:rtl/>
          <w:lang w:val="en-GB"/>
        </w:rPr>
        <w:t>. ותמהו עליו המפרשים אם כל הטעם היא היכרא לתינוקות למה צריכין דוקא כזית? המגיד משנה מתרץ "ושיעור כזית הוא כדעת רבינו לפי שאין אכילה פחותה מכזית". אך צ"ב דהא כאן לא מוזכר בכלל שצ"ל אכילה (וראה בשו"ע אדה"ז סתע"ג סט"ו). וכן הקשה בהגהות מיימניות עד שכ' שזהו טעות סופר וז"ל "כזית זה איני יודע מה טיבו בשלמא מרור דאכילה כתיב ביה ואין אכילה פחות מכזית אלא טיבול זה הראשון אינו אלא להתמיה התינוקות שישאלו . . וסבורני שטעות סופר הוא שכתבו בכאן אחר ומטבל בחרוסת מה שהיה ראוי להיות כתוב לקמן אחר ומטבל בחרוסת דגבי מרור ותדע שהרי לקמן גבי מרור לא הזכיר כלום מכזית וכו'".</w:t>
      </w:r>
    </w:p>
    <w:p w14:paraId="6AEBC45A" w14:textId="77777777" w:rsidR="00203B97" w:rsidRPr="00364A00" w:rsidRDefault="00203B97" w:rsidP="00203B97">
      <w:pPr>
        <w:pStyle w:val="a2"/>
        <w:rPr>
          <w:rtl/>
          <w:lang w:val="en-GB"/>
        </w:rPr>
      </w:pPr>
      <w:r w:rsidRPr="00364A00">
        <w:rPr>
          <w:rtl/>
          <w:lang w:val="en-GB"/>
        </w:rPr>
        <w:t>אך לפי מה שבארנו אפשר ליישב בפשיטות שכמו המרור שצ"ל אכילה חשובה להרגיש המרירות ושיעורו בכזית, כמו"כ הכרפס שהוא גם לרמז על אותו דבר הרי סב"ל להרמב"ם דשיעורו בכזית</w:t>
      </w:r>
      <w:r w:rsidRPr="00364A00">
        <w:rPr>
          <w:vertAlign w:val="superscript"/>
          <w:rtl/>
          <w:lang w:val="en-GB"/>
        </w:rPr>
        <w:footnoteReference w:id="175"/>
      </w:r>
      <w:r w:rsidRPr="00364A00">
        <w:rPr>
          <w:rtl/>
          <w:lang w:val="en-GB"/>
        </w:rPr>
        <w:t>.</w:t>
      </w:r>
    </w:p>
    <w:p w14:paraId="71D8A4AE" w14:textId="77777777" w:rsidR="00203B97" w:rsidRPr="00074202" w:rsidRDefault="00203B97" w:rsidP="00074202">
      <w:pPr>
        <w:pStyle w:val="11"/>
        <w:rPr>
          <w:rtl/>
        </w:rPr>
      </w:pPr>
      <w:r w:rsidRPr="00074202">
        <w:rPr>
          <w:rtl/>
        </w:rPr>
        <w:t>מנהג הרבי בחתיכת הבצל</w:t>
      </w:r>
    </w:p>
    <w:p w14:paraId="1F32AE4F" w14:textId="77777777" w:rsidR="00203B97" w:rsidRPr="00364A00" w:rsidRDefault="00203B97" w:rsidP="00203B97">
      <w:pPr>
        <w:pStyle w:val="a2"/>
        <w:rPr>
          <w:rtl/>
          <w:lang w:val="en-GB"/>
        </w:rPr>
      </w:pPr>
      <w:r w:rsidRPr="00364A00">
        <w:rPr>
          <w:rtl/>
          <w:lang w:val="en-GB"/>
        </w:rPr>
        <w:t>ד. והנה לפי הדרך שכתבנו אולי יש להוסיף ולבאר מנהג רבינו, וכדמובא בכ"מ שהי' רגיל להניח בצל שלם (או חתיכה גדול</w:t>
      </w:r>
      <w:r w:rsidRPr="00364A00">
        <w:rPr>
          <w:rFonts w:hint="cs"/>
          <w:rtl/>
          <w:lang w:val="en-GB"/>
        </w:rPr>
        <w:t>ה</w:t>
      </w:r>
      <w:r w:rsidRPr="00364A00">
        <w:rPr>
          <w:rtl/>
          <w:lang w:val="en-GB"/>
        </w:rPr>
        <w:t>) על הקערה לכרפס, ובהגיעו לכרפס הי' חותך ממנו, טובל במי מלח, מברך בפה"א וטועם.</w:t>
      </w:r>
    </w:p>
    <w:p w14:paraId="7655D35B" w14:textId="77777777" w:rsidR="00203B97" w:rsidRPr="00364A00" w:rsidRDefault="00203B97" w:rsidP="00203B97">
      <w:pPr>
        <w:pStyle w:val="a2"/>
        <w:rPr>
          <w:rtl/>
          <w:lang w:val="en-GB"/>
        </w:rPr>
      </w:pPr>
      <w:r w:rsidRPr="00364A00">
        <w:rPr>
          <w:rtl/>
          <w:lang w:val="en-GB"/>
        </w:rPr>
        <w:t>ונשאלת השאלה</w:t>
      </w:r>
      <w:r w:rsidRPr="00364A00">
        <w:rPr>
          <w:vertAlign w:val="superscript"/>
          <w:rtl/>
          <w:lang w:val="en-GB"/>
        </w:rPr>
        <w:footnoteReference w:id="176"/>
      </w:r>
      <w:r w:rsidRPr="00364A00">
        <w:rPr>
          <w:rtl/>
          <w:lang w:val="en-GB"/>
        </w:rPr>
        <w:t xml:space="preserve"> מהא דמבואר בשו"ע אדה"ז (סי' רו ס"ג) "המברך על הפרי וחותך ממנו ואוכל, לא יחתוך עד אחר הברכה, כדי שיברך על השלם למצוה מן המובחר כמו שנתבאר בסי' קס"ח, ואין לחוש להפסק שהיית החיתוך בין הברכה לאכילה, הואיל והוא צורך אכילה". (וראה גם בשו"ע אדה"ז סי' קסז ס"ג לענין פת שכן הוא הדין גם בפרוסה </w:t>
      </w:r>
      <w:r w:rsidRPr="00364A00">
        <w:rPr>
          <w:rtl/>
          <w:lang w:val="en-GB"/>
        </w:rPr>
        <w:lastRenderedPageBreak/>
        <w:t>שיברך קודם שיחתוך אותו לחתיכות קטנות). ויל"ע א"כ למה לא הקפיד רבינו לברך תחילה על הבצל השלם (או החתיכה הגדול</w:t>
      </w:r>
      <w:r w:rsidRPr="00364A00">
        <w:rPr>
          <w:rFonts w:hint="cs"/>
          <w:rtl/>
          <w:lang w:val="en-GB"/>
        </w:rPr>
        <w:t>ה</w:t>
      </w:r>
      <w:r w:rsidRPr="00364A00">
        <w:rPr>
          <w:rtl/>
          <w:lang w:val="en-GB"/>
        </w:rPr>
        <w:t>) ורק אח"כ לחתוך ממנו?</w:t>
      </w:r>
    </w:p>
    <w:p w14:paraId="559A2EE9" w14:textId="77777777" w:rsidR="00203B97" w:rsidRPr="00364A00" w:rsidRDefault="00203B97" w:rsidP="00203B97">
      <w:pPr>
        <w:pStyle w:val="a2"/>
        <w:rPr>
          <w:rtl/>
          <w:lang w:val="en-GB"/>
        </w:rPr>
      </w:pPr>
      <w:r w:rsidRPr="00364A00">
        <w:rPr>
          <w:rtl/>
          <w:lang w:val="en-GB"/>
        </w:rPr>
        <w:t>ואפשר לומר דכמו שמצינו לענין מצה "מה עני שדרכו בפרוסה אף כאן בפרוסה" (פסחים קטו, ב), ועוד יותר מזה דבעינן מעשה יחץ להראות זה</w:t>
      </w:r>
      <w:r w:rsidRPr="00364A00">
        <w:rPr>
          <w:lang w:val="en-US"/>
        </w:rPr>
        <w:t xml:space="preserve"> </w:t>
      </w:r>
      <w:r w:rsidRPr="00364A00">
        <w:rPr>
          <w:rtl/>
          <w:lang w:val="en-GB"/>
        </w:rPr>
        <w:t>שיהא ניכר שהיא לשם כך</w:t>
      </w:r>
      <w:r w:rsidRPr="00364A00">
        <w:rPr>
          <w:vertAlign w:val="superscript"/>
          <w:rtl/>
          <w:lang w:val="en-GB"/>
        </w:rPr>
        <w:footnoteReference w:id="177"/>
      </w:r>
      <w:r w:rsidRPr="00364A00">
        <w:rPr>
          <w:rtl/>
          <w:lang w:val="en-GB"/>
        </w:rPr>
        <w:t>. כמו"כ הכא מכיון שהכרפס מזכיר ענין השיעבוד ועניות לכן יש לאוכלו באופן של עניות בפרוסה. ואם הי' חותך ממנה אחר הברכה אז לא הי' ניכר דזהו מעשה עצמית לשם תזכורת העניות, כ"א לשם האכילה.</w:t>
      </w:r>
    </w:p>
    <w:p w14:paraId="17068D5E" w14:textId="77777777" w:rsidR="00203B97" w:rsidRPr="00364A00" w:rsidRDefault="00203B97" w:rsidP="00203B97">
      <w:pPr>
        <w:pStyle w:val="a2"/>
        <w:rPr>
          <w:lang w:val="en-US"/>
        </w:rPr>
      </w:pPr>
      <w:r w:rsidRPr="00364A00">
        <w:rPr>
          <w:rFonts w:hint="cs"/>
          <w:rtl/>
          <w:lang w:val="en-GB"/>
        </w:rPr>
        <w:t>ועוד י"ל דכל ההידור לברך על השלם או על חתיכה הגדולה הוא משום כבוד הברכה שיברך על חתיכה יותר חשובה, ויש מקום לומר דענין זה שייך דוקא בברכות הנהנין וכשהיא נאכל לשם הנאה. אבל הכא הברכה על הכרפס אינה כשאר ברכות הנהנין אלא שהיא נחשב כעין ברכת המצות (ראה בשו"ע אדה"ז סתפ"ד ס"ב), ולכן יותר טוב לברך על הירק בהצורה בו היא נאכל ולא להפסיק בין הברכה לאכילה. ולדידן שצורת המצוה היא דוקא פחות מכזית ולא לשם אכילה, שוב אין בו הידור לברך על השלם.</w:t>
      </w:r>
    </w:p>
    <w:p w14:paraId="716A1820" w14:textId="77777777" w:rsidR="00203B97" w:rsidRPr="00364A00" w:rsidRDefault="00203B97" w:rsidP="00074202">
      <w:pPr>
        <w:pStyle w:val="11"/>
        <w:rPr>
          <w:rtl/>
        </w:rPr>
      </w:pPr>
      <w:r w:rsidRPr="00364A00">
        <w:rPr>
          <w:rFonts w:hint="cs"/>
          <w:rtl/>
        </w:rPr>
        <w:t xml:space="preserve">להוציא אחרים בברכה </w:t>
      </w:r>
      <w:r w:rsidRPr="00074202">
        <w:rPr>
          <w:rStyle w:val="1Char"/>
          <w:rFonts w:hint="cs"/>
          <w:rtl/>
        </w:rPr>
        <w:t>על</w:t>
      </w:r>
      <w:r w:rsidRPr="00364A00">
        <w:rPr>
          <w:rFonts w:hint="cs"/>
          <w:rtl/>
        </w:rPr>
        <w:t xml:space="preserve"> הכרפס</w:t>
      </w:r>
    </w:p>
    <w:p w14:paraId="0E2C80AF" w14:textId="77777777" w:rsidR="00203B97" w:rsidRPr="00364A00" w:rsidRDefault="00203B97" w:rsidP="00203B97">
      <w:pPr>
        <w:pStyle w:val="a2"/>
        <w:rPr>
          <w:rtl/>
          <w:lang w:val="en-GB"/>
        </w:rPr>
      </w:pPr>
      <w:r w:rsidRPr="00364A00">
        <w:rPr>
          <w:rFonts w:hint="cs"/>
          <w:rtl/>
          <w:lang w:val="en-GB"/>
        </w:rPr>
        <w:t>ה. והנה לגבי קידוש בשבתות ויו"ט נפסק ההלכה בשו"ע המחבר (סי' רעג ס"ד) שיכול אדם לקדש לאחרים אע"פ שאינו אוכל עמהם. ובמשנ"ב (ס"ק יט) ביאר כיון דעיקר ברכת בורא פרי הגפן נתקן שלא בשביל הנאה אלא מצוה עליו כשאר המצוות, ומשום כך לא בעינן שיהא המברך נהנה עמהם. משא"כ בברכת המוציא של כל השלש סעודות בשבת מבואר דאינו יכול להוציא אחרים והיינו טעמו דעיקר המצוה הוא בכדי שיהנה מסעודת שבת עי"ש.</w:t>
      </w:r>
    </w:p>
    <w:p w14:paraId="5C517331" w14:textId="77777777" w:rsidR="00203B97" w:rsidRPr="00364A00" w:rsidRDefault="00203B97" w:rsidP="00203B97">
      <w:pPr>
        <w:pStyle w:val="a2"/>
        <w:rPr>
          <w:rtl/>
          <w:lang w:val="en-GB"/>
        </w:rPr>
      </w:pPr>
      <w:r w:rsidRPr="00364A00">
        <w:rPr>
          <w:rFonts w:hint="cs"/>
          <w:rtl/>
          <w:lang w:val="en-GB"/>
        </w:rPr>
        <w:t xml:space="preserve">אך הקשה על זה בס' שמירת שבת כהלכתה (ח"ב פנ"א הערה יח) דדין זה צ"ע, דהא חז"ל הסמיכו החיוב של לחם משנה לאסמכתא, ועוד דאין קידוש אלא במקום סעודה וצריך הוא לאכול, ואעפ"כ נקטינן דאינו יכול להוציאו בברכה, ומ"ש מכרפס בליל הפסח דאינו בא אלא להתמיה את התינוקות, ואין בו כל חיוב, ואעפ"כ מצאנו שמותר לברך לאחר כדי להוציאו, גם אם הוא בעצמו אינו אוכל (כמו שהביאו הפוסקים ואדה"ז בסי' תפד). </w:t>
      </w:r>
    </w:p>
    <w:p w14:paraId="3BBD12CA" w14:textId="77777777" w:rsidR="00203B97" w:rsidRPr="00364A00" w:rsidRDefault="00203B97" w:rsidP="00203B97">
      <w:pPr>
        <w:pStyle w:val="a2"/>
        <w:rPr>
          <w:rtl/>
          <w:lang w:val="en-GB"/>
        </w:rPr>
      </w:pPr>
      <w:r w:rsidRPr="00364A00">
        <w:rPr>
          <w:rFonts w:hint="cs"/>
          <w:rtl/>
          <w:lang w:val="en-GB"/>
        </w:rPr>
        <w:t xml:space="preserve">ומביא שם מה שתי' בזה הגרש"ז אויערבאך ז"ל דשאני כרפס דעיקרו הוא למצוה ולא כדי להנות ולהתענג, משא"כ לחם משנה דעיקר אכילת פת הוא הוא כדי להנות מאכילה </w:t>
      </w:r>
      <w:r w:rsidRPr="00364A00">
        <w:rPr>
          <w:rFonts w:hint="cs"/>
          <w:rtl/>
          <w:lang w:val="en-GB"/>
        </w:rPr>
        <w:lastRenderedPageBreak/>
        <w:t>חשובה. ולפי הדרך שנתבאר יש להוסיף, שהרי בנוסף על ענין ההיכרא לתינוקות, שמזה יש ללמוד שאין המצוה לשם הנאה, ישנה בהכרפס עוד ענין שהיא רומזת על השיעבוד ומרירות, ודומה היא לענין מרור, ומזה אפשר ללמוד עוד יותר שהאכילה היא דוקא באופן שהיא היפך ענין ההנאה, ולכן יש ענין לקחת ירק מר דוקא . ונמצא שיש בזה מעשה מצוה עצמית שהיא לשם תזכורת העניות.</w:t>
      </w:r>
    </w:p>
    <w:p w14:paraId="5F86B01D" w14:textId="77777777" w:rsidR="00203B97" w:rsidRPr="00364A00" w:rsidRDefault="00203B97" w:rsidP="00074202">
      <w:pPr>
        <w:pStyle w:val="11"/>
        <w:rPr>
          <w:rtl/>
        </w:rPr>
      </w:pPr>
      <w:r w:rsidRPr="00364A00">
        <w:rPr>
          <w:rtl/>
        </w:rPr>
        <w:t>להתמיה התינוקות</w:t>
      </w:r>
    </w:p>
    <w:p w14:paraId="4D1F357B" w14:textId="77777777" w:rsidR="00203B97" w:rsidRPr="00B02427" w:rsidRDefault="00203B97" w:rsidP="00203B97">
      <w:pPr>
        <w:pStyle w:val="a2"/>
        <w:rPr>
          <w:lang w:val="en-GB"/>
        </w:rPr>
      </w:pPr>
      <w:r w:rsidRPr="00364A00">
        <w:rPr>
          <w:rFonts w:hint="cs"/>
          <w:rtl/>
          <w:lang w:val="en-GB"/>
        </w:rPr>
        <w:t>ו</w:t>
      </w:r>
      <w:r w:rsidRPr="00364A00">
        <w:rPr>
          <w:rtl/>
          <w:lang w:val="en-GB"/>
        </w:rPr>
        <w:t xml:space="preserve">. בגליון </w:t>
      </w:r>
      <w:r w:rsidRPr="00364A00">
        <w:rPr>
          <w:rFonts w:hint="cs"/>
          <w:rtl/>
          <w:lang w:val="en-GB"/>
        </w:rPr>
        <w:t>דחה"פ</w:t>
      </w:r>
      <w:r w:rsidRPr="00364A00">
        <w:rPr>
          <w:rtl/>
          <w:lang w:val="en-GB"/>
        </w:rPr>
        <w:t xml:space="preserve"> </w:t>
      </w:r>
      <w:r>
        <w:rPr>
          <w:rFonts w:hint="cs"/>
          <w:rtl/>
          <w:lang w:val="en-GB"/>
        </w:rPr>
        <w:t>הבאתי</w:t>
      </w:r>
      <w:r w:rsidRPr="00364A00">
        <w:rPr>
          <w:rtl/>
          <w:lang w:val="en-GB"/>
        </w:rPr>
        <w:t xml:space="preserve"> מש"כ הפר"ח (סי' תעג סק"ו) שאעפ"י שאין לנו תשובה לשאלת התינוקות למה </w:t>
      </w:r>
      <w:r w:rsidRPr="00364A00">
        <w:rPr>
          <w:rFonts w:hint="cs"/>
          <w:rtl/>
          <w:lang w:val="en-GB"/>
        </w:rPr>
        <w:t>טובלים ואוכלים</w:t>
      </w:r>
      <w:r w:rsidRPr="00364A00">
        <w:rPr>
          <w:rtl/>
          <w:lang w:val="en-GB"/>
        </w:rPr>
        <w:t xml:space="preserve"> הכרפס, מ"מ מתוך כך יתעוררו לשאול על</w:t>
      </w:r>
      <w:r>
        <w:rPr>
          <w:rtl/>
          <w:lang w:val="en-GB"/>
        </w:rPr>
        <w:t xml:space="preserve"> שאר השינויים שרואים בלילה זה. </w:t>
      </w:r>
    </w:p>
    <w:p w14:paraId="41538D92" w14:textId="77777777" w:rsidR="00203B97" w:rsidRPr="00364A00" w:rsidRDefault="00203B97" w:rsidP="00203B97">
      <w:pPr>
        <w:pStyle w:val="a2"/>
        <w:rPr>
          <w:rtl/>
          <w:lang w:val="en-GB"/>
        </w:rPr>
      </w:pPr>
      <w:r>
        <w:rPr>
          <w:rFonts w:hint="cs"/>
          <w:rtl/>
          <w:lang w:val="en-GB"/>
        </w:rPr>
        <w:t>והקשיתי</w:t>
      </w:r>
      <w:r w:rsidRPr="00364A00">
        <w:rPr>
          <w:rtl/>
          <w:lang w:val="en-GB"/>
        </w:rPr>
        <w:t xml:space="preserve"> דהא מבחינה חינוכית מה ארווחנא בזה שיבינו התינוקות שיש דברים שעושים בלי טעם</w:t>
      </w:r>
      <w:r w:rsidRPr="00364A00">
        <w:rPr>
          <w:rFonts w:hint="cs"/>
          <w:rtl/>
          <w:lang w:val="en-GB"/>
        </w:rPr>
        <w:t xml:space="preserve"> ותשובה</w:t>
      </w:r>
      <w:r w:rsidRPr="00364A00">
        <w:rPr>
          <w:rtl/>
          <w:lang w:val="en-GB"/>
        </w:rPr>
        <w:t xml:space="preserve"> כ"א לעורר תמיהתם</w:t>
      </w:r>
      <w:r w:rsidRPr="00364A00">
        <w:rPr>
          <w:vertAlign w:val="superscript"/>
          <w:rtl/>
          <w:lang w:val="en-GB"/>
        </w:rPr>
        <w:footnoteReference w:id="178"/>
      </w:r>
      <w:r w:rsidRPr="00364A00">
        <w:rPr>
          <w:rtl/>
          <w:lang w:val="en-GB"/>
        </w:rPr>
        <w:t>.</w:t>
      </w:r>
      <w:r w:rsidRPr="00364A00">
        <w:rPr>
          <w:rFonts w:hint="cs"/>
          <w:rtl/>
          <w:lang w:val="en-GB"/>
        </w:rPr>
        <w:t xml:space="preserve">  </w:t>
      </w:r>
    </w:p>
    <w:p w14:paraId="3D6AE45E" w14:textId="77777777" w:rsidR="00203B97" w:rsidRPr="00364A00" w:rsidRDefault="00203B97" w:rsidP="00203B97">
      <w:pPr>
        <w:pStyle w:val="a2"/>
        <w:rPr>
          <w:rtl/>
          <w:lang w:val="en-GB"/>
        </w:rPr>
      </w:pPr>
      <w:r w:rsidRPr="00364A00">
        <w:rPr>
          <w:rtl/>
          <w:lang w:val="en-GB"/>
        </w:rPr>
        <w:t>ויש להבהיר שבאמת בנוגע לכמה דברים שעושים בלילה זה מבואר דהוא רק משום שישאלו (וכדהעיר הפר"ח בעצמו), ואע"פ שאין לנו מה להשיב מ"מ מתוך כך יתעוררו לשאול על שינויים אחרים: ראה בשו"ע אדה"ז סי' תעב סל"א לענין חלוקת קליות ואגוזים, בסי' תעג ס"מ לענין מזיגת כוס השני, ושם בסעי' לח לענין עקירת השולחן ו</w:t>
      </w:r>
      <w:r w:rsidRPr="00364A00">
        <w:rPr>
          <w:rFonts w:hint="cs"/>
          <w:rtl/>
          <w:lang w:val="en-GB"/>
        </w:rPr>
        <w:t>הסרת</w:t>
      </w:r>
      <w:r w:rsidRPr="00364A00">
        <w:rPr>
          <w:rtl/>
          <w:lang w:val="en-GB"/>
        </w:rPr>
        <w:t xml:space="preserve"> הקערה.</w:t>
      </w:r>
    </w:p>
    <w:p w14:paraId="48C7CB2E" w14:textId="77777777" w:rsidR="00203B97" w:rsidRPr="00364A00" w:rsidRDefault="00203B97" w:rsidP="00203B97">
      <w:pPr>
        <w:pStyle w:val="a2"/>
        <w:rPr>
          <w:rtl/>
          <w:lang w:val="en-GB"/>
        </w:rPr>
      </w:pPr>
      <w:r w:rsidRPr="00364A00">
        <w:rPr>
          <w:rtl/>
          <w:lang w:val="en-GB"/>
        </w:rPr>
        <w:t>אבל יש הבדל עיקרי דבנוגע לשאר הדברים הרי סו"ס הם דברים שהיו נוהגים לעשות ב</w:t>
      </w:r>
      <w:r w:rsidRPr="00364A00">
        <w:rPr>
          <w:rFonts w:hint="cs"/>
          <w:rtl/>
          <w:lang w:val="en-GB"/>
        </w:rPr>
        <w:t>לאו הכי</w:t>
      </w:r>
      <w:r w:rsidRPr="00364A00">
        <w:rPr>
          <w:rtl/>
          <w:lang w:val="en-GB"/>
        </w:rPr>
        <w:t>, אלא שמקדימין אותם שלא כהרגיל בכדי שישאלו. שהרי בנוגע לחלוקת קליות ואגוזים מבואר ברמב"ם (הל'</w:t>
      </w:r>
      <w:r w:rsidRPr="00364A00">
        <w:rPr>
          <w:lang w:val="en-US"/>
        </w:rPr>
        <w:t xml:space="preserve"> </w:t>
      </w:r>
      <w:r w:rsidRPr="00364A00">
        <w:rPr>
          <w:rtl/>
          <w:lang w:val="en-GB"/>
        </w:rPr>
        <w:t xml:space="preserve">יו"ט פ"ו הי"ח) שבכל יו"ט מחלקין להתינוקות מטעם שמחת יו"ט. וכן נפסק בטושו"ע סי' תקכט. אבל הכא השינוי הוא שמחלקין אותם בתחילת הלילה קודם הסעודה. וכמ"ש בפי' המיוחס לרשב"ם (נד' בתורת חיים - הגש"פ הוצאת מוסד הר"ק עמ' נ') בקטע כנגד ארבעה בנים דברה תורה בפי' קושיית החכם וז"ל "ומדוע אנו אוכלין קליות ואגוזים קודם סעודה כדי שישאלו הבנים </w:t>
      </w:r>
      <w:r w:rsidRPr="00364A00">
        <w:rPr>
          <w:b/>
          <w:bCs/>
          <w:rtl/>
          <w:lang w:val="en-GB"/>
        </w:rPr>
        <w:t>כי דרכן לבוא אחר סעודה</w:t>
      </w:r>
      <w:r w:rsidRPr="00364A00">
        <w:rPr>
          <w:rtl/>
          <w:lang w:val="en-GB"/>
        </w:rPr>
        <w:t>". וכ"כ באורחות חיים (נד' שם עמ' מט). וכן לגבי מזיגת כוס השני עיקר השינוי הוא שמוזגין הרבה זמן קודם שמגיעין ללפיכך שאז צריכין לברך על הכוס ולשתותו</w:t>
      </w:r>
      <w:r w:rsidRPr="00364A00">
        <w:rPr>
          <w:rFonts w:hint="cs"/>
          <w:rtl/>
          <w:lang w:val="en-GB"/>
        </w:rPr>
        <w:t xml:space="preserve"> (ראה </w:t>
      </w:r>
      <w:r w:rsidRPr="00364A00">
        <w:rPr>
          <w:rFonts w:hint="cs"/>
          <w:rtl/>
          <w:lang w:val="en-GB"/>
        </w:rPr>
        <w:lastRenderedPageBreak/>
        <w:t>בשו"ע אדה"ז סתע"ג ס"מ)</w:t>
      </w:r>
      <w:r w:rsidRPr="00364A00">
        <w:rPr>
          <w:rtl/>
          <w:lang w:val="en-GB"/>
        </w:rPr>
        <w:t>, וכן לגבי עקירת השולחן וסילוק הקערה השינוי הוא שמקדימין אותו עוד קודם</w:t>
      </w:r>
      <w:r w:rsidRPr="00364A00">
        <w:rPr>
          <w:rFonts w:hint="cs"/>
          <w:rtl/>
          <w:lang w:val="en-GB"/>
        </w:rPr>
        <w:t xml:space="preserve"> אכילת</w:t>
      </w:r>
      <w:r w:rsidRPr="00364A00">
        <w:rPr>
          <w:rtl/>
          <w:lang w:val="en-GB"/>
        </w:rPr>
        <w:t xml:space="preserve"> הסעודה.</w:t>
      </w:r>
    </w:p>
    <w:p w14:paraId="33CA862B" w14:textId="77777777" w:rsidR="00203B97" w:rsidRPr="00364A00" w:rsidRDefault="00203B97" w:rsidP="00203B97">
      <w:pPr>
        <w:pStyle w:val="a2"/>
        <w:rPr>
          <w:rtl/>
          <w:lang w:val="en-GB"/>
        </w:rPr>
      </w:pPr>
      <w:r w:rsidRPr="00364A00">
        <w:rPr>
          <w:rtl/>
          <w:lang w:val="en-GB"/>
        </w:rPr>
        <w:t xml:space="preserve">אבל הכא הכוונה הוא דמעיקרא תקנו לאכול דבר נוסף שאינו קשור למצות הלילה רק בכדי שישאלו, ואף שאין לזה תירוץ, ודבר זה צ"ב טובא. ועל זה ביארנו </w:t>
      </w:r>
      <w:r w:rsidRPr="00364A00">
        <w:rPr>
          <w:rFonts w:hint="cs"/>
          <w:rtl/>
          <w:lang w:val="en-GB"/>
        </w:rPr>
        <w:t xml:space="preserve">בארוכה </w:t>
      </w:r>
      <w:r w:rsidRPr="00364A00">
        <w:rPr>
          <w:rtl/>
          <w:lang w:val="en-GB"/>
        </w:rPr>
        <w:t>דבאמת יש להכרפס תשובה ותפקיד של עצמו והר"ז מרמז על ענין השיעבוד וכמו שכתבו הראשונים.</w:t>
      </w:r>
    </w:p>
    <w:p w14:paraId="7B89ED05" w14:textId="77777777" w:rsidR="00203B97" w:rsidRPr="00364A00" w:rsidRDefault="00203B97" w:rsidP="00203B97">
      <w:pPr>
        <w:pStyle w:val="a2"/>
        <w:rPr>
          <w:rtl/>
          <w:lang w:val="en-GB"/>
        </w:rPr>
      </w:pPr>
      <w:r w:rsidRPr="00364A00">
        <w:rPr>
          <w:rFonts w:hint="cs"/>
          <w:rtl/>
          <w:lang w:val="en-GB"/>
        </w:rPr>
        <w:t xml:space="preserve">ז. והלום הזדמן לידי מש"כ בזה הגרי"י קלמנסון שליט"א ב'קובץ רשימות שיעורים' (ע"פ ח"ב סי' עו הערה 2) </w:t>
      </w:r>
      <w:r w:rsidRPr="00364A00">
        <w:rPr>
          <w:rtl/>
          <w:lang w:val="en-GB"/>
        </w:rPr>
        <w:t>שדייק כך מאדה"ז</w:t>
      </w:r>
      <w:r w:rsidRPr="00364A00">
        <w:rPr>
          <w:rFonts w:hint="cs"/>
          <w:rtl/>
          <w:lang w:val="en-GB"/>
        </w:rPr>
        <w:t xml:space="preserve"> מטעם אחר, דהנה לגבי חלוקת קליות ואגוזים, מזיגת כוס שני ועקירת הקערה כתב שאע"פ שאין לנו מה להשיב להתינוקות, מ"מ ע"י שיראו שינוי זה ויתעוררו לשאול עליו יתעוררו ג"כ לשאול על שינויים אחרים דהיינו שאוכלין מצה ומרור ויושבין בהסיבה וישיבו להם עבדים היינו.</w:t>
      </w:r>
    </w:p>
    <w:p w14:paraId="7556CB01" w14:textId="77777777" w:rsidR="00203B97" w:rsidRPr="00364A00" w:rsidRDefault="00203B97" w:rsidP="00203B97">
      <w:pPr>
        <w:pStyle w:val="a2"/>
        <w:rPr>
          <w:rtl/>
          <w:lang w:val="en-GB"/>
        </w:rPr>
      </w:pPr>
      <w:r w:rsidRPr="00364A00">
        <w:rPr>
          <w:rFonts w:hint="cs"/>
          <w:rtl/>
          <w:lang w:val="en-GB"/>
        </w:rPr>
        <w:t>אבל לגבי כרפס בסי' תעג סי"ד כתב "</w:t>
      </w:r>
      <w:r w:rsidRPr="00364A00">
        <w:rPr>
          <w:rtl/>
          <w:lang w:val="en-GB"/>
        </w:rPr>
        <w:t>ולמה תקנו חכמים דבר זה כדי להתמיה את התינוקות שיראו שינוי שאוכלין ירקות בטיבול שאין דרך לאכלם קודם הסעודה בכל ימות השנה וישאלו על שינוי זה שאמירת ההגדה מצותה לאומרה דרך תשובה על שאלות ששאלוהו שנאמר כי ישאלך בנך וגו' ואמרת לבנך עבדים היינו וגו'</w:t>
      </w:r>
      <w:r w:rsidRPr="00364A00">
        <w:rPr>
          <w:rFonts w:hint="cs"/>
          <w:rtl/>
          <w:lang w:val="en-GB"/>
        </w:rPr>
        <w:t>".</w:t>
      </w:r>
    </w:p>
    <w:p w14:paraId="1DB6DEAD" w14:textId="77777777" w:rsidR="00203B97" w:rsidRPr="00364A00" w:rsidRDefault="00203B97" w:rsidP="00203B97">
      <w:pPr>
        <w:pStyle w:val="a2"/>
        <w:rPr>
          <w:rtl/>
          <w:lang w:val="en-GB"/>
        </w:rPr>
      </w:pPr>
      <w:r w:rsidRPr="00364A00">
        <w:rPr>
          <w:rFonts w:hint="cs"/>
          <w:rtl/>
          <w:lang w:val="en-GB"/>
        </w:rPr>
        <w:t>הרי דלא סיים בזה דע"י כך יתעורר לשאול על שאר השאלות, וכמ"ש לענין שאר השינויים, וכמ"ש הפר"ח לגבי כרפס. אלא דיתכן לומר בזה, שאדה"ז השמיט זה בכונה לגבי כרפס, דס"ל דחלוק הוא השינוי בהכרפס משאר השינויים דעושין בחלוקת הקליות ובמזיגת כוס השני וכו', דבחלוקת הקליות ובמזיגת הכוס הוי השינוי רק "הכשר" כדי שיבוא לשאול שאר השאלות, משא"כ בהשינוי דכרפס דתקנו כדי שישאל על הך שינוי עצמו, וכדמוכח מהא דעל עשיית הכרפס שואלין במה נשתנה משא"כ על שאר השינויים. והיינו לפימש"כ הפוסקים לחזור אחר ירק הנקרא כרפס לפי שהוא נוטריקון ס' פרך כלומר ס' רבוא עבדו עבודת פרך, וכן הביא אדה"ז בסט"ז, הרי שבהכרפס מרומז על השיעבוד. וכמו שהבאנו בגליון דחה"פ שכן יוצא מדברי כו"כ מן הראשונים. ולכן מובן דברי אדה"ז שאין זה רק הכשר לשאול על שאר השינויים של הלילה, לפי שבאמת על שאלה זו יש תשובה ולכן עשאוהו כחלק מן ההגדה דהוי מסיפור השיעבוד והמרירות</w:t>
      </w:r>
      <w:r w:rsidRPr="00364A00">
        <w:rPr>
          <w:vertAlign w:val="superscript"/>
          <w:rtl/>
          <w:lang w:val="en-GB"/>
        </w:rPr>
        <w:footnoteReference w:id="179"/>
      </w:r>
      <w:r w:rsidRPr="00364A00">
        <w:rPr>
          <w:rFonts w:hint="cs"/>
          <w:rtl/>
          <w:lang w:val="en-GB"/>
        </w:rPr>
        <w:t>.</w:t>
      </w:r>
    </w:p>
    <w:p w14:paraId="0B894953" w14:textId="77777777" w:rsidR="00203B97" w:rsidRPr="00364A00" w:rsidRDefault="00203B97" w:rsidP="00203B97">
      <w:pPr>
        <w:pStyle w:val="a2"/>
        <w:rPr>
          <w:rtl/>
          <w:lang w:val="en-GB"/>
        </w:rPr>
      </w:pPr>
      <w:r w:rsidRPr="00364A00">
        <w:rPr>
          <w:rFonts w:hint="cs"/>
          <w:rtl/>
          <w:lang w:val="en-GB"/>
        </w:rPr>
        <w:lastRenderedPageBreak/>
        <w:t>ונמצא לפי המתבאר דשי' אדה"ז הוא דעיקר התקנה דכרפס הוא משום לעשות שינוי כדי שישאלו התינוקות, והיינו משום "שאמירת ההגדה מצותה לאומרה דרך תשובה על שאלות ששאלוהו", אלא דס"ל שתיקנו שיעשו השינוי באופן שישאלו התינוקות על שינוי וישיבו להם דהכרפס יש לה תפקיד של עצמו דהוי זכר להמרירות ועבודה קשה, ולא כמו שאר שינויי הלילה שעושים בתור הכשר שמתוך כך יתעוררו לשאול על שינויים האחרים</w:t>
      </w:r>
      <w:r w:rsidRPr="00364A00">
        <w:rPr>
          <w:vertAlign w:val="superscript"/>
          <w:rtl/>
          <w:lang w:val="en-GB"/>
        </w:rPr>
        <w:footnoteReference w:id="180"/>
      </w:r>
      <w:r w:rsidRPr="00364A00">
        <w:rPr>
          <w:rFonts w:hint="cs"/>
          <w:rtl/>
          <w:lang w:val="en-GB"/>
        </w:rPr>
        <w:t xml:space="preserve">. </w:t>
      </w:r>
    </w:p>
    <w:p w14:paraId="2CCEAAA7" w14:textId="77777777" w:rsidR="00203B97" w:rsidRPr="00364A00" w:rsidRDefault="00203B97" w:rsidP="00074202">
      <w:pPr>
        <w:pStyle w:val="11"/>
        <w:rPr>
          <w:rtl/>
        </w:rPr>
      </w:pPr>
      <w:r w:rsidRPr="00364A00">
        <w:rPr>
          <w:rFonts w:hint="cs"/>
          <w:rtl/>
        </w:rPr>
        <w:t xml:space="preserve">להתמיה התינוקת </w:t>
      </w:r>
      <w:r w:rsidRPr="00364A00">
        <w:rPr>
          <w:rtl/>
        </w:rPr>
        <w:t>–</w:t>
      </w:r>
      <w:r w:rsidRPr="00364A00">
        <w:rPr>
          <w:rFonts w:hint="cs"/>
          <w:rtl/>
        </w:rPr>
        <w:t xml:space="preserve"> אי שייך בזמנינו</w:t>
      </w:r>
    </w:p>
    <w:p w14:paraId="0F7596AC" w14:textId="77777777" w:rsidR="00203B97" w:rsidRPr="00364A00" w:rsidRDefault="00203B97" w:rsidP="00203B97">
      <w:pPr>
        <w:pStyle w:val="a2"/>
        <w:rPr>
          <w:rtl/>
          <w:lang w:val="en-GB"/>
        </w:rPr>
      </w:pPr>
      <w:r w:rsidRPr="00364A00">
        <w:rPr>
          <w:rFonts w:hint="cs"/>
          <w:rtl/>
          <w:lang w:val="en-GB"/>
        </w:rPr>
        <w:t xml:space="preserve">ח. והנה יש לעיין בזה מטעם אחר, שהרי לגבי עקירת השולחן והסרת הקערה כתב המג"א (סי' </w:t>
      </w:r>
      <w:r w:rsidRPr="00364A00">
        <w:rPr>
          <w:rtl/>
          <w:lang w:val="en-GB"/>
        </w:rPr>
        <w:t>תעג ס"ק כה</w:t>
      </w:r>
      <w:r w:rsidRPr="00364A00">
        <w:rPr>
          <w:rFonts w:hint="cs"/>
          <w:rtl/>
          <w:lang w:val="en-GB"/>
        </w:rPr>
        <w:t>) "</w:t>
      </w:r>
      <w:r w:rsidRPr="00364A00">
        <w:rPr>
          <w:rtl/>
          <w:lang w:val="en-GB"/>
        </w:rPr>
        <w:t>ועכשיו לא נהגו להסירם משום דאין היכר לתנוקות בזה דיודעים שאלו הדברים לא ניתנו על השלחן לצורך אכילה אבל בזמן הגמ' היו רגילין לעקור השלחן</w:t>
      </w:r>
      <w:r w:rsidRPr="00364A00">
        <w:rPr>
          <w:rFonts w:hint="cs"/>
          <w:rtl/>
          <w:lang w:val="en-GB"/>
        </w:rPr>
        <w:t>". ובלשון אדה"ז "</w:t>
      </w:r>
      <w:r w:rsidRPr="00364A00">
        <w:rPr>
          <w:rtl/>
          <w:lang w:val="en-GB"/>
        </w:rPr>
        <w:t>ועכשיו אין נוהגין אפילו בעקירת הקערה לפי שהתינוקות יודעין שעיקר האכילה לא תהיה ממצות אלו שבקערה ולפיכך לא ישאלו כלום כשיסירן מעל השולחן</w:t>
      </w:r>
      <w:r w:rsidRPr="00364A00">
        <w:rPr>
          <w:rFonts w:hint="cs"/>
          <w:rtl/>
          <w:lang w:val="en-GB"/>
        </w:rPr>
        <w:t>". וכן לגבי חלוקת קליות ראינו שכמעט נתבטל המנהג כיום, ומסתבר שהיא מטעם הנ"ל דהאידנא אי"ז מעורר תמיהתם.</w:t>
      </w:r>
    </w:p>
    <w:p w14:paraId="2D21FB55" w14:textId="77777777" w:rsidR="00203B97" w:rsidRPr="00364A00" w:rsidRDefault="00203B97" w:rsidP="00203B97">
      <w:pPr>
        <w:pStyle w:val="a2"/>
        <w:rPr>
          <w:rtl/>
          <w:lang w:val="en-GB"/>
        </w:rPr>
      </w:pPr>
      <w:r w:rsidRPr="00364A00">
        <w:rPr>
          <w:rFonts w:hint="cs"/>
          <w:rtl/>
          <w:lang w:val="en-GB"/>
        </w:rPr>
        <w:t>ועפי"ז לכאורה הו"ל לבטל גם מנהג הכרפס, שכיום נפוץ היא המנהג (לא רק אצל עשירים כדהזכיר הב"ח בסתע"ג) להתחיל הסעודה עם מיני יקרות ולטובלם בתבלין לגרר התיאבון, ובפרט בליל הסדר שהרי כולם רעבים (וכמ"ש הב"ח שם). ולכן לכאורה לא הוי הן אכילת הירק והן הטיבול הנהגה תמוה בעיני התינוקות.</w:t>
      </w:r>
    </w:p>
    <w:p w14:paraId="0BB3C439" w14:textId="77777777" w:rsidR="00203B97" w:rsidRPr="00364A00" w:rsidRDefault="00203B97" w:rsidP="00203B97">
      <w:pPr>
        <w:pStyle w:val="a2"/>
        <w:rPr>
          <w:rtl/>
          <w:lang w:val="en-GB"/>
        </w:rPr>
      </w:pPr>
      <w:r w:rsidRPr="00364A00">
        <w:rPr>
          <w:rFonts w:hint="cs"/>
          <w:rtl/>
          <w:lang w:val="en-GB"/>
        </w:rPr>
        <w:lastRenderedPageBreak/>
        <w:t>אלא דיתכן לבאר דמפני כך מקפידים לעשות עוד כמה שינויים בכרפס הן לגבי הירק והן לגבי הטיבול. ומהם</w:t>
      </w:r>
      <w:r w:rsidRPr="00364A00">
        <w:rPr>
          <w:rtl/>
          <w:lang w:val="en-GB"/>
        </w:rPr>
        <w:t xml:space="preserve"> </w:t>
      </w:r>
      <w:r w:rsidRPr="00364A00">
        <w:rPr>
          <w:rFonts w:hint="cs"/>
          <w:rtl/>
          <w:lang w:val="en-GB"/>
        </w:rPr>
        <w:t>שלוקחין ירקות מרין שלא הורגלו לאוכלם חיין ולבד בכל השנה</w:t>
      </w:r>
      <w:r w:rsidRPr="00364A00">
        <w:rPr>
          <w:vertAlign w:val="superscript"/>
          <w:rtl/>
          <w:lang w:val="en-GB"/>
        </w:rPr>
        <w:footnoteReference w:id="181"/>
      </w:r>
      <w:r w:rsidRPr="00364A00">
        <w:rPr>
          <w:rFonts w:hint="cs"/>
          <w:rtl/>
          <w:lang w:val="en-GB"/>
        </w:rPr>
        <w:t>, ואוכלין ממנה רק פחות מכזית.</w:t>
      </w:r>
    </w:p>
    <w:p w14:paraId="0A7B781B" w14:textId="77777777" w:rsidR="00203B97" w:rsidRPr="00364A00" w:rsidRDefault="00203B97" w:rsidP="00203B97">
      <w:pPr>
        <w:pStyle w:val="a2"/>
        <w:rPr>
          <w:lang w:val="en-US"/>
        </w:rPr>
      </w:pPr>
      <w:r w:rsidRPr="00364A00">
        <w:rPr>
          <w:rFonts w:hint="cs"/>
          <w:rtl/>
          <w:lang w:val="en-GB"/>
        </w:rPr>
        <w:t>וגם מקפידין לאוכלו רק עם טיבול, והטיבול נוהגין לעשות במי מלח, חומץ או חרוסת כדהובא בהראשונים</w:t>
      </w:r>
      <w:r w:rsidRPr="00364A00">
        <w:rPr>
          <w:vertAlign w:val="superscript"/>
          <w:rtl/>
          <w:lang w:val="en-GB"/>
        </w:rPr>
        <w:footnoteReference w:id="182"/>
      </w:r>
      <w:r w:rsidRPr="00364A00">
        <w:rPr>
          <w:rFonts w:hint="cs"/>
          <w:rtl/>
          <w:lang w:val="en-GB"/>
        </w:rPr>
        <w:t>, דדבר זה אינו רגיל כ"כ. שבזה נרמז עומק שיקוע אבותינו בשיעבוד מצרים, שמטבילין בתבלינים חריפים או בחרוסת שהיא רומזת על הטיט. ואולי דזוהי גם חלק מהתשובה להתינוקות כמו שביארנו לעיל בארוכה. ובזה יתבאר גם מה שכתב המרדכי בסדר פסח הקצר (הובא בד"מ סתע"ג, טז) "</w:t>
      </w:r>
      <w:r w:rsidRPr="00364A00">
        <w:rPr>
          <w:rtl/>
          <w:lang w:val="en-GB"/>
        </w:rPr>
        <w:t>שיטבול כל הירק בחומץ</w:t>
      </w:r>
      <w:r w:rsidRPr="00364A00">
        <w:rPr>
          <w:rFonts w:hint="cs"/>
          <w:rtl/>
          <w:lang w:val="en-GB"/>
        </w:rPr>
        <w:t>"</w:t>
      </w:r>
      <w:r w:rsidRPr="00364A00">
        <w:rPr>
          <w:rtl/>
          <w:lang w:val="en-GB"/>
        </w:rPr>
        <w:t xml:space="preserve">. </w:t>
      </w:r>
      <w:r w:rsidRPr="00364A00">
        <w:rPr>
          <w:rFonts w:hint="cs"/>
          <w:rtl/>
          <w:lang w:val="en-GB"/>
        </w:rPr>
        <w:t xml:space="preserve">והיינו לרמז על עומק הקושי ושיעבוד בו היו אבותינו משוקעין במצרים. </w:t>
      </w:r>
    </w:p>
    <w:p w14:paraId="3DBB5C88" w14:textId="77777777" w:rsidR="00203B97" w:rsidRPr="00364A00" w:rsidRDefault="00203B97" w:rsidP="00074202">
      <w:pPr>
        <w:pStyle w:val="11"/>
        <w:rPr>
          <w:rtl/>
        </w:rPr>
      </w:pPr>
      <w:r w:rsidRPr="00364A00">
        <w:rPr>
          <w:rFonts w:hint="cs"/>
          <w:rtl/>
        </w:rPr>
        <w:t>רמז קדמון ללקיחת הבצל</w:t>
      </w:r>
    </w:p>
    <w:p w14:paraId="57D99423" w14:textId="77777777" w:rsidR="00203B97" w:rsidRPr="00364A00" w:rsidRDefault="00203B97" w:rsidP="00203B97">
      <w:pPr>
        <w:pStyle w:val="a2"/>
        <w:rPr>
          <w:rtl/>
          <w:lang w:val="en-GB"/>
        </w:rPr>
      </w:pPr>
      <w:r w:rsidRPr="00364A00">
        <w:rPr>
          <w:rFonts w:hint="cs"/>
          <w:rtl/>
          <w:lang w:val="en-GB"/>
        </w:rPr>
        <w:t>ט. לחביבותא דמילתא יש להוסיף כעין רמז קדמון ללקיחת הבצל עבור כרפס, דהנה הראשונים</w:t>
      </w:r>
      <w:r w:rsidRPr="00364A00">
        <w:rPr>
          <w:vertAlign w:val="superscript"/>
          <w:rtl/>
          <w:lang w:val="en-GB"/>
        </w:rPr>
        <w:footnoteReference w:id="183"/>
      </w:r>
      <w:r w:rsidRPr="00364A00">
        <w:rPr>
          <w:rFonts w:hint="cs"/>
          <w:rtl/>
          <w:lang w:val="en-GB"/>
        </w:rPr>
        <w:t xml:space="preserve"> הביאו המנהג לאכול מין ה"שומר" או "שמר" לכרפס, וזכר לדבר ליל שמורים הוא לה'. ובפשטות כוונו בזה למין ה"פיטרוזילנון", וכמו שהביאו הראשונים</w:t>
      </w:r>
      <w:r w:rsidRPr="00364A00">
        <w:rPr>
          <w:vertAlign w:val="superscript"/>
          <w:rtl/>
          <w:lang w:val="en-GB"/>
        </w:rPr>
        <w:footnoteReference w:id="184"/>
      </w:r>
      <w:r w:rsidRPr="00364A00">
        <w:rPr>
          <w:rFonts w:hint="cs"/>
          <w:rtl/>
          <w:lang w:val="en-GB"/>
        </w:rPr>
        <w:t xml:space="preserve"> מהירושלמי (כלאים א, ד) "שומר וכרפס מה נפיק מינהון? פיטרוסילנון". אך בירושלמי שלפנינו ליתא. ובערוך ערך שמר: "ירושלמי כלאים פ"א - שמר וכרפס מאי נפיק מנהון פיטרושלינון. זו גרסת רבינו שמשון בפי' משנת כלאים, ולא כגרסת הספרים שהיא משובשת ופי' שמרנון בליו"ר מין ירק כמו כרפס ופטרושלינון מין אחר דומה לו". </w:t>
      </w:r>
    </w:p>
    <w:p w14:paraId="5114EE89" w14:textId="77777777" w:rsidR="00203B97" w:rsidRPr="00364A00" w:rsidRDefault="00203B97" w:rsidP="00203B97">
      <w:pPr>
        <w:pStyle w:val="a2"/>
        <w:rPr>
          <w:lang w:val="en-US"/>
        </w:rPr>
      </w:pPr>
      <w:r w:rsidRPr="00364A00">
        <w:rPr>
          <w:rFonts w:hint="cs"/>
          <w:rtl/>
          <w:lang w:val="en-GB"/>
        </w:rPr>
        <w:lastRenderedPageBreak/>
        <w:t>אך יש מן הראשונים (ראה רבינו מנוח שם) שכתבו להדיא שהשומר והכרפס שני מינים נפרדים הן, ולא הבהירו הראשונים על איזה מין מדובר כ"א שנקרא "פינוליי".</w:t>
      </w:r>
    </w:p>
    <w:p w14:paraId="2B0FE639" w14:textId="77777777" w:rsidR="00203B97" w:rsidRPr="00364A00" w:rsidRDefault="00203B97" w:rsidP="00203B97">
      <w:pPr>
        <w:pStyle w:val="a2"/>
        <w:rPr>
          <w:rtl/>
          <w:lang w:val="en-GB"/>
        </w:rPr>
      </w:pPr>
      <w:r w:rsidRPr="00364A00">
        <w:rPr>
          <w:rFonts w:hint="cs"/>
          <w:rtl/>
          <w:lang w:val="en-GB"/>
        </w:rPr>
        <w:t>ואף שבפשטות כוונו בזה למין דומה לזה כמו ה"</w:t>
      </w:r>
      <w:r w:rsidRPr="00364A00">
        <w:rPr>
          <w:lang w:val="en-US"/>
        </w:rPr>
        <w:t>Fennel</w:t>
      </w:r>
      <w:r w:rsidRPr="00364A00">
        <w:rPr>
          <w:rFonts w:hint="cs"/>
          <w:rtl/>
          <w:lang w:val="en-GB"/>
        </w:rPr>
        <w:t>" וכיו"ב.</w:t>
      </w:r>
      <w:r w:rsidRPr="00364A00">
        <w:rPr>
          <w:lang w:val="en-US"/>
        </w:rPr>
        <w:t xml:space="preserve"> </w:t>
      </w:r>
      <w:r w:rsidRPr="00364A00">
        <w:rPr>
          <w:rFonts w:hint="cs"/>
          <w:rtl/>
          <w:lang w:val="en-GB"/>
        </w:rPr>
        <w:t>יש להעיר שמצינו במין של בצל שקראו לו שם דומה לזה שנקרא "שמרקע", וכדאיתא במשנה סוף עוקצין פ"ג מ"ב (מינים שצריכין מחשבה להיטמא) "שמרקועין ופטריות" , ופי'</w:t>
      </w:r>
      <w:r w:rsidRPr="00364A00">
        <w:rPr>
          <w:rFonts w:hint="cs"/>
          <w:lang w:val="en-US"/>
        </w:rPr>
        <w:t xml:space="preserve"> </w:t>
      </w:r>
      <w:r w:rsidRPr="00364A00">
        <w:rPr>
          <w:rFonts w:hint="cs"/>
          <w:rtl/>
          <w:lang w:val="en-GB"/>
        </w:rPr>
        <w:t xml:space="preserve"> הרמב"ם "</w:t>
      </w:r>
      <w:r w:rsidRPr="00364A00">
        <w:rPr>
          <w:rtl/>
          <w:lang w:val="en-GB"/>
        </w:rPr>
        <w:t>בצל דק חריף מאד משתמשין בו לרפואה</w:t>
      </w:r>
      <w:r w:rsidRPr="00364A00">
        <w:rPr>
          <w:rFonts w:hint="cs"/>
          <w:rtl/>
          <w:lang w:val="en-GB"/>
        </w:rPr>
        <w:t>"</w:t>
      </w:r>
      <w:r w:rsidRPr="00364A00">
        <w:rPr>
          <w:rtl/>
          <w:lang w:val="en-GB"/>
        </w:rPr>
        <w:t>.</w:t>
      </w:r>
      <w:r w:rsidRPr="00364A00">
        <w:rPr>
          <w:rFonts w:hint="cs"/>
          <w:rtl/>
          <w:lang w:val="en-GB"/>
        </w:rPr>
        <w:t xml:space="preserve"> וכן פי' בערוך (בערכו) הובא בר"ש שם שהיא מן בצל.</w:t>
      </w:r>
    </w:p>
    <w:p w14:paraId="1BFFD421" w14:textId="77777777" w:rsidR="00203B97" w:rsidRPr="00364A00" w:rsidRDefault="00203B97" w:rsidP="00203B97">
      <w:pPr>
        <w:pStyle w:val="a2"/>
        <w:rPr>
          <w:rtl/>
          <w:lang w:val="en-GB"/>
        </w:rPr>
      </w:pPr>
      <w:r w:rsidRPr="00364A00">
        <w:rPr>
          <w:rFonts w:hint="cs"/>
          <w:rtl/>
          <w:lang w:val="en-GB"/>
        </w:rPr>
        <w:t>אכן ברבינו מנוח שם האריך לבאר שהן הכרפס והן השומר מסוגלין לרפואה, והשומר משתמשין בו כרפואה למניקות, כי היא מסבב הכפייה לתינוקות כשאוכלות אמותם ממנו עת הריונם וכל עת שמניקות</w:t>
      </w:r>
      <w:r w:rsidRPr="00364A00">
        <w:rPr>
          <w:vertAlign w:val="superscript"/>
          <w:rtl/>
          <w:lang w:val="en-GB"/>
        </w:rPr>
        <w:footnoteReference w:id="185"/>
      </w:r>
      <w:r w:rsidRPr="00364A00">
        <w:rPr>
          <w:rFonts w:hint="cs"/>
          <w:rtl/>
          <w:lang w:val="en-GB"/>
        </w:rPr>
        <w:t>. ולולא דמסתפינא יתכן שמין ה"שמר" היא היא ה"שמרקע" או מין דומה לזה כמו שהשם מורה.</w:t>
      </w:r>
    </w:p>
    <w:p w14:paraId="4079AB0A" w14:textId="77777777" w:rsidR="00203B97" w:rsidRPr="00364A00" w:rsidRDefault="00203B97" w:rsidP="00074202">
      <w:pPr>
        <w:pStyle w:val="11"/>
        <w:rPr>
          <w:rtl/>
        </w:rPr>
      </w:pPr>
      <w:r w:rsidRPr="00364A00">
        <w:rPr>
          <w:rtl/>
        </w:rPr>
        <w:t>בצלים רכים דוקא?</w:t>
      </w:r>
    </w:p>
    <w:p w14:paraId="16A36930" w14:textId="77777777" w:rsidR="00203B97" w:rsidRPr="00364A00" w:rsidRDefault="00203B97" w:rsidP="00203B97">
      <w:pPr>
        <w:pStyle w:val="a2"/>
        <w:rPr>
          <w:rtl/>
          <w:lang w:val="en-GB"/>
        </w:rPr>
      </w:pPr>
      <w:r w:rsidRPr="00364A00">
        <w:rPr>
          <w:rFonts w:hint="cs"/>
          <w:rtl/>
          <w:lang w:val="en-GB"/>
        </w:rPr>
        <w:t>י</w:t>
      </w:r>
      <w:r w:rsidRPr="00364A00">
        <w:rPr>
          <w:rtl/>
          <w:lang w:val="en-GB"/>
        </w:rPr>
        <w:t xml:space="preserve">. בגליון </w:t>
      </w:r>
      <w:r w:rsidRPr="00364A00">
        <w:rPr>
          <w:rFonts w:hint="cs"/>
          <w:rtl/>
          <w:lang w:val="en-GB"/>
        </w:rPr>
        <w:t>דחה"פ</w:t>
      </w:r>
      <w:r w:rsidRPr="00364A00">
        <w:rPr>
          <w:rtl/>
          <w:lang w:val="en-GB"/>
        </w:rPr>
        <w:t xml:space="preserve"> הבאנו דברי אדה"ז בשו"ע </w:t>
      </w:r>
      <w:r w:rsidRPr="00364A00">
        <w:rPr>
          <w:rFonts w:hint="cs"/>
          <w:rtl/>
          <w:lang w:val="en-GB"/>
        </w:rPr>
        <w:t>ר</w:t>
      </w:r>
      <w:r w:rsidRPr="00364A00">
        <w:rPr>
          <w:rtl/>
          <w:lang w:val="en-GB"/>
        </w:rPr>
        <w:t>סי' רה שאם הבצל הזקין עד שאינו ראוי לאכילה בלי פת מפני שהם שורפים במאוד מברך עליהם שהכל, ושכן הזהיר במעדני שמואל לקחת בצלים רכים דוקא.</w:t>
      </w:r>
    </w:p>
    <w:p w14:paraId="16072604" w14:textId="77777777" w:rsidR="00203B97" w:rsidRPr="00364A00" w:rsidRDefault="00203B97" w:rsidP="00203B97">
      <w:pPr>
        <w:pStyle w:val="a2"/>
        <w:rPr>
          <w:rtl/>
          <w:lang w:val="en-GB"/>
        </w:rPr>
      </w:pPr>
      <w:r w:rsidRPr="00364A00">
        <w:rPr>
          <w:rtl/>
          <w:lang w:val="en-GB"/>
        </w:rPr>
        <w:t xml:space="preserve">ובהערה הקשינו למה לא ראינו מקפידין בזה, והחוש מעיד שלפעמים גם הבצלים שלנו שורפים מאד. </w:t>
      </w:r>
    </w:p>
    <w:p w14:paraId="2B4A172F" w14:textId="77777777" w:rsidR="00203B97" w:rsidRPr="00364A00" w:rsidRDefault="00203B97" w:rsidP="00203B97">
      <w:pPr>
        <w:pStyle w:val="a2"/>
        <w:rPr>
          <w:rtl/>
          <w:lang w:val="en-GB"/>
        </w:rPr>
      </w:pPr>
      <w:r w:rsidRPr="00364A00">
        <w:rPr>
          <w:rtl/>
          <w:lang w:val="en-GB"/>
        </w:rPr>
        <w:t>ברם חשוב  להוסיף שבסדר ברכת הנהנין (פ"ו הי"ב) אינו מחלק בזה אדה"ז, ויתכן שחזר על זה</w:t>
      </w:r>
      <w:r w:rsidRPr="00364A00">
        <w:rPr>
          <w:rFonts w:hint="cs"/>
          <w:rtl/>
          <w:lang w:val="en-GB"/>
        </w:rPr>
        <w:t>,</w:t>
      </w:r>
      <w:r w:rsidRPr="00364A00">
        <w:rPr>
          <w:rtl/>
          <w:lang w:val="en-GB"/>
        </w:rPr>
        <w:t xml:space="preserve"> (ו</w:t>
      </w:r>
      <w:r w:rsidRPr="00364A00">
        <w:rPr>
          <w:rFonts w:hint="cs"/>
          <w:rtl/>
          <w:lang w:val="en-GB"/>
        </w:rPr>
        <w:t xml:space="preserve">ראה </w:t>
      </w:r>
      <w:r w:rsidRPr="00364A00">
        <w:rPr>
          <w:rtl/>
          <w:lang w:val="en-GB"/>
        </w:rPr>
        <w:t>בשלחן המלך ח"ב עמ' צב הערה 3).</w:t>
      </w:r>
    </w:p>
    <w:p w14:paraId="54683499" w14:textId="77777777" w:rsidR="00203B97" w:rsidRPr="00364A00" w:rsidRDefault="00203B97" w:rsidP="00203B97">
      <w:pPr>
        <w:pStyle w:val="a2"/>
        <w:rPr>
          <w:rtl/>
          <w:lang w:val="en-GB"/>
        </w:rPr>
      </w:pPr>
      <w:r w:rsidRPr="00364A00">
        <w:rPr>
          <w:rtl/>
          <w:lang w:val="en-GB"/>
        </w:rPr>
        <w:t xml:space="preserve">ובנוגע למנהג רבינו שנטל דוקא מחלק הפנימי שבמרכז הבצל, ראה דברי הגר"ח רפפורט שליט"א בהעו"ב (גליון תתריז עמ' 49 ואילך), שהבאנו גם בגליון </w:t>
      </w:r>
      <w:r w:rsidRPr="00364A00">
        <w:rPr>
          <w:rFonts w:hint="cs"/>
          <w:rtl/>
          <w:lang w:val="en-GB"/>
        </w:rPr>
        <w:t>דחה"פ</w:t>
      </w:r>
      <w:r w:rsidRPr="00364A00">
        <w:rPr>
          <w:rtl/>
          <w:lang w:val="en-GB"/>
        </w:rPr>
        <w:t xml:space="preserve"> שביאר דהוא מטעם הנ"ל שחשש שהעלים החיצונים היו בגדר הזקינו – ששורפים מאד, משא"כ מרכז הבצל, אשר החוש והחיך מעידים עליו שהוא רך ומתוק יותר</w:t>
      </w:r>
      <w:r w:rsidRPr="00364A00">
        <w:rPr>
          <w:vertAlign w:val="superscript"/>
          <w:rtl/>
          <w:lang w:val="en-GB"/>
        </w:rPr>
        <w:footnoteReference w:id="186"/>
      </w:r>
      <w:r w:rsidRPr="00364A00">
        <w:rPr>
          <w:rtl/>
          <w:lang w:val="en-GB"/>
        </w:rPr>
        <w:t>.</w:t>
      </w:r>
    </w:p>
    <w:p w14:paraId="3D758662" w14:textId="3CB6B935" w:rsidR="00040185" w:rsidRDefault="00203B97" w:rsidP="00203B97">
      <w:pPr>
        <w:pStyle w:val="a2"/>
        <w:rPr>
          <w:rtl/>
          <w:lang w:val="en-GB"/>
        </w:rPr>
      </w:pPr>
      <w:r w:rsidRPr="00364A00">
        <w:rPr>
          <w:rFonts w:hint="cs"/>
          <w:rtl/>
          <w:lang w:val="en-GB"/>
        </w:rPr>
        <w:lastRenderedPageBreak/>
        <w:t>ולהעיר מדבר מעניין שראיתי מובא מס' 'קדש נפתלי'</w:t>
      </w:r>
      <w:r w:rsidRPr="00364A00">
        <w:rPr>
          <w:vertAlign w:val="superscript"/>
          <w:rtl/>
          <w:lang w:val="en-GB"/>
        </w:rPr>
        <w:footnoteReference w:id="187"/>
      </w:r>
      <w:r w:rsidRPr="00364A00">
        <w:rPr>
          <w:rFonts w:hint="cs"/>
          <w:rtl/>
          <w:lang w:val="en-GB"/>
        </w:rPr>
        <w:t xml:space="preserve"> על עצת רבי יהודה ברבי אילעי המובא בפסחים (קיד, א) "אכול בצל ושב בצל ולא תיכול אווזין ותרנגולין ויבא לבך רודף עליך". ופי' בס' הנ"ל (אחר שהקשה על פי' הרשב"ם שפי' שהבצל השני הכוונה בצל ביתך)  "ולזאת נראה לי כמעט כדבר ברור . . אכול בצל ושבבצל (מלה אחת) הוא העמוד ובראשו תרמיל ובו הזרע (הערוך) אשר הוא חריף ביותר, תסתפק בהם ואל תאכל אווזין ותרנגולין". עי"ש שהסתמך מהמשנה בעוקצין פ"א מ"ב. ונמצא מדבריו שהחלק הכי פנימי שבמרכז הבצל היא העמוד שבו שמור הזרע ה"ה יותר חריף ומר.</w:t>
      </w:r>
    </w:p>
    <w:p w14:paraId="7355C4A9" w14:textId="77777777" w:rsidR="00074202" w:rsidRPr="0018104C" w:rsidRDefault="00074202" w:rsidP="00074202">
      <w:pPr>
        <w:pStyle w:val="a4"/>
        <w:bidi/>
        <w:rPr>
          <w:rtl/>
        </w:rPr>
      </w:pPr>
      <w:r w:rsidRPr="004F6AB2">
        <w:t>g</w:t>
      </w:r>
    </w:p>
    <w:p w14:paraId="638FF501" w14:textId="3A9D3B16" w:rsidR="00074202" w:rsidRPr="00074202" w:rsidRDefault="00074202" w:rsidP="00074202">
      <w:pPr>
        <w:rPr>
          <w:rFonts w:ascii="FbFrankReal" w:eastAsia="Calibri" w:hAnsi="FbFrankReal" w:cs="FbFrankReal"/>
          <w:sz w:val="23"/>
          <w:szCs w:val="23"/>
          <w:rtl/>
          <w:lang w:val="en-GB"/>
        </w:rPr>
      </w:pPr>
      <w:r>
        <w:rPr>
          <w:rtl/>
          <w:lang w:val="en-GB"/>
        </w:rPr>
        <w:br w:type="page"/>
      </w:r>
    </w:p>
    <w:p w14:paraId="51648AEA" w14:textId="31882DEF" w:rsidR="00B04123" w:rsidRDefault="00B04123" w:rsidP="00E71E99">
      <w:pPr>
        <w:pStyle w:val="a3"/>
        <w:spacing w:after="240"/>
        <w:rPr>
          <w:rStyle w:val="Char3"/>
          <w:rFonts w:eastAsiaTheme="minorHAnsi"/>
          <w:rtl/>
        </w:rPr>
      </w:pPr>
      <w:bookmarkStart w:id="164" w:name="_Toc516713790"/>
      <w:r>
        <w:rPr>
          <w:rStyle w:val="Char3"/>
          <w:rFonts w:eastAsiaTheme="minorHAnsi" w:hint="cs"/>
          <w:rtl/>
        </w:rPr>
        <w:lastRenderedPageBreak/>
        <w:t>פשוטו של מקרא</w:t>
      </w:r>
      <w:bookmarkEnd w:id="164"/>
    </w:p>
    <w:p w14:paraId="1BF94B4B" w14:textId="57B2077A" w:rsidR="00C15061" w:rsidRDefault="00C15061" w:rsidP="00B04123">
      <w:pPr>
        <w:pStyle w:val="a"/>
        <w:rPr>
          <w:rFonts w:eastAsiaTheme="minorHAnsi"/>
          <w:rtl/>
        </w:rPr>
      </w:pPr>
      <w:bookmarkStart w:id="165" w:name="_Toc516713791"/>
      <w:r>
        <w:rPr>
          <w:rFonts w:eastAsiaTheme="minorHAnsi" w:hint="cs"/>
          <w:rtl/>
        </w:rPr>
        <w:t>ויבא עד חברון</w:t>
      </w:r>
      <w:bookmarkEnd w:id="165"/>
      <w:r>
        <w:rPr>
          <w:rFonts w:eastAsiaTheme="minorHAnsi" w:hint="cs"/>
          <w:rtl/>
        </w:rPr>
        <w:t xml:space="preserve"> </w:t>
      </w:r>
    </w:p>
    <w:p w14:paraId="532C4AC9" w14:textId="58A0CF8E" w:rsidR="00094630" w:rsidRDefault="00094630" w:rsidP="00094630">
      <w:pPr>
        <w:pStyle w:val="a0"/>
        <w:rPr>
          <w:rtl/>
          <w:lang w:val="en-GB"/>
        </w:rPr>
      </w:pPr>
      <w:bookmarkStart w:id="166" w:name="_Toc516713792"/>
      <w:r>
        <w:rPr>
          <w:rFonts w:hint="cs"/>
          <w:rtl/>
          <w:lang w:val="en-GB"/>
        </w:rPr>
        <w:t>הרב שרגא פייוויל רימלער</w:t>
      </w:r>
      <w:bookmarkEnd w:id="166"/>
    </w:p>
    <w:p w14:paraId="2C474E82" w14:textId="59C2A218" w:rsidR="00094630" w:rsidRDefault="00094630" w:rsidP="00094630">
      <w:pPr>
        <w:pStyle w:val="a1"/>
        <w:rPr>
          <w:rtl/>
          <w:lang w:val="en-GB"/>
        </w:rPr>
      </w:pPr>
      <w:r>
        <w:rPr>
          <w:rFonts w:hint="cs"/>
          <w:rtl/>
          <w:lang w:val="en-GB"/>
        </w:rPr>
        <w:t>תושב השכונה</w:t>
      </w:r>
    </w:p>
    <w:p w14:paraId="7E62AAAF" w14:textId="77777777" w:rsidR="00094630" w:rsidRPr="00094630" w:rsidRDefault="00094630" w:rsidP="00094630">
      <w:pPr>
        <w:pStyle w:val="a2"/>
        <w:rPr>
          <w:rtl/>
          <w:lang w:val="en-GB"/>
        </w:rPr>
      </w:pPr>
      <w:r w:rsidRPr="00094630">
        <w:rPr>
          <w:rFonts w:hint="cs"/>
          <w:rtl/>
          <w:lang w:val="en-GB"/>
        </w:rPr>
        <w:t>בפ' שלח י"ג כ"א ברש"י ד"ה ממדבר צין עד רחב לבא חמת, כותב הלכו בגבוליה באורך וברוחב כמין גאם, הלכו רוח גבול דרומית ממקצוע מזרח עד מקצוע מערב כמו שצוה משה עלו זה בנגב דרך גבול דרומית עד הים שהים הוא גבול מערבי ,  ומשם חזרו והלכו כל גבול מערבי על שפת הים עד לבא חמת שהוא אצל הר ההר במקצוע מערבית צפונית כמו שמפורש בגבולות הארץ בפ' אלה מסעי.</w:t>
      </w:r>
    </w:p>
    <w:p w14:paraId="2A3B0020" w14:textId="77777777" w:rsidR="00094630" w:rsidRPr="00094630" w:rsidRDefault="00094630" w:rsidP="00094630">
      <w:pPr>
        <w:pStyle w:val="a2"/>
        <w:rPr>
          <w:rtl/>
          <w:lang w:val="en-GB"/>
        </w:rPr>
      </w:pPr>
      <w:r w:rsidRPr="00094630">
        <w:rPr>
          <w:rFonts w:hint="cs"/>
          <w:rtl/>
          <w:lang w:val="en-GB"/>
        </w:rPr>
        <w:t>ובפסוק כ"ב  ברש"י ד"ה ויבא עד חברון כותב  כלב לבדו הלך שם ונשתטח על קברי אבות שלא יהא ניסת לחבריו להיות בעצתם, וכן הוא אומר (דברים א') ולו אתן את הארץ אשר דרך בה, וכתיב (שופטים א') ויתנו לכלב את חברון.</w:t>
      </w:r>
    </w:p>
    <w:p w14:paraId="34809714" w14:textId="77777777" w:rsidR="00094630" w:rsidRPr="00094630" w:rsidRDefault="00094630" w:rsidP="00094630">
      <w:pPr>
        <w:pStyle w:val="a2"/>
        <w:rPr>
          <w:rtl/>
          <w:lang w:val="en-GB"/>
        </w:rPr>
      </w:pPr>
      <w:r w:rsidRPr="00094630">
        <w:rPr>
          <w:rFonts w:hint="cs"/>
          <w:rtl/>
          <w:lang w:val="en-GB"/>
        </w:rPr>
        <w:t>וצ"ל הרי חברון רחוק מגבול הדרומי של א"י, ולפי פירש"י שהלכו בגבוליה , איך הוא בא לחברון ?  ואיך הוא נפרד מכל המרגלים ללכת מרחק כה רב לבדו בארץ שאף פעם לא היה שם ולא פחד מסכנה ושיתעה בדרך , והיה בטוח שישיג שוב את חבריו שהמשיכו בדרכם ?  ואיך הסכימו חבריו להשאירו לבד בסכנה ולא חשו לחייו ?</w:t>
      </w:r>
    </w:p>
    <w:p w14:paraId="4430B0BC" w14:textId="77777777" w:rsidR="00094630" w:rsidRPr="00094630" w:rsidRDefault="00094630" w:rsidP="00094630">
      <w:pPr>
        <w:pStyle w:val="a2"/>
        <w:rPr>
          <w:rtl/>
          <w:lang w:val="en-GB"/>
        </w:rPr>
      </w:pPr>
      <w:r w:rsidRPr="00094630">
        <w:rPr>
          <w:rFonts w:hint="cs"/>
          <w:rtl/>
          <w:lang w:val="en-GB"/>
        </w:rPr>
        <w:t xml:space="preserve">וי"ל שכלב ביקש מהם ללכת אתו לחברון כדי שיראו הענקים שהיו שם כמו שמפורש בכתוב ששם בחברון היו הנפילים בני ענק, בכוונה שיחשבו שהוא יחד אתם בעצתם וראיית הענקים חיזק את דעתם לסרב ליכנס לארץ וכמו שאמרו אחר"כ "ושם ראינו את הנפילים בני ענק וגו' " אבל אמיתת כוונת כלב היתה להשתטח על קברי אבות  לבקש שלא יהא ניסת לעצתם, וכמובן זה לא גילה להם, </w:t>
      </w:r>
    </w:p>
    <w:p w14:paraId="1AF8E74D" w14:textId="77777777" w:rsidR="00094630" w:rsidRPr="00094630" w:rsidRDefault="00094630" w:rsidP="00094630">
      <w:pPr>
        <w:pStyle w:val="a2"/>
        <w:rPr>
          <w:rtl/>
          <w:lang w:val="en-GB"/>
        </w:rPr>
      </w:pPr>
      <w:r w:rsidRPr="00094630">
        <w:rPr>
          <w:rFonts w:hint="cs"/>
          <w:rtl/>
          <w:lang w:val="en-GB"/>
        </w:rPr>
        <w:t>ובזה מיושב כל התמיהות הנ"ל שלא נפרד כלב מחבריו כי הלכו כולם ביחד לחברון רק שכלב לבדו נשתטח על קברי אבות, וגם מיושב איך שהם אמרו שראו את הנפילים בני ענק, כי אם לא הלכו גם הם לחברון איך היו אומרים שקר כזה שראו את בני ענק אם לו הלכו שם ולא ראו אותם, ואפי' מה שאמרו ונהיה בעינינו כחגבים וכן היינו בעיניהם, מפרש רש"י ששמעו איך שאמרו זה לזה חגבים יש בכרמים כאנשים (י"ג ל"ג). ולא שקרו בזה. וכ"ז מובן לפי פשוטו של מקרא.</w:t>
      </w:r>
    </w:p>
    <w:p w14:paraId="35991C2C" w14:textId="332E653F" w:rsidR="00B04123" w:rsidRDefault="00074202" w:rsidP="00074202">
      <w:pPr>
        <w:pStyle w:val="a"/>
        <w:rPr>
          <w:rFonts w:eastAsiaTheme="minorHAnsi"/>
          <w:rtl/>
        </w:rPr>
      </w:pPr>
      <w:bookmarkStart w:id="167" w:name="_Toc516713793"/>
      <w:r>
        <w:rPr>
          <w:rFonts w:eastAsiaTheme="minorHAnsi" w:hint="cs"/>
          <w:rtl/>
        </w:rPr>
        <w:lastRenderedPageBreak/>
        <w:t>'</w:t>
      </w:r>
      <w:r w:rsidRPr="00074202">
        <w:rPr>
          <w:rFonts w:eastAsiaTheme="minorHAnsi"/>
          <w:rtl/>
        </w:rPr>
        <w:t>האיש אחד יחטא ועל כל העדה תקצוף</w:t>
      </w:r>
      <w:r>
        <w:rPr>
          <w:rFonts w:eastAsiaTheme="minorHAnsi" w:hint="cs"/>
          <w:rtl/>
        </w:rPr>
        <w:t>'</w:t>
      </w:r>
      <w:bookmarkEnd w:id="167"/>
    </w:p>
    <w:p w14:paraId="293C6BBE" w14:textId="7304D8FD" w:rsidR="00B04123" w:rsidRDefault="00B04123" w:rsidP="00B04123">
      <w:pPr>
        <w:pStyle w:val="a0"/>
        <w:rPr>
          <w:rtl/>
          <w:lang w:val="en-GB"/>
        </w:rPr>
      </w:pPr>
      <w:bookmarkStart w:id="168" w:name="_Toc516713794"/>
      <w:r>
        <w:rPr>
          <w:rFonts w:hint="cs"/>
          <w:rtl/>
          <w:lang w:val="en-GB"/>
        </w:rPr>
        <w:t>הת' דובער הלוי קירש</w:t>
      </w:r>
      <w:bookmarkEnd w:id="168"/>
    </w:p>
    <w:p w14:paraId="67D50A9B" w14:textId="066834AD" w:rsidR="00B04123" w:rsidRDefault="00B04123" w:rsidP="00B04123">
      <w:pPr>
        <w:pStyle w:val="a1"/>
        <w:rPr>
          <w:rtl/>
          <w:lang w:val="en-GB"/>
        </w:rPr>
      </w:pPr>
      <w:r>
        <w:rPr>
          <w:rFonts w:hint="cs"/>
          <w:rtl/>
          <w:lang w:val="en-GB"/>
        </w:rPr>
        <w:t xml:space="preserve">תות"ל המרכזית </w:t>
      </w:r>
      <w:r>
        <w:rPr>
          <w:rtl/>
          <w:lang w:val="en-GB"/>
        </w:rPr>
        <w:t>–</w:t>
      </w:r>
      <w:r>
        <w:rPr>
          <w:rFonts w:hint="cs"/>
          <w:rtl/>
          <w:lang w:val="en-GB"/>
        </w:rPr>
        <w:t xml:space="preserve"> 770</w:t>
      </w:r>
    </w:p>
    <w:p w14:paraId="22B8C04C" w14:textId="77777777" w:rsidR="00B04123" w:rsidRPr="00B04123" w:rsidRDefault="00B04123" w:rsidP="00B04123">
      <w:pPr>
        <w:pStyle w:val="a2"/>
        <w:rPr>
          <w:lang w:val="en-US"/>
        </w:rPr>
      </w:pPr>
      <w:r w:rsidRPr="00B04123">
        <w:rPr>
          <w:rFonts w:hint="cs"/>
          <w:rtl/>
          <w:lang w:val="en-GB"/>
        </w:rPr>
        <w:t>בפרשת שלח כתוב, ש</w:t>
      </w:r>
      <w:r w:rsidRPr="00B04123">
        <w:rPr>
          <w:rtl/>
          <w:lang w:val="en-GB"/>
        </w:rPr>
        <w:t>לאחר שחזרו</w:t>
      </w:r>
      <w:r w:rsidRPr="00B04123">
        <w:rPr>
          <w:rFonts w:hint="cs"/>
          <w:rtl/>
          <w:lang w:val="en-GB"/>
        </w:rPr>
        <w:t xml:space="preserve"> המרגלים </w:t>
      </w:r>
      <w:r w:rsidRPr="00B04123">
        <w:rPr>
          <w:rtl/>
          <w:lang w:val="en-GB"/>
        </w:rPr>
        <w:t>ו</w:t>
      </w:r>
      <w:r w:rsidRPr="00B04123">
        <w:rPr>
          <w:rFonts w:hint="cs"/>
          <w:rtl/>
          <w:lang w:val="en-GB"/>
        </w:rPr>
        <w:t>הוציאו</w:t>
      </w:r>
      <w:r w:rsidRPr="00B04123">
        <w:rPr>
          <w:rtl/>
          <w:lang w:val="en-GB"/>
        </w:rPr>
        <w:t xml:space="preserve"> דבה</w:t>
      </w:r>
      <w:r w:rsidRPr="00B04123">
        <w:rPr>
          <w:rFonts w:hint="cs"/>
          <w:rtl/>
          <w:lang w:val="en-GB"/>
        </w:rPr>
        <w:t xml:space="preserve"> על ארץ ישראל</w:t>
      </w:r>
      <w:r w:rsidRPr="00B04123">
        <w:rPr>
          <w:rtl/>
          <w:lang w:val="en-GB"/>
        </w:rPr>
        <w:t>,</w:t>
      </w:r>
      <w:r w:rsidRPr="00B04123">
        <w:rPr>
          <w:rFonts w:hint="cs"/>
          <w:rtl/>
          <w:lang w:val="en-GB"/>
        </w:rPr>
        <w:t xml:space="preserve"> אמר </w:t>
      </w:r>
      <w:r w:rsidRPr="00B04123">
        <w:rPr>
          <w:rtl/>
          <w:lang w:val="en-GB"/>
        </w:rPr>
        <w:t xml:space="preserve">הקב"ה </w:t>
      </w:r>
      <w:r w:rsidRPr="00B04123">
        <w:rPr>
          <w:rFonts w:hint="cs"/>
          <w:rtl/>
          <w:lang w:val="en-GB"/>
        </w:rPr>
        <w:t>"</w:t>
      </w:r>
      <w:r w:rsidRPr="00B04123">
        <w:rPr>
          <w:rtl/>
          <w:lang w:val="en-GB"/>
        </w:rPr>
        <w:t>אכנו בדבר ואורישנו</w:t>
      </w:r>
      <w:r w:rsidRPr="00B04123">
        <w:rPr>
          <w:rFonts w:hint="cs"/>
          <w:rtl/>
          <w:lang w:val="en-GB"/>
        </w:rPr>
        <w:t>"</w:t>
      </w:r>
      <w:r w:rsidRPr="00B04123">
        <w:rPr>
          <w:rtl/>
          <w:lang w:val="en-GB"/>
        </w:rPr>
        <w:t xml:space="preserve">, ומשה טען ואמר שיהי' חילול ה' "ושמעו מצרים גו' מבלתי יכולת ה' וגו'". והקב"ה אמר </w:t>
      </w:r>
      <w:r w:rsidRPr="00B04123">
        <w:rPr>
          <w:rFonts w:hint="cs"/>
          <w:rtl/>
          <w:lang w:val="en-GB"/>
        </w:rPr>
        <w:t>"</w:t>
      </w:r>
      <w:r w:rsidRPr="00B04123">
        <w:rPr>
          <w:rtl/>
          <w:lang w:val="en-GB"/>
        </w:rPr>
        <w:t>סלחתי כדבריך, ואולם חי אני גו' כי כל האנשים גו' אם יראו את הארץ גו'</w:t>
      </w:r>
      <w:r w:rsidRPr="00B04123">
        <w:rPr>
          <w:rFonts w:hint="cs"/>
          <w:rtl/>
          <w:lang w:val="en-GB"/>
        </w:rPr>
        <w:t>"</w:t>
      </w:r>
      <w:r w:rsidRPr="00B04123">
        <w:rPr>
          <w:rtl/>
          <w:lang w:val="en-GB"/>
        </w:rPr>
        <w:t xml:space="preserve">. </w:t>
      </w:r>
      <w:r w:rsidRPr="00B04123">
        <w:rPr>
          <w:rFonts w:hint="cs"/>
          <w:rtl/>
          <w:lang w:val="en-GB"/>
        </w:rPr>
        <w:t>כלומר,</w:t>
      </w:r>
      <w:r w:rsidRPr="00B04123">
        <w:rPr>
          <w:rtl/>
          <w:lang w:val="en-GB"/>
        </w:rPr>
        <w:t xml:space="preserve"> שמשה </w:t>
      </w:r>
      <w:r w:rsidRPr="00B04123">
        <w:rPr>
          <w:rFonts w:hint="cs"/>
          <w:rtl/>
          <w:lang w:val="en-GB"/>
        </w:rPr>
        <w:t>'</w:t>
      </w:r>
      <w:r w:rsidRPr="00B04123">
        <w:rPr>
          <w:rtl/>
          <w:lang w:val="en-GB"/>
        </w:rPr>
        <w:t>פעל</w:t>
      </w:r>
      <w:r w:rsidRPr="00B04123">
        <w:rPr>
          <w:rFonts w:hint="cs"/>
          <w:rtl/>
          <w:lang w:val="en-GB"/>
        </w:rPr>
        <w:t>'</w:t>
      </w:r>
      <w:r w:rsidRPr="00B04123">
        <w:rPr>
          <w:rtl/>
          <w:lang w:val="en-GB"/>
        </w:rPr>
        <w:t xml:space="preserve"> שלא ימותו כולם בבת אחת, אלא במשך מ' שנה.</w:t>
      </w:r>
    </w:p>
    <w:p w14:paraId="24B5F655" w14:textId="77777777" w:rsidR="00B04123" w:rsidRPr="00B04123" w:rsidRDefault="00B04123" w:rsidP="00B04123">
      <w:pPr>
        <w:pStyle w:val="a2"/>
        <w:rPr>
          <w:rtl/>
          <w:lang w:val="en-GB"/>
        </w:rPr>
      </w:pPr>
      <w:r w:rsidRPr="00B04123">
        <w:rPr>
          <w:rFonts w:hint="cs"/>
          <w:rtl/>
          <w:lang w:val="en-GB"/>
        </w:rPr>
        <w:t>ולהלן בפרשת קרח כתוב, שאחרי טענת קרח</w:t>
      </w:r>
      <w:r w:rsidRPr="00B04123">
        <w:rPr>
          <w:rtl/>
          <w:lang w:val="en-GB"/>
        </w:rPr>
        <w:t xml:space="preserve"> אמר הקב"ה למשה "הבדלו מתוך העדה הרעה הזאת ואכלה אותם כרגע". (והעדה היינו </w:t>
      </w:r>
      <w:r w:rsidRPr="00B04123">
        <w:rPr>
          <w:b/>
          <w:bCs/>
          <w:rtl/>
          <w:lang w:val="en-GB"/>
        </w:rPr>
        <w:t>כל</w:t>
      </w:r>
      <w:r w:rsidRPr="00B04123">
        <w:rPr>
          <w:rtl/>
          <w:lang w:val="en-GB"/>
        </w:rPr>
        <w:t xml:space="preserve"> בני ישראל, לא רק קרח ועדתו). ומשה אמר "האיש אחד יחטא ועל כל העדה תקצוף",</w:t>
      </w:r>
      <w:r w:rsidRPr="00B04123">
        <w:rPr>
          <w:rFonts w:hint="cs"/>
          <w:rtl/>
          <w:lang w:val="en-GB"/>
        </w:rPr>
        <w:t xml:space="preserve"> והקב"ה קיבל טענתו ונענשו רק קרח ועדתו.</w:t>
      </w:r>
      <w:r w:rsidRPr="00B04123">
        <w:rPr>
          <w:rtl/>
          <w:lang w:val="en-GB"/>
        </w:rPr>
        <w:t xml:space="preserve"> </w:t>
      </w:r>
    </w:p>
    <w:p w14:paraId="73B7E2BB" w14:textId="77777777" w:rsidR="00B04123" w:rsidRPr="00B04123" w:rsidRDefault="00B04123" w:rsidP="00B04123">
      <w:pPr>
        <w:pStyle w:val="a2"/>
        <w:rPr>
          <w:rtl/>
          <w:lang w:val="en-GB"/>
        </w:rPr>
      </w:pPr>
      <w:r w:rsidRPr="00B04123">
        <w:rPr>
          <w:rtl/>
          <w:lang w:val="en-GB"/>
        </w:rPr>
        <w:t>ולכ' תמוה, למה לא אמר משה</w:t>
      </w:r>
      <w:r w:rsidRPr="00B04123">
        <w:rPr>
          <w:rFonts w:hint="cs"/>
          <w:rtl/>
          <w:lang w:val="en-GB"/>
        </w:rPr>
        <w:t xml:space="preserve"> בסיפור המרגלים</w:t>
      </w:r>
      <w:r w:rsidRPr="00B04123">
        <w:rPr>
          <w:rtl/>
          <w:lang w:val="en-GB"/>
        </w:rPr>
        <w:t xml:space="preserve"> אותו טענה כבסיפור של קרח.</w:t>
      </w:r>
      <w:r w:rsidRPr="00B04123">
        <w:rPr>
          <w:rFonts w:hint="cs"/>
          <w:rtl/>
          <w:lang w:val="en-GB"/>
        </w:rPr>
        <w:t xml:space="preserve"> ש</w:t>
      </w:r>
      <w:r w:rsidRPr="00B04123">
        <w:rPr>
          <w:rtl/>
          <w:lang w:val="en-GB"/>
        </w:rPr>
        <w:t>הרי</w:t>
      </w:r>
      <w:r w:rsidRPr="00B04123">
        <w:rPr>
          <w:rFonts w:hint="cs"/>
          <w:rtl/>
          <w:lang w:val="en-GB"/>
        </w:rPr>
        <w:t xml:space="preserve"> בסיפור המרגלים,</w:t>
      </w:r>
      <w:r w:rsidRPr="00B04123">
        <w:rPr>
          <w:rtl/>
          <w:lang w:val="en-GB"/>
        </w:rPr>
        <w:t xml:space="preserve"> החוטאים ה</w:t>
      </w:r>
      <w:r w:rsidRPr="00B04123">
        <w:rPr>
          <w:rFonts w:hint="cs"/>
          <w:rtl/>
          <w:lang w:val="en-GB"/>
        </w:rPr>
        <w:t>יו</w:t>
      </w:r>
      <w:r w:rsidRPr="00B04123">
        <w:rPr>
          <w:rtl/>
          <w:lang w:val="en-GB"/>
        </w:rPr>
        <w:t xml:space="preserve"> לכ' רק המרגלים, כמו </w:t>
      </w:r>
      <w:r w:rsidRPr="00B04123">
        <w:rPr>
          <w:rFonts w:hint="cs"/>
          <w:rtl/>
          <w:lang w:val="en-GB"/>
        </w:rPr>
        <w:t>להלן</w:t>
      </w:r>
      <w:r w:rsidRPr="00B04123">
        <w:rPr>
          <w:rtl/>
          <w:lang w:val="en-GB"/>
        </w:rPr>
        <w:t xml:space="preserve"> שרק קרח הי' החוטא. ובטענה זו אין מקום שי</w:t>
      </w:r>
      <w:r w:rsidRPr="00B04123">
        <w:rPr>
          <w:rFonts w:hint="cs"/>
          <w:rtl/>
          <w:lang w:val="en-GB"/>
        </w:rPr>
        <w:t>ענש</w:t>
      </w:r>
      <w:r w:rsidRPr="00B04123">
        <w:rPr>
          <w:rtl/>
          <w:lang w:val="en-GB"/>
        </w:rPr>
        <w:t>ו</w:t>
      </w:r>
      <w:r w:rsidRPr="00B04123">
        <w:rPr>
          <w:rFonts w:hint="cs"/>
          <w:rtl/>
          <w:lang w:val="en-GB"/>
        </w:rPr>
        <w:t xml:space="preserve"> כל העדה,</w:t>
      </w:r>
      <w:r w:rsidRPr="00B04123">
        <w:rPr>
          <w:rtl/>
          <w:lang w:val="en-GB"/>
        </w:rPr>
        <w:t xml:space="preserve"> גם לא במשך מ' שנה</w:t>
      </w:r>
      <w:r w:rsidRPr="00B04123">
        <w:rPr>
          <w:rFonts w:hint="cs"/>
          <w:rtl/>
          <w:lang w:val="en-GB"/>
        </w:rPr>
        <w:t>.</w:t>
      </w:r>
    </w:p>
    <w:p w14:paraId="7082278D" w14:textId="77777777" w:rsidR="00B04123" w:rsidRPr="00B04123" w:rsidRDefault="00B04123" w:rsidP="00B04123">
      <w:pPr>
        <w:pStyle w:val="a2"/>
        <w:rPr>
          <w:rtl/>
          <w:lang w:val="en-GB"/>
        </w:rPr>
      </w:pPr>
      <w:r w:rsidRPr="00B04123">
        <w:rPr>
          <w:rtl/>
          <w:lang w:val="en-GB"/>
        </w:rPr>
        <w:t>וי</w:t>
      </w:r>
      <w:r w:rsidRPr="00B04123">
        <w:rPr>
          <w:rFonts w:hint="cs"/>
          <w:rtl/>
          <w:lang w:val="en-GB"/>
        </w:rPr>
        <w:t>"ל ביאור בזה, ובהקדים:</w:t>
      </w:r>
    </w:p>
    <w:p w14:paraId="4C3443BC" w14:textId="77777777" w:rsidR="00B04123" w:rsidRPr="00B04123" w:rsidRDefault="00B04123" w:rsidP="00B04123">
      <w:pPr>
        <w:pStyle w:val="a2"/>
        <w:rPr>
          <w:rtl/>
          <w:lang w:val="en-GB"/>
        </w:rPr>
      </w:pPr>
      <w:r w:rsidRPr="00B04123">
        <w:rPr>
          <w:rtl/>
          <w:lang w:val="en-GB"/>
        </w:rPr>
        <w:t xml:space="preserve">רש"י </w:t>
      </w:r>
      <w:r w:rsidRPr="00B04123">
        <w:rPr>
          <w:rFonts w:hint="cs"/>
          <w:rtl/>
          <w:lang w:val="en-GB"/>
        </w:rPr>
        <w:t>מבאר ב</w:t>
      </w:r>
      <w:r w:rsidRPr="00B04123">
        <w:rPr>
          <w:rtl/>
          <w:lang w:val="en-GB"/>
        </w:rPr>
        <w:t>ד"ה האיש אחד יחטא</w:t>
      </w:r>
      <w:r w:rsidRPr="00B04123">
        <w:rPr>
          <w:rFonts w:hint="cs"/>
          <w:rtl/>
          <w:lang w:val="en-GB"/>
        </w:rPr>
        <w:t xml:space="preserve">, </w:t>
      </w:r>
      <w:r w:rsidRPr="00B04123">
        <w:rPr>
          <w:rtl/>
          <w:lang w:val="en-GB"/>
        </w:rPr>
        <w:t xml:space="preserve">'מלך בשר ודם שסרחה עליו מקצת מדינה אינו יודע מי החוטא, לפיכך כשהוא כועס נפרע מכולם'. </w:t>
      </w:r>
    </w:p>
    <w:p w14:paraId="0C17525A" w14:textId="77777777" w:rsidR="00B04123" w:rsidRPr="00B04123" w:rsidRDefault="00B04123" w:rsidP="00B04123">
      <w:pPr>
        <w:pStyle w:val="a2"/>
        <w:rPr>
          <w:rtl/>
          <w:lang w:val="en-GB"/>
        </w:rPr>
      </w:pPr>
      <w:r w:rsidRPr="00B04123">
        <w:rPr>
          <w:rtl/>
          <w:lang w:val="en-GB"/>
        </w:rPr>
        <w:t>ו</w:t>
      </w:r>
      <w:r w:rsidRPr="00B04123">
        <w:rPr>
          <w:rFonts w:hint="cs"/>
          <w:rtl/>
          <w:lang w:val="en-GB"/>
        </w:rPr>
        <w:t>בלקו"ש חי"ג</w:t>
      </w:r>
      <w:r w:rsidRPr="00B04123">
        <w:rPr>
          <w:vertAlign w:val="superscript"/>
          <w:rtl/>
          <w:lang w:val="en-GB"/>
        </w:rPr>
        <w:endnoteReference w:id="2"/>
      </w:r>
      <w:r w:rsidRPr="00B04123">
        <w:rPr>
          <w:rFonts w:hint="cs"/>
          <w:rtl/>
          <w:lang w:val="en-GB"/>
        </w:rPr>
        <w:t xml:space="preserve"> אחרי כמה שאלות על רש"י זה, מבאר הרבי ה</w:t>
      </w:r>
      <w:r w:rsidRPr="00B04123">
        <w:rPr>
          <w:rtl/>
          <w:lang w:val="en-GB"/>
        </w:rPr>
        <w:t>משל</w:t>
      </w:r>
      <w:r w:rsidRPr="00B04123">
        <w:rPr>
          <w:rFonts w:hint="cs"/>
          <w:rtl/>
          <w:lang w:val="en-GB"/>
        </w:rPr>
        <w:t>:</w:t>
      </w:r>
      <w:r w:rsidRPr="00B04123">
        <w:rPr>
          <w:rtl/>
          <w:lang w:val="en-GB"/>
        </w:rPr>
        <w:t xml:space="preserve"> שיש ה'חוטא' שהוא פיתה את מקצת המדינה</w:t>
      </w:r>
      <w:r w:rsidRPr="00B04123">
        <w:rPr>
          <w:rFonts w:hint="cs"/>
          <w:rtl/>
          <w:lang w:val="en-GB"/>
        </w:rPr>
        <w:t>,</w:t>
      </w:r>
      <w:r w:rsidRPr="00B04123">
        <w:rPr>
          <w:rtl/>
          <w:lang w:val="en-GB"/>
        </w:rPr>
        <w:t xml:space="preserve"> עד</w:t>
      </w:r>
      <w:r w:rsidRPr="00B04123">
        <w:rPr>
          <w:rFonts w:hint="cs"/>
          <w:rtl/>
          <w:lang w:val="en-GB"/>
        </w:rPr>
        <w:t xml:space="preserve"> שאלו שנתפתו </w:t>
      </w:r>
      <w:r w:rsidRPr="00B04123">
        <w:rPr>
          <w:rtl/>
          <w:lang w:val="en-GB"/>
        </w:rPr>
        <w:t xml:space="preserve">סרחו במלך </w:t>
      </w:r>
      <w:r w:rsidRPr="00B04123">
        <w:rPr>
          <w:rFonts w:hint="cs"/>
          <w:rtl/>
          <w:lang w:val="en-GB"/>
        </w:rPr>
        <w:t>(</w:t>
      </w:r>
      <w:r w:rsidRPr="00B04123">
        <w:rPr>
          <w:rtl/>
          <w:lang w:val="en-GB"/>
        </w:rPr>
        <w:t>היינו שלא נתכוונו למרוד במלך, אלא שנתפתו ע"י החוטא, שהוא כן כיון למרוד במלך</w:t>
      </w:r>
      <w:r w:rsidRPr="00B04123">
        <w:rPr>
          <w:rFonts w:hint="cs"/>
          <w:rtl/>
          <w:lang w:val="en-GB"/>
        </w:rPr>
        <w:t>)</w:t>
      </w:r>
      <w:r w:rsidRPr="00B04123">
        <w:rPr>
          <w:rtl/>
          <w:lang w:val="en-GB"/>
        </w:rPr>
        <w:t>.</w:t>
      </w:r>
      <w:r w:rsidRPr="00B04123">
        <w:rPr>
          <w:rFonts w:hint="cs"/>
          <w:rtl/>
          <w:lang w:val="en-GB"/>
        </w:rPr>
        <w:t xml:space="preserve"> </w:t>
      </w:r>
      <w:r w:rsidRPr="00B04123">
        <w:rPr>
          <w:rtl/>
          <w:lang w:val="en-GB"/>
        </w:rPr>
        <w:t xml:space="preserve">ומלך בו"ד אינו יודע מיהו החוטא ומי רק סרח. ולכן הוא נפרע מכולם, היינו כל אלו שסרחו </w:t>
      </w:r>
      <w:r w:rsidRPr="00B04123">
        <w:rPr>
          <w:rFonts w:hint="cs"/>
          <w:rtl/>
          <w:lang w:val="en-GB"/>
        </w:rPr>
        <w:t>(</w:t>
      </w:r>
      <w:r w:rsidRPr="00B04123">
        <w:rPr>
          <w:rtl/>
          <w:lang w:val="en-GB"/>
        </w:rPr>
        <w:t xml:space="preserve">ולא </w:t>
      </w:r>
      <w:r w:rsidRPr="00B04123">
        <w:rPr>
          <w:rFonts w:hint="cs"/>
          <w:b/>
          <w:bCs/>
          <w:rtl/>
          <w:lang w:val="en-GB"/>
        </w:rPr>
        <w:t>מכל המדינה</w:t>
      </w:r>
      <w:r w:rsidRPr="00B04123">
        <w:rPr>
          <w:rtl/>
          <w:lang w:val="en-GB"/>
        </w:rPr>
        <w:t xml:space="preserve"> כמו שמובן מפשטות לשונו של רש"י</w:t>
      </w:r>
      <w:r w:rsidRPr="00B04123">
        <w:rPr>
          <w:rFonts w:hint="cs"/>
          <w:rtl/>
          <w:lang w:val="en-GB"/>
        </w:rPr>
        <w:t>)</w:t>
      </w:r>
      <w:r w:rsidRPr="00B04123">
        <w:rPr>
          <w:rtl/>
          <w:lang w:val="en-GB"/>
        </w:rPr>
        <w:t>.</w:t>
      </w:r>
    </w:p>
    <w:p w14:paraId="75BEEC02" w14:textId="77777777" w:rsidR="00B04123" w:rsidRPr="00B04123" w:rsidRDefault="00B04123" w:rsidP="00B04123">
      <w:pPr>
        <w:pStyle w:val="a2"/>
        <w:rPr>
          <w:rtl/>
          <w:lang w:val="en-GB"/>
        </w:rPr>
      </w:pPr>
      <w:r w:rsidRPr="00B04123">
        <w:rPr>
          <w:rtl/>
          <w:lang w:val="en-GB"/>
        </w:rPr>
        <w:t>ומשה אומר להקב"ה</w:t>
      </w:r>
      <w:r w:rsidRPr="00B04123">
        <w:rPr>
          <w:rFonts w:hint="cs"/>
          <w:rtl/>
          <w:lang w:val="en-GB"/>
        </w:rPr>
        <w:t>,</w:t>
      </w:r>
      <w:r w:rsidRPr="00B04123">
        <w:rPr>
          <w:rtl/>
          <w:lang w:val="en-GB"/>
        </w:rPr>
        <w:t xml:space="preserve"> א-ל אלקי הרוחות - יודע מחשבות, </w:t>
      </w:r>
      <w:r w:rsidRPr="00B04123">
        <w:rPr>
          <w:rFonts w:hint="cs"/>
          <w:rtl/>
          <w:lang w:val="en-GB"/>
        </w:rPr>
        <w:t xml:space="preserve">לפניך גלויות כל המחשבות, ויודע </w:t>
      </w:r>
      <w:r w:rsidRPr="00B04123">
        <w:rPr>
          <w:rtl/>
          <w:lang w:val="en-GB"/>
        </w:rPr>
        <w:t>אתה מי ה</w:t>
      </w:r>
      <w:r w:rsidRPr="00B04123">
        <w:rPr>
          <w:b/>
          <w:bCs/>
          <w:rtl/>
          <w:lang w:val="en-GB"/>
        </w:rPr>
        <w:t>חוטא</w:t>
      </w:r>
      <w:r w:rsidRPr="00B04123">
        <w:rPr>
          <w:rtl/>
          <w:lang w:val="en-GB"/>
        </w:rPr>
        <w:t xml:space="preserve"> (</w:t>
      </w:r>
      <w:r w:rsidRPr="00B04123">
        <w:rPr>
          <w:rFonts w:hint="cs"/>
          <w:rtl/>
          <w:lang w:val="en-GB"/>
        </w:rPr>
        <w:t xml:space="preserve">מי כיון למרוד בך - </w:t>
      </w:r>
      <w:r w:rsidRPr="00B04123">
        <w:rPr>
          <w:rtl/>
          <w:lang w:val="en-GB"/>
        </w:rPr>
        <w:t xml:space="preserve">קרח), </w:t>
      </w:r>
      <w:r w:rsidRPr="00B04123">
        <w:rPr>
          <w:rFonts w:hint="cs"/>
          <w:rtl/>
          <w:lang w:val="en-GB"/>
        </w:rPr>
        <w:t xml:space="preserve">האיש אחד הוא החוטא ואתה על </w:t>
      </w:r>
      <w:r w:rsidRPr="00B04123">
        <w:rPr>
          <w:rFonts w:hint="cs"/>
          <w:b/>
          <w:bCs/>
          <w:rtl/>
          <w:lang w:val="en-GB"/>
        </w:rPr>
        <w:t>כל ה</w:t>
      </w:r>
      <w:r w:rsidRPr="00B04123">
        <w:rPr>
          <w:b/>
          <w:bCs/>
          <w:rtl/>
          <w:lang w:val="en-GB"/>
        </w:rPr>
        <w:t>עדה</w:t>
      </w:r>
      <w:r w:rsidRPr="00B04123">
        <w:rPr>
          <w:rFonts w:hint="cs"/>
          <w:rtl/>
          <w:lang w:val="en-GB"/>
        </w:rPr>
        <w:t xml:space="preserve"> תקצוף, (הלא הם רק נתפתו על ידו</w:t>
      </w:r>
      <w:r w:rsidRPr="00B04123">
        <w:rPr>
          <w:vertAlign w:val="superscript"/>
          <w:rtl/>
          <w:lang w:val="en-GB"/>
        </w:rPr>
        <w:endnoteReference w:id="3"/>
      </w:r>
      <w:r w:rsidRPr="00B04123">
        <w:rPr>
          <w:rFonts w:hint="cs"/>
          <w:rtl/>
          <w:lang w:val="en-GB"/>
        </w:rPr>
        <w:t>). ע"כ.</w:t>
      </w:r>
    </w:p>
    <w:p w14:paraId="3870F419" w14:textId="77777777" w:rsidR="00B04123" w:rsidRPr="00B04123" w:rsidRDefault="00B04123" w:rsidP="00B04123">
      <w:pPr>
        <w:pStyle w:val="a2"/>
        <w:rPr>
          <w:rtl/>
          <w:lang w:val="en-GB"/>
        </w:rPr>
      </w:pPr>
      <w:r w:rsidRPr="00B04123">
        <w:rPr>
          <w:rFonts w:hint="cs"/>
          <w:rtl/>
          <w:lang w:val="en-GB"/>
        </w:rPr>
        <w:t xml:space="preserve">והיינו, שרק מי שכיון למרוד בהקב"ה חייב עונש, אבל מי שרק נתפתה אינו חייב. </w:t>
      </w:r>
    </w:p>
    <w:p w14:paraId="60514829" w14:textId="77777777" w:rsidR="00B04123" w:rsidRPr="00B04123" w:rsidRDefault="00B04123" w:rsidP="00B04123">
      <w:pPr>
        <w:pStyle w:val="a2"/>
        <w:rPr>
          <w:rtl/>
          <w:lang w:val="en-GB"/>
        </w:rPr>
      </w:pPr>
      <w:r w:rsidRPr="00B04123">
        <w:rPr>
          <w:rtl/>
          <w:lang w:val="en-GB"/>
        </w:rPr>
        <w:lastRenderedPageBreak/>
        <w:t xml:space="preserve">והנה, בהמשך </w:t>
      </w:r>
      <w:r w:rsidRPr="00B04123">
        <w:rPr>
          <w:rFonts w:hint="cs"/>
          <w:rtl/>
          <w:lang w:val="en-GB"/>
        </w:rPr>
        <w:t xml:space="preserve">לסיפור המרגלים </w:t>
      </w:r>
      <w:r w:rsidRPr="00B04123">
        <w:rPr>
          <w:rtl/>
          <w:lang w:val="en-GB"/>
        </w:rPr>
        <w:t>מובא סיפור המעפילים ושם כתוב, 'וישכימו בבקר גו' הננו ועלינו אל המקום אשר אמר ה' כי חטאנו'. ובפשטות,</w:t>
      </w:r>
      <w:r w:rsidRPr="00B04123">
        <w:rPr>
          <w:rFonts w:hint="cs"/>
          <w:rtl/>
          <w:lang w:val="en-GB"/>
        </w:rPr>
        <w:t xml:space="preserve"> הפירוש</w:t>
      </w:r>
      <w:r w:rsidRPr="00B04123">
        <w:rPr>
          <w:rtl/>
          <w:lang w:val="en-GB"/>
        </w:rPr>
        <w:t xml:space="preserve"> </w:t>
      </w:r>
      <w:r w:rsidRPr="00B04123">
        <w:rPr>
          <w:rFonts w:hint="cs"/>
          <w:rtl/>
          <w:lang w:val="en-GB"/>
        </w:rPr>
        <w:t>ב</w:t>
      </w:r>
      <w:r w:rsidRPr="00B04123">
        <w:rPr>
          <w:rtl/>
          <w:lang w:val="en-GB"/>
        </w:rPr>
        <w:t>'כי חטאנו' הוא</w:t>
      </w:r>
      <w:r w:rsidRPr="00B04123">
        <w:rPr>
          <w:rFonts w:hint="cs"/>
          <w:rtl/>
          <w:lang w:val="en-GB"/>
        </w:rPr>
        <w:t>,</w:t>
      </w:r>
      <w:r w:rsidRPr="00B04123">
        <w:rPr>
          <w:rtl/>
          <w:lang w:val="en-GB"/>
        </w:rPr>
        <w:t xml:space="preserve"> </w:t>
      </w:r>
      <w:r w:rsidRPr="00B04123">
        <w:rPr>
          <w:rFonts w:hint="cs"/>
          <w:rtl/>
          <w:lang w:val="en-GB"/>
        </w:rPr>
        <w:t>"</w:t>
      </w:r>
      <w:r w:rsidRPr="00B04123">
        <w:rPr>
          <w:rtl/>
          <w:lang w:val="en-GB"/>
        </w:rPr>
        <w:t xml:space="preserve">ששמענו להמרגלים ואמרנו לו מתנו בארץ מצרים גו' </w:t>
      </w:r>
      <w:r w:rsidRPr="00B04123">
        <w:rPr>
          <w:b/>
          <w:bCs/>
          <w:rtl/>
          <w:lang w:val="en-GB"/>
        </w:rPr>
        <w:t>ולמה ה' מביא אותנו אל הארץ</w:t>
      </w:r>
      <w:r w:rsidRPr="00B04123">
        <w:rPr>
          <w:rtl/>
          <w:lang w:val="en-GB"/>
        </w:rPr>
        <w:t xml:space="preserve"> לנפול בחרב גו'</w:t>
      </w:r>
      <w:r w:rsidRPr="00B04123">
        <w:rPr>
          <w:vertAlign w:val="superscript"/>
          <w:rtl/>
          <w:lang w:val="en-GB"/>
        </w:rPr>
        <w:endnoteReference w:id="4"/>
      </w:r>
      <w:r w:rsidRPr="00B04123">
        <w:rPr>
          <w:rFonts w:hint="cs"/>
          <w:rtl/>
          <w:lang w:val="en-GB"/>
        </w:rPr>
        <w:t>"</w:t>
      </w:r>
      <w:r w:rsidRPr="00B04123">
        <w:rPr>
          <w:rtl/>
          <w:lang w:val="en-GB"/>
        </w:rPr>
        <w:t xml:space="preserve">. </w:t>
      </w:r>
      <w:r w:rsidRPr="00B04123">
        <w:rPr>
          <w:rFonts w:hint="cs"/>
          <w:rtl/>
          <w:lang w:val="en-GB"/>
        </w:rPr>
        <w:t>כלומר,</w:t>
      </w:r>
      <w:r w:rsidRPr="00B04123">
        <w:rPr>
          <w:rtl/>
          <w:lang w:val="en-GB"/>
        </w:rPr>
        <w:t xml:space="preserve"> שלא רצו ליכנס לא"י, ולכן 'הננו ועלינו'.</w:t>
      </w:r>
    </w:p>
    <w:p w14:paraId="294A2802" w14:textId="77777777" w:rsidR="00B04123" w:rsidRPr="00B04123" w:rsidRDefault="00B04123" w:rsidP="00B04123">
      <w:pPr>
        <w:pStyle w:val="a2"/>
        <w:rPr>
          <w:rtl/>
          <w:lang w:val="en-GB"/>
        </w:rPr>
      </w:pPr>
      <w:r w:rsidRPr="00B04123">
        <w:rPr>
          <w:rtl/>
          <w:lang w:val="en-GB"/>
        </w:rPr>
        <w:t xml:space="preserve">אבל רש"י מבאר </w:t>
      </w:r>
      <w:r w:rsidRPr="00B04123">
        <w:rPr>
          <w:rFonts w:hint="cs"/>
          <w:rtl/>
          <w:lang w:val="en-GB"/>
        </w:rPr>
        <w:t>ב</w:t>
      </w:r>
      <w:r w:rsidRPr="00B04123">
        <w:rPr>
          <w:rtl/>
          <w:lang w:val="en-GB"/>
        </w:rPr>
        <w:t>ד"ה כי חטאנו, 'על אשר אמרנו הלא טוב לנו שוב מצרימה'. ולכ' א"מ מה מכריח רש"י לבארו כן, ולא כמו שנראה בפשטות</w:t>
      </w:r>
      <w:r w:rsidRPr="00B04123">
        <w:rPr>
          <w:rFonts w:hint="cs"/>
          <w:rtl/>
          <w:lang w:val="en-GB"/>
        </w:rPr>
        <w:t xml:space="preserve"> המשך הפסוקים</w:t>
      </w:r>
      <w:r w:rsidRPr="00B04123">
        <w:rPr>
          <w:rtl/>
          <w:lang w:val="en-GB"/>
        </w:rPr>
        <w:t>.</w:t>
      </w:r>
    </w:p>
    <w:p w14:paraId="1CEDA9C6" w14:textId="77777777" w:rsidR="00B04123" w:rsidRPr="00B04123" w:rsidRDefault="00B04123" w:rsidP="00B04123">
      <w:pPr>
        <w:pStyle w:val="a2"/>
        <w:rPr>
          <w:rtl/>
          <w:lang w:val="en-GB"/>
        </w:rPr>
      </w:pPr>
      <w:r w:rsidRPr="00B04123">
        <w:rPr>
          <w:rFonts w:hint="cs"/>
          <w:rtl/>
          <w:lang w:val="en-GB"/>
        </w:rPr>
        <w:t xml:space="preserve">ואולי </w:t>
      </w:r>
      <w:r w:rsidRPr="00B04123">
        <w:rPr>
          <w:rtl/>
          <w:lang w:val="en-GB"/>
        </w:rPr>
        <w:t xml:space="preserve"> י"ל, שכשהמרגלים אמרו אפס כי עז העם וכיו"ב, ופיתו את בנ"י למרוד בהקב"ה ו</w:t>
      </w:r>
      <w:r w:rsidRPr="00B04123">
        <w:rPr>
          <w:rFonts w:hint="cs"/>
          <w:rtl/>
          <w:lang w:val="en-GB"/>
        </w:rPr>
        <w:t>ש</w:t>
      </w:r>
      <w:r w:rsidRPr="00B04123">
        <w:rPr>
          <w:rtl/>
          <w:lang w:val="en-GB"/>
        </w:rPr>
        <w:t>לא</w:t>
      </w:r>
      <w:r w:rsidRPr="00B04123">
        <w:rPr>
          <w:rFonts w:hint="cs"/>
          <w:rtl/>
          <w:lang w:val="en-GB"/>
        </w:rPr>
        <w:t xml:space="preserve"> ירצו</w:t>
      </w:r>
      <w:r w:rsidRPr="00B04123">
        <w:rPr>
          <w:rtl/>
          <w:lang w:val="en-GB"/>
        </w:rPr>
        <w:t xml:space="preserve"> ליכנס לא"י</w:t>
      </w:r>
      <w:r w:rsidRPr="00B04123">
        <w:rPr>
          <w:rFonts w:hint="cs"/>
          <w:rtl/>
          <w:lang w:val="en-GB"/>
        </w:rPr>
        <w:t>, הנה</w:t>
      </w:r>
      <w:r w:rsidRPr="00B04123">
        <w:rPr>
          <w:rtl/>
          <w:lang w:val="en-GB"/>
        </w:rPr>
        <w:t xml:space="preserve"> בזה היו בנ"י כהמקצת מדינה בהמשל</w:t>
      </w:r>
      <w:r w:rsidRPr="00B04123">
        <w:rPr>
          <w:rFonts w:hint="cs"/>
          <w:rtl/>
          <w:lang w:val="en-GB"/>
        </w:rPr>
        <w:t>,</w:t>
      </w:r>
      <w:r w:rsidRPr="00B04123">
        <w:rPr>
          <w:rtl/>
          <w:lang w:val="en-GB"/>
        </w:rPr>
        <w:t xml:space="preserve"> ש</w:t>
      </w:r>
      <w:r w:rsidRPr="00B04123">
        <w:rPr>
          <w:rFonts w:hint="cs"/>
          <w:rtl/>
          <w:lang w:val="en-GB"/>
        </w:rPr>
        <w:t xml:space="preserve">רק </w:t>
      </w:r>
      <w:r w:rsidRPr="00B04123">
        <w:rPr>
          <w:rtl/>
          <w:lang w:val="en-GB"/>
        </w:rPr>
        <w:t>סרחו</w:t>
      </w:r>
      <w:r w:rsidRPr="00B04123">
        <w:rPr>
          <w:rFonts w:hint="cs"/>
          <w:rtl/>
          <w:lang w:val="en-GB"/>
        </w:rPr>
        <w:t>, שהרי נתפתו ע"י המרגלים</w:t>
      </w:r>
      <w:r w:rsidRPr="00B04123">
        <w:rPr>
          <w:rtl/>
          <w:lang w:val="en-GB"/>
        </w:rPr>
        <w:t>. אבל בזה שהוסיפו ואמרו 'הלא טוב לנו שוב מצרימה'</w:t>
      </w:r>
      <w:r w:rsidRPr="00B04123">
        <w:rPr>
          <w:vertAlign w:val="superscript"/>
          <w:rtl/>
          <w:lang w:val="en-GB"/>
        </w:rPr>
        <w:endnoteReference w:id="5"/>
      </w:r>
      <w:r w:rsidRPr="00B04123">
        <w:rPr>
          <w:rFonts w:hint="cs"/>
          <w:rtl/>
          <w:lang w:val="en-GB"/>
        </w:rPr>
        <w:t>, (והמרגלים דברו רק על היכולת ליכנס לארץ ישראל, ולא הזכירו לשוב למצרים,)</w:t>
      </w:r>
      <w:r w:rsidRPr="00B04123">
        <w:rPr>
          <w:rtl/>
          <w:lang w:val="en-GB"/>
        </w:rPr>
        <w:t xml:space="preserve"> בזה חטאו בעצמם</w:t>
      </w:r>
      <w:r w:rsidRPr="00B04123">
        <w:rPr>
          <w:vertAlign w:val="superscript"/>
          <w:rtl/>
          <w:lang w:val="en-GB"/>
        </w:rPr>
        <w:endnoteReference w:id="6"/>
      </w:r>
      <w:r w:rsidRPr="00B04123">
        <w:rPr>
          <w:rtl/>
          <w:lang w:val="en-GB"/>
        </w:rPr>
        <w:t>.</w:t>
      </w:r>
    </w:p>
    <w:p w14:paraId="6496CA9F" w14:textId="77777777" w:rsidR="00B04123" w:rsidRPr="00B04123" w:rsidRDefault="00B04123" w:rsidP="00B04123">
      <w:pPr>
        <w:pStyle w:val="a2"/>
        <w:rPr>
          <w:rtl/>
          <w:lang w:val="en-GB"/>
        </w:rPr>
      </w:pPr>
      <w:r w:rsidRPr="00B04123">
        <w:rPr>
          <w:rtl/>
          <w:lang w:val="en-GB"/>
        </w:rPr>
        <w:t>ולכן לא אמר משה 'האיש אחד יחטא'</w:t>
      </w:r>
      <w:r w:rsidRPr="00B04123">
        <w:rPr>
          <w:rFonts w:hint="cs"/>
          <w:rtl/>
          <w:lang w:val="en-GB"/>
        </w:rPr>
        <w:t xml:space="preserve"> </w:t>
      </w:r>
      <w:r w:rsidRPr="00B04123">
        <w:rPr>
          <w:rtl/>
          <w:lang w:val="en-GB"/>
        </w:rPr>
        <w:t xml:space="preserve">שהרי </w:t>
      </w:r>
      <w:r w:rsidRPr="00B04123">
        <w:rPr>
          <w:b/>
          <w:bCs/>
          <w:rtl/>
          <w:lang w:val="en-GB"/>
        </w:rPr>
        <w:t>חטאו</w:t>
      </w:r>
      <w:r w:rsidRPr="00B04123">
        <w:rPr>
          <w:rtl/>
          <w:lang w:val="en-GB"/>
        </w:rPr>
        <w:t xml:space="preserve"> כולם</w:t>
      </w:r>
      <w:r w:rsidRPr="00B04123">
        <w:rPr>
          <w:rFonts w:hint="cs"/>
          <w:rtl/>
          <w:lang w:val="en-GB"/>
        </w:rPr>
        <w:t>.</w:t>
      </w:r>
      <w:r w:rsidRPr="00B04123">
        <w:rPr>
          <w:rtl/>
          <w:lang w:val="en-GB"/>
        </w:rPr>
        <w:t xml:space="preserve"> ומ</w:t>
      </w:r>
      <w:r w:rsidRPr="00B04123">
        <w:rPr>
          <w:rFonts w:hint="cs"/>
          <w:rtl/>
          <w:lang w:val="en-GB"/>
        </w:rPr>
        <w:t>ש</w:t>
      </w:r>
      <w:r w:rsidRPr="00B04123">
        <w:rPr>
          <w:rtl/>
          <w:lang w:val="en-GB"/>
        </w:rPr>
        <w:t>ו</w:t>
      </w:r>
      <w:r w:rsidRPr="00B04123">
        <w:rPr>
          <w:rFonts w:hint="cs"/>
          <w:rtl/>
          <w:lang w:val="en-GB"/>
        </w:rPr>
        <w:t>ם חטא</w:t>
      </w:r>
      <w:r w:rsidRPr="00B04123">
        <w:rPr>
          <w:rtl/>
          <w:lang w:val="en-GB"/>
        </w:rPr>
        <w:t xml:space="preserve"> זה </w:t>
      </w:r>
      <w:r w:rsidRPr="00B04123">
        <w:rPr>
          <w:rFonts w:hint="cs"/>
          <w:rtl/>
          <w:lang w:val="en-GB"/>
        </w:rPr>
        <w:t xml:space="preserve">אמר </w:t>
      </w:r>
      <w:r w:rsidRPr="00B04123">
        <w:rPr>
          <w:rtl/>
          <w:lang w:val="en-GB"/>
        </w:rPr>
        <w:t>הקב"ה</w:t>
      </w:r>
      <w:r w:rsidRPr="00B04123">
        <w:rPr>
          <w:rFonts w:hint="cs"/>
          <w:rtl/>
          <w:lang w:val="en-GB"/>
        </w:rPr>
        <w:t xml:space="preserve"> 'אכנו בדבר ואורישנו'</w:t>
      </w:r>
      <w:r w:rsidRPr="00B04123">
        <w:rPr>
          <w:rtl/>
          <w:lang w:val="en-GB"/>
        </w:rPr>
        <w:t xml:space="preserve">. אבל </w:t>
      </w:r>
      <w:r w:rsidRPr="00B04123">
        <w:rPr>
          <w:rFonts w:hint="cs"/>
          <w:rtl/>
          <w:lang w:val="en-GB"/>
        </w:rPr>
        <w:t>עכ"ז, אם</w:t>
      </w:r>
      <w:r w:rsidRPr="00B04123">
        <w:rPr>
          <w:rtl/>
          <w:lang w:val="en-GB"/>
        </w:rPr>
        <w:t xml:space="preserve"> י</w:t>
      </w:r>
      <w:r w:rsidRPr="00B04123">
        <w:rPr>
          <w:rFonts w:hint="cs"/>
          <w:rtl/>
          <w:lang w:val="en-GB"/>
        </w:rPr>
        <w:t>מותו כולם</w:t>
      </w:r>
      <w:r w:rsidRPr="00B04123">
        <w:rPr>
          <w:rtl/>
          <w:lang w:val="en-GB"/>
        </w:rPr>
        <w:t xml:space="preserve"> בב"א אז 'ושמעו מצרים'. </w:t>
      </w:r>
    </w:p>
    <w:p w14:paraId="07E830B9" w14:textId="77777777" w:rsidR="00B04123" w:rsidRPr="00B04123" w:rsidRDefault="00B04123" w:rsidP="00B04123">
      <w:pPr>
        <w:pStyle w:val="a2"/>
        <w:rPr>
          <w:rtl/>
          <w:lang w:val="en-GB"/>
        </w:rPr>
      </w:pPr>
      <w:r w:rsidRPr="00B04123">
        <w:rPr>
          <w:rtl/>
          <w:lang w:val="en-GB"/>
        </w:rPr>
        <w:t>ו</w:t>
      </w:r>
      <w:r w:rsidRPr="00B04123">
        <w:rPr>
          <w:rFonts w:hint="cs"/>
          <w:rtl/>
          <w:lang w:val="en-GB"/>
        </w:rPr>
        <w:t>זהו</w:t>
      </w:r>
      <w:r w:rsidRPr="00B04123">
        <w:rPr>
          <w:rtl/>
          <w:lang w:val="en-GB"/>
        </w:rPr>
        <w:t xml:space="preserve"> </w:t>
      </w:r>
      <w:r w:rsidRPr="00B04123">
        <w:rPr>
          <w:rFonts w:hint="cs"/>
          <w:rtl/>
          <w:lang w:val="en-GB"/>
        </w:rPr>
        <w:t>ש</w:t>
      </w:r>
      <w:r w:rsidRPr="00B04123">
        <w:rPr>
          <w:rtl/>
          <w:lang w:val="en-GB"/>
        </w:rPr>
        <w:t>רש"י מבאר 'כי חטאנו' 'על אשר אמרנו הלא טוב לנו שוב מצרימה'</w:t>
      </w:r>
      <w:r w:rsidRPr="00B04123">
        <w:rPr>
          <w:rFonts w:hint="cs"/>
          <w:rtl/>
          <w:lang w:val="en-GB"/>
        </w:rPr>
        <w:t>,</w:t>
      </w:r>
      <w:r w:rsidRPr="00B04123">
        <w:rPr>
          <w:rtl/>
          <w:lang w:val="en-GB"/>
        </w:rPr>
        <w:t xml:space="preserve"> שזה</w:t>
      </w:r>
      <w:r w:rsidRPr="00B04123">
        <w:rPr>
          <w:rFonts w:hint="cs"/>
          <w:rtl/>
          <w:lang w:val="en-GB"/>
        </w:rPr>
        <w:t xml:space="preserve"> הי'</w:t>
      </w:r>
      <w:r w:rsidRPr="00B04123">
        <w:rPr>
          <w:rtl/>
          <w:lang w:val="en-GB"/>
        </w:rPr>
        <w:t xml:space="preserve"> חטא</w:t>
      </w:r>
      <w:r w:rsidRPr="00B04123">
        <w:rPr>
          <w:rFonts w:hint="cs"/>
          <w:rtl/>
          <w:lang w:val="en-GB"/>
        </w:rPr>
        <w:t>ם (חטאנו).</w:t>
      </w:r>
      <w:r w:rsidRPr="00B04123">
        <w:rPr>
          <w:rtl/>
          <w:lang w:val="en-GB"/>
        </w:rPr>
        <w:t xml:space="preserve"> </w:t>
      </w:r>
      <w:r w:rsidRPr="00B04123">
        <w:rPr>
          <w:rFonts w:hint="cs"/>
          <w:rtl/>
          <w:lang w:val="en-GB"/>
        </w:rPr>
        <w:t xml:space="preserve">וזה </w:t>
      </w:r>
      <w:r w:rsidRPr="00B04123">
        <w:rPr>
          <w:rtl/>
          <w:lang w:val="en-GB"/>
        </w:rPr>
        <w:t>שלא רצו ליכנס לא"י</w:t>
      </w:r>
      <w:r w:rsidRPr="00B04123">
        <w:rPr>
          <w:rFonts w:hint="cs"/>
          <w:rtl/>
          <w:lang w:val="en-GB"/>
        </w:rPr>
        <w:t>,</w:t>
      </w:r>
      <w:r w:rsidRPr="00B04123">
        <w:rPr>
          <w:rtl/>
          <w:lang w:val="en-GB"/>
        </w:rPr>
        <w:t xml:space="preserve"> לא הי' אלא חטא המרגלים, ו</w:t>
      </w:r>
      <w:r w:rsidRPr="00B04123">
        <w:rPr>
          <w:rFonts w:hint="cs"/>
          <w:rtl/>
          <w:lang w:val="en-GB"/>
        </w:rPr>
        <w:t xml:space="preserve">רק </w:t>
      </w:r>
      <w:r w:rsidRPr="00B04123">
        <w:rPr>
          <w:rtl/>
          <w:lang w:val="en-GB"/>
        </w:rPr>
        <w:t>סרחון של בנ"י.</w:t>
      </w:r>
      <w:r w:rsidRPr="00B04123">
        <w:rPr>
          <w:vertAlign w:val="superscript"/>
          <w:rtl/>
          <w:lang w:val="en-GB"/>
        </w:rPr>
        <w:t xml:space="preserve"> </w:t>
      </w:r>
    </w:p>
    <w:p w14:paraId="71A1DF74" w14:textId="77777777" w:rsidR="00B04123" w:rsidRPr="00B04123" w:rsidRDefault="00B04123" w:rsidP="00B04123">
      <w:pPr>
        <w:pStyle w:val="a2"/>
        <w:rPr>
          <w:rtl/>
          <w:lang w:val="en-GB"/>
        </w:rPr>
      </w:pPr>
      <w:r w:rsidRPr="00B04123">
        <w:rPr>
          <w:rFonts w:hint="cs"/>
          <w:rtl/>
          <w:lang w:val="en-GB"/>
        </w:rPr>
        <w:t>אבל בלי פירושו של הרבי א"א לומר כן. שהרי ביאור המשל בהשקפה ראשונה הוא כמבואר שם בשיחה, שאין הבדל בין סרחון (ש</w:t>
      </w:r>
      <w:r w:rsidRPr="00B04123">
        <w:rPr>
          <w:rFonts w:hint="cs"/>
          <w:b/>
          <w:bCs/>
          <w:rtl/>
          <w:lang w:val="en-GB"/>
        </w:rPr>
        <w:t>סרחה</w:t>
      </w:r>
      <w:r w:rsidRPr="00B04123">
        <w:rPr>
          <w:rFonts w:hint="cs"/>
          <w:rtl/>
          <w:lang w:val="en-GB"/>
        </w:rPr>
        <w:t xml:space="preserve"> עליו מקצת מדינה) וחטא (אינו יודע מי ה</w:t>
      </w:r>
      <w:r w:rsidRPr="00B04123">
        <w:rPr>
          <w:rFonts w:hint="cs"/>
          <w:b/>
          <w:bCs/>
          <w:rtl/>
          <w:lang w:val="en-GB"/>
        </w:rPr>
        <w:t>חוטא</w:t>
      </w:r>
      <w:r w:rsidRPr="00B04123">
        <w:rPr>
          <w:rFonts w:hint="cs"/>
          <w:rtl/>
          <w:lang w:val="en-GB"/>
        </w:rPr>
        <w:t>), וכשהוא כועס נפרע מ</w:t>
      </w:r>
      <w:r w:rsidRPr="00B04123">
        <w:rPr>
          <w:rFonts w:hint="cs"/>
          <w:b/>
          <w:bCs/>
          <w:rtl/>
          <w:lang w:val="en-GB"/>
        </w:rPr>
        <w:t>כולם</w:t>
      </w:r>
      <w:r w:rsidRPr="00B04123">
        <w:rPr>
          <w:rFonts w:hint="cs"/>
          <w:rtl/>
          <w:lang w:val="en-GB"/>
        </w:rPr>
        <w:t xml:space="preserve">, היינו מכל המדינה. </w:t>
      </w:r>
    </w:p>
    <w:p w14:paraId="6A065275" w14:textId="77777777" w:rsidR="00B04123" w:rsidRPr="00B04123" w:rsidRDefault="00B04123" w:rsidP="00B04123">
      <w:pPr>
        <w:pStyle w:val="a2"/>
        <w:rPr>
          <w:lang w:val="en-US"/>
        </w:rPr>
      </w:pPr>
      <w:r w:rsidRPr="00B04123">
        <w:rPr>
          <w:rFonts w:hint="cs"/>
          <w:rtl/>
          <w:lang w:val="en-GB"/>
        </w:rPr>
        <w:t xml:space="preserve">וא"כ אין הבדל בין המרגלים שנתכוונו למרוד בהקב"ה, ובין בנ"י שנתפתו על ידם. שגם מי שנתפתה למרוד במלך חייב עונש. ובנ"י חטאו באותו אופן שחטאו במעשה קרח </w:t>
      </w:r>
      <w:r w:rsidRPr="00B04123">
        <w:rPr>
          <w:rtl/>
          <w:lang w:val="en-GB"/>
        </w:rPr>
        <w:t>–</w:t>
      </w:r>
      <w:r w:rsidRPr="00B04123">
        <w:rPr>
          <w:rFonts w:hint="cs"/>
          <w:rtl/>
          <w:lang w:val="en-GB"/>
        </w:rPr>
        <w:t xml:space="preserve"> שנתפתו על ידו. וא"כ א"מ השאלות דלעיל, מהו ההבדל בין המרגלים לקרח, שרק במחלוקת קרח אמר משה האיש אחד יחטא. ולמה מבאר רש"י 'כי חטאנו' כמו שמובן בפשטות.</w:t>
      </w:r>
    </w:p>
    <w:p w14:paraId="4CA3EA32" w14:textId="16C5C2C3" w:rsidR="00B04123" w:rsidRPr="00B04123" w:rsidRDefault="00094630" w:rsidP="00094630">
      <w:pPr>
        <w:pStyle w:val="a4"/>
        <w:bidi/>
        <w:rPr>
          <w:rtl/>
        </w:rPr>
      </w:pPr>
      <w:r w:rsidRPr="004F6AB2">
        <w:t>g</w:t>
      </w:r>
    </w:p>
    <w:p w14:paraId="0A5FC777" w14:textId="51C9C3DF" w:rsidR="002C3A7B" w:rsidRDefault="00283E14" w:rsidP="00094630">
      <w:pPr>
        <w:pStyle w:val="a3"/>
        <w:spacing w:after="240"/>
        <w:rPr>
          <w:rtl/>
        </w:rPr>
      </w:pPr>
      <w:bookmarkStart w:id="169" w:name="_Toc516713795"/>
      <w:r w:rsidRPr="004F6AB2">
        <w:rPr>
          <w:rStyle w:val="Char3"/>
          <w:rFonts w:eastAsiaTheme="minorHAnsi" w:hint="cs"/>
          <w:rtl/>
        </w:rPr>
        <w:lastRenderedPageBreak/>
        <w:t>שונות</w:t>
      </w:r>
      <w:bookmarkEnd w:id="155"/>
      <w:bookmarkEnd w:id="169"/>
    </w:p>
    <w:p w14:paraId="380F7DA3" w14:textId="549B1740" w:rsidR="00254807" w:rsidRDefault="00254807" w:rsidP="00FF559C">
      <w:pPr>
        <w:pStyle w:val="a"/>
        <w:rPr>
          <w:rtl/>
        </w:rPr>
      </w:pPr>
      <w:bookmarkStart w:id="170" w:name="_Toc516713796"/>
      <w:r w:rsidRPr="00254807">
        <w:rPr>
          <w:rtl/>
        </w:rPr>
        <w:t>'הפך בה והפך בה דכולא בה'</w:t>
      </w:r>
      <w:bookmarkEnd w:id="170"/>
    </w:p>
    <w:p w14:paraId="5CD7C724" w14:textId="56F27926" w:rsidR="00254807" w:rsidRDefault="00254807" w:rsidP="00254807">
      <w:pPr>
        <w:pStyle w:val="a0"/>
        <w:rPr>
          <w:rtl/>
          <w:lang w:val="en-GB"/>
        </w:rPr>
      </w:pPr>
      <w:bookmarkStart w:id="171" w:name="_Toc516713797"/>
      <w:r>
        <w:rPr>
          <w:rFonts w:hint="cs"/>
          <w:rtl/>
          <w:lang w:val="en-GB"/>
        </w:rPr>
        <w:t>הרב ישראל אליעזר רובין</w:t>
      </w:r>
      <w:bookmarkEnd w:id="171"/>
    </w:p>
    <w:p w14:paraId="5CFFA890" w14:textId="2245E80D" w:rsidR="00254807" w:rsidRDefault="00254807" w:rsidP="00254807">
      <w:pPr>
        <w:pStyle w:val="a1"/>
        <w:rPr>
          <w:rtl/>
          <w:lang w:val="en-GB"/>
        </w:rPr>
      </w:pPr>
      <w:r>
        <w:rPr>
          <w:rFonts w:hint="cs"/>
          <w:rtl/>
          <w:lang w:val="en-GB"/>
        </w:rPr>
        <w:t>שליח כ"ק אדמו"ר</w:t>
      </w:r>
      <w:r>
        <w:rPr>
          <w:rtl/>
          <w:lang w:val="en-GB"/>
        </w:rPr>
        <w:br/>
      </w:r>
      <w:r>
        <w:rPr>
          <w:rFonts w:hint="cs"/>
          <w:rtl/>
          <w:lang w:val="en-GB"/>
        </w:rPr>
        <w:t>אלבאני, נ.י.</w:t>
      </w:r>
    </w:p>
    <w:p w14:paraId="4F735E9C" w14:textId="77777777" w:rsidR="002C3A7B" w:rsidRPr="002C3A7B" w:rsidRDefault="002C3A7B" w:rsidP="002C3A7B">
      <w:pPr>
        <w:pStyle w:val="a2"/>
        <w:rPr>
          <w:rtl/>
        </w:rPr>
      </w:pPr>
      <w:r w:rsidRPr="002C3A7B">
        <w:rPr>
          <w:rFonts w:hint="cs"/>
          <w:rtl/>
        </w:rPr>
        <w:t>בן בג בג אומר: הפך בה והפך בה, דכולא בה (אבות פ"ה מכ"א).</w:t>
      </w:r>
    </w:p>
    <w:p w14:paraId="1801708C" w14:textId="77777777" w:rsidR="002C3A7B" w:rsidRPr="002C3A7B" w:rsidRDefault="002C3A7B" w:rsidP="002C3A7B">
      <w:pPr>
        <w:pStyle w:val="a2"/>
        <w:rPr>
          <w:rtl/>
        </w:rPr>
      </w:pPr>
      <w:r w:rsidRPr="002C3A7B">
        <w:rPr>
          <w:rFonts w:hint="cs"/>
          <w:rtl/>
        </w:rPr>
        <w:t>נוסף לזה שהורנו כ״ק רבינו לדייק בלימוד כל משנה ומשנה בפרקי אבות, הרי ודאי שראוי לנו</w:t>
      </w:r>
      <w:r w:rsidRPr="002C3A7B">
        <w:rPr>
          <w:lang w:val="en-US"/>
        </w:rPr>
        <w:t xml:space="preserve"> </w:t>
      </w:r>
      <w:r w:rsidRPr="002C3A7B">
        <w:rPr>
          <w:rtl/>
        </w:rPr>
        <w:t>ל</w:t>
      </w:r>
      <w:r w:rsidRPr="002C3A7B">
        <w:rPr>
          <w:rFonts w:hint="cs"/>
          <w:rtl/>
        </w:rPr>
        <w:t xml:space="preserve">הפוך, ולהפוך עוד, </w:t>
      </w:r>
      <w:r w:rsidRPr="002C3A7B">
        <w:rPr>
          <w:rtl/>
        </w:rPr>
        <w:t>ב</w:t>
      </w:r>
      <w:r w:rsidRPr="002C3A7B">
        <w:rPr>
          <w:rFonts w:hint="cs"/>
          <w:rtl/>
        </w:rPr>
        <w:t>דיוק לשון</w:t>
      </w:r>
      <w:r w:rsidRPr="002C3A7B">
        <w:rPr>
          <w:rtl/>
        </w:rPr>
        <w:footnoteReference w:id="188"/>
      </w:r>
      <w:r w:rsidRPr="002C3A7B">
        <w:rPr>
          <w:rFonts w:hint="cs"/>
          <w:rtl/>
        </w:rPr>
        <w:t xml:space="preserve"> '</w:t>
      </w:r>
      <w:r w:rsidRPr="002C3A7B">
        <w:rPr>
          <w:rtl/>
        </w:rPr>
        <w:t>הפך בה והפך בה</w:t>
      </w:r>
      <w:r w:rsidRPr="002C3A7B">
        <w:rPr>
          <w:rFonts w:hint="cs"/>
          <w:rtl/>
        </w:rPr>
        <w:t>'</w:t>
      </w:r>
      <w:r w:rsidRPr="002C3A7B">
        <w:rPr>
          <w:rtl/>
        </w:rPr>
        <w:t xml:space="preserve"> </w:t>
      </w:r>
      <w:r w:rsidRPr="002C3A7B">
        <w:rPr>
          <w:rFonts w:hint="cs"/>
          <w:rtl/>
        </w:rPr>
        <w:t>שבמשנה זו, שנלמוד בשבת הבעל״ט.</w:t>
      </w:r>
      <w:r w:rsidRPr="002C3A7B">
        <w:rPr>
          <w:vertAlign w:val="superscript"/>
          <w:rtl/>
        </w:rPr>
        <w:footnoteReference w:id="189"/>
      </w:r>
    </w:p>
    <w:p w14:paraId="0A477797" w14:textId="77777777" w:rsidR="002C3A7B" w:rsidRPr="002C3A7B" w:rsidRDefault="002C3A7B" w:rsidP="002C3A7B">
      <w:pPr>
        <w:pStyle w:val="a2"/>
        <w:rPr>
          <w:rtl/>
        </w:rPr>
      </w:pPr>
      <w:r w:rsidRPr="002C3A7B">
        <w:rPr>
          <w:rFonts w:hint="cs"/>
          <w:rtl/>
        </w:rPr>
        <w:t>והנה המאירי פירש: 'שיהא הופך ומהפך בה, כלומר כמה פעמים . . יחזור בה תמיד . . כענין אומרם</w:t>
      </w:r>
      <w:r w:rsidRPr="002C3A7B">
        <w:rPr>
          <w:vertAlign w:val="superscript"/>
          <w:rtl/>
        </w:rPr>
        <w:footnoteReference w:id="190"/>
      </w:r>
      <w:r w:rsidRPr="002C3A7B">
        <w:rPr>
          <w:rFonts w:hint="cs"/>
          <w:vertAlign w:val="superscript"/>
          <w:rtl/>
        </w:rPr>
        <w:t xml:space="preserve"> </w:t>
      </w:r>
      <w:r w:rsidRPr="002C3A7B">
        <w:rPr>
          <w:rFonts w:hint="cs"/>
          <w:rtl/>
        </w:rPr>
        <w:t>אינו דומה שונה פרקו מאה פעמים למי ששונה מאה ואחת'. וכן פירש רבינו אברהם פריצול: 'והכפל לחזק שקורא ושונה בה'. וכן פירש ר"י בר"ש (מחזור ויטרי</w:t>
      </w:r>
      <w:r w:rsidRPr="002C3A7B">
        <w:rPr>
          <w:vertAlign w:val="superscript"/>
          <w:rtl/>
        </w:rPr>
        <w:footnoteReference w:id="191"/>
      </w:r>
      <w:r w:rsidRPr="002C3A7B">
        <w:rPr>
          <w:rFonts w:hint="cs"/>
          <w:vertAlign w:val="superscript"/>
          <w:rtl/>
        </w:rPr>
        <w:t>)</w:t>
      </w:r>
      <w:r w:rsidRPr="002C3A7B">
        <w:rPr>
          <w:rFonts w:hint="cs"/>
          <w:rtl/>
        </w:rPr>
        <w:t xml:space="preserve"> 'חזור וחזור על דברי תורה'.</w:t>
      </w:r>
    </w:p>
    <w:p w14:paraId="72C38F54" w14:textId="77777777" w:rsidR="002C3A7B" w:rsidRPr="002C3A7B" w:rsidRDefault="002C3A7B" w:rsidP="002C3A7B">
      <w:pPr>
        <w:pStyle w:val="a2"/>
        <w:rPr>
          <w:rtl/>
        </w:rPr>
      </w:pPr>
      <w:r w:rsidRPr="002C3A7B">
        <w:rPr>
          <w:rtl/>
        </w:rPr>
        <w:t xml:space="preserve">אבל אם </w:t>
      </w:r>
      <w:r w:rsidRPr="002C3A7B">
        <w:rPr>
          <w:rFonts w:hint="cs"/>
          <w:rtl/>
        </w:rPr>
        <w:t xml:space="preserve">כוונתו של בן בג בג הוא </w:t>
      </w:r>
      <w:r w:rsidRPr="002C3A7B">
        <w:rPr>
          <w:rtl/>
        </w:rPr>
        <w:t xml:space="preserve">רק לזרזנו לחזור </w:t>
      </w:r>
      <w:r w:rsidRPr="002C3A7B">
        <w:rPr>
          <w:rFonts w:hint="cs"/>
          <w:rtl/>
        </w:rPr>
        <w:t>אחר הלימ</w:t>
      </w:r>
      <w:r w:rsidRPr="002C3A7B">
        <w:rPr>
          <w:rtl/>
        </w:rPr>
        <w:t xml:space="preserve">וד, </w:t>
      </w:r>
      <w:r w:rsidRPr="002C3A7B">
        <w:rPr>
          <w:rFonts w:hint="cs"/>
          <w:rtl/>
        </w:rPr>
        <w:t xml:space="preserve">יאמר בפשטות: </w:t>
      </w:r>
      <w:r w:rsidRPr="002C3A7B">
        <w:rPr>
          <w:rtl/>
        </w:rPr>
        <w:t>׳למוד וחזור ולמוד׳</w:t>
      </w:r>
      <w:r w:rsidRPr="002C3A7B">
        <w:rPr>
          <w:rFonts w:hint="cs"/>
          <w:rtl/>
        </w:rPr>
        <w:t>?</w:t>
      </w:r>
    </w:p>
    <w:p w14:paraId="535E818D" w14:textId="77777777" w:rsidR="002C3A7B" w:rsidRPr="002C3A7B" w:rsidRDefault="002C3A7B" w:rsidP="002C3A7B">
      <w:pPr>
        <w:pStyle w:val="a2"/>
        <w:rPr>
          <w:rtl/>
        </w:rPr>
      </w:pPr>
      <w:r w:rsidRPr="002C3A7B">
        <w:rPr>
          <w:rFonts w:hint="cs"/>
          <w:rtl/>
        </w:rPr>
        <w:t>ו</w:t>
      </w:r>
      <w:r w:rsidRPr="002C3A7B">
        <w:rPr>
          <w:rtl/>
        </w:rPr>
        <w:t xml:space="preserve">למה </w:t>
      </w:r>
      <w:r w:rsidRPr="002C3A7B">
        <w:rPr>
          <w:rFonts w:hint="cs"/>
          <w:rtl/>
        </w:rPr>
        <w:t>הוצרך לחזור ולכפול עוד הפעם '</w:t>
      </w:r>
      <w:r w:rsidRPr="002C3A7B">
        <w:rPr>
          <w:rtl/>
        </w:rPr>
        <w:t>והפך בה</w:t>
      </w:r>
      <w:r w:rsidRPr="002C3A7B">
        <w:rPr>
          <w:rFonts w:hint="cs"/>
          <w:rtl/>
        </w:rPr>
        <w:t>'?</w:t>
      </w:r>
    </w:p>
    <w:p w14:paraId="6B9CD7C2" w14:textId="77777777" w:rsidR="002C3A7B" w:rsidRPr="002C3A7B" w:rsidRDefault="002C3A7B" w:rsidP="002C3A7B">
      <w:pPr>
        <w:pStyle w:val="a2"/>
        <w:rPr>
          <w:rtl/>
        </w:rPr>
      </w:pPr>
      <w:r w:rsidRPr="002C3A7B">
        <w:rPr>
          <w:rFonts w:hint="cs"/>
          <w:rtl/>
        </w:rPr>
        <w:lastRenderedPageBreak/>
        <w:t xml:space="preserve">והנה </w:t>
      </w:r>
      <w:r w:rsidRPr="002C3A7B">
        <w:rPr>
          <w:rtl/>
        </w:rPr>
        <w:t>פשטות</w:t>
      </w:r>
      <w:r w:rsidRPr="002C3A7B">
        <w:rPr>
          <w:rFonts w:hint="cs"/>
          <w:rtl/>
        </w:rPr>
        <w:t>ה</w:t>
      </w:r>
      <w:r w:rsidRPr="002C3A7B">
        <w:rPr>
          <w:rtl/>
        </w:rPr>
        <w:t xml:space="preserve"> </w:t>
      </w:r>
      <w:r w:rsidRPr="002C3A7B">
        <w:rPr>
          <w:rFonts w:hint="cs"/>
          <w:rtl/>
        </w:rPr>
        <w:t>של הפיכה זהו מלמטה למעלה,</w:t>
      </w:r>
      <w:r w:rsidRPr="002C3A7B">
        <w:rPr>
          <w:vertAlign w:val="superscript"/>
          <w:rtl/>
        </w:rPr>
        <w:footnoteReference w:id="192"/>
      </w:r>
      <w:r w:rsidRPr="002C3A7B">
        <w:rPr>
          <w:rFonts w:hint="cs"/>
          <w:rtl/>
        </w:rPr>
        <w:t xml:space="preserve"> כמו שמצינו לשון המשנה</w:t>
      </w:r>
      <w:r w:rsidRPr="002C3A7B">
        <w:rPr>
          <w:vertAlign w:val="superscript"/>
          <w:rtl/>
        </w:rPr>
        <w:footnoteReference w:id="193"/>
      </w:r>
      <w:r w:rsidRPr="002C3A7B">
        <w:rPr>
          <w:vertAlign w:val="superscript"/>
          <w:rtl/>
        </w:rPr>
        <w:t xml:space="preserve"> </w:t>
      </w:r>
      <w:r w:rsidRPr="002C3A7B">
        <w:rPr>
          <w:rtl/>
        </w:rPr>
        <w:t>לענין הפיכת זיתים.</w:t>
      </w:r>
    </w:p>
    <w:p w14:paraId="7B0E3000" w14:textId="77777777" w:rsidR="002C3A7B" w:rsidRPr="002C3A7B" w:rsidRDefault="002C3A7B" w:rsidP="002C3A7B">
      <w:pPr>
        <w:pStyle w:val="a2"/>
        <w:rPr>
          <w:rtl/>
        </w:rPr>
      </w:pPr>
      <w:r w:rsidRPr="002C3A7B">
        <w:rPr>
          <w:rFonts w:hint="cs"/>
          <w:rtl/>
        </w:rPr>
        <w:t>ולכאורה איזו מעלה ישנה</w:t>
      </w:r>
      <w:r w:rsidRPr="002C3A7B">
        <w:rPr>
          <w:rtl/>
        </w:rPr>
        <w:t xml:space="preserve"> </w:t>
      </w:r>
      <w:r w:rsidRPr="002C3A7B">
        <w:rPr>
          <w:rFonts w:hint="cs"/>
          <w:rtl/>
        </w:rPr>
        <w:t>ב</w:t>
      </w:r>
      <w:r w:rsidRPr="002C3A7B">
        <w:rPr>
          <w:rtl/>
        </w:rPr>
        <w:t>לימוד דרך ׳הפיכה׳?</w:t>
      </w:r>
      <w:r w:rsidRPr="002C3A7B">
        <w:rPr>
          <w:rFonts w:hint="cs"/>
          <w:rtl/>
        </w:rPr>
        <w:t xml:space="preserve"> הרי אדרבא גריעותא היא, שמצינו</w:t>
      </w:r>
      <w:r w:rsidRPr="002C3A7B">
        <w:rPr>
          <w:vertAlign w:val="superscript"/>
          <w:rtl/>
        </w:rPr>
        <w:footnoteReference w:id="194"/>
      </w:r>
      <w:r w:rsidRPr="002C3A7B">
        <w:rPr>
          <w:rFonts w:hint="cs"/>
          <w:rtl/>
        </w:rPr>
        <w:t xml:space="preserve"> שדרש רב יוסף את הפסוק</w:t>
      </w:r>
      <w:r w:rsidRPr="002C3A7B">
        <w:rPr>
          <w:vertAlign w:val="superscript"/>
          <w:rtl/>
        </w:rPr>
        <w:footnoteReference w:id="195"/>
      </w:r>
      <w:r w:rsidRPr="002C3A7B">
        <w:rPr>
          <w:rFonts w:hint="cs"/>
          <w:vertAlign w:val="superscript"/>
          <w:rtl/>
        </w:rPr>
        <w:t xml:space="preserve"> </w:t>
      </w:r>
      <w:r w:rsidRPr="002C3A7B">
        <w:rPr>
          <w:rFonts w:hint="cs"/>
          <w:rtl/>
        </w:rPr>
        <w:t>׳כל משכבו הפכת בחליו׳ על אסונו כששכח את כל תלמודו?</w:t>
      </w:r>
    </w:p>
    <w:p w14:paraId="6A545A05" w14:textId="77777777" w:rsidR="002C3A7B" w:rsidRPr="002C3A7B" w:rsidRDefault="002C3A7B" w:rsidP="002C3A7B">
      <w:pPr>
        <w:pStyle w:val="a2"/>
        <w:rPr>
          <w:rtl/>
        </w:rPr>
      </w:pPr>
      <w:r w:rsidRPr="002C3A7B">
        <w:rPr>
          <w:rFonts w:hint="cs"/>
          <w:rtl/>
        </w:rPr>
        <w:t>ולפלא שמתרגמים משנה זו באנגלית בכמה אופנים:</w:t>
      </w:r>
    </w:p>
    <w:p w14:paraId="410E72EB" w14:textId="77777777" w:rsidR="002C3A7B" w:rsidRPr="002C3A7B" w:rsidRDefault="002C3A7B" w:rsidP="002C3A7B">
      <w:pPr>
        <w:pStyle w:val="a2"/>
        <w:rPr>
          <w:rtl/>
        </w:rPr>
      </w:pPr>
      <w:r w:rsidRPr="002C3A7B">
        <w:rPr>
          <w:rtl/>
        </w:rPr>
        <w:t xml:space="preserve">בסידור </w:t>
      </w:r>
      <w:r w:rsidRPr="002C3A7B">
        <w:rPr>
          <w:rFonts w:hint="cs"/>
          <w:rtl/>
        </w:rPr>
        <w:t>'</w:t>
      </w:r>
      <w:r w:rsidRPr="002C3A7B">
        <w:rPr>
          <w:rtl/>
        </w:rPr>
        <w:t>תהלת השם</w:t>
      </w:r>
      <w:r w:rsidRPr="002C3A7B">
        <w:rPr>
          <w:rFonts w:hint="cs"/>
          <w:rtl/>
        </w:rPr>
        <w:t>'</w:t>
      </w:r>
      <w:r w:rsidRPr="002C3A7B">
        <w:rPr>
          <w:rtl/>
        </w:rPr>
        <w:t xml:space="preserve"> תרגמו: </w:t>
      </w:r>
      <w:r w:rsidRPr="002C3A7B">
        <w:rPr>
          <w:lang w:val="en-US"/>
        </w:rPr>
        <w:t>Learn it</w:t>
      </w:r>
      <w:r w:rsidRPr="002C3A7B">
        <w:rPr>
          <w:rtl/>
        </w:rPr>
        <w:t xml:space="preserve">, </w:t>
      </w:r>
      <w:r w:rsidRPr="002C3A7B">
        <w:rPr>
          <w:rFonts w:hint="cs"/>
          <w:rtl/>
        </w:rPr>
        <w:t xml:space="preserve">בסידור הירש: </w:t>
      </w:r>
      <w:r w:rsidRPr="002C3A7B">
        <w:rPr>
          <w:lang w:val="en-US"/>
        </w:rPr>
        <w:t>over and over</w:t>
      </w:r>
      <w:r w:rsidRPr="002C3A7B">
        <w:rPr>
          <w:rFonts w:hint="cs"/>
          <w:rtl/>
        </w:rPr>
        <w:t xml:space="preserve">, </w:t>
      </w:r>
      <w:r w:rsidRPr="002C3A7B">
        <w:rPr>
          <w:rtl/>
        </w:rPr>
        <w:t xml:space="preserve">בסידור </w:t>
      </w:r>
      <w:r w:rsidRPr="002C3A7B">
        <w:rPr>
          <w:rFonts w:hint="cs"/>
          <w:rtl/>
        </w:rPr>
        <w:t>'</w:t>
      </w:r>
      <w:r w:rsidRPr="002C3A7B">
        <w:rPr>
          <w:rtl/>
        </w:rPr>
        <w:t>ארטסקרול</w:t>
      </w:r>
      <w:r w:rsidRPr="002C3A7B">
        <w:rPr>
          <w:rFonts w:hint="cs"/>
          <w:rtl/>
        </w:rPr>
        <w:t>'</w:t>
      </w:r>
      <w:r w:rsidRPr="002C3A7B">
        <w:rPr>
          <w:rtl/>
        </w:rPr>
        <w:t xml:space="preserve">: </w:t>
      </w:r>
      <w:r w:rsidRPr="002C3A7B">
        <w:rPr>
          <w:lang w:val="en-US"/>
        </w:rPr>
        <w:t>Delve in it</w:t>
      </w:r>
      <w:r w:rsidRPr="002C3A7B">
        <w:rPr>
          <w:rtl/>
        </w:rPr>
        <w:t xml:space="preserve">, ובמשניות בלקמאן: </w:t>
      </w:r>
      <w:r w:rsidRPr="002C3A7B">
        <w:rPr>
          <w:lang w:val="en-US"/>
        </w:rPr>
        <w:t>Turn it</w:t>
      </w:r>
      <w:r w:rsidRPr="002C3A7B">
        <w:rPr>
          <w:rtl/>
        </w:rPr>
        <w:t>.</w:t>
      </w:r>
    </w:p>
    <w:p w14:paraId="625B79EF" w14:textId="77777777" w:rsidR="002C3A7B" w:rsidRPr="002C3A7B" w:rsidRDefault="002C3A7B" w:rsidP="002C3A7B">
      <w:pPr>
        <w:pStyle w:val="a2"/>
        <w:rPr>
          <w:rtl/>
        </w:rPr>
      </w:pPr>
      <w:r w:rsidRPr="002C3A7B">
        <w:rPr>
          <w:rFonts w:hint="cs"/>
          <w:rtl/>
        </w:rPr>
        <w:t>ורק בירנבוים (בברכון) מתרגמו:</w:t>
      </w:r>
      <w:r w:rsidRPr="002C3A7B">
        <w:rPr>
          <w:lang w:val="en-US"/>
        </w:rPr>
        <w:t xml:space="preserve"> </w:t>
      </w:r>
      <w:r w:rsidRPr="002C3A7B">
        <w:rPr>
          <w:rFonts w:hint="cs"/>
          <w:lang w:val="en-US"/>
        </w:rPr>
        <w:t>T</w:t>
      </w:r>
      <w:r w:rsidRPr="002C3A7B">
        <w:rPr>
          <w:lang w:val="en-US"/>
        </w:rPr>
        <w:t>urn it over again and again</w:t>
      </w:r>
      <w:r w:rsidRPr="002C3A7B">
        <w:rPr>
          <w:rFonts w:hint="cs"/>
          <w:rtl/>
        </w:rPr>
        <w:t>.</w:t>
      </w:r>
    </w:p>
    <w:p w14:paraId="6A61BA7C" w14:textId="77777777" w:rsidR="002C3A7B" w:rsidRPr="002C3A7B" w:rsidRDefault="002C3A7B" w:rsidP="002C3A7B">
      <w:pPr>
        <w:pStyle w:val="a2"/>
        <w:rPr>
          <w:b/>
          <w:bCs/>
          <w:rtl/>
        </w:rPr>
      </w:pPr>
      <w:r w:rsidRPr="002C3A7B">
        <w:rPr>
          <w:rFonts w:hint="cs"/>
          <w:b/>
          <w:bCs/>
          <w:rtl/>
        </w:rPr>
        <w:t>'חריף ומקשה . . מתון ומסיק'</w:t>
      </w:r>
    </w:p>
    <w:p w14:paraId="423C2022" w14:textId="77777777" w:rsidR="002C3A7B" w:rsidRPr="002C3A7B" w:rsidRDefault="002C3A7B" w:rsidP="002C3A7B">
      <w:pPr>
        <w:pStyle w:val="a2"/>
        <w:rPr>
          <w:rtl/>
        </w:rPr>
      </w:pPr>
      <w:r w:rsidRPr="002C3A7B">
        <w:rPr>
          <w:rtl/>
        </w:rPr>
        <w:t>ואולי י״ל ש</w:t>
      </w:r>
      <w:r w:rsidRPr="002C3A7B">
        <w:rPr>
          <w:rFonts w:hint="cs"/>
          <w:rtl/>
        </w:rPr>
        <w:t xml:space="preserve">ענין </w:t>
      </w:r>
      <w:r w:rsidRPr="002C3A7B">
        <w:rPr>
          <w:rtl/>
        </w:rPr>
        <w:t xml:space="preserve">׳הפך בה׳ </w:t>
      </w:r>
      <w:r w:rsidRPr="002C3A7B">
        <w:rPr>
          <w:rFonts w:hint="cs"/>
          <w:rtl/>
        </w:rPr>
        <w:t>זהו דיון הגמרא</w:t>
      </w:r>
      <w:r w:rsidRPr="002C3A7B">
        <w:rPr>
          <w:rtl/>
        </w:rPr>
        <w:t xml:space="preserve"> </w:t>
      </w:r>
      <w:r w:rsidRPr="002C3A7B">
        <w:rPr>
          <w:rFonts w:hint="cs"/>
          <w:rtl/>
        </w:rPr>
        <w:t>בסיום</w:t>
      </w:r>
      <w:r w:rsidRPr="002C3A7B">
        <w:rPr>
          <w:rtl/>
        </w:rPr>
        <w:t xml:space="preserve"> מס׳ הוריות</w:t>
      </w:r>
      <w:r w:rsidRPr="002C3A7B">
        <w:rPr>
          <w:rFonts w:hint="cs"/>
          <w:rtl/>
        </w:rPr>
        <w:t xml:space="preserve"> ב</w:t>
      </w:r>
      <w:r w:rsidRPr="002C3A7B">
        <w:rPr>
          <w:rtl/>
        </w:rPr>
        <w:t>מעלת ׳חריף ומקשה׳,</w:t>
      </w:r>
    </w:p>
    <w:p w14:paraId="17A98036" w14:textId="77777777" w:rsidR="002C3A7B" w:rsidRPr="002C3A7B" w:rsidRDefault="002C3A7B" w:rsidP="002C3A7B">
      <w:pPr>
        <w:pStyle w:val="a2"/>
        <w:rPr>
          <w:rtl/>
        </w:rPr>
      </w:pPr>
      <w:r w:rsidRPr="002C3A7B">
        <w:rPr>
          <w:rFonts w:hint="cs"/>
          <w:rtl/>
        </w:rPr>
        <w:t>שאינו רק סתם ׳שואל ומשיב׳, שהוא א׳ ממ״ח קנינים שהתורה נקנית בהם,</w:t>
      </w:r>
      <w:r w:rsidRPr="002C3A7B">
        <w:rPr>
          <w:vertAlign w:val="superscript"/>
          <w:rtl/>
        </w:rPr>
        <w:footnoteReference w:id="196"/>
      </w:r>
      <w:r w:rsidRPr="002C3A7B">
        <w:rPr>
          <w:rFonts w:hint="cs"/>
          <w:vertAlign w:val="superscript"/>
          <w:rtl/>
        </w:rPr>
        <w:t xml:space="preserve"> </w:t>
      </w:r>
      <w:r w:rsidRPr="002C3A7B">
        <w:rPr>
          <w:rFonts w:hint="cs"/>
          <w:rtl/>
        </w:rPr>
        <w:t>אלא השקלא וטריא שבמסכת הוריות הוא את מי ראוי למנות להיות הגדול שבחבורה,</w:t>
      </w:r>
      <w:r w:rsidRPr="002C3A7B">
        <w:rPr>
          <w:rtl/>
        </w:rPr>
        <w:t xml:space="preserve"> </w:t>
      </w:r>
      <w:r w:rsidRPr="002C3A7B">
        <w:rPr>
          <w:rFonts w:hint="cs"/>
          <w:rtl/>
        </w:rPr>
        <w:t xml:space="preserve">- היינו </w:t>
      </w:r>
      <w:r w:rsidRPr="002C3A7B">
        <w:rPr>
          <w:rtl/>
        </w:rPr>
        <w:t>מי שמקשה קושיא חריפה</w:t>
      </w:r>
      <w:r w:rsidRPr="002C3A7B">
        <w:rPr>
          <w:vertAlign w:val="superscript"/>
          <w:rtl/>
        </w:rPr>
        <w:footnoteReference w:id="197"/>
      </w:r>
      <w:r w:rsidRPr="002C3A7B">
        <w:rPr>
          <w:vertAlign w:val="superscript"/>
          <w:rtl/>
        </w:rPr>
        <w:t xml:space="preserve"> </w:t>
      </w:r>
      <w:r w:rsidRPr="002C3A7B">
        <w:rPr>
          <w:rtl/>
        </w:rPr>
        <w:t>ש׳בוערת׳</w:t>
      </w:r>
      <w:r w:rsidRPr="002C3A7B">
        <w:rPr>
          <w:rFonts w:hint="cs"/>
          <w:rtl/>
        </w:rPr>
        <w:t xml:space="preserve"> </w:t>
      </w:r>
      <w:r w:rsidRPr="002C3A7B">
        <w:rPr>
          <w:rtl/>
        </w:rPr>
        <w:t>והופכת (כלשון</w:t>
      </w:r>
      <w:r w:rsidRPr="002C3A7B">
        <w:rPr>
          <w:vertAlign w:val="superscript"/>
          <w:rtl/>
        </w:rPr>
        <w:footnoteReference w:id="198"/>
      </w:r>
      <w:r w:rsidRPr="002C3A7B">
        <w:rPr>
          <w:rtl/>
        </w:rPr>
        <w:t xml:space="preserve"> ׳ביקש</w:t>
      </w:r>
      <w:r w:rsidRPr="002C3A7B">
        <w:rPr>
          <w:rFonts w:hint="cs"/>
          <w:rtl/>
        </w:rPr>
        <w:t xml:space="preserve"> איוב </w:t>
      </w:r>
      <w:r w:rsidRPr="002C3A7B">
        <w:rPr>
          <w:rtl/>
        </w:rPr>
        <w:t xml:space="preserve">להפוך קערה על </w:t>
      </w:r>
      <w:r w:rsidRPr="002C3A7B">
        <w:rPr>
          <w:rtl/>
        </w:rPr>
        <w:lastRenderedPageBreak/>
        <w:t>פיה׳) את כל הענין על פניו, עד שתמהים</w:t>
      </w:r>
      <w:r w:rsidRPr="002C3A7B">
        <w:rPr>
          <w:rFonts w:hint="cs"/>
          <w:rtl/>
        </w:rPr>
        <w:t>:</w:t>
      </w:r>
      <w:r w:rsidRPr="002C3A7B">
        <w:rPr>
          <w:rtl/>
        </w:rPr>
        <w:t xml:space="preserve"> </w:t>
      </w:r>
      <w:r w:rsidRPr="002C3A7B">
        <w:rPr>
          <w:rFonts w:hint="cs"/>
          <w:rtl/>
        </w:rPr>
        <w:t>'</w:t>
      </w:r>
      <w:r w:rsidRPr="002C3A7B">
        <w:rPr>
          <w:rFonts w:hint="cs"/>
          <w:b/>
          <w:bCs/>
          <w:rtl/>
        </w:rPr>
        <w:t>איפכא מסתברא</w:t>
      </w:r>
      <w:r w:rsidRPr="002C3A7B">
        <w:rPr>
          <w:rFonts w:hint="cs"/>
          <w:rtl/>
        </w:rPr>
        <w:t xml:space="preserve">'! </w:t>
      </w:r>
      <w:r w:rsidRPr="002C3A7B">
        <w:rPr>
          <w:rtl/>
        </w:rPr>
        <w:t>היתכן דבר</w:t>
      </w:r>
      <w:r w:rsidRPr="002C3A7B">
        <w:rPr>
          <w:rFonts w:hint="cs"/>
          <w:rtl/>
        </w:rPr>
        <w:t xml:space="preserve"> </w:t>
      </w:r>
      <w:r w:rsidRPr="002C3A7B">
        <w:rPr>
          <w:rtl/>
        </w:rPr>
        <w:t xml:space="preserve">מוקשה </w:t>
      </w:r>
      <w:r w:rsidRPr="002C3A7B">
        <w:rPr>
          <w:rFonts w:hint="cs"/>
          <w:rtl/>
        </w:rPr>
        <w:t>והפכי</w:t>
      </w:r>
      <w:r w:rsidRPr="002C3A7B">
        <w:rPr>
          <w:rtl/>
        </w:rPr>
        <w:t xml:space="preserve"> </w:t>
      </w:r>
      <w:r w:rsidRPr="002C3A7B">
        <w:rPr>
          <w:rFonts w:hint="cs"/>
          <w:rtl/>
        </w:rPr>
        <w:t xml:space="preserve">כזה </w:t>
      </w:r>
      <w:r w:rsidRPr="002C3A7B">
        <w:rPr>
          <w:rtl/>
        </w:rPr>
        <w:t>בדברי חז״ל שכל דבריהם אמת וצדק?</w:t>
      </w:r>
    </w:p>
    <w:p w14:paraId="5CA85282" w14:textId="77777777" w:rsidR="002C3A7B" w:rsidRPr="002C3A7B" w:rsidRDefault="002C3A7B" w:rsidP="002C3A7B">
      <w:pPr>
        <w:pStyle w:val="a2"/>
        <w:rPr>
          <w:rtl/>
        </w:rPr>
      </w:pPr>
      <w:r w:rsidRPr="002C3A7B">
        <w:rPr>
          <w:rtl/>
        </w:rPr>
        <w:t>ויתיישב בזה גם ׳הפך בה׳ השני, דהיינו מעלת ׳מתון ומסיק</w:t>
      </w:r>
      <w:r w:rsidRPr="002C3A7B">
        <w:rPr>
          <w:rFonts w:hint="cs"/>
          <w:rtl/>
        </w:rPr>
        <w:t>'</w:t>
      </w:r>
      <w:r w:rsidRPr="002C3A7B">
        <w:rPr>
          <w:rtl/>
        </w:rPr>
        <w:t xml:space="preserve">, שאינו רק </w:t>
      </w:r>
      <w:r w:rsidRPr="002C3A7B">
        <w:rPr>
          <w:rFonts w:hint="cs"/>
          <w:rtl/>
        </w:rPr>
        <w:t>'</w:t>
      </w:r>
      <w:r w:rsidRPr="002C3A7B">
        <w:rPr>
          <w:rtl/>
        </w:rPr>
        <w:t>מייבא</w:t>
      </w:r>
      <w:r w:rsidRPr="002C3A7B">
        <w:rPr>
          <w:rFonts w:hint="cs"/>
          <w:rtl/>
        </w:rPr>
        <w:t>'</w:t>
      </w:r>
      <w:r w:rsidRPr="002C3A7B">
        <w:rPr>
          <w:rtl/>
        </w:rPr>
        <w:t xml:space="preserve"> איזה תירוץ </w:t>
      </w:r>
      <w:r w:rsidRPr="002C3A7B">
        <w:rPr>
          <w:rFonts w:hint="cs"/>
          <w:rtl/>
        </w:rPr>
        <w:t xml:space="preserve">או מחדש וממציא איזה גדר חדש </w:t>
      </w:r>
      <w:r w:rsidRPr="002C3A7B">
        <w:rPr>
          <w:rtl/>
        </w:rPr>
        <w:t>מעלמא, אלא שבמתינותו הרי הוא ׳מסיק׳,</w:t>
      </w:r>
      <w:r w:rsidRPr="002C3A7B">
        <w:rPr>
          <w:vertAlign w:val="superscript"/>
          <w:rtl/>
        </w:rPr>
        <w:footnoteReference w:id="199"/>
      </w:r>
      <w:r w:rsidRPr="002C3A7B">
        <w:rPr>
          <w:vertAlign w:val="superscript"/>
          <w:rtl/>
        </w:rPr>
        <w:t xml:space="preserve"> </w:t>
      </w:r>
      <w:r w:rsidRPr="002C3A7B">
        <w:rPr>
          <w:b/>
          <w:bCs/>
          <w:rtl/>
        </w:rPr>
        <w:t>שמהפך את עצם הקושיא מיניה וביה</w:t>
      </w:r>
      <w:r w:rsidRPr="002C3A7B">
        <w:rPr>
          <w:rtl/>
        </w:rPr>
        <w:t xml:space="preserve">, </w:t>
      </w:r>
      <w:r w:rsidRPr="002C3A7B">
        <w:rPr>
          <w:rFonts w:hint="cs"/>
          <w:b/>
          <w:bCs/>
          <w:rtl/>
        </w:rPr>
        <w:t>באופן שמוכח מתוכו,</w:t>
      </w:r>
      <w:r w:rsidRPr="002C3A7B">
        <w:rPr>
          <w:rtl/>
        </w:rPr>
        <w:t xml:space="preserve"> </w:t>
      </w:r>
      <w:r w:rsidRPr="002C3A7B">
        <w:rPr>
          <w:rFonts w:hint="cs"/>
          <w:rtl/>
        </w:rPr>
        <w:t>ל</w:t>
      </w:r>
      <w:r w:rsidRPr="002C3A7B">
        <w:rPr>
          <w:rtl/>
        </w:rPr>
        <w:t>יישב את הענין היטב על מכונו.</w:t>
      </w:r>
    </w:p>
    <w:p w14:paraId="40723C96" w14:textId="77777777" w:rsidR="002C3A7B" w:rsidRPr="002C3A7B" w:rsidRDefault="002C3A7B" w:rsidP="002C3A7B">
      <w:pPr>
        <w:pStyle w:val="a2"/>
        <w:rPr>
          <w:rtl/>
        </w:rPr>
      </w:pPr>
      <w:r w:rsidRPr="002C3A7B">
        <w:rPr>
          <w:rtl/>
        </w:rPr>
        <w:t>ודון מינה ואוקי באתרין,</w:t>
      </w:r>
      <w:r w:rsidRPr="002C3A7B">
        <w:rPr>
          <w:vertAlign w:val="superscript"/>
          <w:rtl/>
        </w:rPr>
        <w:footnoteReference w:id="200"/>
      </w:r>
      <w:r w:rsidRPr="002C3A7B">
        <w:rPr>
          <w:vertAlign w:val="superscript"/>
          <w:rtl/>
        </w:rPr>
        <w:t xml:space="preserve"> </w:t>
      </w:r>
      <w:r w:rsidRPr="002C3A7B">
        <w:rPr>
          <w:rtl/>
        </w:rPr>
        <w:t>שזהו כמו ביא</w:t>
      </w:r>
      <w:r w:rsidRPr="002C3A7B">
        <w:rPr>
          <w:rFonts w:hint="cs"/>
          <w:rtl/>
        </w:rPr>
        <w:t>ו</w:t>
      </w:r>
      <w:r w:rsidRPr="002C3A7B">
        <w:rPr>
          <w:rtl/>
        </w:rPr>
        <w:t>ר</w:t>
      </w:r>
      <w:r w:rsidRPr="002C3A7B">
        <w:rPr>
          <w:rFonts w:hint="cs"/>
          <w:rtl/>
        </w:rPr>
        <w:t>י</w:t>
      </w:r>
      <w:r w:rsidRPr="002C3A7B">
        <w:rPr>
          <w:rtl/>
        </w:rPr>
        <w:t xml:space="preserve">נו </w:t>
      </w:r>
      <w:r w:rsidRPr="002C3A7B">
        <w:rPr>
          <w:rFonts w:hint="cs"/>
          <w:rtl/>
        </w:rPr>
        <w:t>כאן ב</w:t>
      </w:r>
      <w:r w:rsidRPr="002C3A7B">
        <w:rPr>
          <w:rtl/>
        </w:rPr>
        <w:t xml:space="preserve">הקושי והיישוב </w:t>
      </w:r>
      <w:r w:rsidRPr="002C3A7B">
        <w:rPr>
          <w:rFonts w:hint="cs"/>
          <w:rtl/>
        </w:rPr>
        <w:t>במשנתו של</w:t>
      </w:r>
      <w:r w:rsidRPr="002C3A7B">
        <w:rPr>
          <w:rtl/>
        </w:rPr>
        <w:t xml:space="preserve"> בן בג בג</w:t>
      </w:r>
      <w:r w:rsidRPr="002C3A7B">
        <w:rPr>
          <w:rFonts w:hint="cs"/>
          <w:rtl/>
        </w:rPr>
        <w:t xml:space="preserve"> עצמו.</w:t>
      </w:r>
    </w:p>
    <w:p w14:paraId="798B2DE4" w14:textId="77777777" w:rsidR="002C3A7B" w:rsidRPr="002C3A7B" w:rsidRDefault="002C3A7B" w:rsidP="002C3A7B">
      <w:pPr>
        <w:pStyle w:val="a2"/>
        <w:rPr>
          <w:rtl/>
        </w:rPr>
      </w:pPr>
      <w:r w:rsidRPr="002C3A7B">
        <w:rPr>
          <w:rFonts w:hint="cs"/>
          <w:rtl/>
        </w:rPr>
        <w:t xml:space="preserve">ויומתק מה שהמשנה ממשיכה ואומרת </w:t>
      </w:r>
      <w:r w:rsidRPr="002C3A7B">
        <w:rPr>
          <w:rtl/>
        </w:rPr>
        <w:t>׳</w:t>
      </w:r>
      <w:r w:rsidRPr="002C3A7B">
        <w:rPr>
          <w:rFonts w:hint="cs"/>
          <w:rtl/>
        </w:rPr>
        <w:t>ד</w:t>
      </w:r>
      <w:r w:rsidRPr="002C3A7B">
        <w:rPr>
          <w:rtl/>
        </w:rPr>
        <w:t xml:space="preserve">כולה </w:t>
      </w:r>
      <w:r w:rsidRPr="002C3A7B">
        <w:rPr>
          <w:b/>
          <w:bCs/>
          <w:rtl/>
        </w:rPr>
        <w:t>בה</w:t>
      </w:r>
      <w:r w:rsidRPr="002C3A7B">
        <w:rPr>
          <w:rtl/>
        </w:rPr>
        <w:t>׳</w:t>
      </w:r>
      <w:r w:rsidRPr="002C3A7B">
        <w:rPr>
          <w:rFonts w:hint="cs"/>
          <w:rtl/>
        </w:rPr>
        <w:t>, להטעים מאמר מהפכני זה:</w:t>
      </w:r>
    </w:p>
    <w:p w14:paraId="6B6C7724" w14:textId="77777777" w:rsidR="002C3A7B" w:rsidRPr="002C3A7B" w:rsidRDefault="002C3A7B" w:rsidP="002C3A7B">
      <w:pPr>
        <w:pStyle w:val="a2"/>
        <w:rPr>
          <w:rtl/>
        </w:rPr>
      </w:pPr>
      <w:r w:rsidRPr="002C3A7B">
        <w:rPr>
          <w:rFonts w:hint="cs"/>
          <w:rtl/>
        </w:rPr>
        <w:t>שי"ל דקמ״ל בזה כדברי רבינו</w:t>
      </w:r>
      <w:r w:rsidRPr="002C3A7B">
        <w:rPr>
          <w:vertAlign w:val="superscript"/>
          <w:rtl/>
        </w:rPr>
        <w:footnoteReference w:id="201"/>
      </w:r>
      <w:r w:rsidRPr="002C3A7B">
        <w:rPr>
          <w:rFonts w:hint="cs"/>
          <w:vertAlign w:val="superscript"/>
          <w:rtl/>
        </w:rPr>
        <w:t xml:space="preserve"> </w:t>
      </w:r>
      <w:r w:rsidRPr="002C3A7B">
        <w:rPr>
          <w:rFonts w:hint="cs"/>
          <w:rtl/>
        </w:rPr>
        <w:t>ש</w:t>
      </w:r>
      <w:r w:rsidRPr="002C3A7B">
        <w:rPr>
          <w:rtl/>
        </w:rPr>
        <w:t xml:space="preserve">גם </w:t>
      </w:r>
      <w:r w:rsidRPr="002C3A7B">
        <w:rPr>
          <w:rFonts w:hint="cs"/>
          <w:rtl/>
        </w:rPr>
        <w:t>ה</w:t>
      </w:r>
      <w:r w:rsidRPr="002C3A7B">
        <w:rPr>
          <w:rtl/>
        </w:rPr>
        <w:t xml:space="preserve">קושיא </w:t>
      </w:r>
      <w:r w:rsidRPr="002C3A7B">
        <w:rPr>
          <w:rFonts w:hint="cs"/>
          <w:rtl/>
        </w:rPr>
        <w:t>ש</w:t>
      </w:r>
      <w:r w:rsidRPr="002C3A7B">
        <w:rPr>
          <w:rtl/>
        </w:rPr>
        <w:t xml:space="preserve">בתורה </w:t>
      </w:r>
      <w:r w:rsidRPr="002C3A7B">
        <w:rPr>
          <w:rFonts w:hint="cs"/>
          <w:rtl/>
        </w:rPr>
        <w:t xml:space="preserve">הרי </w:t>
      </w:r>
      <w:r w:rsidRPr="002C3A7B">
        <w:rPr>
          <w:rtl/>
        </w:rPr>
        <w:t>היא חלק מהתורה, שהיא תורת אמת</w:t>
      </w:r>
      <w:r w:rsidRPr="002C3A7B">
        <w:rPr>
          <w:rFonts w:hint="cs"/>
          <w:rtl/>
        </w:rPr>
        <w:t>.</w:t>
      </w:r>
    </w:p>
    <w:p w14:paraId="3B238EE6" w14:textId="77777777" w:rsidR="002C3A7B" w:rsidRPr="002C3A7B" w:rsidRDefault="002C3A7B" w:rsidP="002C3A7B">
      <w:pPr>
        <w:pStyle w:val="a2"/>
        <w:rPr>
          <w:rtl/>
        </w:rPr>
      </w:pPr>
      <w:r w:rsidRPr="002C3A7B">
        <w:rPr>
          <w:rtl/>
        </w:rPr>
        <w:t>ואחרי כתבי כל זה, מצאתי שב״ה כוונתי לא׳ מביאורי המדרש שמואל</w:t>
      </w:r>
      <w:r w:rsidRPr="002C3A7B">
        <w:rPr>
          <w:rFonts w:hint="cs"/>
          <w:rtl/>
        </w:rPr>
        <w:t xml:space="preserve"> לאבות כאן</w:t>
      </w:r>
      <w:r w:rsidRPr="002C3A7B">
        <w:rPr>
          <w:rtl/>
        </w:rPr>
        <w:t>, וז״ל:</w:t>
      </w:r>
    </w:p>
    <w:p w14:paraId="5E2DD9E8" w14:textId="77777777" w:rsidR="002C3A7B" w:rsidRDefault="002C3A7B" w:rsidP="002C3A7B">
      <w:pPr>
        <w:pStyle w:val="a2"/>
        <w:rPr>
          <w:rtl/>
        </w:rPr>
      </w:pPr>
      <w:r w:rsidRPr="002C3A7B">
        <w:rPr>
          <w:rtl/>
        </w:rPr>
        <w:t>׳הכוונה</w:t>
      </w:r>
      <w:r w:rsidRPr="002C3A7B">
        <w:rPr>
          <w:rFonts w:hint="cs"/>
          <w:rtl/>
        </w:rPr>
        <w:t>,</w:t>
      </w:r>
      <w:r w:rsidRPr="002C3A7B">
        <w:rPr>
          <w:rtl/>
        </w:rPr>
        <w:t xml:space="preserve"> כי דברי תורה לא יובנו אמיתתן ותוכיותן עד שבתחילה יעורר המעיין בה הקושיות שבענין ההוא, שיורה בקושיותיו שכל דבריה הפוכין מן האמת</w:t>
      </w:r>
      <w:r w:rsidRPr="002C3A7B">
        <w:rPr>
          <w:rFonts w:hint="cs"/>
          <w:rtl/>
        </w:rPr>
        <w:t>,</w:t>
      </w:r>
      <w:r w:rsidRPr="002C3A7B">
        <w:rPr>
          <w:rtl/>
        </w:rPr>
        <w:t xml:space="preserve"> וזהו </w:t>
      </w:r>
      <w:r w:rsidRPr="002C3A7B">
        <w:rPr>
          <w:rFonts w:hint="cs"/>
          <w:rtl/>
        </w:rPr>
        <w:t>'</w:t>
      </w:r>
      <w:r w:rsidRPr="002C3A7B">
        <w:rPr>
          <w:rtl/>
        </w:rPr>
        <w:t>הפך בה</w:t>
      </w:r>
      <w:r w:rsidRPr="002C3A7B">
        <w:rPr>
          <w:rFonts w:hint="cs"/>
          <w:rtl/>
        </w:rPr>
        <w:t>'</w:t>
      </w:r>
      <w:r w:rsidRPr="002C3A7B">
        <w:rPr>
          <w:rtl/>
        </w:rPr>
        <w:t xml:space="preserve"> דקאמר, ואחר אשר הקשית לשאול עד </w:t>
      </w:r>
      <w:r w:rsidRPr="002C3A7B">
        <w:rPr>
          <w:rFonts w:hint="cs"/>
          <w:rtl/>
        </w:rPr>
        <w:t xml:space="preserve">שנראים </w:t>
      </w:r>
      <w:r w:rsidRPr="002C3A7B">
        <w:rPr>
          <w:rtl/>
        </w:rPr>
        <w:t xml:space="preserve">דבריה הפוכים, לא תניח הדבר כך הפוך בצריך עיון, רק חזור </w:t>
      </w:r>
      <w:r w:rsidRPr="002C3A7B">
        <w:rPr>
          <w:rFonts w:hint="cs"/>
          <w:rtl/>
        </w:rPr>
        <w:t>'</w:t>
      </w:r>
      <w:r w:rsidRPr="002C3A7B">
        <w:rPr>
          <w:rtl/>
        </w:rPr>
        <w:t>והפך בה</w:t>
      </w:r>
      <w:r w:rsidRPr="002C3A7B">
        <w:rPr>
          <w:rFonts w:hint="cs"/>
          <w:rtl/>
        </w:rPr>
        <w:t>'</w:t>
      </w:r>
      <w:r w:rsidRPr="002C3A7B">
        <w:rPr>
          <w:rtl/>
        </w:rPr>
        <w:t>, היפך מן ההיפך הראשון, ותרץ כל הדברים על מתכונתם וישארו הדברים אמיתיים כאשר הם</w:t>
      </w:r>
      <w:r w:rsidRPr="002C3A7B">
        <w:rPr>
          <w:rFonts w:hint="cs"/>
          <w:rtl/>
        </w:rPr>
        <w:t>'</w:t>
      </w:r>
      <w:r w:rsidRPr="002C3A7B">
        <w:rPr>
          <w:rtl/>
        </w:rPr>
        <w:t>.</w:t>
      </w:r>
    </w:p>
    <w:p w14:paraId="0618A1F8" w14:textId="77777777" w:rsidR="00094630" w:rsidRDefault="00094630" w:rsidP="00094630">
      <w:pPr>
        <w:pStyle w:val="a4"/>
        <w:bidi/>
        <w:rPr>
          <w:rtl/>
        </w:rPr>
      </w:pPr>
      <w:r w:rsidRPr="004F6AB2">
        <w:t>g</w:t>
      </w:r>
    </w:p>
    <w:p w14:paraId="446C3421" w14:textId="77777777" w:rsidR="00094630" w:rsidRPr="002C3A7B" w:rsidRDefault="00094630" w:rsidP="002C3A7B">
      <w:pPr>
        <w:pStyle w:val="a2"/>
        <w:rPr>
          <w:lang w:val="en-US"/>
        </w:rPr>
      </w:pPr>
    </w:p>
    <w:p w14:paraId="62863CC6" w14:textId="77777777" w:rsidR="00A239C4" w:rsidRDefault="00A239C4" w:rsidP="00A239C4">
      <w:pPr>
        <w:pStyle w:val="a"/>
        <w:rPr>
          <w:rtl/>
        </w:rPr>
      </w:pPr>
      <w:bookmarkStart w:id="172" w:name="_Toc516713798"/>
      <w:r>
        <w:rPr>
          <w:rFonts w:hint="cs"/>
          <w:rtl/>
        </w:rPr>
        <w:lastRenderedPageBreak/>
        <w:t>ראשי תיבות רי"ש</w:t>
      </w:r>
      <w:bookmarkEnd w:id="172"/>
    </w:p>
    <w:p w14:paraId="52D67117" w14:textId="77777777" w:rsidR="00A239C4" w:rsidRDefault="00A239C4" w:rsidP="00A239C4">
      <w:pPr>
        <w:pStyle w:val="a0"/>
        <w:rPr>
          <w:rtl/>
          <w:lang w:val="en-GB"/>
        </w:rPr>
      </w:pPr>
      <w:bookmarkStart w:id="173" w:name="_Toc516713799"/>
      <w:r>
        <w:rPr>
          <w:rFonts w:hint="cs"/>
          <w:rtl/>
          <w:lang w:val="en-GB"/>
        </w:rPr>
        <w:t>הרב מרדכי גלזמן</w:t>
      </w:r>
      <w:bookmarkEnd w:id="173"/>
    </w:p>
    <w:p w14:paraId="07BD4E2F" w14:textId="77777777" w:rsidR="00A239C4" w:rsidRPr="00287ABB" w:rsidRDefault="00A239C4" w:rsidP="00A239C4">
      <w:pPr>
        <w:pStyle w:val="a1"/>
        <w:rPr>
          <w:rtl/>
          <w:lang w:val="en-GB"/>
        </w:rPr>
      </w:pPr>
      <w:r>
        <w:rPr>
          <w:rFonts w:hint="cs"/>
          <w:rtl/>
          <w:lang w:val="en-GB"/>
        </w:rPr>
        <w:t>שליח כ"ק אדמו"ר</w:t>
      </w:r>
      <w:r>
        <w:rPr>
          <w:rtl/>
          <w:lang w:val="en-GB"/>
        </w:rPr>
        <w:br/>
      </w:r>
      <w:r>
        <w:rPr>
          <w:rFonts w:hint="cs"/>
          <w:rtl/>
          <w:lang w:val="en-GB"/>
        </w:rPr>
        <w:t>ריגא, לטביא</w:t>
      </w:r>
    </w:p>
    <w:p w14:paraId="046D17DA" w14:textId="77777777" w:rsidR="00A239C4" w:rsidRPr="0036126A" w:rsidRDefault="00A239C4" w:rsidP="00A239C4">
      <w:pPr>
        <w:pStyle w:val="a2"/>
        <w:rPr>
          <w:rtl/>
          <w:lang w:val="en-GB"/>
        </w:rPr>
      </w:pPr>
      <w:r>
        <w:rPr>
          <w:rFonts w:hint="cs"/>
          <w:rtl/>
          <w:lang w:val="en-GB"/>
        </w:rPr>
        <w:t>בתורת מנחם רשימת היומן ע' נ</w:t>
      </w:r>
      <w:r w:rsidRPr="0036126A">
        <w:rPr>
          <w:rFonts w:hint="cs"/>
          <w:rtl/>
          <w:lang w:val="en-GB"/>
        </w:rPr>
        <w:t xml:space="preserve">ה: </w:t>
      </w:r>
      <w:r>
        <w:rPr>
          <w:rFonts w:hint="cs"/>
          <w:rtl/>
          <w:lang w:val="en-GB"/>
        </w:rPr>
        <w:t>י</w:t>
      </w:r>
      <w:r w:rsidRPr="0036126A">
        <w:rPr>
          <w:rtl/>
          <w:lang w:val="en-GB"/>
        </w:rPr>
        <w:t>שנו העתק המכתב אשר כתב מקארלסבאד</w:t>
      </w:r>
      <w:r w:rsidRPr="0036126A">
        <w:rPr>
          <w:rtl/>
          <w:lang w:val="en-GB" w:bidi="ar-SA"/>
        </w:rPr>
        <w:t xml:space="preserve">, </w:t>
      </w:r>
      <w:r w:rsidRPr="0036126A">
        <w:rPr>
          <w:rtl/>
          <w:lang w:val="en-GB"/>
        </w:rPr>
        <w:t>ע</w:t>
      </w:r>
      <w:r w:rsidRPr="0036126A">
        <w:rPr>
          <w:rtl/>
          <w:lang w:val="en-GB" w:bidi="ar-SA"/>
        </w:rPr>
        <w:t>"</w:t>
      </w:r>
      <w:r w:rsidRPr="0036126A">
        <w:rPr>
          <w:rtl/>
          <w:lang w:val="en-GB"/>
        </w:rPr>
        <w:t>ד התראותו עם רעק</w:t>
      </w:r>
      <w:r w:rsidRPr="0036126A">
        <w:rPr>
          <w:rtl/>
          <w:lang w:val="en-GB" w:bidi="ar-SA"/>
        </w:rPr>
        <w:t>"</w:t>
      </w:r>
      <w:r w:rsidRPr="0036126A">
        <w:rPr>
          <w:rtl/>
          <w:lang w:val="en-GB"/>
        </w:rPr>
        <w:t>א</w:t>
      </w:r>
      <w:r w:rsidRPr="0036126A">
        <w:rPr>
          <w:rtl/>
          <w:lang w:val="en-GB" w:bidi="ar-SA"/>
        </w:rPr>
        <w:t xml:space="preserve">. </w:t>
      </w:r>
      <w:r w:rsidRPr="0036126A">
        <w:rPr>
          <w:rtl/>
          <w:lang w:val="en-GB"/>
        </w:rPr>
        <w:t>כותב להצ</w:t>
      </w:r>
      <w:r w:rsidRPr="0036126A">
        <w:rPr>
          <w:rtl/>
          <w:lang w:val="en-GB" w:bidi="ar-SA"/>
        </w:rPr>
        <w:t>"</w:t>
      </w:r>
      <w:r w:rsidRPr="0036126A">
        <w:rPr>
          <w:rtl/>
          <w:lang w:val="en-GB"/>
        </w:rPr>
        <w:t>צ</w:t>
      </w:r>
      <w:r w:rsidRPr="0036126A">
        <w:rPr>
          <w:rtl/>
          <w:lang w:val="en-GB" w:bidi="ar-SA"/>
        </w:rPr>
        <w:t xml:space="preserve">: </w:t>
      </w:r>
      <w:r w:rsidRPr="0036126A">
        <w:rPr>
          <w:rtl/>
          <w:lang w:val="en-GB"/>
        </w:rPr>
        <w:t>אשר אמר לרעק</w:t>
      </w:r>
      <w:r w:rsidRPr="0036126A">
        <w:rPr>
          <w:rtl/>
          <w:lang w:val="en-GB" w:bidi="ar-SA"/>
        </w:rPr>
        <w:t>"</w:t>
      </w:r>
      <w:r w:rsidRPr="0036126A">
        <w:rPr>
          <w:rtl/>
          <w:lang w:val="en-GB"/>
        </w:rPr>
        <w:t>א איזה מחידושי הצ</w:t>
      </w:r>
      <w:r w:rsidRPr="0036126A">
        <w:rPr>
          <w:rtl/>
          <w:lang w:val="en-GB" w:bidi="ar-SA"/>
        </w:rPr>
        <w:t>"</w:t>
      </w:r>
      <w:r w:rsidRPr="0036126A">
        <w:rPr>
          <w:rtl/>
          <w:lang w:val="en-GB"/>
        </w:rPr>
        <w:t>צ</w:t>
      </w:r>
      <w:r w:rsidRPr="0036126A">
        <w:rPr>
          <w:rtl/>
          <w:lang w:val="en-GB" w:bidi="ar-SA"/>
        </w:rPr>
        <w:t xml:space="preserve">, </w:t>
      </w:r>
      <w:r w:rsidRPr="0036126A">
        <w:rPr>
          <w:rtl/>
          <w:lang w:val="en-GB"/>
        </w:rPr>
        <w:t>ונהנה</w:t>
      </w:r>
      <w:r w:rsidRPr="0036126A">
        <w:rPr>
          <w:rtl/>
          <w:lang w:val="en-GB" w:bidi="ar-SA"/>
        </w:rPr>
        <w:t xml:space="preserve">. </w:t>
      </w:r>
      <w:r w:rsidRPr="0036126A">
        <w:rPr>
          <w:rtl/>
          <w:lang w:val="en-GB"/>
        </w:rPr>
        <w:t>גם ביאר לו ענין בדא</w:t>
      </w:r>
      <w:r w:rsidRPr="0036126A">
        <w:rPr>
          <w:rtl/>
          <w:lang w:val="en-GB" w:bidi="ar-SA"/>
        </w:rPr>
        <w:t>"</w:t>
      </w:r>
      <w:r w:rsidRPr="0036126A">
        <w:rPr>
          <w:rtl/>
          <w:lang w:val="en-GB"/>
        </w:rPr>
        <w:t xml:space="preserve">ח </w:t>
      </w:r>
      <w:r w:rsidRPr="0036126A">
        <w:rPr>
          <w:rtl/>
          <w:lang w:val="en-GB" w:bidi="ar-SA"/>
        </w:rPr>
        <w:t>"</w:t>
      </w:r>
      <w:r w:rsidRPr="0036126A">
        <w:rPr>
          <w:rtl/>
          <w:lang w:val="en-GB"/>
        </w:rPr>
        <w:t>ונתפעל</w:t>
      </w:r>
      <w:r w:rsidRPr="0036126A">
        <w:rPr>
          <w:rtl/>
          <w:lang w:val="en-GB" w:bidi="ar-SA"/>
        </w:rPr>
        <w:t xml:space="preserve">". </w:t>
      </w:r>
      <w:r w:rsidRPr="0036126A">
        <w:rPr>
          <w:rtl/>
          <w:lang w:val="en-GB"/>
        </w:rPr>
        <w:t>גם כותב אשר רעק</w:t>
      </w:r>
      <w:r w:rsidRPr="0036126A">
        <w:rPr>
          <w:rtl/>
          <w:lang w:val="en-GB" w:bidi="ar-SA"/>
        </w:rPr>
        <w:t>"</w:t>
      </w:r>
      <w:r w:rsidRPr="0036126A">
        <w:rPr>
          <w:rtl/>
          <w:lang w:val="en-GB"/>
        </w:rPr>
        <w:t>א מסר לו מחד</w:t>
      </w:r>
      <w:r w:rsidRPr="0036126A">
        <w:rPr>
          <w:rtl/>
          <w:lang w:val="en-GB" w:bidi="ar-SA"/>
        </w:rPr>
        <w:t>"</w:t>
      </w:r>
      <w:r w:rsidRPr="0036126A">
        <w:rPr>
          <w:rtl/>
          <w:lang w:val="en-GB"/>
        </w:rPr>
        <w:t>ת ובמכ</w:t>
      </w:r>
      <w:r w:rsidRPr="0036126A">
        <w:rPr>
          <w:rtl/>
          <w:lang w:val="en-GB" w:bidi="ar-SA"/>
        </w:rPr>
        <w:t xml:space="preserve">' </w:t>
      </w:r>
      <w:r w:rsidRPr="0036126A">
        <w:rPr>
          <w:rtl/>
          <w:lang w:val="en-GB"/>
        </w:rPr>
        <w:t xml:space="preserve">הבא </w:t>
      </w:r>
      <w:r w:rsidRPr="0036126A">
        <w:rPr>
          <w:rtl/>
          <w:lang w:val="en-GB" w:bidi="ar-SA"/>
        </w:rPr>
        <w:t>"</w:t>
      </w:r>
      <w:r w:rsidRPr="0036126A">
        <w:rPr>
          <w:rtl/>
          <w:lang w:val="en-GB"/>
        </w:rPr>
        <w:t>אבאר לך</w:t>
      </w:r>
      <w:r w:rsidRPr="0036126A">
        <w:rPr>
          <w:rtl/>
          <w:lang w:val="en-GB" w:bidi="ar-SA"/>
        </w:rPr>
        <w:t xml:space="preserve">". </w:t>
      </w:r>
      <w:r w:rsidRPr="0036126A">
        <w:rPr>
          <w:rtl/>
          <w:lang w:val="en-GB"/>
        </w:rPr>
        <w:t>זהו קארלסבאד שבחו</w:t>
      </w:r>
      <w:r w:rsidRPr="0036126A">
        <w:rPr>
          <w:rtl/>
          <w:lang w:val="en-GB" w:bidi="ar-SA"/>
        </w:rPr>
        <w:t>"</w:t>
      </w:r>
      <w:r w:rsidRPr="0036126A">
        <w:rPr>
          <w:rtl/>
          <w:lang w:val="en-GB"/>
        </w:rPr>
        <w:t>ל</w:t>
      </w:r>
      <w:r w:rsidRPr="0036126A">
        <w:rPr>
          <w:rtl/>
          <w:lang w:val="en-GB" w:bidi="ar-SA"/>
        </w:rPr>
        <w:t xml:space="preserve">. </w:t>
      </w:r>
      <w:r w:rsidRPr="0036126A">
        <w:rPr>
          <w:rtl/>
          <w:lang w:val="en-GB"/>
        </w:rPr>
        <w:t>כי גם אחת מאחוזות רי</w:t>
      </w:r>
      <w:r w:rsidRPr="0036126A">
        <w:rPr>
          <w:rtl/>
          <w:lang w:val="en-GB" w:bidi="ar-SA"/>
        </w:rPr>
        <w:t>"</w:t>
      </w:r>
      <w:r w:rsidRPr="0036126A">
        <w:rPr>
          <w:rtl/>
          <w:lang w:val="en-GB"/>
        </w:rPr>
        <w:t>ש ברלין בטאראפיעצער אויעזד נקראת כך</w:t>
      </w:r>
      <w:r w:rsidRPr="0036126A">
        <w:rPr>
          <w:rtl/>
          <w:lang w:val="en-GB" w:bidi="ar-SA"/>
        </w:rPr>
        <w:t xml:space="preserve">, </w:t>
      </w:r>
      <w:r w:rsidRPr="0036126A">
        <w:rPr>
          <w:rtl/>
          <w:lang w:val="en-GB"/>
        </w:rPr>
        <w:t>ואדאהמ</w:t>
      </w:r>
      <w:r w:rsidRPr="0036126A">
        <w:rPr>
          <w:rtl/>
          <w:lang w:val="en-GB" w:bidi="ar-SA"/>
        </w:rPr>
        <w:t>"</w:t>
      </w:r>
      <w:r w:rsidRPr="0036126A">
        <w:rPr>
          <w:rtl/>
          <w:lang w:val="en-GB"/>
        </w:rPr>
        <w:t xml:space="preserve">צ נסע לשם </w:t>
      </w:r>
      <w:r>
        <w:rPr>
          <w:rFonts w:cs="Times New Roman"/>
          <w:rtl/>
          <w:lang w:val="en-GB" w:bidi="ar-SA"/>
        </w:rPr>
        <w:t>–</w:t>
      </w:r>
      <w:r w:rsidRPr="0036126A">
        <w:rPr>
          <w:rtl/>
          <w:lang w:val="en-GB" w:bidi="ar-SA"/>
        </w:rPr>
        <w:t xml:space="preserve"> </w:t>
      </w:r>
      <w:r w:rsidRPr="0036126A">
        <w:rPr>
          <w:rtl/>
          <w:lang w:val="en-GB"/>
        </w:rPr>
        <w:t>של ריש</w:t>
      </w:r>
      <w:r w:rsidRPr="0036126A">
        <w:rPr>
          <w:rtl/>
          <w:lang w:val="en-GB" w:bidi="ar-SA"/>
        </w:rPr>
        <w:t>"</w:t>
      </w:r>
      <w:r w:rsidRPr="0036126A">
        <w:rPr>
          <w:rtl/>
          <w:lang w:val="en-GB"/>
        </w:rPr>
        <w:t xml:space="preserve">ב </w:t>
      </w:r>
      <w:r>
        <w:rPr>
          <w:rFonts w:cs="Times New Roman"/>
          <w:rtl/>
          <w:lang w:val="en-GB" w:bidi="ar-SA"/>
        </w:rPr>
        <w:t>–</w:t>
      </w:r>
      <w:r w:rsidRPr="0036126A">
        <w:rPr>
          <w:rtl/>
          <w:lang w:val="en-GB" w:bidi="ar-SA"/>
        </w:rPr>
        <w:t xml:space="preserve"> </w:t>
      </w:r>
      <w:r w:rsidRPr="0036126A">
        <w:rPr>
          <w:rtl/>
          <w:lang w:val="en-GB"/>
        </w:rPr>
        <w:t>משך שנים אחדות</w:t>
      </w:r>
      <w:r w:rsidRPr="0036126A">
        <w:rPr>
          <w:rFonts w:hint="cs"/>
          <w:rtl/>
          <w:lang w:val="en-GB"/>
        </w:rPr>
        <w:t>.</w:t>
      </w:r>
    </w:p>
    <w:p w14:paraId="6838B134" w14:textId="77777777" w:rsidR="00A239C4" w:rsidRPr="0036126A" w:rsidRDefault="00A239C4" w:rsidP="00A239C4">
      <w:pPr>
        <w:pStyle w:val="a2"/>
        <w:rPr>
          <w:lang w:val="en-GB"/>
        </w:rPr>
      </w:pPr>
      <w:r w:rsidRPr="0036126A">
        <w:rPr>
          <w:rtl/>
          <w:lang w:val="en-GB"/>
        </w:rPr>
        <w:t>ושם בעמוד רנ מפוענח הר"ת רי"ש "ר' ישעי' ברלין"</w:t>
      </w:r>
      <w:r>
        <w:rPr>
          <w:rFonts w:hint="cs"/>
          <w:rtl/>
          <w:lang w:val="en-GB"/>
        </w:rPr>
        <w:t>.</w:t>
      </w:r>
    </w:p>
    <w:p w14:paraId="61F2FBC5" w14:textId="77777777" w:rsidR="00A239C4" w:rsidRPr="00B91116" w:rsidRDefault="00A239C4" w:rsidP="00A239C4">
      <w:pPr>
        <w:pStyle w:val="a2"/>
        <w:rPr>
          <w:lang w:val="en-GB"/>
        </w:rPr>
      </w:pPr>
      <w:r w:rsidRPr="0036126A">
        <w:rPr>
          <w:rtl/>
          <w:lang w:val="en-GB"/>
        </w:rPr>
        <w:t>והנה ר' ישעי' ברלין הידוע לנו הוא ר' ישעי'</w:t>
      </w:r>
      <w:r w:rsidRPr="0036126A">
        <w:rPr>
          <w:rFonts w:ascii="Cambria" w:hAnsi="Cambria" w:cs="Cambria" w:hint="cs"/>
          <w:rtl/>
          <w:lang w:val="en-GB"/>
        </w:rPr>
        <w:t> </w:t>
      </w:r>
      <w:r w:rsidRPr="0036126A">
        <w:rPr>
          <w:rFonts w:hint="cs"/>
          <w:rtl/>
          <w:lang w:val="en-GB"/>
        </w:rPr>
        <w:t>בן</w:t>
      </w:r>
      <w:r w:rsidRPr="0036126A">
        <w:rPr>
          <w:rtl/>
          <w:lang w:val="en-GB"/>
        </w:rPr>
        <w:t xml:space="preserve"> </w:t>
      </w:r>
      <w:r w:rsidRPr="0036126A">
        <w:rPr>
          <w:rFonts w:hint="cs"/>
          <w:rtl/>
          <w:lang w:val="en-GB"/>
        </w:rPr>
        <w:t>ר</w:t>
      </w:r>
      <w:r w:rsidRPr="0036126A">
        <w:rPr>
          <w:rtl/>
          <w:lang w:val="en-GB"/>
        </w:rPr>
        <w:t xml:space="preserve">' </w:t>
      </w:r>
      <w:r w:rsidRPr="0036126A">
        <w:rPr>
          <w:rFonts w:hint="cs"/>
          <w:rtl/>
          <w:lang w:val="en-GB"/>
        </w:rPr>
        <w:t>ירוחם</w:t>
      </w:r>
      <w:r w:rsidRPr="0036126A">
        <w:rPr>
          <w:rtl/>
          <w:lang w:val="en-GB"/>
        </w:rPr>
        <w:t xml:space="preserve"> </w:t>
      </w:r>
      <w:r w:rsidRPr="0036126A">
        <w:rPr>
          <w:rFonts w:hint="cs"/>
          <w:rtl/>
          <w:lang w:val="en-GB"/>
        </w:rPr>
        <w:t>דוב</w:t>
      </w:r>
      <w:r w:rsidRPr="0036126A">
        <w:rPr>
          <w:rtl/>
          <w:lang w:val="en-GB"/>
        </w:rPr>
        <w:t xml:space="preserve"> </w:t>
      </w:r>
      <w:r w:rsidRPr="0036126A">
        <w:rPr>
          <w:rFonts w:hint="cs"/>
          <w:rtl/>
          <w:lang w:val="en-GB"/>
        </w:rPr>
        <w:t>ברלין</w:t>
      </w:r>
      <w:r w:rsidRPr="0036126A">
        <w:rPr>
          <w:rtl/>
          <w:lang w:val="en-GB"/>
        </w:rPr>
        <w:t xml:space="preserve"> </w:t>
      </w:r>
      <w:r w:rsidRPr="0036126A">
        <w:rPr>
          <w:rFonts w:hint="cs"/>
          <w:rtl/>
          <w:lang w:val="en-GB"/>
        </w:rPr>
        <w:t>חסיד</w:t>
      </w:r>
      <w:r w:rsidRPr="0036126A">
        <w:rPr>
          <w:rtl/>
          <w:lang w:val="en-GB"/>
        </w:rPr>
        <w:t xml:space="preserve"> </w:t>
      </w:r>
      <w:r w:rsidRPr="0036126A">
        <w:rPr>
          <w:rFonts w:hint="cs"/>
          <w:rtl/>
          <w:lang w:val="en-GB"/>
        </w:rPr>
        <w:t>ואחיין</w:t>
      </w:r>
      <w:r w:rsidRPr="0036126A">
        <w:rPr>
          <w:rFonts w:ascii="Cambria" w:hAnsi="Cambria" w:cs="Cambria" w:hint="cs"/>
          <w:rtl/>
          <w:lang w:val="en-GB"/>
        </w:rPr>
        <w:t> </w:t>
      </w:r>
      <w:r w:rsidRPr="0036126A">
        <w:rPr>
          <w:rtl/>
          <w:lang w:val="en-GB"/>
        </w:rPr>
        <w:t xml:space="preserve"> </w:t>
      </w:r>
      <w:r w:rsidRPr="0036126A">
        <w:rPr>
          <w:rFonts w:hint="cs"/>
          <w:rtl/>
          <w:lang w:val="en-GB"/>
        </w:rPr>
        <w:t>של</w:t>
      </w:r>
      <w:r w:rsidRPr="0036126A">
        <w:rPr>
          <w:rtl/>
          <w:lang w:val="en-GB"/>
        </w:rPr>
        <w:t xml:space="preserve"> </w:t>
      </w:r>
      <w:r w:rsidRPr="0036126A">
        <w:rPr>
          <w:rFonts w:hint="cs"/>
          <w:rtl/>
          <w:lang w:val="en-GB"/>
        </w:rPr>
        <w:t>אדמו</w:t>
      </w:r>
      <w:r w:rsidRPr="0036126A">
        <w:rPr>
          <w:rtl/>
          <w:lang w:val="en-GB"/>
        </w:rPr>
        <w:t>"</w:t>
      </w:r>
      <w:r w:rsidRPr="0036126A">
        <w:rPr>
          <w:rFonts w:hint="cs"/>
          <w:rtl/>
          <w:lang w:val="en-GB"/>
        </w:rPr>
        <w:t>ר</w:t>
      </w:r>
      <w:r w:rsidRPr="0036126A">
        <w:rPr>
          <w:rtl/>
          <w:lang w:val="en-GB"/>
        </w:rPr>
        <w:t xml:space="preserve"> </w:t>
      </w:r>
      <w:r w:rsidRPr="0036126A">
        <w:rPr>
          <w:rFonts w:hint="cs"/>
          <w:rtl/>
          <w:lang w:val="en-GB"/>
        </w:rPr>
        <w:t>מוהר</w:t>
      </w:r>
      <w:r w:rsidRPr="0036126A">
        <w:rPr>
          <w:rtl/>
          <w:lang w:val="en-GB"/>
        </w:rPr>
        <w:t>"</w:t>
      </w:r>
      <w:r w:rsidRPr="0036126A">
        <w:rPr>
          <w:rFonts w:hint="cs"/>
          <w:rtl/>
          <w:lang w:val="en-GB"/>
        </w:rPr>
        <w:t>ש</w:t>
      </w:r>
      <w:r w:rsidRPr="0036126A">
        <w:rPr>
          <w:rtl/>
          <w:lang w:val="en-GB"/>
        </w:rPr>
        <w:t xml:space="preserve"> (היה נשוי לבת אחותו)</w:t>
      </w:r>
      <w:r>
        <w:rPr>
          <w:rFonts w:hint="cs"/>
          <w:rtl/>
          <w:lang w:val="en-GB"/>
        </w:rPr>
        <w:t xml:space="preserve"> </w:t>
      </w:r>
      <w:r w:rsidRPr="0036126A">
        <w:rPr>
          <w:rtl/>
          <w:lang w:val="en-GB"/>
        </w:rPr>
        <w:t>וחסיד נלהב</w:t>
      </w:r>
      <w:r w:rsidRPr="0036126A">
        <w:rPr>
          <w:rFonts w:ascii="Cambria" w:hAnsi="Cambria" w:cs="Cambria" w:hint="cs"/>
          <w:rtl/>
          <w:lang w:val="en-GB"/>
        </w:rPr>
        <w:t> </w:t>
      </w:r>
      <w:r w:rsidRPr="0036126A">
        <w:rPr>
          <w:rtl/>
          <w:lang w:val="en-GB"/>
        </w:rPr>
        <w:t xml:space="preserve"> </w:t>
      </w:r>
      <w:r w:rsidRPr="0036126A">
        <w:rPr>
          <w:rFonts w:hint="cs"/>
          <w:rtl/>
          <w:lang w:val="en-GB"/>
        </w:rPr>
        <w:t>של</w:t>
      </w:r>
      <w:r w:rsidRPr="0036126A">
        <w:rPr>
          <w:rtl/>
          <w:lang w:val="en-GB"/>
        </w:rPr>
        <w:t xml:space="preserve"> </w:t>
      </w:r>
      <w:r w:rsidRPr="0036126A">
        <w:rPr>
          <w:rFonts w:hint="cs"/>
          <w:rtl/>
          <w:lang w:val="en-GB"/>
        </w:rPr>
        <w:t>אדמו</w:t>
      </w:r>
      <w:r w:rsidRPr="0036126A">
        <w:rPr>
          <w:rtl/>
          <w:lang w:val="en-GB"/>
        </w:rPr>
        <w:t>"</w:t>
      </w:r>
      <w:r w:rsidRPr="0036126A">
        <w:rPr>
          <w:rFonts w:hint="cs"/>
          <w:rtl/>
          <w:lang w:val="en-GB"/>
        </w:rPr>
        <w:t>ר</w:t>
      </w:r>
      <w:r w:rsidRPr="0036126A">
        <w:rPr>
          <w:rtl/>
          <w:lang w:val="en-GB"/>
        </w:rPr>
        <w:t xml:space="preserve"> </w:t>
      </w:r>
      <w:r w:rsidRPr="0036126A">
        <w:rPr>
          <w:rFonts w:hint="cs"/>
          <w:rtl/>
          <w:lang w:val="en-GB"/>
        </w:rPr>
        <w:t>מוהרש</w:t>
      </w:r>
      <w:r w:rsidRPr="0036126A">
        <w:rPr>
          <w:rtl/>
          <w:lang w:val="en-GB"/>
        </w:rPr>
        <w:t>"</w:t>
      </w:r>
      <w:r w:rsidRPr="0036126A">
        <w:rPr>
          <w:rFonts w:hint="cs"/>
          <w:rtl/>
          <w:lang w:val="en-GB"/>
        </w:rPr>
        <w:t>ב</w:t>
      </w:r>
      <w:r w:rsidRPr="0036126A">
        <w:rPr>
          <w:rtl/>
          <w:lang w:val="en-GB"/>
        </w:rPr>
        <w:t xml:space="preserve"> </w:t>
      </w:r>
      <w:r w:rsidRPr="0036126A">
        <w:rPr>
          <w:rFonts w:hint="cs"/>
          <w:rtl/>
          <w:lang w:val="en-GB"/>
        </w:rPr>
        <w:t>ותומך</w:t>
      </w:r>
      <w:r w:rsidRPr="0036126A">
        <w:rPr>
          <w:rtl/>
          <w:lang w:val="en-GB"/>
        </w:rPr>
        <w:t xml:space="preserve"> </w:t>
      </w:r>
      <w:r w:rsidRPr="0036126A">
        <w:rPr>
          <w:rFonts w:hint="cs"/>
          <w:rtl/>
          <w:lang w:val="en-GB"/>
        </w:rPr>
        <w:t>גדול</w:t>
      </w:r>
      <w:r w:rsidRPr="0036126A">
        <w:rPr>
          <w:rtl/>
          <w:lang w:val="en-GB"/>
        </w:rPr>
        <w:t xml:space="preserve"> </w:t>
      </w:r>
      <w:r w:rsidRPr="0036126A">
        <w:rPr>
          <w:rFonts w:hint="cs"/>
          <w:rtl/>
          <w:lang w:val="en-GB"/>
        </w:rPr>
        <w:t>בכל</w:t>
      </w:r>
      <w:r w:rsidRPr="0036126A">
        <w:rPr>
          <w:rtl/>
          <w:lang w:val="en-GB"/>
        </w:rPr>
        <w:t xml:space="preserve"> </w:t>
      </w:r>
      <w:r w:rsidRPr="0036126A">
        <w:rPr>
          <w:rFonts w:hint="cs"/>
          <w:rtl/>
          <w:lang w:val="en-GB"/>
        </w:rPr>
        <w:t>פעולותיו</w:t>
      </w:r>
      <w:r w:rsidRPr="0036126A">
        <w:rPr>
          <w:rtl/>
          <w:lang w:val="en-GB"/>
        </w:rPr>
        <w:t>, (</w:t>
      </w:r>
      <w:r w:rsidRPr="0036126A">
        <w:rPr>
          <w:rFonts w:hint="cs"/>
          <w:rtl/>
          <w:lang w:val="en-GB"/>
        </w:rPr>
        <w:t>נולד</w:t>
      </w:r>
      <w:r w:rsidRPr="0036126A">
        <w:rPr>
          <w:rtl/>
          <w:lang w:val="en-GB"/>
        </w:rPr>
        <w:t xml:space="preserve"> </w:t>
      </w:r>
      <w:r w:rsidRPr="0036126A">
        <w:rPr>
          <w:rFonts w:hint="cs"/>
          <w:rtl/>
          <w:lang w:val="en-GB"/>
        </w:rPr>
        <w:t>בוועליזש</w:t>
      </w:r>
      <w:r w:rsidRPr="0036126A">
        <w:rPr>
          <w:rtl/>
          <w:lang w:val="en-GB"/>
        </w:rPr>
        <w:t xml:space="preserve"> </w:t>
      </w:r>
      <w:r w:rsidRPr="0036126A">
        <w:rPr>
          <w:rFonts w:hint="cs"/>
          <w:rtl/>
          <w:lang w:val="en-GB"/>
        </w:rPr>
        <w:t>בערך</w:t>
      </w:r>
      <w:r w:rsidRPr="0036126A">
        <w:rPr>
          <w:rtl/>
          <w:lang w:val="en-GB"/>
        </w:rPr>
        <w:t xml:space="preserve"> </w:t>
      </w:r>
      <w:r w:rsidRPr="0036126A">
        <w:rPr>
          <w:rFonts w:hint="cs"/>
          <w:rtl/>
          <w:lang w:val="en-GB"/>
        </w:rPr>
        <w:t>בשנת</w:t>
      </w:r>
      <w:r w:rsidRPr="0036126A">
        <w:rPr>
          <w:rtl/>
          <w:lang w:val="en-GB"/>
        </w:rPr>
        <w:t xml:space="preserve"> </w:t>
      </w:r>
      <w:r w:rsidRPr="0036126A">
        <w:rPr>
          <w:rFonts w:hint="cs"/>
          <w:rtl/>
          <w:lang w:val="en-GB"/>
        </w:rPr>
        <w:t>תר</w:t>
      </w:r>
      <w:r w:rsidRPr="0036126A">
        <w:rPr>
          <w:rtl/>
          <w:lang w:val="en-GB"/>
        </w:rPr>
        <w:t>"</w:t>
      </w:r>
      <w:r w:rsidRPr="0036126A">
        <w:rPr>
          <w:rFonts w:hint="cs"/>
          <w:rtl/>
          <w:lang w:val="en-GB"/>
        </w:rPr>
        <w:t>א</w:t>
      </w:r>
      <w:r>
        <w:rPr>
          <w:rFonts w:ascii="Cambria" w:hAnsi="Cambria" w:cs="Cambria" w:hint="cs"/>
          <w:rtl/>
          <w:lang w:val="en-GB"/>
        </w:rPr>
        <w:t xml:space="preserve">, </w:t>
      </w:r>
      <w:r w:rsidRPr="0036126A">
        <w:rPr>
          <w:rFonts w:hint="cs"/>
          <w:rtl/>
          <w:lang w:val="en-GB"/>
        </w:rPr>
        <w:t>התיישב</w:t>
      </w:r>
      <w:r w:rsidRPr="0036126A">
        <w:rPr>
          <w:rtl/>
          <w:lang w:val="en-GB"/>
        </w:rPr>
        <w:t xml:space="preserve"> </w:t>
      </w:r>
      <w:r w:rsidRPr="0036126A">
        <w:rPr>
          <w:rFonts w:hint="cs"/>
          <w:rtl/>
          <w:lang w:val="en-GB"/>
        </w:rPr>
        <w:t>בריגא</w:t>
      </w:r>
      <w:r w:rsidRPr="0036126A">
        <w:rPr>
          <w:rtl/>
          <w:lang w:val="en-GB"/>
        </w:rPr>
        <w:t xml:space="preserve"> </w:t>
      </w:r>
      <w:r w:rsidRPr="0036126A">
        <w:rPr>
          <w:rFonts w:hint="cs"/>
          <w:rtl/>
          <w:lang w:val="en-GB"/>
        </w:rPr>
        <w:t>בשנת</w:t>
      </w:r>
      <w:r w:rsidRPr="0036126A">
        <w:rPr>
          <w:rtl/>
          <w:lang w:val="en-GB"/>
        </w:rPr>
        <w:t xml:space="preserve"> </w:t>
      </w:r>
      <w:r w:rsidRPr="0036126A">
        <w:rPr>
          <w:rFonts w:hint="cs"/>
          <w:rtl/>
          <w:lang w:val="en-GB"/>
        </w:rPr>
        <w:t>תרל</w:t>
      </w:r>
      <w:r w:rsidRPr="0036126A">
        <w:rPr>
          <w:rtl/>
          <w:lang w:val="en-GB"/>
        </w:rPr>
        <w:t>"</w:t>
      </w:r>
      <w:r w:rsidRPr="0036126A">
        <w:rPr>
          <w:rFonts w:hint="cs"/>
          <w:rtl/>
          <w:lang w:val="en-GB"/>
        </w:rPr>
        <w:t>ה</w:t>
      </w:r>
      <w:r w:rsidRPr="0036126A">
        <w:rPr>
          <w:rtl/>
          <w:lang w:val="en-GB"/>
        </w:rPr>
        <w:t xml:space="preserve"> </w:t>
      </w:r>
      <w:r w:rsidRPr="0036126A">
        <w:rPr>
          <w:rFonts w:hint="cs"/>
          <w:rtl/>
          <w:lang w:val="en-GB"/>
        </w:rPr>
        <w:t>בערך</w:t>
      </w:r>
      <w:r>
        <w:rPr>
          <w:rFonts w:hint="cs"/>
          <w:rtl/>
          <w:lang w:val="en-GB"/>
        </w:rPr>
        <w:t>,</w:t>
      </w:r>
      <w:r w:rsidRPr="0036126A">
        <w:rPr>
          <w:rtl/>
          <w:lang w:val="en-GB"/>
        </w:rPr>
        <w:t xml:space="preserve"> </w:t>
      </w:r>
      <w:r w:rsidRPr="0036126A">
        <w:rPr>
          <w:rFonts w:hint="cs"/>
          <w:rtl/>
          <w:lang w:val="en-GB"/>
        </w:rPr>
        <w:t>ו</w:t>
      </w:r>
      <w:r w:rsidRPr="0036126A">
        <w:rPr>
          <w:rtl/>
          <w:lang w:val="en-GB"/>
        </w:rPr>
        <w:t>נפטר בריגא ביום ז' מנ"א תרס"ח) ובודאי לא אליו הכוונה,</w:t>
      </w:r>
      <w:r w:rsidRPr="0036126A">
        <w:rPr>
          <w:rFonts w:hint="cs"/>
          <w:rtl/>
          <w:lang w:val="en-GB"/>
        </w:rPr>
        <w:t xml:space="preserve"> </w:t>
      </w:r>
      <w:r w:rsidRPr="0036126A">
        <w:rPr>
          <w:rtl/>
          <w:lang w:val="en-GB"/>
        </w:rPr>
        <w:t>לעניו"ד הכ</w:t>
      </w:r>
      <w:r>
        <w:rPr>
          <w:rFonts w:hint="cs"/>
          <w:rtl/>
          <w:lang w:val="en-GB"/>
        </w:rPr>
        <w:t>ו</w:t>
      </w:r>
      <w:r w:rsidRPr="0036126A">
        <w:rPr>
          <w:rtl/>
          <w:lang w:val="en-GB"/>
        </w:rPr>
        <w:t>ונה לר' שמריה ברלין מוועליז שהיה</w:t>
      </w:r>
      <w:r w:rsidRPr="0036126A">
        <w:rPr>
          <w:rFonts w:ascii="Cambria" w:hAnsi="Cambria" w:cs="Cambria" w:hint="cs"/>
          <w:rtl/>
          <w:lang w:val="en-GB"/>
        </w:rPr>
        <w:t> </w:t>
      </w:r>
      <w:r w:rsidRPr="0036126A">
        <w:rPr>
          <w:rtl/>
          <w:lang w:val="en-GB"/>
        </w:rPr>
        <w:t>נגיד</w:t>
      </w:r>
      <w:r w:rsidRPr="0036126A">
        <w:rPr>
          <w:rFonts w:ascii="Times New Roman" w:hAnsi="Times New Roman" w:cs="Times New Roman" w:hint="cs"/>
          <w:rtl/>
          <w:lang w:val="en-GB"/>
        </w:rPr>
        <w:t>​</w:t>
      </w:r>
      <w:r w:rsidRPr="0036126A">
        <w:rPr>
          <w:rFonts w:ascii="Cambria" w:hAnsi="Cambria" w:cs="Cambria" w:hint="cs"/>
          <w:rtl/>
          <w:lang w:val="en-GB"/>
        </w:rPr>
        <w:t> </w:t>
      </w:r>
      <w:r w:rsidRPr="0036126A">
        <w:rPr>
          <w:rFonts w:hint="cs"/>
          <w:rtl/>
          <w:lang w:val="en-GB"/>
        </w:rPr>
        <w:t>וסוחר</w:t>
      </w:r>
      <w:r w:rsidRPr="0036126A">
        <w:rPr>
          <w:rtl/>
          <w:lang w:val="en-GB"/>
        </w:rPr>
        <w:t xml:space="preserve"> </w:t>
      </w:r>
      <w:r w:rsidRPr="0036126A">
        <w:rPr>
          <w:rFonts w:hint="cs"/>
          <w:rtl/>
          <w:lang w:val="en-GB"/>
        </w:rPr>
        <w:t>עצים</w:t>
      </w:r>
      <w:r>
        <w:rPr>
          <w:rFonts w:hint="cs"/>
          <w:rtl/>
          <w:lang w:val="en-GB"/>
        </w:rPr>
        <w:t>,</w:t>
      </w:r>
      <w:r>
        <w:rPr>
          <w:rFonts w:ascii="Cambria" w:hAnsi="Cambria" w:cs="Cambria" w:hint="cs"/>
          <w:rtl/>
          <w:lang w:val="en-GB"/>
        </w:rPr>
        <w:t xml:space="preserve"> </w:t>
      </w:r>
      <w:r w:rsidRPr="0036126A">
        <w:rPr>
          <w:rFonts w:hint="cs"/>
          <w:rtl/>
          <w:lang w:val="en-GB"/>
        </w:rPr>
        <w:t>וכנראה</w:t>
      </w:r>
      <w:r w:rsidRPr="0036126A">
        <w:rPr>
          <w:rtl/>
          <w:lang w:val="en-GB"/>
        </w:rPr>
        <w:t xml:space="preserve"> </w:t>
      </w:r>
      <w:r w:rsidRPr="0036126A">
        <w:rPr>
          <w:rFonts w:hint="cs"/>
          <w:rtl/>
          <w:lang w:val="en-GB"/>
        </w:rPr>
        <w:t>הוא</w:t>
      </w:r>
      <w:r w:rsidRPr="0036126A">
        <w:rPr>
          <w:rtl/>
          <w:lang w:val="en-GB"/>
        </w:rPr>
        <w:t xml:space="preserve"> </w:t>
      </w:r>
      <w:r w:rsidRPr="0036126A">
        <w:rPr>
          <w:rFonts w:hint="cs"/>
          <w:rtl/>
          <w:lang w:val="en-GB"/>
        </w:rPr>
        <w:t>המוזכר</w:t>
      </w:r>
      <w:r w:rsidRPr="0036126A">
        <w:rPr>
          <w:rtl/>
          <w:lang w:val="en-GB"/>
        </w:rPr>
        <w:t xml:space="preserve"> </w:t>
      </w:r>
      <w:r w:rsidRPr="0036126A">
        <w:rPr>
          <w:rFonts w:hint="cs"/>
          <w:rtl/>
          <w:lang w:val="en-GB"/>
        </w:rPr>
        <w:t>בסיפור</w:t>
      </w:r>
      <w:r w:rsidRPr="0036126A">
        <w:rPr>
          <w:rtl/>
          <w:lang w:val="en-GB"/>
        </w:rPr>
        <w:t xml:space="preserve"> </w:t>
      </w:r>
      <w:r w:rsidRPr="0036126A">
        <w:rPr>
          <w:rFonts w:hint="cs"/>
          <w:rtl/>
          <w:lang w:val="en-GB"/>
        </w:rPr>
        <w:t>עלילת</w:t>
      </w:r>
      <w:r w:rsidRPr="0036126A">
        <w:rPr>
          <w:rtl/>
          <w:lang w:val="en-GB"/>
        </w:rPr>
        <w:t xml:space="preserve"> </w:t>
      </w:r>
      <w:r w:rsidRPr="0036126A">
        <w:rPr>
          <w:rFonts w:hint="cs"/>
          <w:rtl/>
          <w:lang w:val="en-GB"/>
        </w:rPr>
        <w:t>הדם</w:t>
      </w:r>
      <w:r w:rsidRPr="0036126A">
        <w:rPr>
          <w:rtl/>
          <w:lang w:val="en-GB"/>
        </w:rPr>
        <w:t xml:space="preserve"> </w:t>
      </w:r>
      <w:r w:rsidRPr="0036126A">
        <w:rPr>
          <w:rFonts w:hint="cs"/>
          <w:rtl/>
          <w:lang w:val="en-GB"/>
        </w:rPr>
        <w:t>בוועליזש</w:t>
      </w:r>
      <w:r w:rsidRPr="0036126A">
        <w:rPr>
          <w:rtl/>
          <w:lang w:val="en-GB"/>
        </w:rPr>
        <w:t xml:space="preserve"> </w:t>
      </w:r>
      <w:r w:rsidRPr="0036126A">
        <w:rPr>
          <w:rFonts w:hint="cs"/>
          <w:rtl/>
          <w:lang w:val="en-GB"/>
        </w:rPr>
        <w:t>בשנת</w:t>
      </w:r>
      <w:r w:rsidRPr="0036126A">
        <w:rPr>
          <w:rtl/>
          <w:lang w:val="en-GB"/>
        </w:rPr>
        <w:t xml:space="preserve"> </w:t>
      </w:r>
      <w:r w:rsidRPr="0036126A">
        <w:rPr>
          <w:rFonts w:hint="cs"/>
          <w:rtl/>
          <w:lang w:val="en-GB"/>
        </w:rPr>
        <w:t>תקפ</w:t>
      </w:r>
      <w:r w:rsidRPr="0036126A">
        <w:rPr>
          <w:rtl/>
          <w:lang w:val="en-GB"/>
        </w:rPr>
        <w:t>"</w:t>
      </w:r>
      <w:r w:rsidRPr="0036126A">
        <w:rPr>
          <w:rFonts w:hint="cs"/>
          <w:rtl/>
          <w:lang w:val="en-GB"/>
        </w:rPr>
        <w:t>ג</w:t>
      </w:r>
      <w:r>
        <w:rPr>
          <w:rFonts w:hint="cs"/>
          <w:rtl/>
          <w:lang w:val="en-GB"/>
        </w:rPr>
        <w:t>,</w:t>
      </w:r>
      <w:r w:rsidRPr="0036126A">
        <w:rPr>
          <w:rtl/>
          <w:lang w:val="en-GB"/>
        </w:rPr>
        <w:t xml:space="preserve"> </w:t>
      </w:r>
      <w:r w:rsidRPr="0036126A">
        <w:rPr>
          <w:rFonts w:hint="cs"/>
          <w:rtl/>
          <w:lang w:val="en-GB"/>
        </w:rPr>
        <w:t>ומוזכר</w:t>
      </w:r>
      <w:r w:rsidRPr="0036126A">
        <w:rPr>
          <w:rtl/>
          <w:lang w:val="en-GB"/>
        </w:rPr>
        <w:t xml:space="preserve"> </w:t>
      </w:r>
      <w:r w:rsidRPr="0036126A">
        <w:rPr>
          <w:rFonts w:hint="cs"/>
          <w:rtl/>
          <w:lang w:val="en-GB"/>
        </w:rPr>
        <w:t>זה</w:t>
      </w:r>
      <w:r w:rsidRPr="0036126A">
        <w:rPr>
          <w:rtl/>
          <w:lang w:val="en-GB"/>
        </w:rPr>
        <w:t xml:space="preserve"> </w:t>
      </w:r>
      <w:r w:rsidRPr="0036126A">
        <w:rPr>
          <w:rFonts w:hint="cs"/>
          <w:rtl/>
          <w:lang w:val="en-GB"/>
        </w:rPr>
        <w:t>ב</w:t>
      </w:r>
      <w:r w:rsidRPr="0036126A">
        <w:rPr>
          <w:rtl/>
          <w:lang w:val="en-GB"/>
        </w:rPr>
        <w:t>רמז</w:t>
      </w:r>
      <w:r w:rsidRPr="0036126A">
        <w:rPr>
          <w:rFonts w:ascii="Times New Roman" w:hAnsi="Times New Roman" w:cs="Times New Roman" w:hint="cs"/>
          <w:rtl/>
          <w:lang w:val="en-GB"/>
        </w:rPr>
        <w:t>​</w:t>
      </w:r>
      <w:r w:rsidRPr="0036126A">
        <w:rPr>
          <w:rFonts w:hint="cs"/>
          <w:rtl/>
          <w:lang w:val="en-GB"/>
        </w:rPr>
        <w:t xml:space="preserve"> </w:t>
      </w:r>
      <w:r w:rsidRPr="0036126A">
        <w:rPr>
          <w:rtl/>
          <w:lang w:val="en-GB"/>
        </w:rPr>
        <w:t xml:space="preserve">בקונטרס </w:t>
      </w:r>
      <w:r>
        <w:rPr>
          <w:rFonts w:hint="cs"/>
          <w:rtl/>
          <w:lang w:val="en-GB"/>
        </w:rPr>
        <w:t>"</w:t>
      </w:r>
      <w:r w:rsidRPr="0036126A">
        <w:rPr>
          <w:rtl/>
          <w:lang w:val="en-GB"/>
        </w:rPr>
        <w:t>אדמו"ר הצ"צ ותנועת ההשכלה</w:t>
      </w:r>
      <w:r>
        <w:rPr>
          <w:rFonts w:hint="cs"/>
          <w:rtl/>
          <w:lang w:val="en-GB"/>
        </w:rPr>
        <w:t>",</w:t>
      </w:r>
      <w:r w:rsidRPr="0036126A">
        <w:rPr>
          <w:rFonts w:hint="cs"/>
          <w:rtl/>
          <w:lang w:val="en-GB"/>
        </w:rPr>
        <w:t xml:space="preserve"> </w:t>
      </w:r>
      <w:r w:rsidRPr="0036126A">
        <w:rPr>
          <w:rtl/>
          <w:lang w:val="en-GB"/>
        </w:rPr>
        <w:t>ונפטר</w:t>
      </w:r>
      <w:r>
        <w:rPr>
          <w:rtl/>
          <w:lang w:val="en-GB"/>
        </w:rPr>
        <w:t xml:space="preserve"> במאסר מרוב יסורים</w:t>
      </w:r>
      <w:r>
        <w:rPr>
          <w:rFonts w:hint="cs"/>
          <w:rtl/>
          <w:lang w:val="en-GB"/>
        </w:rPr>
        <w:t xml:space="preserve"> (</w:t>
      </w:r>
      <w:r w:rsidRPr="0036126A">
        <w:rPr>
          <w:rtl/>
          <w:lang w:val="en-GB"/>
        </w:rPr>
        <w:t>וראה ב</w:t>
      </w:r>
      <w:r>
        <w:rPr>
          <w:rFonts w:hint="cs"/>
          <w:rtl/>
          <w:lang w:val="en-GB"/>
        </w:rPr>
        <w:t>"</w:t>
      </w:r>
      <w:r w:rsidRPr="0036126A">
        <w:rPr>
          <w:rtl/>
          <w:lang w:val="en-GB"/>
        </w:rPr>
        <w:t>היכל הבעש"ט</w:t>
      </w:r>
      <w:r>
        <w:rPr>
          <w:rFonts w:hint="cs"/>
          <w:rtl/>
          <w:lang w:val="en-GB"/>
        </w:rPr>
        <w:t>"</w:t>
      </w:r>
      <w:r w:rsidRPr="0036126A">
        <w:rPr>
          <w:rtl/>
          <w:lang w:val="en-GB"/>
        </w:rPr>
        <w:t xml:space="preserve"> גליון טז עמוד קעח בקשר לפרשה זו</w:t>
      </w:r>
      <w:r>
        <w:rPr>
          <w:rFonts w:hint="cs"/>
          <w:rtl/>
          <w:lang w:val="en-GB"/>
        </w:rPr>
        <w:t>)</w:t>
      </w:r>
      <w:r w:rsidRPr="0036126A">
        <w:rPr>
          <w:rtl/>
          <w:lang w:val="en-GB"/>
        </w:rPr>
        <w:t>.</w:t>
      </w:r>
    </w:p>
    <w:p w14:paraId="41B19347" w14:textId="77777777" w:rsidR="00A239C4" w:rsidRPr="0036126A" w:rsidRDefault="00A239C4" w:rsidP="00A239C4">
      <w:pPr>
        <w:pStyle w:val="a2"/>
        <w:rPr>
          <w:rtl/>
          <w:lang w:val="en-GB"/>
        </w:rPr>
      </w:pPr>
      <w:r w:rsidRPr="0036126A">
        <w:rPr>
          <w:rtl/>
          <w:lang w:val="en-GB"/>
        </w:rPr>
        <w:t>ויש להוסיף</w:t>
      </w:r>
      <w:r>
        <w:rPr>
          <w:rFonts w:ascii="Cambria" w:hAnsi="Cambria" w:cs="Cambria" w:hint="cs"/>
          <w:rtl/>
          <w:lang w:val="en-GB"/>
        </w:rPr>
        <w:t xml:space="preserve">, </w:t>
      </w:r>
      <w:r w:rsidRPr="0036126A">
        <w:rPr>
          <w:rFonts w:hint="cs"/>
          <w:rtl/>
          <w:lang w:val="en-GB"/>
        </w:rPr>
        <w:t>שלאדמו</w:t>
      </w:r>
      <w:r w:rsidRPr="0036126A">
        <w:rPr>
          <w:rtl/>
          <w:lang w:val="en-GB"/>
        </w:rPr>
        <w:t>"</w:t>
      </w:r>
      <w:r w:rsidRPr="0036126A">
        <w:rPr>
          <w:rFonts w:hint="cs"/>
          <w:rtl/>
          <w:lang w:val="en-GB"/>
        </w:rPr>
        <w:t>ר</w:t>
      </w:r>
      <w:r w:rsidRPr="0036126A">
        <w:rPr>
          <w:rtl/>
          <w:lang w:val="en-GB"/>
        </w:rPr>
        <w:t xml:space="preserve"> </w:t>
      </w:r>
      <w:r w:rsidRPr="0036126A">
        <w:rPr>
          <w:rFonts w:hint="cs"/>
          <w:rtl/>
          <w:lang w:val="en-GB"/>
        </w:rPr>
        <w:t>האמצעי</w:t>
      </w:r>
      <w:r w:rsidRPr="0036126A">
        <w:rPr>
          <w:rtl/>
          <w:lang w:val="en-GB"/>
        </w:rPr>
        <w:t xml:space="preserve"> </w:t>
      </w:r>
      <w:r w:rsidRPr="0036126A">
        <w:rPr>
          <w:rFonts w:hint="cs"/>
          <w:rtl/>
          <w:lang w:val="en-GB"/>
        </w:rPr>
        <w:t>היה</w:t>
      </w:r>
      <w:r w:rsidRPr="0036126A">
        <w:rPr>
          <w:rtl/>
          <w:lang w:val="en-GB"/>
        </w:rPr>
        <w:t xml:space="preserve"> </w:t>
      </w:r>
      <w:r w:rsidRPr="0036126A">
        <w:rPr>
          <w:rFonts w:hint="cs"/>
          <w:rtl/>
          <w:lang w:val="en-GB"/>
        </w:rPr>
        <w:t>גיס</w:t>
      </w:r>
      <w:r w:rsidRPr="0036126A">
        <w:rPr>
          <w:rtl/>
          <w:lang w:val="en-GB"/>
        </w:rPr>
        <w:t xml:space="preserve"> </w:t>
      </w:r>
      <w:r w:rsidRPr="0036126A">
        <w:rPr>
          <w:rFonts w:hint="cs"/>
          <w:rtl/>
          <w:lang w:val="en-GB"/>
        </w:rPr>
        <w:t>בשם</w:t>
      </w:r>
      <w:r w:rsidRPr="0036126A">
        <w:rPr>
          <w:rtl/>
          <w:lang w:val="en-GB"/>
        </w:rPr>
        <w:t xml:space="preserve"> </w:t>
      </w:r>
      <w:r w:rsidRPr="0036126A">
        <w:rPr>
          <w:rFonts w:hint="cs"/>
          <w:rtl/>
          <w:lang w:val="en-GB"/>
        </w:rPr>
        <w:t>ר</w:t>
      </w:r>
      <w:r w:rsidRPr="0036126A">
        <w:rPr>
          <w:rtl/>
          <w:lang w:val="en-GB"/>
        </w:rPr>
        <w:t xml:space="preserve">' </w:t>
      </w:r>
      <w:r w:rsidRPr="0036126A">
        <w:rPr>
          <w:rFonts w:hint="cs"/>
          <w:rtl/>
          <w:lang w:val="en-GB"/>
        </w:rPr>
        <w:t>שמריהו</w:t>
      </w:r>
      <w:r w:rsidRPr="0036126A">
        <w:rPr>
          <w:rtl/>
          <w:lang w:val="en-GB"/>
        </w:rPr>
        <w:t xml:space="preserve"> </w:t>
      </w:r>
      <w:r w:rsidRPr="0036126A">
        <w:rPr>
          <w:rFonts w:hint="cs"/>
          <w:rtl/>
          <w:lang w:val="en-GB"/>
        </w:rPr>
        <w:t>ברלין</w:t>
      </w:r>
      <w:r w:rsidRPr="0036126A">
        <w:rPr>
          <w:rtl/>
          <w:lang w:val="en-GB"/>
        </w:rPr>
        <w:t xml:space="preserve"> מיאנאוויץ כמוזכר באג"ק שלו</w:t>
      </w:r>
      <w:r>
        <w:rPr>
          <w:rtl/>
          <w:lang w:val="en-GB"/>
        </w:rPr>
        <w:t xml:space="preserve"> אגרת ו' (עמוד כד בהוצאה החדשה)</w:t>
      </w:r>
      <w:r w:rsidRPr="0036126A">
        <w:rPr>
          <w:rtl/>
          <w:lang w:val="en-GB"/>
        </w:rPr>
        <w:t>: בקשתי.</w:t>
      </w:r>
      <w:r>
        <w:rPr>
          <w:rFonts w:hint="cs"/>
          <w:rtl/>
          <w:lang w:val="en-GB"/>
        </w:rPr>
        <w:t xml:space="preserve"> .</w:t>
      </w:r>
      <w:r w:rsidRPr="0036126A">
        <w:rPr>
          <w:rtl/>
          <w:lang w:val="en-GB"/>
        </w:rPr>
        <w:t xml:space="preserve"> בפרט מגיסי וידידי ר' שמריהו מיאניוועץ</w:t>
      </w:r>
      <w:r w:rsidRPr="0036126A">
        <w:rPr>
          <w:rFonts w:ascii="Cambria" w:hAnsi="Cambria" w:cs="Cambria" w:hint="cs"/>
          <w:rtl/>
          <w:lang w:val="en-GB"/>
        </w:rPr>
        <w:t> </w:t>
      </w:r>
      <w:r w:rsidRPr="0036126A">
        <w:rPr>
          <w:rtl/>
          <w:lang w:val="en-GB"/>
        </w:rPr>
        <w:t xml:space="preserve"> </w:t>
      </w:r>
      <w:r w:rsidRPr="0036126A">
        <w:rPr>
          <w:rFonts w:hint="cs"/>
          <w:rtl/>
          <w:lang w:val="en-GB"/>
        </w:rPr>
        <w:t>שיסבב</w:t>
      </w:r>
      <w:r w:rsidRPr="0036126A">
        <w:rPr>
          <w:rtl/>
          <w:lang w:val="en-GB"/>
        </w:rPr>
        <w:t xml:space="preserve"> </w:t>
      </w:r>
      <w:r w:rsidRPr="0036126A">
        <w:rPr>
          <w:rFonts w:hint="cs"/>
          <w:rtl/>
          <w:lang w:val="en-GB"/>
        </w:rPr>
        <w:t>בעיירות</w:t>
      </w:r>
      <w:r w:rsidRPr="0036126A">
        <w:rPr>
          <w:rtl/>
          <w:lang w:val="en-GB"/>
        </w:rPr>
        <w:t xml:space="preserve"> </w:t>
      </w:r>
      <w:r w:rsidRPr="0036126A">
        <w:rPr>
          <w:rFonts w:hint="cs"/>
          <w:rtl/>
          <w:lang w:val="en-GB"/>
        </w:rPr>
        <w:t>הסמוכות</w:t>
      </w:r>
      <w:r w:rsidRPr="0036126A">
        <w:rPr>
          <w:rtl/>
          <w:lang w:val="en-GB"/>
        </w:rPr>
        <w:t xml:space="preserve"> </w:t>
      </w:r>
      <w:r w:rsidRPr="0036126A">
        <w:rPr>
          <w:rFonts w:hint="cs"/>
          <w:rtl/>
          <w:lang w:val="en-GB"/>
        </w:rPr>
        <w:t>אליו</w:t>
      </w:r>
      <w:r w:rsidRPr="0036126A">
        <w:rPr>
          <w:rtl/>
          <w:lang w:val="en-GB"/>
        </w:rPr>
        <w:t xml:space="preserve"> </w:t>
      </w:r>
      <w:r w:rsidRPr="0036126A">
        <w:rPr>
          <w:rFonts w:hint="cs"/>
          <w:rtl/>
          <w:lang w:val="en-GB"/>
        </w:rPr>
        <w:t>דהיינו</w:t>
      </w:r>
      <w:r w:rsidRPr="0036126A">
        <w:rPr>
          <w:rtl/>
          <w:lang w:val="en-GB"/>
        </w:rPr>
        <w:t xml:space="preserve"> </w:t>
      </w:r>
      <w:r w:rsidRPr="0036126A">
        <w:rPr>
          <w:rFonts w:hint="cs"/>
          <w:rtl/>
          <w:lang w:val="en-GB"/>
        </w:rPr>
        <w:t>וויליז</w:t>
      </w:r>
      <w:r w:rsidRPr="0036126A">
        <w:rPr>
          <w:rtl/>
          <w:lang w:val="en-GB"/>
        </w:rPr>
        <w:t xml:space="preserve"> </w:t>
      </w:r>
      <w:r w:rsidRPr="0036126A">
        <w:rPr>
          <w:rFonts w:hint="cs"/>
          <w:rtl/>
          <w:lang w:val="en-GB"/>
        </w:rPr>
        <w:t>ונעוויל</w:t>
      </w:r>
      <w:r>
        <w:rPr>
          <w:rFonts w:hint="cs"/>
          <w:rtl/>
          <w:lang w:val="en-GB"/>
        </w:rPr>
        <w:t>.</w:t>
      </w:r>
    </w:p>
    <w:p w14:paraId="546BD50C" w14:textId="77777777" w:rsidR="00A239C4" w:rsidRPr="0036126A" w:rsidRDefault="00A239C4" w:rsidP="00A239C4">
      <w:pPr>
        <w:pStyle w:val="a2"/>
        <w:rPr>
          <w:rtl/>
          <w:lang w:val="en-GB"/>
        </w:rPr>
      </w:pPr>
      <w:r w:rsidRPr="0036126A">
        <w:rPr>
          <w:rtl/>
          <w:lang w:val="en-GB"/>
        </w:rPr>
        <w:t>וראה בהערת העורך שם ליחוסו של ר' שמריה זה</w:t>
      </w:r>
      <w:r w:rsidRPr="0036126A">
        <w:rPr>
          <w:rFonts w:hint="cs"/>
          <w:rtl/>
          <w:lang w:val="en-GB"/>
        </w:rPr>
        <w:t xml:space="preserve">, </w:t>
      </w:r>
      <w:r w:rsidRPr="0036126A">
        <w:rPr>
          <w:rtl/>
          <w:lang w:val="en-GB"/>
        </w:rPr>
        <w:t>ולכאורה מדובר בשני אישים שונים על אף שאולי היו קרובי משפחה.</w:t>
      </w:r>
      <w:r w:rsidRPr="0036126A">
        <w:rPr>
          <w:rFonts w:ascii="Times New Roman" w:hAnsi="Times New Roman" w:cs="Times New Roman" w:hint="cs"/>
          <w:rtl/>
          <w:lang w:val="en-GB"/>
        </w:rPr>
        <w:t>​</w:t>
      </w:r>
    </w:p>
    <w:p w14:paraId="47D9076C" w14:textId="77777777" w:rsidR="00A239C4" w:rsidRPr="00B91116" w:rsidRDefault="00A239C4" w:rsidP="00A239C4">
      <w:pPr>
        <w:pStyle w:val="a2"/>
        <w:rPr>
          <w:lang w:val="en-US"/>
        </w:rPr>
      </w:pPr>
      <w:r>
        <w:rPr>
          <w:rtl/>
          <w:lang w:val="en-GB"/>
        </w:rPr>
        <w:t>אמנם לפ</w:t>
      </w:r>
      <w:r w:rsidRPr="0036126A">
        <w:rPr>
          <w:rtl/>
          <w:lang w:val="en-GB"/>
        </w:rPr>
        <w:t>"ז לא בדיוק מסתדר הר"ת ה</w:t>
      </w:r>
      <w:r w:rsidRPr="0036126A">
        <w:rPr>
          <w:b/>
          <w:bCs/>
          <w:rtl/>
          <w:lang w:val="en-GB"/>
        </w:rPr>
        <w:t>רי"ש</w:t>
      </w:r>
      <w:r>
        <w:rPr>
          <w:rFonts w:hint="cs"/>
          <w:rtl/>
          <w:lang w:val="en-GB"/>
        </w:rPr>
        <w:t>.</w:t>
      </w:r>
    </w:p>
    <w:p w14:paraId="6BFEA0CF" w14:textId="77777777" w:rsidR="00A239C4" w:rsidRDefault="00A239C4" w:rsidP="00A239C4">
      <w:pPr>
        <w:pStyle w:val="a2"/>
        <w:rPr>
          <w:rtl/>
          <w:lang w:val="en-GB"/>
        </w:rPr>
      </w:pPr>
      <w:r w:rsidRPr="0036126A">
        <w:rPr>
          <w:rtl/>
          <w:lang w:val="en-GB"/>
        </w:rPr>
        <w:t>ואולי הכוונה להחסיד הגביר הידוע ר' ירוחם דב ברלין מוועליזש שאדמו"ר האמצעי התאכסן בבביתו בדרכו לקרלסבאד (מגדל עז עמוד קצב)</w:t>
      </w:r>
      <w:r>
        <w:rPr>
          <w:rFonts w:hint="cs"/>
          <w:rtl/>
          <w:lang w:val="en-GB"/>
        </w:rPr>
        <w:t>,</w:t>
      </w:r>
      <w:r w:rsidRPr="0036126A">
        <w:rPr>
          <w:rtl/>
          <w:lang w:val="en-GB"/>
        </w:rPr>
        <w:t xml:space="preserve"> </w:t>
      </w:r>
      <w:r>
        <w:rPr>
          <w:rFonts w:hint="cs"/>
          <w:rtl/>
          <w:lang w:val="en-GB"/>
        </w:rPr>
        <w:t>אך</w:t>
      </w:r>
      <w:r w:rsidRPr="0036126A">
        <w:rPr>
          <w:rtl/>
          <w:lang w:val="en-GB"/>
        </w:rPr>
        <w:t xml:space="preserve"> גם זה לא עוזר בהבנת הר"ת ה</w:t>
      </w:r>
      <w:r w:rsidRPr="0036126A">
        <w:rPr>
          <w:b/>
          <w:bCs/>
          <w:rtl/>
          <w:lang w:val="en-GB"/>
        </w:rPr>
        <w:t>רי"ש</w:t>
      </w:r>
      <w:r>
        <w:rPr>
          <w:rFonts w:hint="cs"/>
          <w:rtl/>
          <w:lang w:val="en-GB"/>
        </w:rPr>
        <w:t>.</w:t>
      </w:r>
    </w:p>
    <w:p w14:paraId="4553B6F3" w14:textId="61646A9C" w:rsidR="00254807" w:rsidRDefault="00A239C4" w:rsidP="00A239C4">
      <w:pPr>
        <w:pStyle w:val="a4"/>
        <w:bidi/>
        <w:rPr>
          <w:rtl/>
        </w:rPr>
      </w:pPr>
      <w:r w:rsidRPr="004F6AB2">
        <w:t>g</w:t>
      </w:r>
    </w:p>
    <w:p w14:paraId="76686868" w14:textId="586944AB" w:rsidR="003E67AA" w:rsidRDefault="00FF559C" w:rsidP="00FF559C">
      <w:pPr>
        <w:pStyle w:val="a"/>
        <w:rPr>
          <w:rtl/>
        </w:rPr>
      </w:pPr>
      <w:bookmarkStart w:id="174" w:name="_Toc516713800"/>
      <w:r w:rsidRPr="00FF559C">
        <w:rPr>
          <w:rFonts w:hint="cs"/>
          <w:rtl/>
        </w:rPr>
        <w:lastRenderedPageBreak/>
        <w:t>מדוע</w:t>
      </w:r>
      <w:r w:rsidRPr="00FF559C">
        <w:rPr>
          <w:rtl/>
        </w:rPr>
        <w:t xml:space="preserve"> </w:t>
      </w:r>
      <w:r w:rsidRPr="00FF559C">
        <w:rPr>
          <w:rFonts w:hint="cs"/>
          <w:rtl/>
        </w:rPr>
        <w:t>לא</w:t>
      </w:r>
      <w:r w:rsidRPr="00FF559C">
        <w:rPr>
          <w:rtl/>
        </w:rPr>
        <w:t xml:space="preserve"> </w:t>
      </w:r>
      <w:r w:rsidRPr="00FF559C">
        <w:rPr>
          <w:rFonts w:hint="cs"/>
          <w:rtl/>
        </w:rPr>
        <w:t>נמנה</w:t>
      </w:r>
      <w:r w:rsidRPr="00FF559C">
        <w:rPr>
          <w:rtl/>
        </w:rPr>
        <w:t xml:space="preserve"> </w:t>
      </w:r>
      <w:r w:rsidRPr="00FF559C">
        <w:rPr>
          <w:rFonts w:hint="cs"/>
          <w:rtl/>
        </w:rPr>
        <w:t>רשב</w:t>
      </w:r>
      <w:r w:rsidRPr="00FF559C">
        <w:rPr>
          <w:rtl/>
        </w:rPr>
        <w:t>"</w:t>
      </w:r>
      <w:r w:rsidRPr="00FF559C">
        <w:rPr>
          <w:rFonts w:hint="cs"/>
          <w:rtl/>
        </w:rPr>
        <w:t>י</w:t>
      </w:r>
      <w:r w:rsidRPr="00FF559C">
        <w:rPr>
          <w:rtl/>
        </w:rPr>
        <w:t xml:space="preserve"> </w:t>
      </w:r>
      <w:r>
        <w:rPr>
          <w:rtl/>
        </w:rPr>
        <w:br/>
      </w:r>
      <w:r w:rsidRPr="00FF559C">
        <w:rPr>
          <w:rFonts w:hint="cs"/>
          <w:rtl/>
        </w:rPr>
        <w:t>בין</w:t>
      </w:r>
      <w:r w:rsidRPr="00FF559C">
        <w:rPr>
          <w:rtl/>
        </w:rPr>
        <w:t xml:space="preserve"> </w:t>
      </w:r>
      <w:r w:rsidRPr="00FF559C">
        <w:rPr>
          <w:rFonts w:hint="cs"/>
          <w:rtl/>
        </w:rPr>
        <w:t>אלו</w:t>
      </w:r>
      <w:r w:rsidRPr="00FF559C">
        <w:rPr>
          <w:rtl/>
        </w:rPr>
        <w:t xml:space="preserve"> </w:t>
      </w:r>
      <w:r w:rsidRPr="00FF559C">
        <w:rPr>
          <w:rFonts w:hint="cs"/>
          <w:rtl/>
        </w:rPr>
        <w:t>שעמדה</w:t>
      </w:r>
      <w:r w:rsidRPr="00FF559C">
        <w:rPr>
          <w:rtl/>
        </w:rPr>
        <w:t xml:space="preserve"> </w:t>
      </w:r>
      <w:r w:rsidRPr="00FF559C">
        <w:rPr>
          <w:rFonts w:hint="cs"/>
          <w:rtl/>
        </w:rPr>
        <w:t>להם</w:t>
      </w:r>
      <w:r w:rsidRPr="00FF559C">
        <w:rPr>
          <w:rtl/>
        </w:rPr>
        <w:t xml:space="preserve"> </w:t>
      </w:r>
      <w:r w:rsidRPr="00FF559C">
        <w:rPr>
          <w:rFonts w:hint="cs"/>
          <w:rtl/>
        </w:rPr>
        <w:t>החמה</w:t>
      </w:r>
      <w:bookmarkEnd w:id="174"/>
    </w:p>
    <w:p w14:paraId="1E7A5140" w14:textId="638845D0" w:rsidR="003E67AA" w:rsidRDefault="003E67AA" w:rsidP="00FF559C">
      <w:pPr>
        <w:pStyle w:val="a0"/>
        <w:rPr>
          <w:rtl/>
          <w:lang w:val="en-GB"/>
        </w:rPr>
      </w:pPr>
      <w:bookmarkStart w:id="175" w:name="_Toc516713801"/>
      <w:r>
        <w:rPr>
          <w:rFonts w:hint="cs"/>
          <w:rtl/>
          <w:lang w:val="en-GB"/>
        </w:rPr>
        <w:t xml:space="preserve">הרב </w:t>
      </w:r>
      <w:r w:rsidR="00FF559C">
        <w:rPr>
          <w:rFonts w:hint="cs"/>
          <w:rtl/>
          <w:lang w:val="en-GB"/>
        </w:rPr>
        <w:t>ישכר דוד קלויזנר</w:t>
      </w:r>
      <w:bookmarkEnd w:id="175"/>
    </w:p>
    <w:p w14:paraId="558BB447" w14:textId="0638E064" w:rsidR="003E67AA" w:rsidRDefault="00FF559C" w:rsidP="00FF559C">
      <w:pPr>
        <w:pStyle w:val="a1"/>
        <w:rPr>
          <w:rtl/>
          <w:lang w:val="en-GB"/>
        </w:rPr>
      </w:pPr>
      <w:r>
        <w:rPr>
          <w:rFonts w:hint="cs"/>
          <w:rtl/>
          <w:lang w:val="en-GB"/>
        </w:rPr>
        <w:t>נחלת הר חב"ד</w:t>
      </w:r>
    </w:p>
    <w:p w14:paraId="23B75253" w14:textId="77777777" w:rsidR="00FF559C" w:rsidRPr="00FF559C" w:rsidRDefault="00FF559C" w:rsidP="00FF559C">
      <w:pPr>
        <w:pStyle w:val="a2"/>
        <w:rPr>
          <w:rtl/>
          <w:lang w:val="en-GB"/>
        </w:rPr>
      </w:pPr>
      <w:r w:rsidRPr="00FF559C">
        <w:rPr>
          <w:rtl/>
          <w:lang w:val="en-GB"/>
        </w:rPr>
        <w:t>אי</w:t>
      </w:r>
      <w:r w:rsidRPr="00FF559C">
        <w:rPr>
          <w:rFonts w:hint="cs"/>
          <w:rtl/>
          <w:lang w:val="en-GB"/>
        </w:rPr>
        <w:t>תא</w:t>
      </w:r>
      <w:r w:rsidRPr="00FF559C">
        <w:rPr>
          <w:rtl/>
          <w:lang w:val="en-GB"/>
        </w:rPr>
        <w:t xml:space="preserve"> </w:t>
      </w:r>
      <w:r w:rsidRPr="00FF559C">
        <w:rPr>
          <w:rFonts w:hint="cs"/>
          <w:rtl/>
          <w:lang w:val="en-GB"/>
        </w:rPr>
        <w:t xml:space="preserve">בעבודה זרה (כה, א): "תנא, כשם שעמדה לו חמה ליהושע כך עמדה לו חמה למשה ולנקדימון בן גוריון, יהושע קראי, נקדימון בן גוריון </w:t>
      </w:r>
      <w:r w:rsidRPr="00FF559C">
        <w:rPr>
          <w:rFonts w:hint="cs"/>
          <w:b/>
          <w:bCs/>
          <w:rtl/>
          <w:lang w:val="en-GB"/>
        </w:rPr>
        <w:t>גמרא [קבלה ומסורת היא</w:t>
      </w:r>
      <w:r w:rsidRPr="00FF559C">
        <w:rPr>
          <w:b/>
          <w:bCs/>
          <w:vertAlign w:val="superscript"/>
          <w:rtl/>
          <w:lang w:val="en-GB"/>
        </w:rPr>
        <w:footnoteReference w:id="202"/>
      </w:r>
      <w:r w:rsidRPr="00FF559C">
        <w:rPr>
          <w:rFonts w:hint="cs"/>
          <w:b/>
          <w:bCs/>
          <w:rtl/>
          <w:lang w:val="en-GB"/>
        </w:rPr>
        <w:t xml:space="preserve"> </w:t>
      </w:r>
      <w:r w:rsidRPr="00FF559C">
        <w:rPr>
          <w:rFonts w:hint="cs"/>
          <w:b/>
          <w:bCs/>
          <w:rtl/>
          <w:lang w:val="en-GB"/>
        </w:rPr>
        <w:lastRenderedPageBreak/>
        <w:t>שעמדה לו החמה],</w:t>
      </w:r>
      <w:r w:rsidRPr="00FF559C">
        <w:rPr>
          <w:rFonts w:hint="cs"/>
          <w:rtl/>
          <w:lang w:val="en-GB"/>
        </w:rPr>
        <w:t xml:space="preserve"> למשה מנלן? אתיא אחל אחל [בגזירה שוה]" וכו' ע"ש. וכ"ה ב</w:t>
      </w:r>
      <w:r w:rsidRPr="00FF559C">
        <w:rPr>
          <w:rtl/>
          <w:lang w:val="en-GB"/>
        </w:rPr>
        <w:t xml:space="preserve">תענית </w:t>
      </w:r>
      <w:r w:rsidRPr="00FF559C">
        <w:rPr>
          <w:rFonts w:hint="cs"/>
          <w:rtl/>
          <w:lang w:val="en-GB"/>
        </w:rPr>
        <w:t>(</w:t>
      </w:r>
      <w:r w:rsidRPr="00FF559C">
        <w:rPr>
          <w:rtl/>
          <w:lang w:val="en-GB"/>
        </w:rPr>
        <w:t>כ, א</w:t>
      </w:r>
      <w:r w:rsidRPr="00FF559C">
        <w:rPr>
          <w:rFonts w:hint="cs"/>
          <w:rtl/>
          <w:lang w:val="en-GB"/>
        </w:rPr>
        <w:t>):</w:t>
      </w:r>
      <w:r w:rsidRPr="00FF559C">
        <w:rPr>
          <w:rtl/>
          <w:lang w:val="en-GB"/>
        </w:rPr>
        <w:t xml:space="preserve"> </w:t>
      </w:r>
      <w:r w:rsidRPr="00FF559C">
        <w:rPr>
          <w:rFonts w:hint="cs"/>
          <w:rtl/>
          <w:lang w:val="en-GB"/>
        </w:rPr>
        <w:t>"</w:t>
      </w:r>
      <w:r w:rsidRPr="00FF559C">
        <w:rPr>
          <w:rtl/>
          <w:lang w:val="en-GB"/>
        </w:rPr>
        <w:t>תנו רבנן, שלשה נקדמה להם חמה בעבורן, משה ויהושע ונקדימון בן גוריון. עיי"ש</w:t>
      </w:r>
      <w:r w:rsidRPr="00FF559C">
        <w:rPr>
          <w:rFonts w:hint="cs"/>
          <w:rtl/>
          <w:lang w:val="en-GB"/>
        </w:rPr>
        <w:t>.</w:t>
      </w:r>
    </w:p>
    <w:p w14:paraId="4ADE059B" w14:textId="77777777" w:rsidR="00FF559C" w:rsidRPr="00FF559C" w:rsidRDefault="00FF559C" w:rsidP="00FF559C">
      <w:pPr>
        <w:pStyle w:val="a2"/>
        <w:rPr>
          <w:lang w:val="en-US"/>
        </w:rPr>
      </w:pPr>
      <w:r w:rsidRPr="00FF559C">
        <w:rPr>
          <w:rFonts w:hint="cs"/>
          <w:rtl/>
          <w:lang w:val="en-GB"/>
        </w:rPr>
        <w:t xml:space="preserve">בקובץ 'נחלתנו' גליון רסב (מדור 'מי יודע' אות א) הקשה </w:t>
      </w:r>
      <w:r w:rsidRPr="00FF559C">
        <w:rPr>
          <w:rtl/>
          <w:lang w:val="en-GB"/>
        </w:rPr>
        <w:t>הרב אשר לעמל בערגער</w:t>
      </w:r>
      <w:r w:rsidRPr="00FF559C">
        <w:rPr>
          <w:rFonts w:hint="cs"/>
          <w:rtl/>
          <w:lang w:val="en-GB"/>
        </w:rPr>
        <w:t xml:space="preserve">: </w:t>
      </w:r>
      <w:r w:rsidRPr="00FF559C">
        <w:rPr>
          <w:lang w:val="en-US"/>
        </w:rPr>
        <w:t>"</w:t>
      </w:r>
      <w:r w:rsidRPr="00FF559C">
        <w:rPr>
          <w:rtl/>
          <w:lang w:val="en-GB"/>
        </w:rPr>
        <w:t xml:space="preserve">ולכאורה אפשר להקשות שמצינו שגם רבי שמעון בר יוחאי עצר את החמה, וכדאיתא בזהר באדרא זוטא </w:t>
      </w:r>
      <w:r w:rsidRPr="00FF559C">
        <w:rPr>
          <w:rFonts w:hint="cs"/>
          <w:rtl/>
          <w:lang w:val="en-GB"/>
        </w:rPr>
        <w:t>(</w:t>
      </w:r>
      <w:r w:rsidRPr="00FF559C">
        <w:rPr>
          <w:rtl/>
          <w:lang w:val="en-GB"/>
        </w:rPr>
        <w:t>פר' האזינו רצא, ב</w:t>
      </w:r>
      <w:r w:rsidRPr="00FF559C">
        <w:rPr>
          <w:rFonts w:hint="cs"/>
          <w:rtl/>
          <w:lang w:val="en-GB"/>
        </w:rPr>
        <w:t>)</w:t>
      </w:r>
      <w:r w:rsidRPr="00FF559C">
        <w:rPr>
          <w:lang w:val="en-US"/>
        </w:rPr>
        <w:t xml:space="preserve"> </w:t>
      </w:r>
      <w:r w:rsidRPr="00FF559C">
        <w:rPr>
          <w:rtl/>
          <w:lang w:val="en-GB"/>
        </w:rPr>
        <w:t xml:space="preserve">כשרבי שמעון גילה סודות התורה ביום פטירתו, </w:t>
      </w:r>
      <w:r w:rsidRPr="00FF559C">
        <w:rPr>
          <w:rtl/>
          <w:lang w:val="en-GB"/>
        </w:rPr>
        <w:lastRenderedPageBreak/>
        <w:t>עצר את החמה שלא תשקע עד שיגמור לגלות את כל הסודות שרצה לגלות, וז"ל הזהר: והאי יומא לא יתרחק למיעל לדוכתיה כשאר יומא דהא כל יומא ברשותי קיימא. עיי"ש</w:t>
      </w:r>
      <w:r w:rsidRPr="00FF559C">
        <w:rPr>
          <w:rFonts w:hint="cs"/>
          <w:rtl/>
          <w:lang w:val="en-GB"/>
        </w:rPr>
        <w:t>.</w:t>
      </w:r>
    </w:p>
    <w:p w14:paraId="4289E1C7" w14:textId="77777777" w:rsidR="00FF559C" w:rsidRPr="00FF559C" w:rsidRDefault="00FF559C" w:rsidP="00FF559C">
      <w:pPr>
        <w:pStyle w:val="a2"/>
        <w:rPr>
          <w:rtl/>
          <w:lang w:val="en-GB"/>
        </w:rPr>
      </w:pPr>
      <w:r w:rsidRPr="00FF559C">
        <w:rPr>
          <w:lang w:val="en-US"/>
        </w:rPr>
        <w:t xml:space="preserve">" </w:t>
      </w:r>
      <w:r w:rsidRPr="00FF559C">
        <w:rPr>
          <w:rtl/>
          <w:lang w:val="en-GB"/>
        </w:rPr>
        <w:t xml:space="preserve">ועיין בבני יששכר </w:t>
      </w:r>
      <w:r w:rsidRPr="00FF559C">
        <w:rPr>
          <w:rFonts w:hint="cs"/>
          <w:rtl/>
          <w:lang w:val="en-GB"/>
        </w:rPr>
        <w:t>(</w:t>
      </w:r>
      <w:r w:rsidRPr="00FF559C">
        <w:rPr>
          <w:rtl/>
          <w:lang w:val="en-GB"/>
        </w:rPr>
        <w:t>מאמרי חדש אייר מאמר ג אות ו</w:t>
      </w:r>
      <w:r w:rsidRPr="00FF559C">
        <w:rPr>
          <w:rFonts w:hint="cs"/>
          <w:rtl/>
          <w:lang w:val="en-GB"/>
        </w:rPr>
        <w:t xml:space="preserve">) </w:t>
      </w:r>
      <w:r w:rsidRPr="00FF559C">
        <w:rPr>
          <w:rtl/>
          <w:lang w:val="en-GB"/>
        </w:rPr>
        <w:t xml:space="preserve">וז"ל: יש לומר עוד טעם על מנהג בני ישראל שנוהגין להרבות באור ביום ההוא יומא דהלולא דרבי שמעון, דהנה ר' שמעון כשהיה מגלה רזין ביום ההוא באדרא קדישא אמר </w:t>
      </w:r>
      <w:r w:rsidRPr="00FF559C">
        <w:rPr>
          <w:rFonts w:hint="cs"/>
          <w:rtl/>
          <w:lang w:val="en-GB"/>
        </w:rPr>
        <w:t>(</w:t>
      </w:r>
      <w:r w:rsidRPr="00FF559C">
        <w:rPr>
          <w:rtl/>
          <w:lang w:val="en-GB"/>
        </w:rPr>
        <w:t>שם</w:t>
      </w:r>
      <w:r w:rsidRPr="00FF559C">
        <w:rPr>
          <w:rFonts w:hint="cs"/>
          <w:rtl/>
          <w:lang w:val="en-GB"/>
        </w:rPr>
        <w:t>)</w:t>
      </w:r>
      <w:r w:rsidRPr="00FF559C">
        <w:rPr>
          <w:rtl/>
          <w:lang w:val="en-GB"/>
        </w:rPr>
        <w:t xml:space="preserve"> וז"ל: והשתא בעינא לגלאה רזין קמיה דקוב"ה וכו' והאי יומא לא יתרחק למיעל לדוכתיה כיומא אחרא דהא כל יומא דא ברשותי קיימא, עכ"ל</w:t>
      </w:r>
      <w:r w:rsidRPr="00FF559C">
        <w:rPr>
          <w:rFonts w:hint="cs"/>
          <w:rtl/>
          <w:lang w:val="en-GB"/>
        </w:rPr>
        <w:t>.</w:t>
      </w:r>
      <w:r w:rsidRPr="00FF559C">
        <w:rPr>
          <w:lang w:val="en-US"/>
        </w:rPr>
        <w:t xml:space="preserve"> </w:t>
      </w:r>
      <w:r w:rsidRPr="00FF559C">
        <w:rPr>
          <w:rtl/>
          <w:lang w:val="en-GB"/>
        </w:rPr>
        <w:t>רצה לומר שהיום התארך באורו ולא היה רשות לאור היום להחשיך היינו שיתפנה מן העולם עד שנתן לו ר' שמעון רשות</w:t>
      </w:r>
      <w:r w:rsidRPr="00FF559C">
        <w:rPr>
          <w:rFonts w:hint="cs"/>
          <w:rtl/>
          <w:lang w:val="en-GB"/>
        </w:rPr>
        <w:t>,</w:t>
      </w:r>
      <w:r w:rsidRPr="00FF559C">
        <w:rPr>
          <w:lang w:val="en-US"/>
        </w:rPr>
        <w:t xml:space="preserve"> </w:t>
      </w:r>
      <w:r w:rsidRPr="00FF559C">
        <w:rPr>
          <w:rtl/>
          <w:lang w:val="en-GB"/>
        </w:rPr>
        <w:t>וזה יורה כי כל האורות בטלים ומשמשים אל האור כי טוב היינו רזין סתימין דאורייתא, דבה גניז אור לצדיקים, והצדיקים המבינים ברזין דאורייתא הנה מאירים באור הגנוז בה, על כן אור היום ההוא היה מתארך ושמר פקודתו של ר' שמעון, הבן</w:t>
      </w:r>
      <w:r w:rsidRPr="00FF559C">
        <w:rPr>
          <w:rFonts w:hint="cs"/>
          <w:rtl/>
          <w:lang w:val="en-GB"/>
        </w:rPr>
        <w:t>,</w:t>
      </w:r>
      <w:r w:rsidRPr="00FF559C">
        <w:rPr>
          <w:lang w:val="en-US"/>
        </w:rPr>
        <w:t xml:space="preserve"> </w:t>
      </w:r>
      <w:r w:rsidRPr="00FF559C">
        <w:rPr>
          <w:rtl/>
          <w:lang w:val="en-GB"/>
        </w:rPr>
        <w:t>הנה לבעבור זה מרבין אור ביום הזה,</w:t>
      </w:r>
      <w:r w:rsidRPr="00FF559C">
        <w:rPr>
          <w:rFonts w:hint="cs"/>
          <w:rtl/>
          <w:lang w:val="en-GB"/>
        </w:rPr>
        <w:t xml:space="preserve"> </w:t>
      </w:r>
      <w:r w:rsidRPr="00FF559C">
        <w:rPr>
          <w:rtl/>
          <w:lang w:val="en-GB"/>
        </w:rPr>
        <w:t>עכ"ל</w:t>
      </w:r>
      <w:r w:rsidRPr="00FF559C">
        <w:rPr>
          <w:rFonts w:hint="cs"/>
          <w:rtl/>
          <w:lang w:val="en-GB"/>
        </w:rPr>
        <w:t xml:space="preserve">. </w:t>
      </w:r>
      <w:r w:rsidRPr="00FF559C">
        <w:rPr>
          <w:rtl/>
          <w:lang w:val="en-GB"/>
        </w:rPr>
        <w:t>ואם כן למה אין הגמרא מונה את רבי שמעון בין אלו שעצרו את החמה</w:t>
      </w:r>
      <w:r w:rsidRPr="00FF559C">
        <w:rPr>
          <w:lang w:val="en-US"/>
        </w:rPr>
        <w:t>?</w:t>
      </w:r>
      <w:r w:rsidRPr="00FF559C">
        <w:rPr>
          <w:rFonts w:hint="cs"/>
          <w:rtl/>
          <w:lang w:val="en-GB"/>
        </w:rPr>
        <w:t>", עכ"ל.</w:t>
      </w:r>
    </w:p>
    <w:p w14:paraId="3EA75A4C" w14:textId="77777777" w:rsidR="00FF559C" w:rsidRPr="00FF559C" w:rsidRDefault="00FF559C" w:rsidP="00FF559C">
      <w:pPr>
        <w:pStyle w:val="a2"/>
        <w:rPr>
          <w:rtl/>
          <w:lang w:val="en-GB"/>
        </w:rPr>
      </w:pPr>
      <w:r w:rsidRPr="00FF559C">
        <w:rPr>
          <w:rFonts w:hint="cs"/>
          <w:rtl/>
          <w:lang w:val="en-GB"/>
        </w:rPr>
        <w:t xml:space="preserve">ונראה בס"ד לתרץ, דהנה הקשו התוס' בע"ז (כה, א) ד"ה למשה, מדוע לא הוזכר שעמדה השמש גם </w:t>
      </w:r>
      <w:r w:rsidRPr="00FF559C">
        <w:rPr>
          <w:rFonts w:hint="cs"/>
          <w:b/>
          <w:bCs/>
          <w:rtl/>
          <w:lang w:val="en-GB"/>
        </w:rPr>
        <w:t>ליעקב אבינו</w:t>
      </w:r>
      <w:r w:rsidRPr="00FF559C">
        <w:rPr>
          <w:rFonts w:hint="cs"/>
          <w:rtl/>
          <w:lang w:val="en-GB"/>
        </w:rPr>
        <w:t xml:space="preserve"> כמבואר בחולין (צא, ב). וכן עמדה </w:t>
      </w:r>
      <w:r w:rsidRPr="00FF559C">
        <w:rPr>
          <w:rFonts w:hint="cs"/>
          <w:b/>
          <w:bCs/>
          <w:rtl/>
          <w:lang w:val="en-GB"/>
        </w:rPr>
        <w:t>לחזקיה</w:t>
      </w:r>
      <w:r w:rsidRPr="00FF559C">
        <w:rPr>
          <w:rFonts w:hint="cs"/>
          <w:rtl/>
          <w:lang w:val="en-GB"/>
        </w:rPr>
        <w:t xml:space="preserve"> כמובא במלכים ב (כ, ט)? - ע"ש שתרצו דאצלם לא היו רק תשלומין ליום שנתקצר ע"ש. </w:t>
      </w:r>
      <w:r w:rsidRPr="00FF559C">
        <w:rPr>
          <w:rFonts w:hint="cs"/>
          <w:b/>
          <w:bCs/>
          <w:rtl/>
          <w:lang w:val="en-GB"/>
        </w:rPr>
        <w:t>"והר"ר אלחנן אומר</w:t>
      </w:r>
      <w:r w:rsidRPr="00FF559C">
        <w:rPr>
          <w:rFonts w:hint="cs"/>
          <w:rtl/>
          <w:lang w:val="en-GB"/>
        </w:rPr>
        <w:t xml:space="preserve"> דההוא מעשה דחזקיה לא היה אלא אות בעלמא שהרי </w:t>
      </w:r>
      <w:r w:rsidRPr="00FF559C">
        <w:rPr>
          <w:rFonts w:hint="cs"/>
          <w:b/>
          <w:bCs/>
          <w:rtl/>
          <w:lang w:val="en-GB"/>
        </w:rPr>
        <w:t>לא עמד השמש כלל במקום אחד</w:t>
      </w:r>
      <w:r w:rsidRPr="00FF559C">
        <w:rPr>
          <w:rFonts w:hint="cs"/>
          <w:rtl/>
          <w:lang w:val="en-GB"/>
        </w:rPr>
        <w:t xml:space="preserve"> </w:t>
      </w:r>
      <w:r w:rsidRPr="00FF559C">
        <w:rPr>
          <w:rFonts w:hint="cs"/>
          <w:b/>
          <w:bCs/>
          <w:rtl/>
          <w:lang w:val="en-GB"/>
        </w:rPr>
        <w:t>אלא שהלך</w:t>
      </w:r>
      <w:r w:rsidRPr="00FF559C">
        <w:rPr>
          <w:rFonts w:hint="cs"/>
          <w:rtl/>
          <w:lang w:val="en-GB"/>
        </w:rPr>
        <w:t>", ע"ש שמדמה זאת לאות קין שבבראשית רבה.</w:t>
      </w:r>
    </w:p>
    <w:p w14:paraId="353FE8A2" w14:textId="77777777" w:rsidR="00FF559C" w:rsidRPr="00FF559C" w:rsidRDefault="00FF559C" w:rsidP="00FF559C">
      <w:pPr>
        <w:pStyle w:val="a2"/>
        <w:rPr>
          <w:rtl/>
          <w:lang w:val="en-GB"/>
        </w:rPr>
      </w:pPr>
      <w:r w:rsidRPr="00FF559C">
        <w:rPr>
          <w:rFonts w:hint="cs"/>
          <w:rtl/>
          <w:lang w:val="en-GB"/>
        </w:rPr>
        <w:t xml:space="preserve">והקשה </w:t>
      </w:r>
      <w:r w:rsidRPr="00FF559C">
        <w:rPr>
          <w:rFonts w:hint="cs"/>
          <w:b/>
          <w:bCs/>
          <w:rtl/>
          <w:lang w:val="en-GB"/>
        </w:rPr>
        <w:t>ה'גבורת ארי'</w:t>
      </w:r>
      <w:r w:rsidRPr="00FF559C">
        <w:rPr>
          <w:rFonts w:hint="cs"/>
          <w:rtl/>
          <w:lang w:val="en-GB"/>
        </w:rPr>
        <w:t xml:space="preserve"> בתענית (כ, א): "קשה לי מה ענין ההיא </w:t>
      </w:r>
      <w:r w:rsidRPr="00FF559C">
        <w:rPr>
          <w:rFonts w:hint="cs"/>
          <w:b/>
          <w:bCs/>
          <w:rtl/>
          <w:lang w:val="en-GB"/>
        </w:rPr>
        <w:t>דנקדימון</w:t>
      </w:r>
      <w:r w:rsidRPr="00FF559C">
        <w:rPr>
          <w:rFonts w:hint="cs"/>
          <w:rtl/>
          <w:lang w:val="en-GB"/>
        </w:rPr>
        <w:t xml:space="preserve"> למחשביה בהדיה ההיא </w:t>
      </w:r>
      <w:r w:rsidRPr="00FF559C">
        <w:rPr>
          <w:rFonts w:hint="cs"/>
          <w:b/>
          <w:bCs/>
          <w:rtl/>
          <w:lang w:val="en-GB"/>
        </w:rPr>
        <w:t>דמשה ויהושע</w:t>
      </w:r>
      <w:r w:rsidRPr="00FF559C">
        <w:rPr>
          <w:rFonts w:hint="cs"/>
          <w:rtl/>
          <w:lang w:val="en-GB"/>
        </w:rPr>
        <w:t xml:space="preserve">, </w:t>
      </w:r>
      <w:r w:rsidRPr="00FF559C">
        <w:rPr>
          <w:rFonts w:hint="cs"/>
          <w:b/>
          <w:bCs/>
          <w:rtl/>
          <w:lang w:val="en-GB"/>
        </w:rPr>
        <w:t xml:space="preserve">דשם היה עמידה ממש ולא הליכה אנה ואנה </w:t>
      </w:r>
      <w:r w:rsidRPr="00FF559C">
        <w:rPr>
          <w:rFonts w:hint="cs"/>
          <w:rtl/>
          <w:lang w:val="en-GB"/>
        </w:rPr>
        <w:t>וכדכתיב . .</w:t>
      </w:r>
      <w:r w:rsidRPr="00FF559C">
        <w:rPr>
          <w:rFonts w:hint="cs"/>
          <w:b/>
          <w:bCs/>
          <w:rtl/>
          <w:lang w:val="en-GB"/>
        </w:rPr>
        <w:t xml:space="preserve"> </w:t>
      </w:r>
      <w:r w:rsidRPr="00FF559C">
        <w:rPr>
          <w:rFonts w:hint="cs"/>
          <w:rtl/>
          <w:lang w:val="en-GB"/>
        </w:rPr>
        <w:t>אבל ההיא</w:t>
      </w:r>
      <w:r w:rsidRPr="00FF559C">
        <w:rPr>
          <w:rFonts w:hint="cs"/>
          <w:b/>
          <w:bCs/>
          <w:rtl/>
          <w:lang w:val="en-GB"/>
        </w:rPr>
        <w:t xml:space="preserve"> דנקדימון לא עמדה כלל במקום אחד</w:t>
      </w:r>
      <w:r w:rsidRPr="00FF559C">
        <w:rPr>
          <w:rFonts w:hint="cs"/>
          <w:rtl/>
          <w:lang w:val="en-GB"/>
        </w:rPr>
        <w:t xml:space="preserve"> אלא שחזרה וזרחה לאחר ששקעה"? </w:t>
      </w:r>
    </w:p>
    <w:p w14:paraId="6FCC4C37" w14:textId="77777777" w:rsidR="00FF559C" w:rsidRPr="00FF559C" w:rsidRDefault="00FF559C" w:rsidP="00FF559C">
      <w:pPr>
        <w:pStyle w:val="a2"/>
        <w:rPr>
          <w:rtl/>
          <w:lang w:val="en-GB"/>
        </w:rPr>
      </w:pPr>
      <w:r w:rsidRPr="00FF559C">
        <w:rPr>
          <w:rFonts w:hint="cs"/>
          <w:rtl/>
          <w:lang w:val="en-GB"/>
        </w:rPr>
        <w:t xml:space="preserve">ומתרץ, דגם במעשה דנקדימון "כשחזרה לא שקעה מיד, </w:t>
      </w:r>
      <w:r w:rsidRPr="00FF559C">
        <w:rPr>
          <w:rFonts w:hint="cs"/>
          <w:b/>
          <w:bCs/>
          <w:rtl/>
          <w:lang w:val="en-GB"/>
        </w:rPr>
        <w:t xml:space="preserve">אלא שהתה קצת בעמידה במקום אחד </w:t>
      </w:r>
      <w:r w:rsidRPr="00FF559C">
        <w:rPr>
          <w:rFonts w:hint="cs"/>
          <w:rtl/>
          <w:lang w:val="en-GB"/>
        </w:rPr>
        <w:t>כדי שתראה ויהיה ניכרת הזריחה לכל, שאילו שקעה מיד לא היה ניכר הזריחה לכל ועדיין היה פתחון פה לאותו האדון" וכו' ע"ש.</w:t>
      </w:r>
    </w:p>
    <w:p w14:paraId="0B94D11F" w14:textId="77777777" w:rsidR="00FF559C" w:rsidRPr="00FF559C" w:rsidRDefault="00FF559C" w:rsidP="00FF559C">
      <w:pPr>
        <w:pStyle w:val="a2"/>
        <w:rPr>
          <w:rtl/>
          <w:lang w:val="en-GB"/>
        </w:rPr>
      </w:pPr>
      <w:r w:rsidRPr="00FF559C">
        <w:rPr>
          <w:rFonts w:hint="cs"/>
          <w:rtl/>
          <w:lang w:val="en-GB"/>
        </w:rPr>
        <w:t xml:space="preserve">והנה גבי </w:t>
      </w:r>
      <w:r w:rsidRPr="00FF559C">
        <w:rPr>
          <w:b/>
          <w:bCs/>
          <w:rtl/>
          <w:lang w:val="en-GB"/>
        </w:rPr>
        <w:t>רבי שמעון בר יוחאי</w:t>
      </w:r>
      <w:r w:rsidRPr="00FF559C">
        <w:rPr>
          <w:rFonts w:hint="cs"/>
          <w:rtl/>
          <w:lang w:val="en-GB"/>
        </w:rPr>
        <w:t xml:space="preserve"> נאמר </w:t>
      </w:r>
      <w:r w:rsidRPr="00FF559C">
        <w:rPr>
          <w:b/>
          <w:bCs/>
          <w:rtl/>
          <w:lang w:val="en-GB"/>
        </w:rPr>
        <w:t>באדרא זוטא</w:t>
      </w:r>
      <w:r w:rsidRPr="00FF559C">
        <w:rPr>
          <w:rFonts w:hint="cs"/>
          <w:rtl/>
          <w:lang w:val="en-GB"/>
        </w:rPr>
        <w:t xml:space="preserve"> שם: </w:t>
      </w:r>
      <w:r w:rsidRPr="00FF559C">
        <w:rPr>
          <w:rFonts w:hint="cs"/>
          <w:b/>
          <w:bCs/>
          <w:rtl/>
          <w:lang w:val="en-GB"/>
        </w:rPr>
        <w:t xml:space="preserve">"והאי יומא לא יתרחק למיעל לדוכתיה כיומא אחרא" </w:t>
      </w:r>
      <w:r w:rsidRPr="00FF559C">
        <w:rPr>
          <w:rFonts w:hint="cs"/>
          <w:rtl/>
          <w:lang w:val="en-GB"/>
        </w:rPr>
        <w:t>- ומתרגם ב'</w:t>
      </w:r>
      <w:r w:rsidRPr="00FF559C">
        <w:rPr>
          <w:rFonts w:hint="cs"/>
          <w:b/>
          <w:bCs/>
          <w:rtl/>
          <w:lang w:val="en-GB"/>
        </w:rPr>
        <w:t xml:space="preserve">מתוק מדבש' </w:t>
      </w:r>
      <w:r w:rsidRPr="00FF559C">
        <w:rPr>
          <w:rFonts w:hint="cs"/>
          <w:rtl/>
          <w:lang w:val="en-GB"/>
        </w:rPr>
        <w:t>שם (ע' תנו)</w:t>
      </w:r>
      <w:r w:rsidRPr="00FF559C">
        <w:rPr>
          <w:rFonts w:hint="cs"/>
          <w:b/>
          <w:bCs/>
          <w:rtl/>
          <w:lang w:val="en-GB"/>
        </w:rPr>
        <w:t xml:space="preserve">: </w:t>
      </w:r>
      <w:r w:rsidRPr="00FF559C">
        <w:rPr>
          <w:rFonts w:hint="cs"/>
          <w:rtl/>
          <w:lang w:val="en-GB"/>
        </w:rPr>
        <w:t xml:space="preserve">"ובזה היום </w:t>
      </w:r>
      <w:r w:rsidRPr="00FF559C">
        <w:rPr>
          <w:rFonts w:hint="cs"/>
          <w:b/>
          <w:bCs/>
          <w:rtl/>
          <w:lang w:val="en-GB"/>
        </w:rPr>
        <w:t>לא ילך השמש במהירות לשקוע במקומו</w:t>
      </w:r>
      <w:r w:rsidRPr="00FF559C">
        <w:rPr>
          <w:rFonts w:hint="cs"/>
          <w:rtl/>
          <w:lang w:val="en-GB"/>
        </w:rPr>
        <w:t xml:space="preserve"> כביום אחר".</w:t>
      </w:r>
    </w:p>
    <w:p w14:paraId="67273E8B" w14:textId="77777777" w:rsidR="00FF559C" w:rsidRDefault="00FF559C" w:rsidP="00FF559C">
      <w:pPr>
        <w:pStyle w:val="a2"/>
        <w:rPr>
          <w:rtl/>
          <w:lang w:val="en-GB"/>
        </w:rPr>
      </w:pPr>
      <w:r w:rsidRPr="00FF559C">
        <w:rPr>
          <w:rFonts w:hint="cs"/>
          <w:rtl/>
          <w:lang w:val="en-GB"/>
        </w:rPr>
        <w:t xml:space="preserve">ומעתה א"ש מאד מדוע לא הוזכר שעמדה השמש גם </w:t>
      </w:r>
      <w:r w:rsidRPr="00FF559C">
        <w:rPr>
          <w:rFonts w:hint="cs"/>
          <w:b/>
          <w:bCs/>
          <w:rtl/>
          <w:lang w:val="en-GB"/>
        </w:rPr>
        <w:t>לרשב"י,</w:t>
      </w:r>
      <w:r w:rsidRPr="00FF559C">
        <w:rPr>
          <w:rFonts w:hint="cs"/>
          <w:rtl/>
          <w:lang w:val="en-GB"/>
        </w:rPr>
        <w:t xml:space="preserve"> כי אצלו באמת </w:t>
      </w:r>
      <w:r w:rsidRPr="00FF559C">
        <w:rPr>
          <w:rFonts w:hint="cs"/>
          <w:b/>
          <w:bCs/>
          <w:rtl/>
          <w:lang w:val="en-GB"/>
        </w:rPr>
        <w:t>"לא עמד השמש כלל במקום אחד</w:t>
      </w:r>
      <w:r w:rsidRPr="00FF559C">
        <w:rPr>
          <w:rFonts w:hint="cs"/>
          <w:rtl/>
          <w:lang w:val="en-GB"/>
        </w:rPr>
        <w:t xml:space="preserve"> </w:t>
      </w:r>
      <w:r w:rsidRPr="00FF559C">
        <w:rPr>
          <w:rFonts w:hint="cs"/>
          <w:b/>
          <w:bCs/>
          <w:rtl/>
          <w:lang w:val="en-GB"/>
        </w:rPr>
        <w:t>אלא שהלך</w:t>
      </w:r>
      <w:r w:rsidRPr="00FF559C">
        <w:rPr>
          <w:rFonts w:hint="cs"/>
          <w:rtl/>
          <w:lang w:val="en-GB"/>
        </w:rPr>
        <w:t>"</w:t>
      </w:r>
      <w:r w:rsidRPr="00FF559C">
        <w:rPr>
          <w:rFonts w:hint="cs"/>
          <w:b/>
          <w:bCs/>
          <w:rtl/>
          <w:lang w:val="en-GB"/>
        </w:rPr>
        <w:t xml:space="preserve"> באיטיות</w:t>
      </w:r>
      <w:r w:rsidRPr="00FF559C">
        <w:rPr>
          <w:rFonts w:hint="cs"/>
          <w:rtl/>
          <w:lang w:val="en-GB"/>
        </w:rPr>
        <w:t xml:space="preserve"> - דאצל </w:t>
      </w:r>
      <w:r w:rsidRPr="00FF559C">
        <w:rPr>
          <w:rFonts w:hint="cs"/>
          <w:b/>
          <w:bCs/>
          <w:rtl/>
          <w:lang w:val="en-GB"/>
        </w:rPr>
        <w:t>רשב"י</w:t>
      </w:r>
      <w:r w:rsidRPr="00FF559C">
        <w:rPr>
          <w:rFonts w:hint="cs"/>
          <w:rtl/>
          <w:lang w:val="en-GB"/>
        </w:rPr>
        <w:t xml:space="preserve"> רק "בזה היום </w:t>
      </w:r>
      <w:r w:rsidRPr="00FF559C">
        <w:rPr>
          <w:rFonts w:hint="cs"/>
          <w:b/>
          <w:bCs/>
          <w:rtl/>
          <w:lang w:val="en-GB"/>
        </w:rPr>
        <w:t>לא ילך השמש במהירות לשקוע במקומו</w:t>
      </w:r>
      <w:r w:rsidRPr="00FF559C">
        <w:rPr>
          <w:rFonts w:hint="cs"/>
          <w:rtl/>
          <w:lang w:val="en-GB"/>
        </w:rPr>
        <w:t xml:space="preserve"> כביום אחר", ולק"מ.</w:t>
      </w:r>
    </w:p>
    <w:p w14:paraId="21243CB0" w14:textId="52A56B28" w:rsidR="00FF559C" w:rsidRDefault="00A239C4" w:rsidP="00FF559C">
      <w:pPr>
        <w:pStyle w:val="a"/>
        <w:rPr>
          <w:rtl/>
        </w:rPr>
      </w:pPr>
      <w:bookmarkStart w:id="176" w:name="_Toc516713802"/>
      <w:r>
        <w:rPr>
          <w:rFonts w:hint="cs"/>
          <w:rtl/>
        </w:rPr>
        <w:lastRenderedPageBreak/>
        <w:t>'</w:t>
      </w:r>
      <w:r w:rsidR="00203B97">
        <w:rPr>
          <w:rFonts w:hint="cs"/>
          <w:rtl/>
        </w:rPr>
        <w:t>בכל עדן ועדן</w:t>
      </w:r>
      <w:r>
        <w:rPr>
          <w:rFonts w:hint="cs"/>
          <w:rtl/>
        </w:rPr>
        <w:t>'</w:t>
      </w:r>
      <w:r w:rsidR="00FF559C" w:rsidRPr="00FF559C">
        <w:rPr>
          <w:rtl/>
        </w:rPr>
        <w:t xml:space="preserve"> (</w:t>
      </w:r>
      <w:r w:rsidR="00FF559C" w:rsidRPr="00FF559C">
        <w:rPr>
          <w:rFonts w:hint="cs"/>
          <w:rtl/>
        </w:rPr>
        <w:t>גליון</w:t>
      </w:r>
      <w:r w:rsidR="00FF559C" w:rsidRPr="00FF559C">
        <w:rPr>
          <w:rtl/>
        </w:rPr>
        <w:t>)</w:t>
      </w:r>
      <w:bookmarkEnd w:id="176"/>
    </w:p>
    <w:p w14:paraId="3ED656FE" w14:textId="51D8ADC0" w:rsidR="00FF559C" w:rsidRDefault="00FF559C" w:rsidP="00FF559C">
      <w:pPr>
        <w:pStyle w:val="a0"/>
        <w:rPr>
          <w:rtl/>
          <w:lang w:val="en-GB"/>
        </w:rPr>
      </w:pPr>
      <w:bookmarkStart w:id="177" w:name="_Toc516713803"/>
      <w:r>
        <w:rPr>
          <w:rFonts w:hint="cs"/>
          <w:rtl/>
          <w:lang w:val="en-GB"/>
        </w:rPr>
        <w:t>הנ"ל</w:t>
      </w:r>
      <w:bookmarkEnd w:id="177"/>
    </w:p>
    <w:p w14:paraId="7666690A" w14:textId="77777777" w:rsidR="00FF559C" w:rsidRDefault="00FF559C" w:rsidP="00FF559C">
      <w:pPr>
        <w:pStyle w:val="a1"/>
        <w:rPr>
          <w:rtl/>
          <w:lang w:val="en-GB"/>
        </w:rPr>
      </w:pPr>
    </w:p>
    <w:p w14:paraId="680026C6" w14:textId="326046F5" w:rsidR="00FF559C" w:rsidRPr="00FF559C" w:rsidRDefault="00FF559C" w:rsidP="00FF559C">
      <w:pPr>
        <w:pStyle w:val="a2"/>
        <w:rPr>
          <w:rtl/>
          <w:lang w:val="en-GB"/>
        </w:rPr>
      </w:pPr>
      <w:r w:rsidRPr="00FF559C">
        <w:rPr>
          <w:rtl/>
          <w:lang w:val="en-GB"/>
        </w:rPr>
        <w:t xml:space="preserve">בהמשך למ"ש בגליון האחרון (א-קמז ע' </w:t>
      </w:r>
      <w:r w:rsidRPr="00FF559C">
        <w:rPr>
          <w:rFonts w:hint="cs"/>
          <w:rtl/>
          <w:lang w:val="en-GB"/>
        </w:rPr>
        <w:t>79</w:t>
      </w:r>
      <w:r w:rsidRPr="00FF559C">
        <w:rPr>
          <w:rtl/>
          <w:lang w:val="en-GB"/>
        </w:rPr>
        <w:t xml:space="preserve">) בענין הנקודה גבי "בכל עדן ועדן" שב"בריך שמיה" בסדור </w:t>
      </w:r>
      <w:r w:rsidRPr="00FF559C">
        <w:rPr>
          <w:b/>
          <w:bCs/>
          <w:rtl/>
          <w:lang w:val="en-GB"/>
        </w:rPr>
        <w:t>רבנו הזקן</w:t>
      </w:r>
      <w:r w:rsidRPr="00FF559C">
        <w:rPr>
          <w:rFonts w:hint="cs"/>
          <w:rtl/>
          <w:lang w:val="en-GB"/>
        </w:rPr>
        <w:t xml:space="preserve"> -</w:t>
      </w:r>
      <w:r w:rsidRPr="00FF559C">
        <w:rPr>
          <w:rtl/>
          <w:lang w:val="en-GB"/>
        </w:rPr>
        <w:t xml:space="preserve"> </w:t>
      </w:r>
    </w:p>
    <w:p w14:paraId="68DC6CA5" w14:textId="77777777" w:rsidR="00FF559C" w:rsidRPr="00FF559C" w:rsidRDefault="00FF559C" w:rsidP="00FF559C">
      <w:pPr>
        <w:pStyle w:val="a2"/>
        <w:rPr>
          <w:rtl/>
          <w:lang w:val="en-GB"/>
        </w:rPr>
      </w:pPr>
      <w:r w:rsidRPr="00FF559C">
        <w:rPr>
          <w:rFonts w:hint="cs"/>
          <w:rtl/>
          <w:lang w:val="en-GB"/>
        </w:rPr>
        <w:t xml:space="preserve">הנה בעקבות מכתבו של הרלו"י שי' רסקין (ב'כפר חב"ד' גליון 1691) על הגילוי החדש אודות ההשמטה במחזור חב"ד בפיוט של נעילה שחסר קטע המופיע בכל המחזורים שבעולם, </w:t>
      </w:r>
      <w:r w:rsidRPr="00FF559C">
        <w:rPr>
          <w:rFonts w:hint="cs"/>
          <w:b/>
          <w:bCs/>
          <w:rtl/>
          <w:lang w:val="en-GB"/>
        </w:rPr>
        <w:t>שמצא מהרבי זי"ע התייחסות מפורשת להשמטת קטע מהפיוט</w:t>
      </w:r>
      <w:r w:rsidRPr="00FF559C">
        <w:rPr>
          <w:rFonts w:hint="cs"/>
          <w:rtl/>
          <w:lang w:val="en-GB"/>
        </w:rPr>
        <w:t xml:space="preserve"> בס' </w:t>
      </w:r>
      <w:r w:rsidRPr="00FF559C">
        <w:rPr>
          <w:rFonts w:hint="cs"/>
          <w:b/>
          <w:bCs/>
          <w:rtl/>
          <w:lang w:val="en-GB"/>
        </w:rPr>
        <w:t>'הגהות לסדור רבנו הזקן'</w:t>
      </w:r>
      <w:r w:rsidRPr="00FF559C">
        <w:rPr>
          <w:rFonts w:hint="cs"/>
          <w:rtl/>
          <w:lang w:val="en-GB"/>
        </w:rPr>
        <w:t xml:space="preserve">, (ע' כט) שבו נכללו רשימות של בירורים ותיקונים שרשמם הרבי זי"ע בעת הכנתו לדפוס הסדור רוסטוב, 'תורה אור', 'תהלת ה' השלם', וגם את המחזור: </w:t>
      </w:r>
    </w:p>
    <w:p w14:paraId="6B40D34D" w14:textId="77777777" w:rsidR="00FF559C" w:rsidRPr="00FF559C" w:rsidRDefault="00FF559C" w:rsidP="00FF559C">
      <w:pPr>
        <w:pStyle w:val="a2"/>
        <w:rPr>
          <w:rtl/>
          <w:lang w:val="en-GB"/>
        </w:rPr>
      </w:pPr>
      <w:r w:rsidRPr="00FF559C">
        <w:rPr>
          <w:rFonts w:hint="cs"/>
          <w:b/>
          <w:bCs/>
          <w:rtl/>
          <w:lang w:val="en-GB"/>
        </w:rPr>
        <w:t>"בנעילה א"א [=אין אומרים]</w:t>
      </w:r>
      <w:r w:rsidRPr="00FF559C">
        <w:rPr>
          <w:rFonts w:hint="cs"/>
          <w:rtl/>
          <w:lang w:val="en-GB"/>
        </w:rPr>
        <w:t xml:space="preserve"> </w:t>
      </w:r>
      <w:r w:rsidRPr="00FF559C">
        <w:rPr>
          <w:rFonts w:hint="cs"/>
          <w:b/>
          <w:bCs/>
          <w:rtl/>
          <w:lang w:val="en-GB"/>
        </w:rPr>
        <w:t xml:space="preserve">טבע זיו </w:t>
      </w:r>
      <w:r w:rsidRPr="00FF559C">
        <w:rPr>
          <w:b/>
          <w:bCs/>
          <w:rtl/>
          <w:lang w:val="en-GB"/>
        </w:rPr>
        <w:t>–</w:t>
      </w:r>
      <w:r w:rsidRPr="00FF559C">
        <w:rPr>
          <w:rFonts w:hint="cs"/>
          <w:b/>
          <w:bCs/>
          <w:rtl/>
          <w:lang w:val="en-GB"/>
        </w:rPr>
        <w:t xml:space="preserve"> חז וירא"</w:t>
      </w:r>
      <w:r w:rsidRPr="00FF559C">
        <w:rPr>
          <w:rFonts w:hint="cs"/>
          <w:rtl/>
          <w:lang w:val="en-GB"/>
        </w:rPr>
        <w:t>.</w:t>
      </w:r>
    </w:p>
    <w:p w14:paraId="1243C9D8" w14:textId="7829D5A4" w:rsidR="00FF559C" w:rsidRPr="00FF559C" w:rsidRDefault="00FF559C" w:rsidP="00FF559C">
      <w:pPr>
        <w:pStyle w:val="a2"/>
        <w:rPr>
          <w:rtl/>
          <w:lang w:val="en-GB"/>
        </w:rPr>
      </w:pPr>
      <w:r w:rsidRPr="00FF559C">
        <w:rPr>
          <w:rtl/>
          <w:lang w:val="en-GB"/>
        </w:rPr>
        <w:t xml:space="preserve">הנה מכאן יש תוספת חיזוק </w:t>
      </w:r>
      <w:r w:rsidRPr="00FF559C">
        <w:rPr>
          <w:rFonts w:hint="cs"/>
          <w:rtl/>
          <w:lang w:val="en-GB"/>
        </w:rPr>
        <w:t xml:space="preserve">עצום, </w:t>
      </w:r>
      <w:r w:rsidRPr="00FF559C">
        <w:rPr>
          <w:rtl/>
          <w:lang w:val="en-GB"/>
        </w:rPr>
        <w:t xml:space="preserve">שהנקודה </w:t>
      </w:r>
      <w:r w:rsidRPr="00FF559C">
        <w:rPr>
          <w:rFonts w:hint="cs"/>
          <w:rtl/>
          <w:lang w:val="en-GB"/>
        </w:rPr>
        <w:t>ש</w:t>
      </w:r>
      <w:r w:rsidRPr="00FF559C">
        <w:rPr>
          <w:rtl/>
          <w:lang w:val="en-GB"/>
        </w:rPr>
        <w:t>ב</w:t>
      </w:r>
      <w:r w:rsidRPr="00FF559C">
        <w:rPr>
          <w:rFonts w:hint="cs"/>
          <w:rtl/>
          <w:lang w:val="en-GB"/>
        </w:rPr>
        <w:t xml:space="preserve">תפלת </w:t>
      </w:r>
      <w:r w:rsidRPr="00FF559C">
        <w:rPr>
          <w:b/>
          <w:bCs/>
          <w:rtl/>
          <w:lang w:val="en-GB"/>
        </w:rPr>
        <w:t>'בריך שמיה'</w:t>
      </w:r>
      <w:r w:rsidRPr="00FF559C">
        <w:rPr>
          <w:rtl/>
          <w:lang w:val="en-GB"/>
        </w:rPr>
        <w:t xml:space="preserve"> צ"ל דוקא </w:t>
      </w:r>
      <w:r w:rsidRPr="00FF559C">
        <w:rPr>
          <w:b/>
          <w:bCs/>
          <w:rtl/>
          <w:lang w:val="en-GB"/>
        </w:rPr>
        <w:t>אחרי 'בכל עדן ועדן'</w:t>
      </w:r>
      <w:r w:rsidRPr="00FF559C">
        <w:rPr>
          <w:rFonts w:hint="cs"/>
          <w:b/>
          <w:bCs/>
          <w:rtl/>
          <w:lang w:val="en-GB"/>
        </w:rPr>
        <w:t xml:space="preserve"> - ובמכש"כ וק"ו</w:t>
      </w:r>
      <w:r w:rsidRPr="00FF559C">
        <w:rPr>
          <w:rFonts w:hint="cs"/>
          <w:rtl/>
          <w:lang w:val="en-GB"/>
        </w:rPr>
        <w:t xml:space="preserve"> - שהרי בנדו"ד גם </w:t>
      </w:r>
      <w:r w:rsidRPr="00FF559C">
        <w:rPr>
          <w:b/>
          <w:bCs/>
          <w:rtl/>
          <w:lang w:val="en-GB"/>
        </w:rPr>
        <w:t xml:space="preserve">בסידורים הראשונים של </w:t>
      </w:r>
      <w:r w:rsidRPr="00FF559C">
        <w:rPr>
          <w:rFonts w:hint="cs"/>
          <w:b/>
          <w:bCs/>
          <w:rtl/>
          <w:lang w:val="en-GB"/>
        </w:rPr>
        <w:t xml:space="preserve">רבנו הזקן - שקלאוו </w:t>
      </w:r>
      <w:r w:rsidRPr="00FF559C">
        <w:rPr>
          <w:b/>
          <w:bCs/>
          <w:rtl/>
          <w:lang w:val="en-GB"/>
        </w:rPr>
        <w:t>תקס</w:t>
      </w:r>
      <w:r w:rsidRPr="00FF559C">
        <w:rPr>
          <w:rFonts w:hint="cs"/>
          <w:b/>
          <w:bCs/>
          <w:rtl/>
          <w:lang w:val="en-GB"/>
        </w:rPr>
        <w:t>"</w:t>
      </w:r>
      <w:r w:rsidRPr="00FF559C">
        <w:rPr>
          <w:b/>
          <w:bCs/>
          <w:rtl/>
          <w:lang w:val="en-GB"/>
        </w:rPr>
        <w:t xml:space="preserve">ג </w:t>
      </w:r>
      <w:r w:rsidRPr="00FF559C">
        <w:rPr>
          <w:rFonts w:hint="cs"/>
          <w:b/>
          <w:bCs/>
          <w:rtl/>
          <w:lang w:val="en-GB"/>
        </w:rPr>
        <w:t>-</w:t>
      </w:r>
      <w:r w:rsidRPr="00FF559C">
        <w:rPr>
          <w:b/>
          <w:bCs/>
          <w:rtl/>
          <w:lang w:val="en-GB"/>
        </w:rPr>
        <w:t xml:space="preserve"> </w:t>
      </w:r>
      <w:r w:rsidRPr="00FF559C">
        <w:rPr>
          <w:rFonts w:hint="cs"/>
          <w:b/>
          <w:bCs/>
          <w:rtl/>
          <w:lang w:val="en-GB"/>
        </w:rPr>
        <w:t xml:space="preserve">קאפוסט </w:t>
      </w:r>
      <w:r w:rsidRPr="00FF559C">
        <w:rPr>
          <w:b/>
          <w:bCs/>
          <w:rtl/>
          <w:lang w:val="en-GB"/>
        </w:rPr>
        <w:t>תקצ</w:t>
      </w:r>
      <w:r w:rsidRPr="00FF559C">
        <w:rPr>
          <w:rFonts w:hint="cs"/>
          <w:b/>
          <w:bCs/>
          <w:rtl/>
          <w:lang w:val="en-GB"/>
        </w:rPr>
        <w:t>"</w:t>
      </w:r>
      <w:r w:rsidRPr="00FF559C">
        <w:rPr>
          <w:b/>
          <w:bCs/>
          <w:rtl/>
          <w:lang w:val="en-GB"/>
        </w:rPr>
        <w:t xml:space="preserve">ב </w:t>
      </w:r>
      <w:r w:rsidRPr="00FF559C">
        <w:rPr>
          <w:rFonts w:hint="cs"/>
          <w:b/>
          <w:bCs/>
          <w:rtl/>
          <w:lang w:val="en-GB"/>
        </w:rPr>
        <w:t>-</w:t>
      </w:r>
      <w:r w:rsidRPr="00FF559C">
        <w:rPr>
          <w:b/>
          <w:bCs/>
          <w:rtl/>
          <w:lang w:val="en-GB"/>
        </w:rPr>
        <w:t xml:space="preserve"> </w:t>
      </w:r>
      <w:r w:rsidRPr="00FF559C">
        <w:rPr>
          <w:rFonts w:hint="cs"/>
          <w:b/>
          <w:bCs/>
          <w:rtl/>
          <w:lang w:val="en-GB"/>
        </w:rPr>
        <w:t xml:space="preserve">סלאוויטא </w:t>
      </w:r>
      <w:r w:rsidRPr="00FF559C">
        <w:rPr>
          <w:b/>
          <w:bCs/>
          <w:rtl/>
          <w:lang w:val="en-GB"/>
        </w:rPr>
        <w:t>תקצ</w:t>
      </w:r>
      <w:r w:rsidRPr="00FF559C">
        <w:rPr>
          <w:rFonts w:hint="cs"/>
          <w:b/>
          <w:bCs/>
          <w:rtl/>
          <w:lang w:val="en-GB"/>
        </w:rPr>
        <w:t>"ו</w:t>
      </w:r>
      <w:r w:rsidRPr="00FF559C">
        <w:rPr>
          <w:b/>
          <w:bCs/>
          <w:rtl/>
          <w:lang w:val="en-GB"/>
        </w:rPr>
        <w:t xml:space="preserve"> </w:t>
      </w:r>
      <w:r w:rsidRPr="00FF559C">
        <w:rPr>
          <w:rFonts w:hint="cs"/>
          <w:b/>
          <w:bCs/>
          <w:rtl/>
          <w:lang w:val="en-GB"/>
        </w:rPr>
        <w:t>-</w:t>
      </w:r>
      <w:r w:rsidRPr="00FF559C">
        <w:rPr>
          <w:b/>
          <w:bCs/>
          <w:rtl/>
          <w:lang w:val="en-GB"/>
        </w:rPr>
        <w:t xml:space="preserve"> </w:t>
      </w:r>
      <w:r w:rsidRPr="00FF559C">
        <w:rPr>
          <w:rFonts w:hint="cs"/>
          <w:b/>
          <w:bCs/>
          <w:rtl/>
          <w:lang w:val="en-GB"/>
        </w:rPr>
        <w:t xml:space="preserve">קניגסברג </w:t>
      </w:r>
      <w:r w:rsidRPr="00FF559C">
        <w:rPr>
          <w:b/>
          <w:bCs/>
          <w:rtl/>
          <w:lang w:val="en-GB"/>
        </w:rPr>
        <w:t>תרי</w:t>
      </w:r>
      <w:r w:rsidRPr="00FF559C">
        <w:rPr>
          <w:rFonts w:hint="cs"/>
          <w:b/>
          <w:bCs/>
          <w:rtl/>
          <w:lang w:val="en-GB"/>
        </w:rPr>
        <w:t>"</w:t>
      </w:r>
      <w:r w:rsidRPr="00FF559C">
        <w:rPr>
          <w:b/>
          <w:bCs/>
          <w:rtl/>
          <w:lang w:val="en-GB"/>
        </w:rPr>
        <w:t xml:space="preserve">ב </w:t>
      </w:r>
      <w:r w:rsidRPr="00FF559C">
        <w:rPr>
          <w:rFonts w:hint="cs"/>
          <w:b/>
          <w:bCs/>
          <w:rtl/>
          <w:lang w:val="en-GB"/>
        </w:rPr>
        <w:t>-</w:t>
      </w:r>
      <w:r w:rsidRPr="00FF559C">
        <w:rPr>
          <w:b/>
          <w:bCs/>
          <w:rtl/>
          <w:lang w:val="en-GB"/>
        </w:rPr>
        <w:t xml:space="preserve"> </w:t>
      </w:r>
      <w:r w:rsidRPr="00FF559C">
        <w:rPr>
          <w:rFonts w:hint="cs"/>
          <w:b/>
          <w:bCs/>
          <w:rtl/>
          <w:lang w:val="en-GB"/>
        </w:rPr>
        <w:t xml:space="preserve">טשערנאוויץ </w:t>
      </w:r>
      <w:r w:rsidRPr="00FF559C">
        <w:rPr>
          <w:b/>
          <w:bCs/>
          <w:rtl/>
          <w:lang w:val="en-GB"/>
        </w:rPr>
        <w:t>תרכ</w:t>
      </w:r>
      <w:r w:rsidRPr="00FF559C">
        <w:rPr>
          <w:rFonts w:hint="cs"/>
          <w:b/>
          <w:bCs/>
          <w:rtl/>
          <w:lang w:val="en-GB"/>
        </w:rPr>
        <w:t>"ה</w:t>
      </w:r>
      <w:r w:rsidRPr="00FF559C">
        <w:rPr>
          <w:rFonts w:hint="cs"/>
          <w:rtl/>
          <w:lang w:val="en-GB"/>
        </w:rPr>
        <w:t>,</w:t>
      </w:r>
      <w:r w:rsidRPr="00FF559C">
        <w:rPr>
          <w:rtl/>
          <w:lang w:val="en-GB"/>
        </w:rPr>
        <w:t xml:space="preserve"> </w:t>
      </w:r>
      <w:r w:rsidRPr="00FF559C">
        <w:rPr>
          <w:b/>
          <w:bCs/>
          <w:rtl/>
          <w:lang w:val="en-GB"/>
        </w:rPr>
        <w:t>ועוד</w:t>
      </w:r>
      <w:r w:rsidRPr="00FF559C">
        <w:rPr>
          <w:rFonts w:hint="cs"/>
          <w:b/>
          <w:bCs/>
          <w:rtl/>
          <w:lang w:val="en-GB"/>
        </w:rPr>
        <w:t xml:space="preserve"> </w:t>
      </w:r>
      <w:r w:rsidRPr="00FF559C">
        <w:rPr>
          <w:rFonts w:hint="cs"/>
          <w:rtl/>
          <w:lang w:val="en-GB"/>
        </w:rPr>
        <w:t>-</w:t>
      </w:r>
      <w:r w:rsidRPr="00FF559C">
        <w:rPr>
          <w:rtl/>
          <w:lang w:val="en-GB"/>
        </w:rPr>
        <w:t xml:space="preserve"> מופיע </w:t>
      </w:r>
      <w:r w:rsidRPr="00FF559C">
        <w:rPr>
          <w:rFonts w:hint="cs"/>
          <w:rtl/>
          <w:lang w:val="en-GB"/>
        </w:rPr>
        <w:t xml:space="preserve">הנקודה </w:t>
      </w:r>
      <w:r w:rsidRPr="00FF559C">
        <w:rPr>
          <w:rFonts w:hint="cs"/>
          <w:b/>
          <w:bCs/>
          <w:rtl/>
          <w:lang w:val="en-GB"/>
        </w:rPr>
        <w:t>'אחרי',</w:t>
      </w:r>
      <w:r w:rsidRPr="00FF559C">
        <w:rPr>
          <w:rFonts w:hint="cs"/>
          <w:rtl/>
          <w:lang w:val="en-GB"/>
        </w:rPr>
        <w:t xml:space="preserve"> </w:t>
      </w:r>
      <w:r w:rsidRPr="00FF559C">
        <w:rPr>
          <w:b/>
          <w:bCs/>
          <w:rtl/>
          <w:lang w:val="en-GB"/>
        </w:rPr>
        <w:t xml:space="preserve">כמו בכל הסידורים </w:t>
      </w:r>
      <w:r w:rsidRPr="00FF559C">
        <w:rPr>
          <w:rFonts w:hint="cs"/>
          <w:b/>
          <w:bCs/>
          <w:rtl/>
          <w:lang w:val="en-GB"/>
        </w:rPr>
        <w:t xml:space="preserve">והמחזורים </w:t>
      </w:r>
      <w:r w:rsidRPr="00FF559C">
        <w:rPr>
          <w:b/>
          <w:bCs/>
          <w:rtl/>
          <w:lang w:val="en-GB"/>
        </w:rPr>
        <w:t xml:space="preserve">והזהר </w:t>
      </w:r>
      <w:r w:rsidRPr="00FF559C">
        <w:rPr>
          <w:rFonts w:hint="cs"/>
          <w:b/>
          <w:bCs/>
          <w:rtl/>
          <w:lang w:val="en-GB"/>
        </w:rPr>
        <w:t>ש</w:t>
      </w:r>
      <w:r w:rsidRPr="00FF559C">
        <w:rPr>
          <w:b/>
          <w:bCs/>
          <w:rtl/>
          <w:lang w:val="en-GB"/>
        </w:rPr>
        <w:t>מאז ומעולם</w:t>
      </w:r>
      <w:r w:rsidRPr="00FF559C">
        <w:rPr>
          <w:rFonts w:hint="cs"/>
          <w:b/>
          <w:bCs/>
          <w:rtl/>
          <w:lang w:val="en-GB"/>
        </w:rPr>
        <w:t xml:space="preserve">, משא"כ </w:t>
      </w:r>
      <w:r w:rsidRPr="00FF559C">
        <w:rPr>
          <w:rFonts w:hint="cs"/>
          <w:rtl/>
          <w:lang w:val="en-GB"/>
        </w:rPr>
        <w:t xml:space="preserve">בסידורי ומחזור חב"ד בפיוט של </w:t>
      </w:r>
      <w:r w:rsidRPr="00FF559C">
        <w:rPr>
          <w:rFonts w:hint="cs"/>
          <w:b/>
          <w:bCs/>
          <w:rtl/>
          <w:lang w:val="en-GB"/>
        </w:rPr>
        <w:t>נעילה חסר אצל כולם</w:t>
      </w:r>
      <w:r w:rsidRPr="00FF559C">
        <w:rPr>
          <w:rFonts w:hint="cs"/>
          <w:rtl/>
          <w:lang w:val="en-GB"/>
        </w:rPr>
        <w:t xml:space="preserve"> הקטע שמופיע בכל המחזורים בעולם, ובכל זאת מופיע שם חידוש זה </w:t>
      </w:r>
      <w:r w:rsidRPr="00FF559C">
        <w:rPr>
          <w:rFonts w:hint="cs"/>
          <w:b/>
          <w:bCs/>
          <w:rtl/>
          <w:lang w:val="en-GB"/>
        </w:rPr>
        <w:t>ש'אין אומרים'</w:t>
      </w:r>
      <w:r w:rsidRPr="00FF559C">
        <w:rPr>
          <w:rFonts w:hint="cs"/>
          <w:rtl/>
          <w:lang w:val="en-GB"/>
        </w:rPr>
        <w:t>.</w:t>
      </w:r>
      <w:r w:rsidRPr="00FF559C">
        <w:rPr>
          <w:rFonts w:hint="cs"/>
          <w:b/>
          <w:bCs/>
          <w:rtl/>
          <w:lang w:val="en-GB"/>
        </w:rPr>
        <w:t xml:space="preserve"> </w:t>
      </w:r>
      <w:r w:rsidRPr="00FF559C">
        <w:rPr>
          <w:rFonts w:hint="cs"/>
          <w:rtl/>
          <w:lang w:val="en-GB"/>
        </w:rPr>
        <w:t>וראה 'כפר חב"ד'</w:t>
      </w:r>
      <w:r w:rsidRPr="00FF559C">
        <w:rPr>
          <w:lang w:val="en-US"/>
        </w:rPr>
        <w:t xml:space="preserve"> </w:t>
      </w:r>
      <w:r w:rsidRPr="00FF559C">
        <w:rPr>
          <w:rFonts w:hint="cs"/>
          <w:rtl/>
          <w:lang w:val="en-GB"/>
        </w:rPr>
        <w:t>גליון</w:t>
      </w:r>
      <w:r w:rsidRPr="00FF559C">
        <w:rPr>
          <w:lang w:val="en-US"/>
        </w:rPr>
        <w:t xml:space="preserve"> .1614 </w:t>
      </w:r>
      <w:r w:rsidRPr="00FF559C">
        <w:rPr>
          <w:lang w:val="en-US"/>
        </w:rPr>
        <w:br/>
      </w:r>
      <w:r w:rsidRPr="00FF559C">
        <w:rPr>
          <w:rFonts w:hint="cs"/>
          <w:rtl/>
          <w:lang w:val="en-GB"/>
        </w:rPr>
        <w:t xml:space="preserve">           </w:t>
      </w:r>
      <w:r w:rsidRPr="00FF559C">
        <w:rPr>
          <w:rtl/>
          <w:lang w:val="en-GB"/>
        </w:rPr>
        <w:t xml:space="preserve">הראשון שנמצא בו השגיאה </w:t>
      </w:r>
      <w:r w:rsidRPr="00FF559C">
        <w:rPr>
          <w:rFonts w:hint="cs"/>
          <w:rtl/>
          <w:lang w:val="en-GB"/>
        </w:rPr>
        <w:t>של '</w:t>
      </w:r>
      <w:r w:rsidRPr="00FF559C">
        <w:rPr>
          <w:b/>
          <w:bCs/>
          <w:rtl/>
          <w:lang w:val="en-GB"/>
        </w:rPr>
        <w:t>לפני</w:t>
      </w:r>
      <w:r w:rsidRPr="00FF559C">
        <w:rPr>
          <w:rFonts w:hint="cs"/>
          <w:b/>
          <w:bCs/>
          <w:rtl/>
          <w:lang w:val="en-GB"/>
        </w:rPr>
        <w:t>'</w:t>
      </w:r>
      <w:r w:rsidRPr="00FF559C">
        <w:rPr>
          <w:rtl/>
          <w:lang w:val="en-GB"/>
        </w:rPr>
        <w:t xml:space="preserve"> 'בכל עדן ועדן'</w:t>
      </w:r>
      <w:r w:rsidRPr="00FF559C">
        <w:rPr>
          <w:rFonts w:hint="cs"/>
          <w:rtl/>
          <w:lang w:val="en-GB"/>
        </w:rPr>
        <w:t>,</w:t>
      </w:r>
      <w:r w:rsidRPr="00FF559C">
        <w:rPr>
          <w:rtl/>
          <w:lang w:val="en-GB"/>
        </w:rPr>
        <w:t xml:space="preserve"> הוא בסידור </w:t>
      </w:r>
      <w:r w:rsidRPr="00FF559C">
        <w:rPr>
          <w:rFonts w:hint="cs"/>
          <w:rtl/>
          <w:lang w:val="en-GB"/>
        </w:rPr>
        <w:t xml:space="preserve">עם דא"ח </w:t>
      </w:r>
      <w:r w:rsidRPr="00FF559C">
        <w:rPr>
          <w:rtl/>
          <w:lang w:val="en-GB"/>
        </w:rPr>
        <w:t>של קאפוסט תקע</w:t>
      </w:r>
      <w:r w:rsidRPr="00FF559C">
        <w:rPr>
          <w:rFonts w:hint="cs"/>
          <w:rtl/>
          <w:lang w:val="en-GB"/>
        </w:rPr>
        <w:t>"</w:t>
      </w:r>
      <w:r w:rsidRPr="00FF559C">
        <w:rPr>
          <w:rtl/>
          <w:lang w:val="en-GB"/>
        </w:rPr>
        <w:t>ו</w:t>
      </w:r>
      <w:r w:rsidRPr="00FF559C">
        <w:rPr>
          <w:rFonts w:hint="cs"/>
          <w:rtl/>
          <w:lang w:val="en-GB"/>
        </w:rPr>
        <w:t>,</w:t>
      </w:r>
      <w:r w:rsidRPr="00FF559C">
        <w:rPr>
          <w:rtl/>
          <w:lang w:val="en-GB"/>
        </w:rPr>
        <w:t xml:space="preserve"> ואחריו בסידורים</w:t>
      </w:r>
      <w:r w:rsidRPr="00FF559C">
        <w:rPr>
          <w:rFonts w:hint="cs"/>
          <w:rtl/>
          <w:lang w:val="en-GB"/>
        </w:rPr>
        <w:t xml:space="preserve"> 'תורה אור',</w:t>
      </w:r>
      <w:r w:rsidRPr="00FF559C">
        <w:rPr>
          <w:rtl/>
          <w:lang w:val="en-GB"/>
        </w:rPr>
        <w:t xml:space="preserve"> </w:t>
      </w:r>
      <w:r w:rsidRPr="00FF559C">
        <w:rPr>
          <w:rFonts w:hint="cs"/>
          <w:rtl/>
          <w:lang w:val="en-GB"/>
        </w:rPr>
        <w:t>שכנראה ש</w:t>
      </w:r>
      <w:r w:rsidRPr="00FF559C">
        <w:rPr>
          <w:rtl/>
          <w:lang w:val="en-GB"/>
        </w:rPr>
        <w:t xml:space="preserve">הבחור הזעצער חשב שקאפוסט הנ"ל </w:t>
      </w:r>
      <w:r w:rsidRPr="00FF559C">
        <w:rPr>
          <w:rFonts w:hint="cs"/>
          <w:rtl/>
          <w:lang w:val="en-GB"/>
        </w:rPr>
        <w:t xml:space="preserve">הוא </w:t>
      </w:r>
      <w:r w:rsidRPr="00FF559C">
        <w:rPr>
          <w:rtl/>
          <w:lang w:val="en-GB"/>
        </w:rPr>
        <w:t>הנכון</w:t>
      </w:r>
      <w:r w:rsidRPr="00FF559C">
        <w:rPr>
          <w:rFonts w:hint="cs"/>
          <w:rtl/>
          <w:lang w:val="en-GB"/>
        </w:rPr>
        <w:t>. ואח"כ העתיקו את השגיאה הזאת גם ל'תהלת ה' וגם למחזור.</w:t>
      </w:r>
      <w:r w:rsidRPr="00FF559C">
        <w:rPr>
          <w:lang w:val="en-US"/>
        </w:rPr>
        <w:br/>
      </w:r>
      <w:r w:rsidRPr="00FF559C">
        <w:rPr>
          <w:lang w:val="en-US"/>
        </w:rPr>
        <w:br/>
      </w:r>
      <w:r w:rsidRPr="00FF559C">
        <w:rPr>
          <w:rFonts w:hint="cs"/>
          <w:rtl/>
          <w:lang w:val="en-GB"/>
        </w:rPr>
        <w:t xml:space="preserve">           </w:t>
      </w:r>
      <w:r w:rsidRPr="00FF559C">
        <w:rPr>
          <w:rtl/>
          <w:lang w:val="en-GB"/>
        </w:rPr>
        <w:t>ו</w:t>
      </w:r>
      <w:r w:rsidRPr="00FF559C">
        <w:rPr>
          <w:rFonts w:hint="cs"/>
          <w:rtl/>
          <w:lang w:val="en-GB"/>
        </w:rPr>
        <w:t>מעתה</w:t>
      </w:r>
      <w:r w:rsidRPr="00FF559C">
        <w:rPr>
          <w:rtl/>
          <w:lang w:val="en-GB"/>
        </w:rPr>
        <w:t xml:space="preserve"> אם זה </w:t>
      </w:r>
      <w:r w:rsidRPr="00FF559C">
        <w:rPr>
          <w:rFonts w:hint="cs"/>
          <w:rtl/>
          <w:lang w:val="en-GB"/>
        </w:rPr>
        <w:t xml:space="preserve">- </w:t>
      </w:r>
      <w:r w:rsidRPr="00FF559C">
        <w:rPr>
          <w:rtl/>
          <w:lang w:val="en-GB"/>
        </w:rPr>
        <w:t xml:space="preserve">שצ"ל </w:t>
      </w:r>
      <w:r w:rsidRPr="00FF559C">
        <w:rPr>
          <w:b/>
          <w:bCs/>
          <w:rtl/>
          <w:lang w:val="en-GB"/>
        </w:rPr>
        <w:t>'לפני'</w:t>
      </w:r>
      <w:r w:rsidRPr="00FF559C">
        <w:rPr>
          <w:rFonts w:hint="cs"/>
          <w:rtl/>
          <w:lang w:val="en-GB"/>
        </w:rPr>
        <w:t xml:space="preserve"> -</w:t>
      </w:r>
      <w:r w:rsidRPr="00FF559C">
        <w:rPr>
          <w:rtl/>
          <w:lang w:val="en-GB"/>
        </w:rPr>
        <w:t xml:space="preserve"> </w:t>
      </w:r>
      <w:r w:rsidRPr="00FF559C">
        <w:rPr>
          <w:rFonts w:hint="cs"/>
          <w:b/>
          <w:bCs/>
          <w:rtl/>
          <w:lang w:val="en-GB"/>
        </w:rPr>
        <w:t xml:space="preserve">היה </w:t>
      </w:r>
      <w:r w:rsidRPr="00FF559C">
        <w:rPr>
          <w:b/>
          <w:bCs/>
          <w:rtl/>
          <w:lang w:val="en-GB"/>
        </w:rPr>
        <w:t>תיקון ולא טעות</w:t>
      </w:r>
      <w:r w:rsidRPr="00FF559C">
        <w:rPr>
          <w:rFonts w:hint="cs"/>
          <w:b/>
          <w:bCs/>
          <w:rtl/>
          <w:lang w:val="en-GB"/>
        </w:rPr>
        <w:t xml:space="preserve"> - </w:t>
      </w:r>
      <w:r w:rsidRPr="00FF559C">
        <w:rPr>
          <w:rFonts w:hint="cs"/>
          <w:rtl/>
          <w:lang w:val="en-GB"/>
        </w:rPr>
        <w:t>כפי שהטועים חושבים</w:t>
      </w:r>
      <w:r w:rsidRPr="00FF559C">
        <w:rPr>
          <w:b/>
          <w:bCs/>
          <w:rtl/>
          <w:lang w:val="en-GB"/>
        </w:rPr>
        <w:t xml:space="preserve">, </w:t>
      </w:r>
      <w:r w:rsidRPr="00FF559C">
        <w:rPr>
          <w:rtl/>
          <w:lang w:val="en-GB"/>
        </w:rPr>
        <w:t xml:space="preserve">היו הרבי </w:t>
      </w:r>
      <w:r w:rsidRPr="00FF559C">
        <w:rPr>
          <w:rFonts w:hint="cs"/>
          <w:rtl/>
          <w:lang w:val="en-GB"/>
        </w:rPr>
        <w:t xml:space="preserve">זי"ע </w:t>
      </w:r>
      <w:r w:rsidRPr="00FF559C">
        <w:rPr>
          <w:rtl/>
          <w:lang w:val="en-GB"/>
        </w:rPr>
        <w:t>ו</w:t>
      </w:r>
      <w:r w:rsidRPr="00FF559C">
        <w:rPr>
          <w:rFonts w:hint="cs"/>
          <w:rtl/>
          <w:lang w:val="en-GB"/>
        </w:rPr>
        <w:t>הגרא"ד</w:t>
      </w:r>
      <w:r w:rsidRPr="00FF559C">
        <w:rPr>
          <w:rtl/>
          <w:lang w:val="en-GB"/>
        </w:rPr>
        <w:t xml:space="preserve"> לאוואוט מציינים זאת באיזה מקום</w:t>
      </w:r>
      <w:r w:rsidRPr="00FF559C">
        <w:rPr>
          <w:rFonts w:hint="cs"/>
          <w:rtl/>
          <w:lang w:val="en-GB"/>
        </w:rPr>
        <w:t xml:space="preserve"> שהוא,</w:t>
      </w:r>
      <w:r w:rsidRPr="00FF559C">
        <w:rPr>
          <w:rtl/>
          <w:lang w:val="en-GB"/>
        </w:rPr>
        <w:t xml:space="preserve"> </w:t>
      </w:r>
      <w:r w:rsidRPr="00FF559C">
        <w:rPr>
          <w:b/>
          <w:bCs/>
          <w:rtl/>
          <w:lang w:val="en-GB"/>
        </w:rPr>
        <w:t xml:space="preserve">שכאן שונה מכל העולם </w:t>
      </w:r>
      <w:r w:rsidRPr="00FF559C">
        <w:rPr>
          <w:b/>
          <w:bCs/>
          <w:u w:val="single"/>
          <w:rtl/>
          <w:lang w:val="en-GB"/>
        </w:rPr>
        <w:t xml:space="preserve">ומהראשונים </w:t>
      </w:r>
      <w:r w:rsidRPr="00FF559C">
        <w:rPr>
          <w:rFonts w:hint="cs"/>
          <w:b/>
          <w:bCs/>
          <w:u w:val="single"/>
          <w:rtl/>
          <w:lang w:val="en-GB"/>
        </w:rPr>
        <w:t>של רבנו הזקן</w:t>
      </w:r>
      <w:r w:rsidRPr="00D62DB7">
        <w:rPr>
          <w:rFonts w:hint="cs"/>
          <w:b/>
          <w:bCs/>
          <w:rtl/>
          <w:lang w:val="en-GB"/>
        </w:rPr>
        <w:t xml:space="preserve"> </w:t>
      </w:r>
      <w:r w:rsidRPr="00FF559C">
        <w:rPr>
          <w:b/>
          <w:bCs/>
          <w:rtl/>
          <w:lang w:val="en-GB"/>
        </w:rPr>
        <w:t xml:space="preserve">שלפני </w:t>
      </w:r>
      <w:r w:rsidRPr="00FF559C">
        <w:rPr>
          <w:rFonts w:hint="cs"/>
          <w:b/>
          <w:bCs/>
          <w:rtl/>
          <w:lang w:val="en-GB"/>
        </w:rPr>
        <w:t xml:space="preserve">ה'תורה אור' תרמ"ז, </w:t>
      </w:r>
      <w:r w:rsidRPr="00FF559C">
        <w:rPr>
          <w:b/>
          <w:bCs/>
          <w:rtl/>
          <w:lang w:val="en-GB"/>
        </w:rPr>
        <w:t>וכיון ש</w:t>
      </w:r>
      <w:r w:rsidRPr="00FF559C">
        <w:rPr>
          <w:rFonts w:hint="cs"/>
          <w:b/>
          <w:bCs/>
          <w:rtl/>
          <w:lang w:val="en-GB"/>
        </w:rPr>
        <w:t>אין שום התייחסות מפורשת</w:t>
      </w:r>
      <w:r w:rsidRPr="00FF559C">
        <w:rPr>
          <w:b/>
          <w:bCs/>
          <w:rtl/>
          <w:lang w:val="en-GB"/>
        </w:rPr>
        <w:t xml:space="preserve"> </w:t>
      </w:r>
      <w:r w:rsidRPr="00FF559C">
        <w:rPr>
          <w:rFonts w:hint="cs"/>
          <w:b/>
          <w:bCs/>
          <w:rtl/>
          <w:lang w:val="en-GB"/>
        </w:rPr>
        <w:t xml:space="preserve">לזה </w:t>
      </w:r>
      <w:r w:rsidRPr="00FF559C">
        <w:rPr>
          <w:rtl/>
          <w:lang w:val="en-GB"/>
        </w:rPr>
        <w:t xml:space="preserve">- ע"ד </w:t>
      </w:r>
      <w:r w:rsidRPr="00FF559C">
        <w:rPr>
          <w:b/>
          <w:bCs/>
          <w:rtl/>
          <w:lang w:val="en-GB"/>
        </w:rPr>
        <w:t>שהעיר</w:t>
      </w:r>
      <w:r w:rsidRPr="00FF559C">
        <w:rPr>
          <w:rtl/>
          <w:lang w:val="en-GB"/>
        </w:rPr>
        <w:t xml:space="preserve"> בנעילה </w:t>
      </w:r>
      <w:r w:rsidRPr="00FF559C">
        <w:rPr>
          <w:b/>
          <w:bCs/>
          <w:rtl/>
          <w:lang w:val="en-GB"/>
        </w:rPr>
        <w:t>ש"אין אומרים"</w:t>
      </w:r>
      <w:r w:rsidRPr="00FF559C">
        <w:rPr>
          <w:rtl/>
          <w:lang w:val="en-GB"/>
        </w:rPr>
        <w:t xml:space="preserve"> - מבואר בהדיא שזה פשוט שגיאה בלבד</w:t>
      </w:r>
      <w:r w:rsidRPr="00FF559C">
        <w:rPr>
          <w:rFonts w:hint="cs"/>
          <w:rtl/>
          <w:lang w:val="en-GB"/>
        </w:rPr>
        <w:t>.</w:t>
      </w:r>
      <w:r w:rsidRPr="00FF559C">
        <w:rPr>
          <w:rtl/>
          <w:lang w:val="en-GB"/>
        </w:rPr>
        <w:t xml:space="preserve"> </w:t>
      </w:r>
      <w:r w:rsidRPr="00FF559C">
        <w:rPr>
          <w:rFonts w:hint="cs"/>
          <w:rtl/>
          <w:lang w:val="en-GB"/>
        </w:rPr>
        <w:t>ו</w:t>
      </w:r>
      <w:r w:rsidRPr="00FF559C">
        <w:rPr>
          <w:rtl/>
          <w:lang w:val="en-GB"/>
        </w:rPr>
        <w:t xml:space="preserve">הנקודה צ"ל דוקא </w:t>
      </w:r>
      <w:r w:rsidRPr="00FF559C">
        <w:rPr>
          <w:b/>
          <w:bCs/>
          <w:rtl/>
          <w:lang w:val="en-GB"/>
        </w:rPr>
        <w:t>אחרי</w:t>
      </w:r>
      <w:r w:rsidRPr="00FF559C">
        <w:rPr>
          <w:rtl/>
          <w:lang w:val="en-GB"/>
        </w:rPr>
        <w:t xml:space="preserve"> 'בכל עדן ועדן'</w:t>
      </w:r>
      <w:r w:rsidRPr="00FF559C">
        <w:rPr>
          <w:lang w:val="en-US"/>
        </w:rPr>
        <w:t>.</w:t>
      </w:r>
      <w:r w:rsidRPr="00FF559C">
        <w:rPr>
          <w:rFonts w:hint="cs"/>
          <w:rtl/>
          <w:lang w:val="en-GB"/>
        </w:rPr>
        <w:t xml:space="preserve"> </w:t>
      </w:r>
    </w:p>
    <w:p w14:paraId="06A55D37" w14:textId="03CACBC5" w:rsidR="00FF559C" w:rsidRPr="00FF559C" w:rsidRDefault="00FF559C" w:rsidP="00FF559C">
      <w:pPr>
        <w:pStyle w:val="a2"/>
        <w:rPr>
          <w:rtl/>
          <w:lang w:val="en-GB"/>
        </w:rPr>
      </w:pPr>
      <w:r w:rsidRPr="00FF559C">
        <w:rPr>
          <w:rtl/>
          <w:lang w:val="en-GB"/>
        </w:rPr>
        <w:t xml:space="preserve">הנה בסידור שינה </w:t>
      </w:r>
      <w:r w:rsidRPr="00FF559C">
        <w:rPr>
          <w:rFonts w:hint="cs"/>
          <w:rtl/>
          <w:lang w:val="en-GB"/>
        </w:rPr>
        <w:t xml:space="preserve">רבנו הזקן </w:t>
      </w:r>
      <w:r w:rsidRPr="00FF559C">
        <w:rPr>
          <w:rtl/>
          <w:lang w:val="en-GB"/>
        </w:rPr>
        <w:t>בנוסח ברכת הגומל ממ"ש בשו"ע (סי'</w:t>
      </w:r>
      <w:r w:rsidRPr="00FF559C">
        <w:rPr>
          <w:b/>
          <w:bCs/>
          <w:rtl/>
          <w:lang w:val="en-GB"/>
        </w:rPr>
        <w:t xml:space="preserve"> </w:t>
      </w:r>
      <w:r w:rsidRPr="00FF559C">
        <w:rPr>
          <w:rtl/>
          <w:lang w:val="en-GB"/>
        </w:rPr>
        <w:t>ריט</w:t>
      </w:r>
      <w:r w:rsidRPr="00FF559C">
        <w:rPr>
          <w:b/>
          <w:bCs/>
          <w:rtl/>
          <w:lang w:val="en-GB"/>
        </w:rPr>
        <w:t xml:space="preserve"> </w:t>
      </w:r>
      <w:r w:rsidRPr="00FF559C">
        <w:rPr>
          <w:rtl/>
          <w:lang w:val="en-GB"/>
        </w:rPr>
        <w:t xml:space="preserve">ס"ב) מ'שגמלני </w:t>
      </w:r>
      <w:r w:rsidRPr="00FF559C">
        <w:rPr>
          <w:b/>
          <w:bCs/>
          <w:rtl/>
          <w:lang w:val="en-GB"/>
        </w:rPr>
        <w:t>כל</w:t>
      </w:r>
      <w:r w:rsidRPr="00FF559C">
        <w:rPr>
          <w:rtl/>
          <w:lang w:val="en-GB"/>
        </w:rPr>
        <w:t xml:space="preserve"> טוב' ל'שגמלני טוב' (בלי </w:t>
      </w:r>
      <w:r w:rsidRPr="00FF559C">
        <w:rPr>
          <w:b/>
          <w:bCs/>
          <w:rtl/>
          <w:lang w:val="en-GB"/>
        </w:rPr>
        <w:t>'כל'</w:t>
      </w:r>
      <w:r w:rsidRPr="00FF559C">
        <w:rPr>
          <w:rtl/>
          <w:lang w:val="en-GB"/>
        </w:rPr>
        <w:t>). ועי' מ"ש רבנו ב'סדר ברכת הנהנין' פי"ג ה"ב: "ארבעה צריכים להודות ולברך ברכת הגומל (</w:t>
      </w:r>
      <w:r w:rsidRPr="00FF559C">
        <w:rPr>
          <w:b/>
          <w:bCs/>
          <w:rtl/>
          <w:lang w:val="en-GB"/>
        </w:rPr>
        <w:t>כנוסח שכתוב בסידור</w:t>
      </w:r>
      <w:r w:rsidRPr="00FF559C">
        <w:rPr>
          <w:rtl/>
          <w:lang w:val="en-GB"/>
        </w:rPr>
        <w:t>)". וכ"ה ב"לוח ברכת הנהנין" (פי"ב, ה"ח): "</w:t>
      </w:r>
      <w:r w:rsidRPr="00FF559C">
        <w:rPr>
          <w:b/>
          <w:bCs/>
          <w:rtl/>
          <w:lang w:val="en-GB"/>
        </w:rPr>
        <w:t>(כנוסח שכתוב בסידור)</w:t>
      </w:r>
      <w:r w:rsidRPr="00FF559C">
        <w:rPr>
          <w:rtl/>
          <w:lang w:val="en-GB"/>
        </w:rPr>
        <w:t>".</w:t>
      </w:r>
    </w:p>
    <w:p w14:paraId="10F5C9F8" w14:textId="77777777" w:rsidR="00FF559C" w:rsidRPr="00FF559C" w:rsidRDefault="00FF559C" w:rsidP="00FF559C">
      <w:pPr>
        <w:pStyle w:val="a2"/>
        <w:rPr>
          <w:rtl/>
          <w:lang w:val="en-GB"/>
        </w:rPr>
      </w:pPr>
      <w:r w:rsidRPr="00FF559C">
        <w:rPr>
          <w:rtl/>
          <w:lang w:val="en-GB"/>
        </w:rPr>
        <w:lastRenderedPageBreak/>
        <w:t xml:space="preserve">מדוע כתב פעמיים </w:t>
      </w:r>
      <w:r w:rsidRPr="00FF559C">
        <w:rPr>
          <w:b/>
          <w:bCs/>
          <w:rtl/>
          <w:lang w:val="en-GB"/>
        </w:rPr>
        <w:t>"(כנוסח שכתוב בסידור)"?</w:t>
      </w:r>
      <w:r w:rsidRPr="00FF559C">
        <w:rPr>
          <w:rtl/>
          <w:lang w:val="en-GB"/>
        </w:rPr>
        <w:t xml:space="preserve"> - היינו מפני </w:t>
      </w:r>
      <w:r w:rsidRPr="00FF559C">
        <w:rPr>
          <w:b/>
          <w:bCs/>
          <w:rtl/>
          <w:lang w:val="en-GB"/>
        </w:rPr>
        <w:t>החידוש</w:t>
      </w:r>
      <w:r w:rsidRPr="00FF559C">
        <w:rPr>
          <w:rtl/>
          <w:lang w:val="en-GB"/>
        </w:rPr>
        <w:t xml:space="preserve"> דוקא, ושזה </w:t>
      </w:r>
      <w:r w:rsidRPr="00FF559C">
        <w:rPr>
          <w:b/>
          <w:bCs/>
          <w:rtl/>
          <w:lang w:val="en-GB"/>
        </w:rPr>
        <w:t>שונה מהשו"ע</w:t>
      </w:r>
      <w:r w:rsidRPr="00FF559C">
        <w:rPr>
          <w:rtl/>
          <w:lang w:val="en-GB"/>
        </w:rPr>
        <w:t xml:space="preserve">, ואולי יחשבו שזה אצלו כאן טעות, לפיכך כתב כך, - ה"נ בנדו"ד, זה </w:t>
      </w:r>
      <w:r w:rsidRPr="00FF559C">
        <w:rPr>
          <w:b/>
          <w:bCs/>
          <w:rtl/>
          <w:lang w:val="en-GB"/>
        </w:rPr>
        <w:t>של"רבינו</w:t>
      </w:r>
      <w:r w:rsidRPr="00FF559C">
        <w:rPr>
          <w:rFonts w:ascii="Cambria" w:hAnsi="Cambria" w:cs="Cambria" w:hint="cs"/>
          <w:b/>
          <w:bCs/>
          <w:rtl/>
          <w:lang w:val="en-GB"/>
        </w:rPr>
        <w:t> </w:t>
      </w:r>
      <w:r w:rsidRPr="00FF559C">
        <w:rPr>
          <w:rFonts w:hint="cs"/>
          <w:b/>
          <w:bCs/>
          <w:rtl/>
          <w:lang w:val="en-GB"/>
        </w:rPr>
        <w:t>לא</w:t>
      </w:r>
      <w:r w:rsidRPr="00FF559C">
        <w:rPr>
          <w:rFonts w:ascii="Cambria" w:hAnsi="Cambria" w:cs="Cambria" w:hint="cs"/>
          <w:b/>
          <w:bCs/>
          <w:rtl/>
          <w:lang w:val="en-GB"/>
        </w:rPr>
        <w:t> </w:t>
      </w:r>
      <w:r w:rsidRPr="00FF559C">
        <w:rPr>
          <w:rFonts w:hint="cs"/>
          <w:b/>
          <w:bCs/>
          <w:rtl/>
          <w:lang w:val="en-GB"/>
        </w:rPr>
        <w:t>היה</w:t>
      </w:r>
      <w:r w:rsidRPr="00FF559C">
        <w:rPr>
          <w:rFonts w:ascii="Cambria" w:hAnsi="Cambria" w:cs="Cambria" w:hint="cs"/>
          <w:b/>
          <w:bCs/>
          <w:rtl/>
          <w:lang w:val="en-GB"/>
        </w:rPr>
        <w:t> </w:t>
      </w:r>
      <w:r w:rsidRPr="00FF559C">
        <w:rPr>
          <w:rFonts w:hint="cs"/>
          <w:b/>
          <w:bCs/>
          <w:rtl/>
          <w:lang w:val="en-GB"/>
        </w:rPr>
        <w:t>לו</w:t>
      </w:r>
      <w:r w:rsidRPr="00FF559C">
        <w:rPr>
          <w:rFonts w:ascii="Cambria" w:hAnsi="Cambria" w:cs="Cambria" w:hint="cs"/>
          <w:b/>
          <w:bCs/>
          <w:rtl/>
          <w:lang w:val="en-GB"/>
        </w:rPr>
        <w:t> </w:t>
      </w:r>
      <w:r w:rsidRPr="00FF559C">
        <w:rPr>
          <w:rFonts w:hint="cs"/>
          <w:b/>
          <w:bCs/>
          <w:rtl/>
          <w:lang w:val="en-GB"/>
        </w:rPr>
        <w:t>שאלה</w:t>
      </w:r>
      <w:r w:rsidRPr="00FF559C">
        <w:rPr>
          <w:rFonts w:ascii="Cambria" w:hAnsi="Cambria" w:cs="Cambria" w:hint="cs"/>
          <w:b/>
          <w:bCs/>
          <w:rtl/>
          <w:lang w:val="en-GB"/>
        </w:rPr>
        <w:t> </w:t>
      </w:r>
      <w:r w:rsidRPr="00FF559C">
        <w:rPr>
          <w:rFonts w:hint="cs"/>
          <w:b/>
          <w:bCs/>
          <w:rtl/>
          <w:lang w:val="en-GB"/>
        </w:rPr>
        <w:t>שהיה</w:t>
      </w:r>
      <w:r w:rsidRPr="00FF559C">
        <w:rPr>
          <w:rFonts w:ascii="Cambria" w:hAnsi="Cambria" w:cs="Cambria" w:hint="cs"/>
          <w:b/>
          <w:bCs/>
          <w:rtl/>
          <w:lang w:val="en-GB"/>
        </w:rPr>
        <w:t> </w:t>
      </w:r>
      <w:r w:rsidRPr="00FF559C">
        <w:rPr>
          <w:rFonts w:hint="cs"/>
          <w:b/>
          <w:bCs/>
          <w:rtl/>
          <w:lang w:val="en-GB"/>
        </w:rPr>
        <w:t>צריך</w:t>
      </w:r>
      <w:r w:rsidRPr="00FF559C">
        <w:rPr>
          <w:rFonts w:ascii="Cambria" w:hAnsi="Cambria" w:cs="Cambria" w:hint="cs"/>
          <w:b/>
          <w:bCs/>
          <w:rtl/>
          <w:lang w:val="en-GB"/>
        </w:rPr>
        <w:t> </w:t>
      </w:r>
      <w:r w:rsidRPr="00FF559C">
        <w:rPr>
          <w:rFonts w:hint="cs"/>
          <w:b/>
          <w:bCs/>
          <w:rtl/>
          <w:lang w:val="en-GB"/>
        </w:rPr>
        <w:t>לברר</w:t>
      </w:r>
      <w:r w:rsidRPr="00FF559C">
        <w:rPr>
          <w:rFonts w:ascii="Cambria" w:hAnsi="Cambria" w:cs="Cambria" w:hint="cs"/>
          <w:b/>
          <w:bCs/>
          <w:rtl/>
          <w:lang w:val="en-GB"/>
        </w:rPr>
        <w:t> </w:t>
      </w:r>
      <w:r w:rsidRPr="00FF559C">
        <w:rPr>
          <w:rFonts w:hint="cs"/>
          <w:b/>
          <w:bCs/>
          <w:rtl/>
          <w:lang w:val="en-GB"/>
        </w:rPr>
        <w:t>איך</w:t>
      </w:r>
      <w:r w:rsidRPr="00FF559C">
        <w:rPr>
          <w:rFonts w:ascii="Cambria" w:hAnsi="Cambria" w:cs="Cambria" w:hint="cs"/>
          <w:b/>
          <w:bCs/>
          <w:rtl/>
          <w:lang w:val="en-GB"/>
        </w:rPr>
        <w:t> </w:t>
      </w:r>
      <w:r w:rsidRPr="00FF559C">
        <w:rPr>
          <w:rFonts w:hint="cs"/>
          <w:b/>
          <w:bCs/>
          <w:rtl/>
          <w:lang w:val="en-GB"/>
        </w:rPr>
        <w:t>לעשות</w:t>
      </w:r>
      <w:r w:rsidRPr="00FF559C">
        <w:rPr>
          <w:b/>
          <w:bCs/>
          <w:rtl/>
          <w:lang w:val="en-GB"/>
        </w:rPr>
        <w:t xml:space="preserve">" </w:t>
      </w:r>
      <w:r w:rsidRPr="00FF559C">
        <w:rPr>
          <w:rFonts w:hint="cs"/>
          <w:b/>
          <w:bCs/>
          <w:rtl/>
          <w:lang w:val="en-GB"/>
        </w:rPr>
        <w:t>אינו</w:t>
      </w:r>
      <w:r w:rsidRPr="00FF559C">
        <w:rPr>
          <w:b/>
          <w:bCs/>
          <w:rtl/>
          <w:lang w:val="en-GB"/>
        </w:rPr>
        <w:t xml:space="preserve"> </w:t>
      </w:r>
      <w:r w:rsidRPr="00FF559C">
        <w:rPr>
          <w:rFonts w:hint="cs"/>
          <w:b/>
          <w:bCs/>
          <w:rtl/>
          <w:lang w:val="en-GB"/>
        </w:rPr>
        <w:t>סיבה</w:t>
      </w:r>
      <w:r w:rsidRPr="00FF559C">
        <w:rPr>
          <w:b/>
          <w:bCs/>
          <w:rtl/>
          <w:lang w:val="en-GB"/>
        </w:rPr>
        <w:t xml:space="preserve"> </w:t>
      </w:r>
      <w:r w:rsidRPr="00FF559C">
        <w:rPr>
          <w:rFonts w:hint="cs"/>
          <w:b/>
          <w:bCs/>
          <w:rtl/>
          <w:lang w:val="en-GB"/>
        </w:rPr>
        <w:t>כלל</w:t>
      </w:r>
      <w:r w:rsidRPr="00FF559C">
        <w:rPr>
          <w:b/>
          <w:bCs/>
          <w:rtl/>
          <w:lang w:val="en-GB"/>
        </w:rPr>
        <w:t xml:space="preserve"> </w:t>
      </w:r>
      <w:r w:rsidRPr="00FF559C">
        <w:rPr>
          <w:rFonts w:hint="cs"/>
          <w:b/>
          <w:bCs/>
          <w:rtl/>
          <w:lang w:val="en-GB"/>
        </w:rPr>
        <w:t>כלל</w:t>
      </w:r>
      <w:r w:rsidRPr="00FF559C">
        <w:rPr>
          <w:b/>
          <w:bCs/>
          <w:rtl/>
          <w:lang w:val="en-GB"/>
        </w:rPr>
        <w:t xml:space="preserve"> </w:t>
      </w:r>
      <w:r w:rsidRPr="00FF559C">
        <w:rPr>
          <w:rFonts w:hint="cs"/>
          <w:b/>
          <w:bCs/>
          <w:rtl/>
          <w:lang w:val="en-GB"/>
        </w:rPr>
        <w:t>שלא</w:t>
      </w:r>
      <w:r w:rsidRPr="00FF559C">
        <w:rPr>
          <w:b/>
          <w:bCs/>
          <w:rtl/>
          <w:lang w:val="en-GB"/>
        </w:rPr>
        <w:t xml:space="preserve"> </w:t>
      </w:r>
      <w:r w:rsidRPr="00FF559C">
        <w:rPr>
          <w:rFonts w:hint="cs"/>
          <w:b/>
          <w:bCs/>
          <w:rtl/>
          <w:lang w:val="en-GB"/>
        </w:rPr>
        <w:t>להזכיר</w:t>
      </w:r>
      <w:r w:rsidRPr="00FF559C">
        <w:rPr>
          <w:b/>
          <w:bCs/>
          <w:rtl/>
          <w:lang w:val="en-GB"/>
        </w:rPr>
        <w:t xml:space="preserve"> </w:t>
      </w:r>
      <w:r w:rsidRPr="00FF559C">
        <w:rPr>
          <w:rFonts w:hint="cs"/>
          <w:b/>
          <w:bCs/>
          <w:rtl/>
          <w:lang w:val="en-GB"/>
        </w:rPr>
        <w:t>את</w:t>
      </w:r>
      <w:r w:rsidRPr="00FF559C">
        <w:rPr>
          <w:b/>
          <w:bCs/>
          <w:rtl/>
          <w:lang w:val="en-GB"/>
        </w:rPr>
        <w:t xml:space="preserve"> </w:t>
      </w:r>
      <w:r w:rsidRPr="00FF559C">
        <w:rPr>
          <w:rFonts w:hint="cs"/>
          <w:b/>
          <w:bCs/>
          <w:rtl/>
          <w:lang w:val="en-GB"/>
        </w:rPr>
        <w:t>החידוש</w:t>
      </w:r>
      <w:r w:rsidRPr="00FF559C">
        <w:rPr>
          <w:b/>
          <w:bCs/>
          <w:rtl/>
          <w:lang w:val="en-GB"/>
        </w:rPr>
        <w:t xml:space="preserve"> </w:t>
      </w:r>
      <w:r w:rsidRPr="00FF559C">
        <w:rPr>
          <w:rFonts w:hint="cs"/>
          <w:b/>
          <w:bCs/>
          <w:rtl/>
          <w:lang w:val="en-GB"/>
        </w:rPr>
        <w:t>והשינוי</w:t>
      </w:r>
      <w:r w:rsidRPr="00FF559C">
        <w:rPr>
          <w:b/>
          <w:bCs/>
          <w:rtl/>
          <w:lang w:val="en-GB"/>
        </w:rPr>
        <w:t>,</w:t>
      </w:r>
      <w:r w:rsidRPr="00FF559C">
        <w:rPr>
          <w:rtl/>
          <w:lang w:val="en-GB"/>
        </w:rPr>
        <w:t xml:space="preserve"> אלא אדרבה, כל שינוי דוקא </w:t>
      </w:r>
      <w:r w:rsidRPr="00FF559C">
        <w:rPr>
          <w:rFonts w:hint="cs"/>
          <w:rtl/>
          <w:lang w:val="en-GB"/>
        </w:rPr>
        <w:t xml:space="preserve">- ע"ד קטע הפיוט שבנעילה הנ"ל - </w:t>
      </w:r>
      <w:r w:rsidRPr="00FF559C">
        <w:rPr>
          <w:rtl/>
          <w:lang w:val="en-GB"/>
        </w:rPr>
        <w:t>כן הכניס לרשימות ע"מ</w:t>
      </w:r>
      <w:r w:rsidRPr="00FF559C">
        <w:rPr>
          <w:b/>
          <w:bCs/>
          <w:rtl/>
          <w:lang w:val="en-GB"/>
        </w:rPr>
        <w:t xml:space="preserve"> שאנחנו</w:t>
      </w:r>
      <w:r w:rsidRPr="00FF559C">
        <w:rPr>
          <w:rtl/>
          <w:lang w:val="en-GB"/>
        </w:rPr>
        <w:t xml:space="preserve"> נדע שזה חידוש ולא טעות.</w:t>
      </w:r>
    </w:p>
    <w:p w14:paraId="22A6F31B" w14:textId="328EF9C0" w:rsidR="00FF559C" w:rsidRPr="00FF559C" w:rsidRDefault="00FF559C" w:rsidP="00FF559C">
      <w:pPr>
        <w:pStyle w:val="a2"/>
        <w:rPr>
          <w:b/>
          <w:bCs/>
          <w:rtl/>
          <w:lang w:val="en-GB"/>
        </w:rPr>
      </w:pPr>
      <w:r w:rsidRPr="00FF559C">
        <w:rPr>
          <w:b/>
          <w:bCs/>
          <w:rtl/>
          <w:lang w:val="en-GB"/>
        </w:rPr>
        <w:t>ב'לוח התקונים'</w:t>
      </w:r>
      <w:r w:rsidRPr="00FF559C">
        <w:rPr>
          <w:rtl/>
          <w:lang w:val="en-GB"/>
        </w:rPr>
        <w:t xml:space="preserve"> הנדפס בסי' תורה אור </w:t>
      </w:r>
      <w:r w:rsidRPr="00FF559C">
        <w:rPr>
          <w:b/>
          <w:bCs/>
          <w:rtl/>
          <w:lang w:val="en-GB"/>
        </w:rPr>
        <w:t>תרמ"ט</w:t>
      </w:r>
      <w:r w:rsidRPr="00FF559C">
        <w:rPr>
          <w:rtl/>
          <w:lang w:val="en-GB"/>
        </w:rPr>
        <w:t xml:space="preserve"> כתב "ולמען אשר גם לדורות הבאים ידעו בפרט את התקונים שעשינו בסדור הזה נגד הסדור שהדפסנו בשנת </w:t>
      </w:r>
      <w:r w:rsidRPr="00FF559C">
        <w:rPr>
          <w:b/>
          <w:bCs/>
          <w:rtl/>
          <w:lang w:val="en-GB"/>
        </w:rPr>
        <w:t>תרמ"ז</w:t>
      </w:r>
      <w:r w:rsidRPr="00FF559C">
        <w:rPr>
          <w:rtl/>
          <w:lang w:val="en-GB"/>
        </w:rPr>
        <w:t xml:space="preserve">... לכן הדפסנו את הרשימה הזאת התקונים שעשינו נגד הסדור דשנת תרמ"ז". </w:t>
      </w:r>
    </w:p>
    <w:p w14:paraId="3424C09A" w14:textId="320FFEF0" w:rsidR="00FF559C" w:rsidRPr="00FF559C" w:rsidRDefault="00FF559C" w:rsidP="00FF559C">
      <w:pPr>
        <w:pStyle w:val="a2"/>
        <w:rPr>
          <w:rtl/>
          <w:lang w:val="en-GB"/>
        </w:rPr>
      </w:pPr>
      <w:r w:rsidRPr="00FF559C">
        <w:rPr>
          <w:rtl/>
          <w:lang w:val="en-GB"/>
        </w:rPr>
        <w:tab/>
        <w:t xml:space="preserve">ולכאורה מדוע אומר כאן כך, והלא אפשר לפתוח את הסדור דשנת תרמ"ז ולראות איך זה מופיע שם? אלא בגלל שיכול להיות </w:t>
      </w:r>
      <w:r w:rsidRPr="00FF559C">
        <w:rPr>
          <w:rFonts w:hint="cs"/>
          <w:rtl/>
          <w:lang w:val="en-GB"/>
        </w:rPr>
        <w:t>-</w:t>
      </w:r>
      <w:r w:rsidRPr="00FF559C">
        <w:rPr>
          <w:rtl/>
          <w:lang w:val="en-GB"/>
        </w:rPr>
        <w:t xml:space="preserve"> ואכן </w:t>
      </w:r>
      <w:r w:rsidRPr="00FF559C">
        <w:rPr>
          <w:rFonts w:hint="cs"/>
          <w:rtl/>
          <w:lang w:val="en-GB"/>
        </w:rPr>
        <w:t xml:space="preserve">כך </w:t>
      </w:r>
      <w:r w:rsidRPr="00FF559C">
        <w:rPr>
          <w:rtl/>
          <w:lang w:val="en-GB"/>
        </w:rPr>
        <w:t xml:space="preserve">נהיה - שגורלו של הסידור דשנת תרמ"ז הוא כגורלם של 2 הסידורים של קאפוסט בחיי רבנו הזקן שלא נשאר ממנו שום עותק, ולכן אומר כך על מנת </w:t>
      </w:r>
      <w:r w:rsidRPr="00FF559C">
        <w:rPr>
          <w:b/>
          <w:bCs/>
          <w:rtl/>
          <w:lang w:val="en-GB"/>
        </w:rPr>
        <w:t>שאנחנו</w:t>
      </w:r>
      <w:r w:rsidRPr="00FF559C">
        <w:rPr>
          <w:rtl/>
          <w:lang w:val="en-GB"/>
        </w:rPr>
        <w:t xml:space="preserve"> נדע מה תיקון ומה טעות.</w:t>
      </w:r>
    </w:p>
    <w:p w14:paraId="71525E5C" w14:textId="3425CE5B" w:rsidR="003F059F" w:rsidRDefault="00FF559C" w:rsidP="00FF559C">
      <w:pPr>
        <w:pStyle w:val="a2"/>
        <w:rPr>
          <w:rtl/>
          <w:lang w:val="en-GB"/>
        </w:rPr>
      </w:pPr>
      <w:r w:rsidRPr="00FF559C">
        <w:rPr>
          <w:rtl/>
          <w:lang w:val="en-GB"/>
        </w:rPr>
        <w:t xml:space="preserve">        </w:t>
      </w:r>
      <w:r w:rsidRPr="00FF559C">
        <w:rPr>
          <w:rtl/>
          <w:lang w:val="en-GB"/>
        </w:rPr>
        <w:tab/>
        <w:t xml:space="preserve">בענין הנ"ל כתב הספרן הראשי של ספריית </w:t>
      </w:r>
      <w:r w:rsidRPr="00FF559C">
        <w:rPr>
          <w:b/>
          <w:bCs/>
          <w:rtl/>
          <w:lang w:val="en-GB"/>
        </w:rPr>
        <w:t>כ"ק אדמו"ר זי"ע,</w:t>
      </w:r>
      <w:r w:rsidRPr="00FF559C">
        <w:rPr>
          <w:rtl/>
          <w:lang w:val="en-GB"/>
        </w:rPr>
        <w:t xml:space="preserve"> </w:t>
      </w:r>
      <w:r w:rsidRPr="00FF559C">
        <w:rPr>
          <w:b/>
          <w:bCs/>
          <w:rtl/>
          <w:lang w:val="en-GB"/>
        </w:rPr>
        <w:t>הרב שלום דובער לוין שליט"א</w:t>
      </w:r>
      <w:r w:rsidRPr="00FF559C">
        <w:rPr>
          <w:rtl/>
          <w:lang w:val="en-GB"/>
        </w:rPr>
        <w:t>:</w:t>
      </w:r>
      <w:r w:rsidRPr="00FF559C">
        <w:rPr>
          <w:rFonts w:ascii="Cambria" w:hAnsi="Cambria" w:cs="Cambria"/>
          <w:lang w:val="en-US"/>
        </w:rPr>
        <w:t> </w:t>
      </w:r>
      <w:r w:rsidRPr="00FF559C">
        <w:rPr>
          <w:b/>
          <w:bCs/>
          <w:rtl/>
          <w:lang w:val="en-GB"/>
        </w:rPr>
        <w:t xml:space="preserve">"ונראה לי יותר שהפירוש הוא 'דסגידנא קמיה בכל עידן ועידן'. </w:t>
      </w:r>
      <w:r w:rsidRPr="00FF559C">
        <w:rPr>
          <w:rtl/>
          <w:lang w:val="en-GB"/>
        </w:rPr>
        <w:t>משא"כ על 'לא על אנש רחיצנא', שהוא שלילה, לא שייך כל כך הסגנון של 'בכל עידן ועידן'</w:t>
      </w:r>
      <w:r w:rsidRPr="00FF559C">
        <w:rPr>
          <w:lang w:val="en-US"/>
        </w:rPr>
        <w:t>.</w:t>
      </w:r>
      <w:r w:rsidRPr="00FF559C">
        <w:rPr>
          <w:rtl/>
          <w:lang w:val="en-GB"/>
        </w:rPr>
        <w:t xml:space="preserve"> - לכאורה הפירוש של 'בכל עידן ועידן' הוא כמו "בכל הזדמנות". וזה שייך לומר על דבר חיובי "בכל הזדמנות הריני משתחוה". אבל לא שייך לומר "בכל הזדמנות איני סומך על אף אחד</w:t>
      </w:r>
      <w:r w:rsidRPr="00FF559C">
        <w:rPr>
          <w:lang w:val="en-US"/>
        </w:rPr>
        <w:t>"</w:t>
      </w:r>
      <w:r w:rsidRPr="00FF559C">
        <w:rPr>
          <w:rtl/>
          <w:lang w:val="en-GB"/>
        </w:rPr>
        <w:t xml:space="preserve">. - רק ההגיון אומר לי, שעל שלילה לא שייך כל כך הלשון "בכל </w:t>
      </w:r>
      <w:r>
        <w:rPr>
          <w:rtl/>
          <w:lang w:val="en-GB"/>
        </w:rPr>
        <w:t>עידן ועידן", רק על חיוב", עכ"ל</w:t>
      </w:r>
      <w:r>
        <w:rPr>
          <w:rFonts w:hint="cs"/>
          <w:rtl/>
          <w:lang w:val="en-GB"/>
        </w:rPr>
        <w:t>.</w:t>
      </w:r>
    </w:p>
    <w:p w14:paraId="5DA8684E" w14:textId="5C3287D6" w:rsidR="00074202" w:rsidRDefault="00A239C4" w:rsidP="00074202">
      <w:pPr>
        <w:pStyle w:val="a4"/>
        <w:bidi/>
      </w:pPr>
      <w:r w:rsidRPr="004F6AB2">
        <w:t>g</w:t>
      </w:r>
    </w:p>
    <w:p w14:paraId="5B4AB5EF" w14:textId="10291E3E" w:rsidR="00A239C4" w:rsidRPr="00074202" w:rsidRDefault="00074202" w:rsidP="00074202">
      <w:pPr>
        <w:rPr>
          <w:rFonts w:ascii="Nymphette" w:eastAsia="Times New Roman" w:hAnsi="Nymphette" w:cs="Nymphette"/>
          <w:sz w:val="52"/>
          <w:szCs w:val="52"/>
          <w:rtl/>
        </w:rPr>
      </w:pPr>
      <w:r>
        <w:br w:type="page"/>
      </w:r>
    </w:p>
    <w:p w14:paraId="539809D3" w14:textId="77777777" w:rsidR="00A239C4" w:rsidRDefault="00A239C4" w:rsidP="00A239C4">
      <w:pPr>
        <w:pStyle w:val="a"/>
        <w:rPr>
          <w:sz w:val="32"/>
          <w:szCs w:val="32"/>
          <w:vertAlign w:val="superscript"/>
          <w:rtl/>
        </w:rPr>
      </w:pPr>
      <w:bookmarkStart w:id="178" w:name="_Toc516713804"/>
      <w:r>
        <w:rPr>
          <w:b/>
          <w:rtl/>
        </w:rPr>
        <w:lastRenderedPageBreak/>
        <w:t>'בכל עדן ועדן'</w:t>
      </w:r>
      <w:r w:rsidRPr="007F4A5C">
        <w:rPr>
          <w:sz w:val="32"/>
          <w:szCs w:val="32"/>
          <w:vertAlign w:val="superscript"/>
        </w:rPr>
        <w:footnoteReference w:customMarkFollows="1" w:id="203"/>
        <w:sym w:font="Symbol" w:char="F02A"/>
      </w:r>
      <w:bookmarkEnd w:id="178"/>
    </w:p>
    <w:p w14:paraId="0A885A96" w14:textId="77777777" w:rsidR="00A239C4" w:rsidRDefault="00A239C4" w:rsidP="00A239C4">
      <w:pPr>
        <w:pStyle w:val="a0"/>
        <w:rPr>
          <w:rtl/>
          <w:lang w:val="en-GB"/>
        </w:rPr>
      </w:pPr>
      <w:bookmarkStart w:id="179" w:name="_Toc516713805"/>
      <w:r>
        <w:rPr>
          <w:rFonts w:hint="cs"/>
          <w:rtl/>
          <w:lang w:val="en-GB"/>
        </w:rPr>
        <w:t>הרב ברוך אבערלאנדער</w:t>
      </w:r>
      <w:bookmarkEnd w:id="179"/>
    </w:p>
    <w:p w14:paraId="2C07E643" w14:textId="77777777" w:rsidR="00A239C4" w:rsidRDefault="00A239C4" w:rsidP="00A239C4">
      <w:pPr>
        <w:pStyle w:val="a1"/>
        <w:rPr>
          <w:rtl/>
          <w:lang w:val="en-GB"/>
        </w:rPr>
      </w:pPr>
      <w:r>
        <w:rPr>
          <w:rtl/>
          <w:lang w:val="en-GB"/>
        </w:rPr>
        <w:t>אב"ד הבד"צ דקהילות החרדים</w:t>
      </w:r>
      <w:r>
        <w:rPr>
          <w:rtl/>
          <w:lang w:val="en-GB"/>
        </w:rPr>
        <w:br/>
      </w:r>
      <w:r w:rsidRPr="002C3A7B">
        <w:rPr>
          <w:rtl/>
          <w:lang w:val="en-GB"/>
        </w:rPr>
        <w:t>ושליח כ"ק אדמו"ר זי"ע</w:t>
      </w:r>
      <w:r>
        <w:rPr>
          <w:rtl/>
          <w:lang w:val="en-GB"/>
        </w:rPr>
        <w:br/>
      </w:r>
      <w:r w:rsidRPr="002C3A7B">
        <w:rPr>
          <w:rtl/>
          <w:lang w:val="en-GB"/>
        </w:rPr>
        <w:t>בודאפעסט, הונגריה</w:t>
      </w:r>
    </w:p>
    <w:p w14:paraId="461973E7" w14:textId="77777777" w:rsidR="00A239C4" w:rsidRPr="002C3A7B" w:rsidRDefault="00A239C4" w:rsidP="00A239C4">
      <w:pPr>
        <w:pStyle w:val="11"/>
        <w:rPr>
          <w:rtl/>
        </w:rPr>
      </w:pPr>
      <w:r w:rsidRPr="002C3A7B">
        <w:rPr>
          <w:rFonts w:hint="cs"/>
          <w:rtl/>
        </w:rPr>
        <w:t>סידור 'תורה אור' מול דפוס שקלוב תקס"ג</w:t>
      </w:r>
    </w:p>
    <w:p w14:paraId="59803D68" w14:textId="77777777" w:rsidR="00A239C4" w:rsidRPr="002C3A7B" w:rsidRDefault="00A239C4" w:rsidP="00A239C4">
      <w:pPr>
        <w:pStyle w:val="a2"/>
        <w:rPr>
          <w:rtl/>
          <w:lang w:val="en-GB"/>
        </w:rPr>
      </w:pPr>
      <w:r w:rsidRPr="002C3A7B">
        <w:rPr>
          <w:rFonts w:hint="cs"/>
          <w:rtl/>
          <w:lang w:val="en-GB"/>
        </w:rPr>
        <w:t xml:space="preserve">ב'הערות וביאורים' (גליון א'קמו עמ' 79-86) חזר ידידי </w:t>
      </w:r>
      <w:r w:rsidRPr="002C3A7B">
        <w:rPr>
          <w:rtl/>
          <w:lang w:val="en-GB"/>
        </w:rPr>
        <w:t>הרב ישכר דוד קלויזנר</w:t>
      </w:r>
      <w:r w:rsidRPr="002C3A7B">
        <w:rPr>
          <w:rFonts w:hint="cs"/>
          <w:rtl/>
          <w:lang w:val="en-GB"/>
        </w:rPr>
        <w:t xml:space="preserve"> לדון בנוסח הנכון של 'בריך שמיה': </w:t>
      </w:r>
      <w:r w:rsidRPr="002C3A7B">
        <w:rPr>
          <w:rFonts w:hint="cs"/>
          <w:b/>
          <w:bCs/>
          <w:rtl/>
          <w:lang w:val="en-GB"/>
        </w:rPr>
        <w:t>"</w:t>
      </w:r>
      <w:r w:rsidRPr="002C3A7B">
        <w:rPr>
          <w:b/>
          <w:bCs/>
          <w:rtl/>
          <w:lang w:val="en-GB"/>
        </w:rPr>
        <w:t>אֲנָא עַבְדָּא דְקוּדְשָׁא בְּרִיךְ הוּא דְּסַגִּידְנָא קָמֵּהּ וּמִקַּמֵּי דִּיקַר אוֹרַיְתֵהּ בְּכָל עִדָּן וְעִדָּן לָא עַל אֱנָשׁ רָחִיצְנָא</w:t>
      </w:r>
      <w:r w:rsidRPr="002C3A7B">
        <w:rPr>
          <w:rFonts w:hint="cs"/>
          <w:b/>
          <w:bCs/>
          <w:rtl/>
          <w:lang w:val="en-GB"/>
        </w:rPr>
        <w:t>..."</w:t>
      </w:r>
      <w:r w:rsidRPr="002C3A7B">
        <w:rPr>
          <w:rFonts w:hint="cs"/>
          <w:rtl/>
          <w:lang w:val="en-GB"/>
        </w:rPr>
        <w:t>, שבסידור 'תורה אור' נדפס פסיק לפני המלים "</w:t>
      </w:r>
      <w:r w:rsidRPr="002C3A7B">
        <w:rPr>
          <w:rtl/>
          <w:lang w:val="en-GB"/>
        </w:rPr>
        <w:t>בְּכָל עִדָּן וְעִדָּן</w:t>
      </w:r>
      <w:r w:rsidRPr="002C3A7B">
        <w:rPr>
          <w:rFonts w:hint="cs"/>
          <w:rtl/>
          <w:lang w:val="en-GB"/>
        </w:rPr>
        <w:t>", ואילו בהרבה סידורים אחרים נמצא הפסיק אחרי המלים "</w:t>
      </w:r>
      <w:r w:rsidRPr="002C3A7B">
        <w:rPr>
          <w:rtl/>
          <w:lang w:val="en-GB"/>
        </w:rPr>
        <w:t>בְּכָל עִדָּן וְעִדָּן</w:t>
      </w:r>
      <w:r w:rsidRPr="002C3A7B">
        <w:rPr>
          <w:rFonts w:hint="cs"/>
          <w:rtl/>
          <w:lang w:val="en-GB"/>
        </w:rPr>
        <w:t>". ויש כאן שתי משמעויות: (א) "אני עבדו של הקב"ה וכו' בכל עת ועת. לא על אדם אני בוטח...", או (ב) "אני עבדו של הקב"ה וכו'. בכל עת ועת אני לא בוטח על אדם...".</w:t>
      </w:r>
    </w:p>
    <w:p w14:paraId="27C0AC7A" w14:textId="77777777" w:rsidR="00A239C4" w:rsidRPr="002C3A7B" w:rsidRDefault="00A239C4" w:rsidP="00A239C4">
      <w:pPr>
        <w:pStyle w:val="a2"/>
        <w:rPr>
          <w:rtl/>
          <w:lang w:val="en-GB"/>
        </w:rPr>
      </w:pPr>
      <w:r w:rsidRPr="002C3A7B">
        <w:rPr>
          <w:rFonts w:hint="cs"/>
          <w:rtl/>
          <w:lang w:val="en-GB"/>
        </w:rPr>
        <w:t>והאריך בזה הריד"ק בכמה מאמרים (מתחיל ממאמרו בגליון א'צ עמ' 206-211). וחלק עליו הרב ש"פ באגאמילסקי (בגליון א'צז עמ' 48-62).</w:t>
      </w:r>
    </w:p>
    <w:p w14:paraId="25A59B2A" w14:textId="77777777" w:rsidR="00A239C4" w:rsidRPr="002C3A7B" w:rsidRDefault="00A239C4" w:rsidP="00A239C4">
      <w:pPr>
        <w:pStyle w:val="a2"/>
        <w:rPr>
          <w:rtl/>
          <w:lang w:val="en-GB"/>
        </w:rPr>
      </w:pPr>
      <w:r w:rsidRPr="002C3A7B">
        <w:rPr>
          <w:rFonts w:hint="cs"/>
          <w:rtl/>
          <w:lang w:val="en-GB"/>
        </w:rPr>
        <w:t>הספק נתעוררה עכשיו אחרי שנתגלה עותק יחיד מדפוס שקלוב תקס"ג, שהוא הדפוס הראשון מהסידור שאדמו"ר הזקן הדפיס בעצמו, ושם (עז, ב בשחרית לשבת) ישנו נקודתיים אחרי "</w:t>
      </w:r>
      <w:r w:rsidRPr="002C3A7B">
        <w:rPr>
          <w:rtl/>
          <w:lang w:val="en-GB"/>
        </w:rPr>
        <w:t>בְּכָל עִדָּן וְעִדָּן</w:t>
      </w:r>
      <w:r w:rsidRPr="002C3A7B">
        <w:rPr>
          <w:rFonts w:hint="cs"/>
          <w:rtl/>
          <w:lang w:val="en-GB"/>
        </w:rPr>
        <w:t>". ומעתה יש להסתפק האם מה שנדפס ב'תורה אור' הוא על פי שתי הוצאות הנוספות שהדפיס אדה"ז בחייו בקאפוסט (ראה 'הסידור' עמ' שיג).</w:t>
      </w:r>
    </w:p>
    <w:p w14:paraId="5D3E61BD" w14:textId="77777777" w:rsidR="00A239C4" w:rsidRPr="002C3A7B" w:rsidRDefault="00A239C4" w:rsidP="00A239C4">
      <w:pPr>
        <w:pStyle w:val="a2"/>
        <w:rPr>
          <w:rtl/>
          <w:lang w:val="en-GB"/>
        </w:rPr>
      </w:pPr>
      <w:r w:rsidRPr="002C3A7B">
        <w:rPr>
          <w:rFonts w:hint="cs"/>
          <w:rtl/>
          <w:lang w:val="en-GB"/>
        </w:rPr>
        <w:t>הרב קלויזנר ברור לו ש"טעות ושגיאה שהשתרבב בסידור של רבינו הזקן", היינו בסידור 'תורה אור. ואילו הרב באגאמילסקי דעתו שהגירסא בסידור 'תורה אור' נכונה, ואין להביא ראיה מהדפוס הראשון, שהרי הוא "מלא שבושים", והסידור 'תורה אור' הוגהה על-פי שני הדפוסים הנוספים שהדפיס אדה"ז בחייו.</w:t>
      </w:r>
    </w:p>
    <w:p w14:paraId="3D387470" w14:textId="77777777" w:rsidR="00A239C4" w:rsidRPr="002C3A7B" w:rsidRDefault="00A239C4" w:rsidP="00A239C4">
      <w:pPr>
        <w:pStyle w:val="11"/>
        <w:rPr>
          <w:rtl/>
        </w:rPr>
      </w:pPr>
      <w:r w:rsidRPr="002C3A7B">
        <w:rPr>
          <w:rFonts w:hint="cs"/>
          <w:rtl/>
        </w:rPr>
        <w:t>אדה"ז משנה הרבה פעמים את מקום הפסיק</w:t>
      </w:r>
    </w:p>
    <w:p w14:paraId="39D7D24A" w14:textId="77777777" w:rsidR="00A239C4" w:rsidRPr="002C3A7B" w:rsidRDefault="00A239C4" w:rsidP="00A239C4">
      <w:pPr>
        <w:pStyle w:val="a2"/>
        <w:rPr>
          <w:rtl/>
          <w:lang w:val="en-GB"/>
        </w:rPr>
      </w:pPr>
      <w:r w:rsidRPr="002C3A7B">
        <w:rPr>
          <w:rFonts w:hint="cs"/>
          <w:rtl/>
          <w:lang w:val="en-GB"/>
        </w:rPr>
        <w:t xml:space="preserve">והנה אינני נביא ולא בן נביא, וכל עוד שלא מתגלים עותקים מדפוס השני והשלישי אי אפשר לקבוע באופן ברור לגמרי שזה מופיע שם, אבל דעתי נוטה ששם זה הופיע כן, </w:t>
      </w:r>
      <w:r w:rsidRPr="002C3A7B">
        <w:rPr>
          <w:rFonts w:hint="cs"/>
          <w:rtl/>
          <w:lang w:val="en-GB"/>
        </w:rPr>
        <w:lastRenderedPageBreak/>
        <w:t>כי מצינו בכמה מקומות בסידור, שאדמו"ר הזקן חידש והכריע בנוסח התפילה, לא רק על ידי הוספת או השמטת מלים שונות, אלא גם על ידי שינוי מקום הפסיק או הנקודה, שמשנה לגמרי את משמעות המשפט. והרי גם כאן נמצא החידוש בדומה לזה.</w:t>
      </w:r>
    </w:p>
    <w:p w14:paraId="27AB466A" w14:textId="77777777" w:rsidR="00A239C4" w:rsidRPr="002C3A7B" w:rsidRDefault="00A239C4" w:rsidP="00A239C4">
      <w:pPr>
        <w:pStyle w:val="a2"/>
        <w:rPr>
          <w:rtl/>
          <w:lang w:val="en-GB"/>
        </w:rPr>
      </w:pPr>
      <w:r w:rsidRPr="002C3A7B">
        <w:rPr>
          <w:rFonts w:hint="cs"/>
          <w:rtl/>
          <w:lang w:val="en-GB"/>
        </w:rPr>
        <w:t>וארשום בזה ארבע דוגמאות על פי הסידור 'תורה אור' ובהשוואה לדפוס הראשון.</w:t>
      </w:r>
    </w:p>
    <w:p w14:paraId="70B908B4" w14:textId="77777777" w:rsidR="00A239C4" w:rsidRPr="002C3A7B" w:rsidRDefault="00A239C4" w:rsidP="00A239C4">
      <w:pPr>
        <w:pStyle w:val="11"/>
        <w:rPr>
          <w:rtl/>
        </w:rPr>
      </w:pPr>
      <w:r w:rsidRPr="002C3A7B">
        <w:rPr>
          <w:rFonts w:hint="cs"/>
          <w:rtl/>
        </w:rPr>
        <w:t>א. "</w:t>
      </w:r>
      <w:r w:rsidRPr="002C3A7B">
        <w:rPr>
          <w:rtl/>
        </w:rPr>
        <w:t>וּבִנְעִימָה קְדוֹשָׁה</w:t>
      </w:r>
      <w:r w:rsidRPr="002C3A7B">
        <w:rPr>
          <w:rFonts w:hint="cs"/>
          <w:rtl/>
        </w:rPr>
        <w:t>"</w:t>
      </w:r>
    </w:p>
    <w:p w14:paraId="058FC413" w14:textId="77777777" w:rsidR="00A239C4" w:rsidRPr="002C3A7B" w:rsidRDefault="00A239C4" w:rsidP="00A239C4">
      <w:pPr>
        <w:pStyle w:val="a2"/>
        <w:rPr>
          <w:rtl/>
          <w:lang w:val="en-GB"/>
        </w:rPr>
      </w:pPr>
      <w:r w:rsidRPr="002C3A7B">
        <w:rPr>
          <w:rFonts w:hint="cs"/>
          <w:rtl/>
          <w:lang w:val="en-GB"/>
        </w:rPr>
        <w:t>בברכת 'יוצר אור' נאמר: "...</w:t>
      </w:r>
      <w:r w:rsidRPr="002C3A7B">
        <w:rPr>
          <w:rtl/>
          <w:lang w:val="en-GB"/>
        </w:rPr>
        <w:t xml:space="preserve">לְהַקְדִּישׁ לְיוֹצְרָם בְּנַחַת רוּחַ בְּשָׂפָה בְרוּרָה </w:t>
      </w:r>
      <w:r w:rsidRPr="002C3A7B">
        <w:rPr>
          <w:b/>
          <w:bCs/>
          <w:rtl/>
          <w:lang w:val="en-GB"/>
        </w:rPr>
        <w:t xml:space="preserve">וּבִנְעִימָה קְדוֹשָׁה </w:t>
      </w:r>
      <w:r w:rsidRPr="002C3A7B">
        <w:rPr>
          <w:rtl/>
          <w:lang w:val="en-GB"/>
        </w:rPr>
        <w:t>כֻּלָּם כְּאֶחָד עוֹנִים בְּאֵימָה</w:t>
      </w:r>
      <w:r w:rsidRPr="002C3A7B">
        <w:rPr>
          <w:rFonts w:hint="cs"/>
          <w:rtl/>
          <w:lang w:val="en-GB"/>
        </w:rPr>
        <w:t>...". ובסידורי אשכנז נדפס: "</w:t>
      </w:r>
      <w:r w:rsidRPr="002C3A7B">
        <w:rPr>
          <w:rtl/>
          <w:lang w:val="en-GB"/>
        </w:rPr>
        <w:t>קְדֻשָׁה</w:t>
      </w:r>
      <w:r w:rsidRPr="002C3A7B">
        <w:rPr>
          <w:rFonts w:hint="cs"/>
          <w:rtl/>
          <w:lang w:val="en-GB"/>
        </w:rPr>
        <w:t>" ולא "</w:t>
      </w:r>
      <w:r w:rsidRPr="002C3A7B">
        <w:rPr>
          <w:rtl/>
          <w:lang w:val="en-GB"/>
        </w:rPr>
        <w:t>קְדוֹשָׁה</w:t>
      </w:r>
      <w:r w:rsidRPr="002C3A7B">
        <w:rPr>
          <w:rFonts w:hint="cs"/>
          <w:rtl/>
          <w:lang w:val="en-GB"/>
        </w:rPr>
        <w:t>".</w:t>
      </w:r>
    </w:p>
    <w:p w14:paraId="7761C8EB" w14:textId="77777777" w:rsidR="00A239C4" w:rsidRPr="002C3A7B" w:rsidRDefault="00A239C4" w:rsidP="00A239C4">
      <w:pPr>
        <w:pStyle w:val="a2"/>
        <w:rPr>
          <w:rtl/>
          <w:lang w:val="en-GB"/>
        </w:rPr>
      </w:pPr>
      <w:r w:rsidRPr="002C3A7B">
        <w:rPr>
          <w:rFonts w:hint="cs"/>
          <w:rtl/>
          <w:lang w:val="en-GB"/>
        </w:rPr>
        <w:t>ובסידור 'צלותא דאברהם' (ח"א עמ' רנא) עמד על השינוי והסביר: "</w:t>
      </w:r>
      <w:r w:rsidRPr="002C3A7B">
        <w:rPr>
          <w:rtl/>
          <w:lang w:val="en-GB"/>
        </w:rPr>
        <w:t>ק</w:t>
      </w:r>
      <w:r w:rsidRPr="002C3A7B">
        <w:rPr>
          <w:rFonts w:hint="cs"/>
          <w:rtl/>
          <w:lang w:val="en-GB"/>
        </w:rPr>
        <w:t>דוש</w:t>
      </w:r>
      <w:r w:rsidRPr="002C3A7B">
        <w:rPr>
          <w:rtl/>
          <w:lang w:val="en-GB"/>
        </w:rPr>
        <w:t>ה כולם כאחד עונים</w:t>
      </w:r>
      <w:r w:rsidRPr="002C3A7B">
        <w:rPr>
          <w:rFonts w:hint="cs"/>
          <w:rtl/>
          <w:lang w:val="en-GB"/>
        </w:rPr>
        <w:t>:</w:t>
      </w:r>
      <w:r w:rsidRPr="002C3A7B">
        <w:rPr>
          <w:rtl/>
          <w:lang w:val="en-GB"/>
        </w:rPr>
        <w:t xml:space="preserve"> כך </w:t>
      </w:r>
      <w:r w:rsidRPr="002C3A7B">
        <w:rPr>
          <w:rFonts w:hint="cs"/>
          <w:rtl/>
          <w:lang w:val="en-GB"/>
        </w:rPr>
        <w:t>הו</w:t>
      </w:r>
      <w:r w:rsidRPr="002C3A7B">
        <w:rPr>
          <w:rtl/>
          <w:lang w:val="en-GB"/>
        </w:rPr>
        <w:t xml:space="preserve">א בכל סדורי אשכנז שמחברים </w:t>
      </w:r>
      <w:r w:rsidRPr="002C3A7B">
        <w:rPr>
          <w:rFonts w:hint="cs"/>
          <w:rtl/>
          <w:lang w:val="en-GB"/>
        </w:rPr>
        <w:t>'</w:t>
      </w:r>
      <w:r w:rsidRPr="002C3A7B">
        <w:rPr>
          <w:rtl/>
          <w:lang w:val="en-GB"/>
        </w:rPr>
        <w:t>קד</w:t>
      </w:r>
      <w:r w:rsidRPr="002C3A7B">
        <w:rPr>
          <w:rFonts w:hint="cs"/>
          <w:rtl/>
          <w:lang w:val="en-GB"/>
        </w:rPr>
        <w:t>ו</w:t>
      </w:r>
      <w:r w:rsidRPr="002C3A7B">
        <w:rPr>
          <w:rtl/>
          <w:lang w:val="en-GB"/>
        </w:rPr>
        <w:t>שה</w:t>
      </w:r>
      <w:r w:rsidRPr="002C3A7B">
        <w:rPr>
          <w:rFonts w:hint="cs"/>
          <w:rtl/>
          <w:lang w:val="en-GB"/>
        </w:rPr>
        <w:t>'</w:t>
      </w:r>
      <w:r w:rsidRPr="002C3A7B">
        <w:rPr>
          <w:rtl/>
          <w:lang w:val="en-GB"/>
        </w:rPr>
        <w:t xml:space="preserve"> אל </w:t>
      </w:r>
      <w:r w:rsidRPr="002C3A7B">
        <w:rPr>
          <w:rFonts w:hint="cs"/>
          <w:rtl/>
          <w:lang w:val="en-GB"/>
        </w:rPr>
        <w:t>'</w:t>
      </w:r>
      <w:r w:rsidRPr="002C3A7B">
        <w:rPr>
          <w:rtl/>
          <w:lang w:val="en-GB"/>
        </w:rPr>
        <w:t>כולם כא</w:t>
      </w:r>
      <w:r w:rsidRPr="002C3A7B">
        <w:rPr>
          <w:rFonts w:hint="cs"/>
          <w:rtl/>
          <w:lang w:val="en-GB"/>
        </w:rPr>
        <w:t>ח</w:t>
      </w:r>
      <w:r w:rsidRPr="002C3A7B">
        <w:rPr>
          <w:rtl/>
          <w:lang w:val="en-GB"/>
        </w:rPr>
        <w:t>ד</w:t>
      </w:r>
      <w:r w:rsidRPr="002C3A7B">
        <w:rPr>
          <w:rFonts w:hint="cs"/>
          <w:rtl/>
          <w:lang w:val="en-GB"/>
        </w:rPr>
        <w:t>',</w:t>
      </w:r>
      <w:r w:rsidRPr="002C3A7B">
        <w:rPr>
          <w:rtl/>
          <w:lang w:val="en-GB"/>
        </w:rPr>
        <w:t xml:space="preserve"> ויהי</w:t>
      </w:r>
      <w:r w:rsidRPr="002C3A7B">
        <w:rPr>
          <w:rFonts w:hint="cs"/>
          <w:rtl/>
          <w:lang w:val="en-GB"/>
        </w:rPr>
        <w:t>ה</w:t>
      </w:r>
      <w:r w:rsidRPr="002C3A7B">
        <w:rPr>
          <w:rtl/>
          <w:lang w:val="en-GB"/>
        </w:rPr>
        <w:t xml:space="preserve"> </w:t>
      </w:r>
      <w:r w:rsidRPr="002C3A7B">
        <w:rPr>
          <w:rFonts w:hint="cs"/>
          <w:rtl/>
          <w:lang w:val="en-GB"/>
        </w:rPr>
        <w:t>'</w:t>
      </w:r>
      <w:r w:rsidRPr="002C3A7B">
        <w:rPr>
          <w:rtl/>
          <w:lang w:val="en-GB"/>
        </w:rPr>
        <w:t>קדושה</w:t>
      </w:r>
      <w:r w:rsidRPr="002C3A7B">
        <w:rPr>
          <w:rFonts w:hint="cs"/>
          <w:rtl/>
          <w:lang w:val="en-GB"/>
        </w:rPr>
        <w:t>'</w:t>
      </w:r>
      <w:r w:rsidRPr="002C3A7B">
        <w:rPr>
          <w:rtl/>
          <w:lang w:val="en-GB"/>
        </w:rPr>
        <w:t xml:space="preserve"> שם התואר לפסוקי קדוש קדוש וגו'</w:t>
      </w:r>
      <w:r w:rsidRPr="002C3A7B">
        <w:rPr>
          <w:rFonts w:hint="cs"/>
          <w:rtl/>
          <w:lang w:val="en-GB"/>
        </w:rPr>
        <w:t>,</w:t>
      </w:r>
      <w:r w:rsidRPr="002C3A7B">
        <w:rPr>
          <w:rtl/>
          <w:lang w:val="en-GB"/>
        </w:rPr>
        <w:t xml:space="preserve"> כמו שהוא מצוי בדברי חז"ל</w:t>
      </w:r>
      <w:r w:rsidRPr="002C3A7B">
        <w:rPr>
          <w:rFonts w:hint="cs"/>
          <w:rtl/>
          <w:lang w:val="en-GB"/>
        </w:rPr>
        <w:t>.</w:t>
      </w:r>
      <w:r w:rsidRPr="002C3A7B">
        <w:rPr>
          <w:rtl/>
          <w:lang w:val="en-GB"/>
        </w:rPr>
        <w:t xml:space="preserve"> אבל בסידורי ספרד</w:t>
      </w:r>
      <w:r w:rsidRPr="002C3A7B">
        <w:rPr>
          <w:rFonts w:hint="cs"/>
          <w:rtl/>
          <w:lang w:val="en-GB"/>
        </w:rPr>
        <w:t>,</w:t>
      </w:r>
      <w:r w:rsidRPr="002C3A7B">
        <w:rPr>
          <w:rtl/>
          <w:lang w:val="en-GB"/>
        </w:rPr>
        <w:t xml:space="preserve"> וכן כתב הריעב"ץ ז"ל בסידורו</w:t>
      </w:r>
      <w:r w:rsidRPr="002C3A7B">
        <w:rPr>
          <w:rFonts w:hint="cs"/>
          <w:rtl/>
          <w:lang w:val="en-GB"/>
        </w:rPr>
        <w:t>,</w:t>
      </w:r>
      <w:r w:rsidRPr="002C3A7B">
        <w:rPr>
          <w:rtl/>
          <w:lang w:val="en-GB"/>
        </w:rPr>
        <w:t xml:space="preserve"> לחברו עם </w:t>
      </w:r>
      <w:r w:rsidRPr="002C3A7B">
        <w:rPr>
          <w:rFonts w:hint="cs"/>
          <w:rtl/>
          <w:lang w:val="en-GB"/>
        </w:rPr>
        <w:t>'</w:t>
      </w:r>
      <w:r w:rsidRPr="002C3A7B">
        <w:rPr>
          <w:rtl/>
          <w:lang w:val="en-GB"/>
        </w:rPr>
        <w:t>ובנעימה</w:t>
      </w:r>
      <w:r w:rsidRPr="002C3A7B">
        <w:rPr>
          <w:rFonts w:hint="cs"/>
          <w:rtl/>
          <w:lang w:val="en-GB"/>
        </w:rPr>
        <w:t>',</w:t>
      </w:r>
      <w:r w:rsidRPr="002C3A7B">
        <w:rPr>
          <w:rtl/>
          <w:lang w:val="en-GB"/>
        </w:rPr>
        <w:t xml:space="preserve"> ולומר </w:t>
      </w:r>
      <w:r w:rsidRPr="002C3A7B">
        <w:rPr>
          <w:rFonts w:hint="cs"/>
          <w:rtl/>
          <w:lang w:val="en-GB"/>
        </w:rPr>
        <w:t>'</w:t>
      </w:r>
      <w:r w:rsidRPr="002C3A7B">
        <w:rPr>
          <w:rtl/>
          <w:lang w:val="en-GB"/>
        </w:rPr>
        <w:t>ובנעימה קדושה</w:t>
      </w:r>
      <w:r w:rsidRPr="002C3A7B">
        <w:rPr>
          <w:rFonts w:hint="cs"/>
          <w:rtl/>
          <w:lang w:val="en-GB"/>
        </w:rPr>
        <w:t>'</w:t>
      </w:r>
      <w:r w:rsidRPr="002C3A7B">
        <w:rPr>
          <w:rtl/>
          <w:lang w:val="en-GB"/>
        </w:rPr>
        <w:t xml:space="preserve"> והוא"ו בחולם</w:t>
      </w:r>
      <w:r w:rsidRPr="002C3A7B">
        <w:rPr>
          <w:rFonts w:hint="cs"/>
          <w:rtl/>
          <w:lang w:val="en-GB"/>
        </w:rPr>
        <w:t>.</w:t>
      </w:r>
      <w:r w:rsidRPr="002C3A7B">
        <w:rPr>
          <w:rtl/>
          <w:lang w:val="en-GB"/>
        </w:rPr>
        <w:t xml:space="preserve"> וכן הוא בסידור הרב בעל התניא זצ"ל</w:t>
      </w:r>
      <w:r w:rsidRPr="002C3A7B">
        <w:rPr>
          <w:rFonts w:hint="cs"/>
          <w:rtl/>
          <w:lang w:val="en-GB"/>
        </w:rPr>
        <w:t xml:space="preserve">...". </w:t>
      </w:r>
    </w:p>
    <w:p w14:paraId="7D65CC2A" w14:textId="77777777" w:rsidR="00A239C4" w:rsidRPr="002C3A7B" w:rsidRDefault="00A239C4" w:rsidP="00A239C4">
      <w:pPr>
        <w:pStyle w:val="a2"/>
        <w:rPr>
          <w:rtl/>
          <w:lang w:val="en-GB"/>
        </w:rPr>
      </w:pPr>
      <w:r w:rsidRPr="002C3A7B">
        <w:rPr>
          <w:rFonts w:hint="cs"/>
          <w:rtl/>
          <w:lang w:val="en-GB"/>
        </w:rPr>
        <w:t>גירסא זה נמצא גם בדפוס הראשון, בשחרית לחול (כז, א) ובשחרית לשבת (עב, א). ועמד על כך ב'שער הכולל' (פ"ז אות ז). וראה עוד בסידור הרב רסקין (עמ' קכז הערה 159).</w:t>
      </w:r>
    </w:p>
    <w:p w14:paraId="45565D92" w14:textId="77777777" w:rsidR="00A239C4" w:rsidRPr="002C3A7B" w:rsidRDefault="00A239C4" w:rsidP="00A239C4">
      <w:pPr>
        <w:pStyle w:val="11"/>
        <w:rPr>
          <w:rtl/>
        </w:rPr>
      </w:pPr>
      <w:r w:rsidRPr="002C3A7B">
        <w:rPr>
          <w:rFonts w:hint="cs"/>
          <w:rtl/>
        </w:rPr>
        <w:t>ב. "</w:t>
      </w:r>
      <w:r w:rsidRPr="002C3A7B">
        <w:rPr>
          <w:rtl/>
        </w:rPr>
        <w:t>וְעִם אֲבוֹתֵינוּ מִלְּפָנִים</w:t>
      </w:r>
      <w:r w:rsidRPr="002C3A7B">
        <w:rPr>
          <w:rFonts w:hint="cs"/>
          <w:rtl/>
        </w:rPr>
        <w:t>"</w:t>
      </w:r>
    </w:p>
    <w:p w14:paraId="1D507CB0" w14:textId="77777777" w:rsidR="00A239C4" w:rsidRPr="002C3A7B" w:rsidRDefault="00A239C4" w:rsidP="00A239C4">
      <w:pPr>
        <w:pStyle w:val="a2"/>
        <w:rPr>
          <w:rtl/>
          <w:lang w:val="en-GB"/>
        </w:rPr>
      </w:pPr>
      <w:r w:rsidRPr="002C3A7B">
        <w:rPr>
          <w:rFonts w:hint="cs"/>
          <w:rtl/>
          <w:lang w:val="en-GB"/>
        </w:rPr>
        <w:t>בתפילת 'נשמת' בשחרית לשבת: "...</w:t>
      </w:r>
      <w:r w:rsidRPr="002C3A7B">
        <w:rPr>
          <w:rtl/>
          <w:lang w:val="en-GB"/>
        </w:rPr>
        <w:t xml:space="preserve">הַטּוֹבוֹת נִסִּים וְנִפְלָאוֹת שֶׁעָשִֹיתָ עִמָּנוּ </w:t>
      </w:r>
      <w:r w:rsidRPr="002C3A7B">
        <w:rPr>
          <w:b/>
          <w:bCs/>
          <w:rtl/>
          <w:lang w:val="en-GB"/>
        </w:rPr>
        <w:t>וְעִם אֲבוֹתֵינוּ מִלְּפָנִים</w:t>
      </w:r>
      <w:r w:rsidRPr="002C3A7B">
        <w:rPr>
          <w:rtl/>
          <w:lang w:val="en-GB"/>
        </w:rPr>
        <w:t>: מִמִּצְרַיִם גְּאַלְתָּנוּ יהוה אֱלֹהֵינוּ</w:t>
      </w:r>
      <w:r w:rsidRPr="002C3A7B">
        <w:rPr>
          <w:rFonts w:hint="cs"/>
          <w:rtl/>
          <w:lang w:val="en-GB"/>
        </w:rPr>
        <w:t>...".</w:t>
      </w:r>
    </w:p>
    <w:p w14:paraId="33CC2CD4" w14:textId="77777777" w:rsidR="00A239C4" w:rsidRPr="002C3A7B" w:rsidRDefault="00A239C4" w:rsidP="00A239C4">
      <w:pPr>
        <w:pStyle w:val="a2"/>
        <w:rPr>
          <w:rtl/>
          <w:lang w:val="en-GB"/>
        </w:rPr>
      </w:pPr>
      <w:r w:rsidRPr="002C3A7B">
        <w:rPr>
          <w:rFonts w:hint="cs"/>
          <w:rtl/>
          <w:lang w:val="en-GB"/>
        </w:rPr>
        <w:t>וכתב</w:t>
      </w:r>
      <w:r w:rsidRPr="002C3A7B">
        <w:rPr>
          <w:rtl/>
          <w:lang w:val="en-GB"/>
        </w:rPr>
        <w:t xml:space="preserve"> ב'שער הכולל' (פ"כ ס"ד): "</w:t>
      </w:r>
      <w:r w:rsidRPr="002C3A7B">
        <w:rPr>
          <w:rFonts w:hint="cs"/>
          <w:rtl/>
          <w:lang w:val="en-GB"/>
        </w:rPr>
        <w:t xml:space="preserve">בסדור ר"ע גאון </w:t>
      </w:r>
      <w:r w:rsidRPr="002C3A7B">
        <w:rPr>
          <w:rtl/>
          <w:lang w:val="en-GB"/>
        </w:rPr>
        <w:t>ו</w:t>
      </w:r>
      <w:r w:rsidRPr="002C3A7B">
        <w:rPr>
          <w:rFonts w:hint="cs"/>
          <w:rtl/>
          <w:lang w:val="en-GB"/>
        </w:rPr>
        <w:t>בסדר התפלה ל</w:t>
      </w:r>
      <w:r w:rsidRPr="002C3A7B">
        <w:rPr>
          <w:rtl/>
          <w:lang w:val="en-GB"/>
        </w:rPr>
        <w:t>הרמב"ם</w:t>
      </w:r>
      <w:r w:rsidRPr="002C3A7B">
        <w:rPr>
          <w:rFonts w:hint="cs"/>
          <w:rtl/>
          <w:lang w:val="en-GB"/>
        </w:rPr>
        <w:t xml:space="preserve"> [להעיר: דומה לזה ישנו ברמב"ם דפוס ר"י קאפח, אבל לא ברמב"ם פרנקל] נמצא נקודה להפסיק בין תיבת אבותינו ובין תיבת מלפנים, הרי שתיבת מלפנים נמשכת למטה לתיבת ממצרים. </w:t>
      </w:r>
      <w:r w:rsidRPr="002C3A7B">
        <w:rPr>
          <w:rtl/>
          <w:lang w:val="en-GB"/>
        </w:rPr>
        <w:t>בסדורי אדמו"ר נמצאת נקודה בין תיבת מלפנים ובין תיבת ממצרים</w:t>
      </w:r>
      <w:r w:rsidRPr="002C3A7B">
        <w:rPr>
          <w:rFonts w:hint="cs"/>
          <w:rtl/>
          <w:lang w:val="en-GB"/>
        </w:rPr>
        <w:t>. ובסדורי קאפוסט הראשונים נמצאו שתי נקודות</w:t>
      </w:r>
      <w:r w:rsidRPr="002C3A7B">
        <w:rPr>
          <w:rtl/>
          <w:lang w:val="en-GB"/>
        </w:rPr>
        <w:t>"</w:t>
      </w:r>
      <w:r w:rsidRPr="002C3A7B">
        <w:rPr>
          <w:rFonts w:hint="cs"/>
          <w:rtl/>
          <w:lang w:val="en-GB"/>
        </w:rPr>
        <w:t>. וב'פרדס חב"ד' (גליון 17 עמ' 135 הערה 218) ציינתי מקור לגירסת אדה"ז בדברי הרמ"ק בסידורו. [ס</w:t>
      </w:r>
      <w:r w:rsidRPr="002C3A7B">
        <w:rPr>
          <w:rtl/>
          <w:lang w:val="en-GB"/>
        </w:rPr>
        <w:t xml:space="preserve">פרו זה של הרמ"ק יצא לאור עולם בפעם הראשונה רק בשנת תרנ"ב, וודאי שאדה"ז לא ראהו, אמנם עדיין י"ל שסבירא ליה כוותיה מדעת עצמו. וראה </w:t>
      </w:r>
      <w:r w:rsidRPr="002C3A7B">
        <w:rPr>
          <w:rFonts w:hint="cs"/>
          <w:rtl/>
          <w:lang w:val="en-GB"/>
        </w:rPr>
        <w:t xml:space="preserve">שם (עמ' 111 </w:t>
      </w:r>
      <w:r w:rsidRPr="002C3A7B">
        <w:rPr>
          <w:rtl/>
          <w:lang w:val="en-GB"/>
        </w:rPr>
        <w:t xml:space="preserve">ובהערה </w:t>
      </w:r>
      <w:r w:rsidRPr="002C3A7B">
        <w:rPr>
          <w:rFonts w:hint="cs"/>
          <w:rtl/>
          <w:lang w:val="en-GB"/>
        </w:rPr>
        <w:t>82</w:t>
      </w:r>
      <w:r w:rsidRPr="002C3A7B">
        <w:rPr>
          <w:rtl/>
          <w:lang w:val="en-GB"/>
        </w:rPr>
        <w:t xml:space="preserve"> שם) שגם כ"ק אדמו"ר זי"ע מציין לסידור 'תפלה למשה' כמקור לנוסח אדה"ז</w:t>
      </w:r>
      <w:r w:rsidRPr="002C3A7B">
        <w:rPr>
          <w:rFonts w:hint="cs"/>
          <w:rtl/>
          <w:lang w:val="en-GB"/>
        </w:rPr>
        <w:t>.]</w:t>
      </w:r>
    </w:p>
    <w:p w14:paraId="3AE08008" w14:textId="77777777" w:rsidR="00A239C4" w:rsidRPr="002C3A7B" w:rsidRDefault="00A239C4" w:rsidP="00A239C4">
      <w:pPr>
        <w:pStyle w:val="a2"/>
        <w:rPr>
          <w:rtl/>
          <w:lang w:val="en-GB"/>
        </w:rPr>
      </w:pPr>
      <w:r w:rsidRPr="002C3A7B">
        <w:rPr>
          <w:rFonts w:hint="cs"/>
          <w:rtl/>
          <w:lang w:val="en-GB"/>
        </w:rPr>
        <w:lastRenderedPageBreak/>
        <w:t>גירסא זה אינו נמצא בדפוס הראשון (סט, ב), כי אין שם פסיק המפסיק. וראה עוד בסידור הרב רסקין (עמ' רפו הערה 27).</w:t>
      </w:r>
    </w:p>
    <w:p w14:paraId="519C8387" w14:textId="77777777" w:rsidR="00A239C4" w:rsidRPr="002C3A7B" w:rsidRDefault="00A239C4" w:rsidP="00A239C4">
      <w:pPr>
        <w:pStyle w:val="11"/>
        <w:rPr>
          <w:rtl/>
        </w:rPr>
      </w:pPr>
      <w:r w:rsidRPr="002C3A7B">
        <w:rPr>
          <w:rFonts w:hint="cs"/>
          <w:rtl/>
        </w:rPr>
        <w:t>ג. "</w:t>
      </w:r>
      <w:r w:rsidRPr="002C3A7B">
        <w:rPr>
          <w:rtl/>
        </w:rPr>
        <w:t>תִּשְׁכּוֹן תִּתְגַּדֵּל וְתִתְקַדֵּשׁ</w:t>
      </w:r>
      <w:r w:rsidRPr="002C3A7B">
        <w:rPr>
          <w:rFonts w:hint="cs"/>
          <w:rtl/>
        </w:rPr>
        <w:t>"</w:t>
      </w:r>
    </w:p>
    <w:p w14:paraId="7C6EBCF6" w14:textId="77777777" w:rsidR="00A239C4" w:rsidRPr="002C3A7B" w:rsidRDefault="00A239C4" w:rsidP="00A239C4">
      <w:pPr>
        <w:pStyle w:val="a2"/>
        <w:rPr>
          <w:rtl/>
          <w:lang w:val="en-GB"/>
        </w:rPr>
      </w:pPr>
      <w:r w:rsidRPr="002C3A7B">
        <w:rPr>
          <w:rFonts w:hint="cs"/>
          <w:rtl/>
          <w:lang w:val="en-GB"/>
        </w:rPr>
        <w:t>בקדושה לשחרית דשבת: "...</w:t>
      </w:r>
      <w:r w:rsidRPr="002C3A7B">
        <w:rPr>
          <w:rtl/>
          <w:lang w:val="en-GB"/>
        </w:rPr>
        <w:t>מָתַי תִּמְלֹךְ בְּצִיּוֹן בְּקָרוֹב בְּיָמֵינוּ לְעוֹלָם וָעֶד</w:t>
      </w:r>
      <w:r w:rsidRPr="002C3A7B">
        <w:rPr>
          <w:rFonts w:hint="cs"/>
          <w:rtl/>
          <w:lang w:val="en-GB"/>
        </w:rPr>
        <w:t>:</w:t>
      </w:r>
      <w:r w:rsidRPr="002C3A7B">
        <w:rPr>
          <w:rtl/>
          <w:lang w:val="en-GB"/>
        </w:rPr>
        <w:t xml:space="preserve"> </w:t>
      </w:r>
      <w:r w:rsidRPr="002C3A7B">
        <w:rPr>
          <w:b/>
          <w:bCs/>
          <w:rtl/>
          <w:lang w:val="en-GB"/>
        </w:rPr>
        <w:t>תִּשְׁכּוֹן תִּתְגַּדֵּל וְתִתְקַדֵּשׁ</w:t>
      </w:r>
      <w:r w:rsidRPr="002C3A7B">
        <w:rPr>
          <w:rtl/>
          <w:lang w:val="en-GB"/>
        </w:rPr>
        <w:t xml:space="preserve"> בְּתוֹךְ יְרוּשָׁלִַם</w:t>
      </w:r>
      <w:r w:rsidRPr="002C3A7B">
        <w:rPr>
          <w:rFonts w:hint="cs"/>
          <w:rtl/>
          <w:lang w:val="en-GB"/>
        </w:rPr>
        <w:t xml:space="preserve"> </w:t>
      </w:r>
      <w:r w:rsidRPr="002C3A7B">
        <w:rPr>
          <w:rtl/>
          <w:lang w:val="en-GB"/>
        </w:rPr>
        <w:t>עִירְךָ</w:t>
      </w:r>
      <w:r w:rsidRPr="002C3A7B">
        <w:rPr>
          <w:rFonts w:hint="cs"/>
          <w:rtl/>
          <w:lang w:val="en-GB"/>
        </w:rPr>
        <w:t>...".</w:t>
      </w:r>
    </w:p>
    <w:p w14:paraId="3F54314A" w14:textId="77777777" w:rsidR="00A239C4" w:rsidRPr="002C3A7B" w:rsidRDefault="00A239C4" w:rsidP="00A239C4">
      <w:pPr>
        <w:pStyle w:val="a2"/>
        <w:rPr>
          <w:rtl/>
          <w:lang w:val="en-GB"/>
        </w:rPr>
      </w:pPr>
      <w:r w:rsidRPr="002C3A7B">
        <w:rPr>
          <w:rFonts w:hint="cs"/>
          <w:rtl/>
          <w:lang w:val="en-GB"/>
        </w:rPr>
        <w:t>גירסא זו מופיעה ב"</w:t>
      </w:r>
      <w:r w:rsidRPr="002C3A7B">
        <w:rPr>
          <w:rtl/>
          <w:lang w:val="en-GB"/>
        </w:rPr>
        <w:t>ההגהות הכתובות על גליון הסדור שהתפלל בו אדמו"ר... בעל צ"צ ז"ל"</w:t>
      </w:r>
      <w:r w:rsidRPr="002C3A7B">
        <w:rPr>
          <w:rFonts w:hint="cs"/>
          <w:rtl/>
          <w:lang w:val="en-GB"/>
        </w:rPr>
        <w:t xml:space="preserve"> (אות כד): "תיבת תשכון נמשך למטה". </w:t>
      </w:r>
      <w:r w:rsidRPr="002C3A7B">
        <w:rPr>
          <w:rtl/>
          <w:lang w:val="en-GB"/>
        </w:rPr>
        <w:t>וכפי שכותב אדמו"ר מוהרש"ב נ"ע בהגהות שלו לס</w:t>
      </w:r>
      <w:r w:rsidRPr="002C3A7B">
        <w:rPr>
          <w:rFonts w:hint="cs"/>
          <w:rtl/>
          <w:lang w:val="en-GB"/>
        </w:rPr>
        <w:t>ידו</w:t>
      </w:r>
      <w:r w:rsidRPr="002C3A7B">
        <w:rPr>
          <w:rtl/>
          <w:lang w:val="en-GB"/>
        </w:rPr>
        <w:t>ר</w:t>
      </w:r>
      <w:r w:rsidRPr="002C3A7B">
        <w:rPr>
          <w:rFonts w:hint="cs"/>
          <w:rtl/>
          <w:lang w:val="en-GB"/>
        </w:rPr>
        <w:t xml:space="preserve"> (</w:t>
      </w:r>
      <w:r w:rsidRPr="002C3A7B">
        <w:rPr>
          <w:rtl/>
          <w:lang w:val="en-GB"/>
        </w:rPr>
        <w:t>סידור 'תורה אור', קה"ת תשמ"ז, עמ' רמה</w:t>
      </w:r>
      <w:r w:rsidRPr="002C3A7B">
        <w:rPr>
          <w:rFonts w:hint="cs"/>
          <w:rtl/>
          <w:lang w:val="en-GB"/>
        </w:rPr>
        <w:t>)</w:t>
      </w:r>
      <w:r w:rsidRPr="002C3A7B">
        <w:rPr>
          <w:rtl/>
          <w:lang w:val="en-GB"/>
        </w:rPr>
        <w:t>: "מקובל איש מפי איש שההגהות בהסידור הנ"ל הועתקו מההגהות של רבינו הגדול ז"ל שהגיה בעצמו..."</w:t>
      </w:r>
      <w:r w:rsidRPr="002C3A7B">
        <w:rPr>
          <w:rFonts w:hint="cs"/>
          <w:rtl/>
          <w:lang w:val="en-GB"/>
        </w:rPr>
        <w:t xml:space="preserve"> (וראה מש"כ בספר 'הסידור' עמ' ריג)</w:t>
      </w:r>
      <w:r w:rsidRPr="002C3A7B">
        <w:rPr>
          <w:rtl/>
          <w:lang w:val="en-GB"/>
        </w:rPr>
        <w:t>.</w:t>
      </w:r>
    </w:p>
    <w:p w14:paraId="1BF3AA8B" w14:textId="77777777" w:rsidR="00A239C4" w:rsidRPr="002C3A7B" w:rsidRDefault="00A239C4" w:rsidP="00A239C4">
      <w:pPr>
        <w:pStyle w:val="a2"/>
        <w:rPr>
          <w:rtl/>
          <w:lang w:val="en-GB"/>
        </w:rPr>
      </w:pPr>
      <w:r w:rsidRPr="002C3A7B">
        <w:rPr>
          <w:rFonts w:hint="cs"/>
          <w:rtl/>
          <w:lang w:val="en-GB"/>
        </w:rPr>
        <w:t xml:space="preserve">והוסיף </w:t>
      </w:r>
      <w:r w:rsidRPr="002C3A7B">
        <w:rPr>
          <w:rtl/>
          <w:lang w:val="en-GB"/>
        </w:rPr>
        <w:t>ב'שער הכולל' (פכ</w:t>
      </w:r>
      <w:r w:rsidRPr="002C3A7B">
        <w:rPr>
          <w:rFonts w:hint="cs"/>
          <w:rtl/>
          <w:lang w:val="en-GB"/>
        </w:rPr>
        <w:t>"א</w:t>
      </w:r>
      <w:r w:rsidRPr="002C3A7B">
        <w:rPr>
          <w:rtl/>
          <w:lang w:val="en-GB"/>
        </w:rPr>
        <w:t xml:space="preserve"> ס"ד)</w:t>
      </w:r>
      <w:r w:rsidRPr="002C3A7B">
        <w:rPr>
          <w:rFonts w:hint="cs"/>
          <w:rtl/>
          <w:lang w:val="en-GB"/>
        </w:rPr>
        <w:t xml:space="preserve"> לבאר</w:t>
      </w:r>
      <w:r w:rsidRPr="002C3A7B">
        <w:rPr>
          <w:rtl/>
          <w:lang w:val="en-GB"/>
        </w:rPr>
        <w:t xml:space="preserve">: </w:t>
      </w:r>
      <w:r w:rsidRPr="002C3A7B">
        <w:rPr>
          <w:rFonts w:hint="cs"/>
          <w:rtl/>
          <w:lang w:val="en-GB"/>
        </w:rPr>
        <w:t>"דלא כמו שנוהגין לומר 'לעולם ועד תשכון', כי תשכון הוא התחלת עניין... ובסידורי אדמו"ר הישנים נמצאו שתי נקודות בין תיבות לעולם ועד לתיבת תשכון". וראה עוד הנעתק בסידור הרב רסקין (עמ' רצד הערה 50).</w:t>
      </w:r>
    </w:p>
    <w:p w14:paraId="6DE254FC" w14:textId="77777777" w:rsidR="00A239C4" w:rsidRPr="002C3A7B" w:rsidRDefault="00A239C4" w:rsidP="00A239C4">
      <w:pPr>
        <w:pStyle w:val="a2"/>
        <w:rPr>
          <w:rtl/>
          <w:lang w:val="en-GB"/>
        </w:rPr>
      </w:pPr>
      <w:r w:rsidRPr="002C3A7B">
        <w:rPr>
          <w:rFonts w:hint="cs"/>
          <w:rtl/>
          <w:lang w:val="en-GB"/>
        </w:rPr>
        <w:t>גירסא זה אינו נמצא בדפוס הראשון (עה, א), כי אין שם פסיק המפסיק.</w:t>
      </w:r>
    </w:p>
    <w:p w14:paraId="1EE3341F" w14:textId="77777777" w:rsidR="00A239C4" w:rsidRPr="002C3A7B" w:rsidRDefault="00A239C4" w:rsidP="00A239C4">
      <w:pPr>
        <w:pStyle w:val="11"/>
        <w:rPr>
          <w:rtl/>
        </w:rPr>
      </w:pPr>
      <w:r w:rsidRPr="002C3A7B">
        <w:rPr>
          <w:rFonts w:hint="cs"/>
          <w:rtl/>
        </w:rPr>
        <w:t>ד. "</w:t>
      </w:r>
      <w:r w:rsidRPr="002C3A7B">
        <w:rPr>
          <w:rtl/>
        </w:rPr>
        <w:t>בְּכָל יוֹם וָיוֹם</w:t>
      </w:r>
      <w:r w:rsidRPr="002C3A7B">
        <w:rPr>
          <w:rFonts w:hint="cs"/>
          <w:rtl/>
        </w:rPr>
        <w:t>"</w:t>
      </w:r>
    </w:p>
    <w:p w14:paraId="0D534462" w14:textId="77777777" w:rsidR="00A239C4" w:rsidRPr="002C3A7B" w:rsidRDefault="00A239C4" w:rsidP="00A239C4">
      <w:pPr>
        <w:pStyle w:val="a2"/>
        <w:rPr>
          <w:rtl/>
          <w:lang w:val="en-GB"/>
        </w:rPr>
      </w:pPr>
      <w:r w:rsidRPr="002C3A7B">
        <w:rPr>
          <w:rFonts w:hint="cs"/>
          <w:rtl/>
          <w:lang w:val="en-GB"/>
        </w:rPr>
        <w:t>בברכת הטוב והמטיב שבברכת המזון: "...</w:t>
      </w:r>
      <w:r w:rsidRPr="002C3A7B">
        <w:rPr>
          <w:rtl/>
          <w:lang w:val="en-GB"/>
        </w:rPr>
        <w:t xml:space="preserve">הַמֶּלֶךְ הַטּוֹב וְהַמֵּטִיב לַכֹּל </w:t>
      </w:r>
      <w:r w:rsidRPr="002C3A7B">
        <w:rPr>
          <w:b/>
          <w:bCs/>
          <w:rtl/>
          <w:lang w:val="en-GB"/>
        </w:rPr>
        <w:t>בְּכָל יוֹם וָיוֹם</w:t>
      </w:r>
      <w:r w:rsidRPr="002C3A7B">
        <w:rPr>
          <w:rFonts w:hint="cs"/>
          <w:rtl/>
          <w:lang w:val="en-GB"/>
        </w:rPr>
        <w:t xml:space="preserve">. </w:t>
      </w:r>
      <w:r w:rsidRPr="002C3A7B">
        <w:rPr>
          <w:rtl/>
          <w:lang w:val="en-GB"/>
        </w:rPr>
        <w:t>הוּא הֵטִיב לָנוּ</w:t>
      </w:r>
      <w:r w:rsidRPr="002C3A7B">
        <w:rPr>
          <w:rFonts w:hint="cs"/>
          <w:rtl/>
          <w:lang w:val="en-GB"/>
        </w:rPr>
        <w:t>...".</w:t>
      </w:r>
    </w:p>
    <w:p w14:paraId="4E732324" w14:textId="77777777" w:rsidR="00A239C4" w:rsidRPr="002C3A7B" w:rsidRDefault="00A239C4" w:rsidP="00A239C4">
      <w:pPr>
        <w:pStyle w:val="a2"/>
        <w:rPr>
          <w:rtl/>
          <w:lang w:val="en-GB"/>
        </w:rPr>
      </w:pPr>
      <w:r w:rsidRPr="002C3A7B">
        <w:rPr>
          <w:rFonts w:hint="cs"/>
          <w:rtl/>
          <w:lang w:val="en-GB"/>
        </w:rPr>
        <w:t>וכן כתב אדה"ז בשו"ע (סי' קפט ס"ג): "אין לומר 'אל שבכל יום ויום', אלא 'אל בכל יום'. ויותר נכון שלא לומר כלל מלת 'אל', שהרי כבר אמר האל אבינו...". ובגליון ציינו כבר בדפוס הראשון (הערה יז במהדורת קה"ת החדשה): "וכ"כ בסידור, וגם נקוד אחר 'בכל יום ויום', כי הכל דבור אחד 'הטוב ו[ה]מטיב לכל בכל יום', ואח"כ מתחיל ענין אחר 'הוא הטיב'...".</w:t>
      </w:r>
    </w:p>
    <w:p w14:paraId="3217F71E" w14:textId="77777777" w:rsidR="00A239C4" w:rsidRPr="002C3A7B" w:rsidRDefault="00A239C4" w:rsidP="00A239C4">
      <w:pPr>
        <w:pStyle w:val="a2"/>
        <w:rPr>
          <w:rtl/>
          <w:lang w:val="en-US"/>
        </w:rPr>
      </w:pPr>
      <w:r w:rsidRPr="002C3A7B">
        <w:rPr>
          <w:rFonts w:hint="cs"/>
          <w:rtl/>
          <w:lang w:val="en-GB"/>
        </w:rPr>
        <w:t>גירסא זה נמצא גם בדפוס הראשון (נט, א). וב'שער הכולל' (פל"ד אות יב) לא עמד על כך. וראה עוד מה שכתבו בענין זה ב'הערות וביאורים' (גליון א'קב עמ' 75-78, א'קד עמ' 82-83).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1433"/>
        <w:gridCol w:w="1501"/>
        <w:gridCol w:w="1589"/>
      </w:tblGrid>
      <w:tr w:rsidR="00A239C4" w:rsidRPr="002C3A7B" w14:paraId="2D416225" w14:textId="77777777" w:rsidTr="00094630">
        <w:tc>
          <w:tcPr>
            <w:tcW w:w="2295" w:type="dxa"/>
            <w:shd w:val="clear" w:color="auto" w:fill="auto"/>
          </w:tcPr>
          <w:p w14:paraId="5C7007F9" w14:textId="77777777" w:rsidR="00A239C4" w:rsidRPr="002C3A7B" w:rsidRDefault="00A239C4" w:rsidP="00094630">
            <w:pPr>
              <w:pStyle w:val="a2"/>
              <w:rPr>
                <w:b/>
                <w:bCs/>
                <w:rtl/>
                <w:lang w:val="en-GB"/>
              </w:rPr>
            </w:pPr>
            <w:r w:rsidRPr="002C3A7B">
              <w:rPr>
                <w:rFonts w:hint="cs"/>
                <w:b/>
                <w:bCs/>
                <w:rtl/>
                <w:lang w:val="en-GB"/>
              </w:rPr>
              <w:lastRenderedPageBreak/>
              <w:t>סידור תורה אור</w:t>
            </w:r>
          </w:p>
        </w:tc>
        <w:tc>
          <w:tcPr>
            <w:tcW w:w="1966" w:type="dxa"/>
            <w:shd w:val="clear" w:color="auto" w:fill="auto"/>
          </w:tcPr>
          <w:p w14:paraId="50EEBFA3" w14:textId="77777777" w:rsidR="00A239C4" w:rsidRPr="002C3A7B" w:rsidRDefault="00A239C4" w:rsidP="00094630">
            <w:pPr>
              <w:pStyle w:val="a2"/>
              <w:rPr>
                <w:b/>
                <w:bCs/>
                <w:rtl/>
                <w:lang w:val="en-GB"/>
              </w:rPr>
            </w:pPr>
            <w:r w:rsidRPr="002C3A7B">
              <w:rPr>
                <w:rFonts w:hint="cs"/>
                <w:b/>
                <w:bCs/>
                <w:rtl/>
                <w:lang w:val="en-GB"/>
              </w:rPr>
              <w:t>שער הכולל</w:t>
            </w:r>
          </w:p>
        </w:tc>
        <w:tc>
          <w:tcPr>
            <w:tcW w:w="2131" w:type="dxa"/>
            <w:shd w:val="clear" w:color="auto" w:fill="auto"/>
          </w:tcPr>
          <w:p w14:paraId="723AA46E" w14:textId="77777777" w:rsidR="00A239C4" w:rsidRPr="002C3A7B" w:rsidRDefault="00A239C4" w:rsidP="00094630">
            <w:pPr>
              <w:pStyle w:val="a2"/>
              <w:rPr>
                <w:b/>
                <w:bCs/>
                <w:rtl/>
                <w:lang w:val="en-GB"/>
              </w:rPr>
            </w:pPr>
            <w:r w:rsidRPr="002C3A7B">
              <w:rPr>
                <w:rFonts w:hint="cs"/>
                <w:b/>
                <w:bCs/>
                <w:rtl/>
                <w:lang w:val="en-GB"/>
              </w:rPr>
              <w:t>דפוס הראשון</w:t>
            </w:r>
          </w:p>
        </w:tc>
        <w:tc>
          <w:tcPr>
            <w:tcW w:w="2131" w:type="dxa"/>
            <w:shd w:val="clear" w:color="auto" w:fill="auto"/>
          </w:tcPr>
          <w:p w14:paraId="4EC31675" w14:textId="77777777" w:rsidR="00A239C4" w:rsidRPr="002C3A7B" w:rsidRDefault="00A239C4" w:rsidP="00094630">
            <w:pPr>
              <w:pStyle w:val="a2"/>
              <w:rPr>
                <w:b/>
                <w:bCs/>
                <w:rtl/>
                <w:lang w:val="en-GB"/>
              </w:rPr>
            </w:pPr>
            <w:r w:rsidRPr="002C3A7B">
              <w:rPr>
                <w:rFonts w:hint="cs"/>
                <w:b/>
                <w:bCs/>
                <w:rtl/>
                <w:lang w:val="en-GB"/>
              </w:rPr>
              <w:t>"דפוסים הראשונים"</w:t>
            </w:r>
          </w:p>
        </w:tc>
      </w:tr>
      <w:tr w:rsidR="00A239C4" w:rsidRPr="002C3A7B" w14:paraId="63090C3A" w14:textId="77777777" w:rsidTr="00094630">
        <w:tc>
          <w:tcPr>
            <w:tcW w:w="2295" w:type="dxa"/>
            <w:shd w:val="clear" w:color="auto" w:fill="auto"/>
          </w:tcPr>
          <w:p w14:paraId="405EDE89" w14:textId="77777777" w:rsidR="00A239C4" w:rsidRPr="002C3A7B" w:rsidRDefault="00A239C4" w:rsidP="00094630">
            <w:pPr>
              <w:pStyle w:val="a2"/>
              <w:rPr>
                <w:b/>
                <w:bCs/>
                <w:rtl/>
                <w:lang w:val="en-GB"/>
              </w:rPr>
            </w:pPr>
            <w:r w:rsidRPr="002C3A7B">
              <w:rPr>
                <w:b/>
                <w:bCs/>
                <w:rtl/>
                <w:lang w:val="en-GB"/>
              </w:rPr>
              <w:t>וּבִנְעִימָה קְדוֹשָׁה</w:t>
            </w:r>
          </w:p>
        </w:tc>
        <w:tc>
          <w:tcPr>
            <w:tcW w:w="1966" w:type="dxa"/>
            <w:shd w:val="clear" w:color="auto" w:fill="auto"/>
          </w:tcPr>
          <w:p w14:paraId="128C1759" w14:textId="77777777" w:rsidR="00A239C4" w:rsidRPr="002C3A7B" w:rsidRDefault="00A239C4" w:rsidP="00094630">
            <w:pPr>
              <w:pStyle w:val="a2"/>
              <w:rPr>
                <w:rtl/>
                <w:lang w:val="en-GB"/>
              </w:rPr>
            </w:pPr>
            <w:r w:rsidRPr="002C3A7B">
              <w:rPr>
                <w:rFonts w:hint="cs"/>
                <w:rtl/>
                <w:lang w:val="en-GB"/>
              </w:rPr>
              <w:t>מבארו</w:t>
            </w:r>
          </w:p>
        </w:tc>
        <w:tc>
          <w:tcPr>
            <w:tcW w:w="2131" w:type="dxa"/>
            <w:shd w:val="clear" w:color="auto" w:fill="auto"/>
          </w:tcPr>
          <w:p w14:paraId="23686230" w14:textId="77777777" w:rsidR="00A239C4" w:rsidRPr="002C3A7B" w:rsidRDefault="00A239C4" w:rsidP="00094630">
            <w:pPr>
              <w:pStyle w:val="a2"/>
              <w:rPr>
                <w:rtl/>
                <w:lang w:val="en-GB"/>
              </w:rPr>
            </w:pPr>
            <w:r w:rsidRPr="002C3A7B">
              <w:rPr>
                <w:rFonts w:hint="cs"/>
                <w:rtl/>
                <w:lang w:val="en-GB"/>
              </w:rPr>
              <w:t>מופיע</w:t>
            </w:r>
          </w:p>
        </w:tc>
        <w:tc>
          <w:tcPr>
            <w:tcW w:w="2131" w:type="dxa"/>
            <w:shd w:val="clear" w:color="auto" w:fill="auto"/>
          </w:tcPr>
          <w:p w14:paraId="768B8F65" w14:textId="77777777" w:rsidR="00A239C4" w:rsidRPr="002C3A7B" w:rsidRDefault="00A239C4" w:rsidP="00094630">
            <w:pPr>
              <w:pStyle w:val="a2"/>
              <w:rPr>
                <w:rtl/>
                <w:lang w:val="en-GB"/>
              </w:rPr>
            </w:pPr>
            <w:r w:rsidRPr="002C3A7B">
              <w:rPr>
                <w:rFonts w:hint="cs"/>
                <w:rtl/>
                <w:lang w:val="en-GB"/>
              </w:rPr>
              <w:t>[לא ידוע]</w:t>
            </w:r>
          </w:p>
        </w:tc>
      </w:tr>
      <w:tr w:rsidR="00A239C4" w:rsidRPr="002C3A7B" w14:paraId="2DC63199" w14:textId="77777777" w:rsidTr="00094630">
        <w:tc>
          <w:tcPr>
            <w:tcW w:w="2295" w:type="dxa"/>
            <w:shd w:val="clear" w:color="auto" w:fill="auto"/>
          </w:tcPr>
          <w:p w14:paraId="6D26F4B2" w14:textId="77777777" w:rsidR="00A239C4" w:rsidRPr="002C3A7B" w:rsidRDefault="00A239C4" w:rsidP="00094630">
            <w:pPr>
              <w:pStyle w:val="a2"/>
              <w:rPr>
                <w:b/>
                <w:bCs/>
                <w:rtl/>
                <w:lang w:val="en-GB"/>
              </w:rPr>
            </w:pPr>
            <w:r w:rsidRPr="002C3A7B">
              <w:rPr>
                <w:b/>
                <w:bCs/>
                <w:rtl/>
                <w:lang w:val="en-GB"/>
              </w:rPr>
              <w:t>אוֹרַיְתֵהּ</w:t>
            </w:r>
            <w:r w:rsidRPr="002C3A7B">
              <w:rPr>
                <w:rFonts w:hint="cs"/>
                <w:b/>
                <w:bCs/>
                <w:rtl/>
                <w:lang w:val="en-GB"/>
              </w:rPr>
              <w:t>.</w:t>
            </w:r>
            <w:r w:rsidRPr="002C3A7B">
              <w:rPr>
                <w:b/>
                <w:bCs/>
                <w:rtl/>
                <w:lang w:val="en-GB"/>
              </w:rPr>
              <w:t xml:space="preserve"> בְּכָל עִדָּן וְעִדָּן</w:t>
            </w:r>
          </w:p>
        </w:tc>
        <w:tc>
          <w:tcPr>
            <w:tcW w:w="1966" w:type="dxa"/>
            <w:shd w:val="clear" w:color="auto" w:fill="auto"/>
          </w:tcPr>
          <w:p w14:paraId="0A863286" w14:textId="77777777" w:rsidR="00A239C4" w:rsidRPr="002C3A7B" w:rsidRDefault="00A239C4" w:rsidP="00094630">
            <w:pPr>
              <w:pStyle w:val="a2"/>
              <w:rPr>
                <w:rtl/>
                <w:lang w:val="en-GB"/>
              </w:rPr>
            </w:pPr>
            <w:r w:rsidRPr="002C3A7B">
              <w:rPr>
                <w:rFonts w:hint="cs"/>
                <w:rtl/>
                <w:lang w:val="en-GB"/>
              </w:rPr>
              <w:t>אינו מבארו</w:t>
            </w:r>
          </w:p>
        </w:tc>
        <w:tc>
          <w:tcPr>
            <w:tcW w:w="2131" w:type="dxa"/>
            <w:shd w:val="clear" w:color="auto" w:fill="auto"/>
          </w:tcPr>
          <w:p w14:paraId="594CFAD9" w14:textId="77777777" w:rsidR="00A239C4" w:rsidRPr="002C3A7B" w:rsidRDefault="00A239C4" w:rsidP="00094630">
            <w:pPr>
              <w:pStyle w:val="a2"/>
              <w:rPr>
                <w:rtl/>
                <w:lang w:val="en-GB"/>
              </w:rPr>
            </w:pPr>
            <w:r w:rsidRPr="002C3A7B">
              <w:rPr>
                <w:rFonts w:hint="cs"/>
                <w:rtl/>
                <w:lang w:val="en-GB"/>
              </w:rPr>
              <w:t>אינו מופיע</w:t>
            </w:r>
          </w:p>
        </w:tc>
        <w:tc>
          <w:tcPr>
            <w:tcW w:w="2131" w:type="dxa"/>
            <w:shd w:val="clear" w:color="auto" w:fill="auto"/>
          </w:tcPr>
          <w:p w14:paraId="79402B33" w14:textId="77777777" w:rsidR="00A239C4" w:rsidRPr="002C3A7B" w:rsidRDefault="00A239C4" w:rsidP="00094630">
            <w:pPr>
              <w:pStyle w:val="a2"/>
              <w:rPr>
                <w:rtl/>
                <w:lang w:val="en-GB"/>
              </w:rPr>
            </w:pPr>
            <w:r w:rsidRPr="002C3A7B">
              <w:rPr>
                <w:rFonts w:hint="cs"/>
                <w:rtl/>
                <w:lang w:val="en-GB"/>
              </w:rPr>
              <w:t>[לא ידוע]</w:t>
            </w:r>
          </w:p>
        </w:tc>
      </w:tr>
      <w:tr w:rsidR="00A239C4" w:rsidRPr="002C3A7B" w14:paraId="71B59522" w14:textId="77777777" w:rsidTr="00094630">
        <w:tc>
          <w:tcPr>
            <w:tcW w:w="2295" w:type="dxa"/>
            <w:shd w:val="clear" w:color="auto" w:fill="auto"/>
          </w:tcPr>
          <w:p w14:paraId="27698DFB" w14:textId="77777777" w:rsidR="00A239C4" w:rsidRPr="002C3A7B" w:rsidRDefault="00A239C4" w:rsidP="00094630">
            <w:pPr>
              <w:pStyle w:val="a2"/>
              <w:rPr>
                <w:b/>
                <w:bCs/>
                <w:rtl/>
                <w:lang w:val="en-GB"/>
              </w:rPr>
            </w:pPr>
            <w:r w:rsidRPr="002C3A7B">
              <w:rPr>
                <w:b/>
                <w:bCs/>
                <w:rtl/>
                <w:lang w:val="en-GB"/>
              </w:rPr>
              <w:t>וְעִם אֲבוֹתֵינוּ מִלְּפָנִים</w:t>
            </w:r>
          </w:p>
        </w:tc>
        <w:tc>
          <w:tcPr>
            <w:tcW w:w="1966" w:type="dxa"/>
            <w:shd w:val="clear" w:color="auto" w:fill="auto"/>
          </w:tcPr>
          <w:p w14:paraId="17789008" w14:textId="77777777" w:rsidR="00A239C4" w:rsidRPr="002C3A7B" w:rsidRDefault="00A239C4" w:rsidP="00094630">
            <w:pPr>
              <w:pStyle w:val="a2"/>
              <w:rPr>
                <w:rtl/>
                <w:lang w:val="en-GB"/>
              </w:rPr>
            </w:pPr>
            <w:r w:rsidRPr="002C3A7B">
              <w:rPr>
                <w:rFonts w:hint="cs"/>
                <w:rtl/>
                <w:lang w:val="en-GB"/>
              </w:rPr>
              <w:t>מבארו</w:t>
            </w:r>
          </w:p>
        </w:tc>
        <w:tc>
          <w:tcPr>
            <w:tcW w:w="2131" w:type="dxa"/>
            <w:shd w:val="clear" w:color="auto" w:fill="auto"/>
          </w:tcPr>
          <w:p w14:paraId="073A3F14" w14:textId="77777777" w:rsidR="00A239C4" w:rsidRPr="002C3A7B" w:rsidRDefault="00A239C4" w:rsidP="00094630">
            <w:pPr>
              <w:pStyle w:val="a2"/>
              <w:rPr>
                <w:rtl/>
                <w:lang w:val="en-GB"/>
              </w:rPr>
            </w:pPr>
            <w:r w:rsidRPr="002C3A7B">
              <w:rPr>
                <w:rFonts w:hint="cs"/>
                <w:rtl/>
                <w:lang w:val="en-GB"/>
              </w:rPr>
              <w:t>אינו מופיע</w:t>
            </w:r>
          </w:p>
        </w:tc>
        <w:tc>
          <w:tcPr>
            <w:tcW w:w="2131" w:type="dxa"/>
            <w:shd w:val="clear" w:color="auto" w:fill="auto"/>
          </w:tcPr>
          <w:p w14:paraId="60929045" w14:textId="77777777" w:rsidR="00A239C4" w:rsidRPr="002C3A7B" w:rsidRDefault="00A239C4" w:rsidP="00094630">
            <w:pPr>
              <w:pStyle w:val="a2"/>
              <w:rPr>
                <w:rtl/>
                <w:lang w:val="en-GB"/>
              </w:rPr>
            </w:pPr>
            <w:r w:rsidRPr="002C3A7B">
              <w:rPr>
                <w:rFonts w:hint="cs"/>
                <w:rtl/>
                <w:lang w:val="en-GB"/>
              </w:rPr>
              <w:t>מופיע</w:t>
            </w:r>
          </w:p>
        </w:tc>
      </w:tr>
      <w:tr w:rsidR="00A239C4" w:rsidRPr="002C3A7B" w14:paraId="4E993C99" w14:textId="77777777" w:rsidTr="00094630">
        <w:tc>
          <w:tcPr>
            <w:tcW w:w="2295" w:type="dxa"/>
            <w:shd w:val="clear" w:color="auto" w:fill="auto"/>
          </w:tcPr>
          <w:p w14:paraId="5E273309" w14:textId="77777777" w:rsidR="00A239C4" w:rsidRPr="002C3A7B" w:rsidRDefault="00A239C4" w:rsidP="00094630">
            <w:pPr>
              <w:pStyle w:val="a2"/>
              <w:rPr>
                <w:b/>
                <w:bCs/>
                <w:rtl/>
                <w:lang w:val="en-GB"/>
              </w:rPr>
            </w:pPr>
            <w:r w:rsidRPr="002C3A7B">
              <w:rPr>
                <w:b/>
                <w:bCs/>
                <w:rtl/>
                <w:lang w:val="en-GB"/>
              </w:rPr>
              <w:t>תִּשְׁכּוֹן תִּתְגַּדֵּל</w:t>
            </w:r>
          </w:p>
        </w:tc>
        <w:tc>
          <w:tcPr>
            <w:tcW w:w="1966" w:type="dxa"/>
            <w:shd w:val="clear" w:color="auto" w:fill="auto"/>
          </w:tcPr>
          <w:p w14:paraId="20DDB983" w14:textId="77777777" w:rsidR="00A239C4" w:rsidRPr="002C3A7B" w:rsidRDefault="00A239C4" w:rsidP="00094630">
            <w:pPr>
              <w:pStyle w:val="a2"/>
              <w:rPr>
                <w:rtl/>
                <w:lang w:val="en-GB"/>
              </w:rPr>
            </w:pPr>
            <w:r w:rsidRPr="002C3A7B">
              <w:rPr>
                <w:rFonts w:hint="cs"/>
                <w:rtl/>
                <w:lang w:val="en-GB"/>
              </w:rPr>
              <w:t>מבארו</w:t>
            </w:r>
          </w:p>
        </w:tc>
        <w:tc>
          <w:tcPr>
            <w:tcW w:w="2131" w:type="dxa"/>
            <w:shd w:val="clear" w:color="auto" w:fill="auto"/>
          </w:tcPr>
          <w:p w14:paraId="752296E0" w14:textId="77777777" w:rsidR="00A239C4" w:rsidRPr="002C3A7B" w:rsidRDefault="00A239C4" w:rsidP="00094630">
            <w:pPr>
              <w:pStyle w:val="a2"/>
              <w:rPr>
                <w:rtl/>
                <w:lang w:val="en-GB"/>
              </w:rPr>
            </w:pPr>
            <w:r w:rsidRPr="002C3A7B">
              <w:rPr>
                <w:rFonts w:hint="cs"/>
                <w:rtl/>
                <w:lang w:val="en-GB"/>
              </w:rPr>
              <w:t>אינו מופיע</w:t>
            </w:r>
          </w:p>
        </w:tc>
        <w:tc>
          <w:tcPr>
            <w:tcW w:w="2131" w:type="dxa"/>
            <w:shd w:val="clear" w:color="auto" w:fill="auto"/>
          </w:tcPr>
          <w:p w14:paraId="4B0309BC" w14:textId="77777777" w:rsidR="00A239C4" w:rsidRPr="002C3A7B" w:rsidRDefault="00A239C4" w:rsidP="00094630">
            <w:pPr>
              <w:pStyle w:val="a2"/>
              <w:rPr>
                <w:rtl/>
                <w:lang w:val="en-GB"/>
              </w:rPr>
            </w:pPr>
            <w:r w:rsidRPr="002C3A7B">
              <w:rPr>
                <w:rFonts w:hint="cs"/>
                <w:rtl/>
                <w:lang w:val="en-GB"/>
              </w:rPr>
              <w:t>מופיע</w:t>
            </w:r>
          </w:p>
        </w:tc>
      </w:tr>
      <w:tr w:rsidR="00A239C4" w:rsidRPr="002C3A7B" w14:paraId="4BBF848F" w14:textId="77777777" w:rsidTr="00094630">
        <w:tc>
          <w:tcPr>
            <w:tcW w:w="2295" w:type="dxa"/>
            <w:shd w:val="clear" w:color="auto" w:fill="auto"/>
          </w:tcPr>
          <w:p w14:paraId="67B6A879" w14:textId="77777777" w:rsidR="00A239C4" w:rsidRPr="002C3A7B" w:rsidRDefault="00A239C4" w:rsidP="00094630">
            <w:pPr>
              <w:pStyle w:val="a2"/>
              <w:rPr>
                <w:b/>
                <w:bCs/>
                <w:rtl/>
                <w:lang w:val="en-GB"/>
              </w:rPr>
            </w:pPr>
            <w:r w:rsidRPr="002C3A7B">
              <w:rPr>
                <w:b/>
                <w:bCs/>
                <w:rtl/>
                <w:lang w:val="en-GB"/>
              </w:rPr>
              <w:t>בְּכָל יוֹם וָיוֹם</w:t>
            </w:r>
          </w:p>
        </w:tc>
        <w:tc>
          <w:tcPr>
            <w:tcW w:w="1966" w:type="dxa"/>
            <w:shd w:val="clear" w:color="auto" w:fill="auto"/>
          </w:tcPr>
          <w:p w14:paraId="656A2390" w14:textId="77777777" w:rsidR="00A239C4" w:rsidRPr="002C3A7B" w:rsidRDefault="00A239C4" w:rsidP="00094630">
            <w:pPr>
              <w:pStyle w:val="a2"/>
              <w:rPr>
                <w:rtl/>
                <w:lang w:val="en-GB"/>
              </w:rPr>
            </w:pPr>
            <w:r w:rsidRPr="002C3A7B">
              <w:rPr>
                <w:rFonts w:hint="cs"/>
                <w:rtl/>
                <w:lang w:val="en-GB"/>
              </w:rPr>
              <w:t>אינו מבארו</w:t>
            </w:r>
          </w:p>
        </w:tc>
        <w:tc>
          <w:tcPr>
            <w:tcW w:w="2131" w:type="dxa"/>
            <w:shd w:val="clear" w:color="auto" w:fill="auto"/>
          </w:tcPr>
          <w:p w14:paraId="33E343F3" w14:textId="77777777" w:rsidR="00A239C4" w:rsidRPr="002C3A7B" w:rsidRDefault="00A239C4" w:rsidP="00094630">
            <w:pPr>
              <w:pStyle w:val="a2"/>
              <w:rPr>
                <w:rtl/>
                <w:lang w:val="en-GB"/>
              </w:rPr>
            </w:pPr>
            <w:r w:rsidRPr="002C3A7B">
              <w:rPr>
                <w:rFonts w:hint="cs"/>
                <w:rtl/>
                <w:lang w:val="en-GB"/>
              </w:rPr>
              <w:t>מופיע</w:t>
            </w:r>
          </w:p>
        </w:tc>
        <w:tc>
          <w:tcPr>
            <w:tcW w:w="2131" w:type="dxa"/>
            <w:shd w:val="clear" w:color="auto" w:fill="auto"/>
          </w:tcPr>
          <w:p w14:paraId="30B285B0" w14:textId="77777777" w:rsidR="00A239C4" w:rsidRPr="002C3A7B" w:rsidRDefault="00A239C4" w:rsidP="00094630">
            <w:pPr>
              <w:pStyle w:val="a2"/>
              <w:rPr>
                <w:rtl/>
                <w:lang w:val="en-GB"/>
              </w:rPr>
            </w:pPr>
            <w:r w:rsidRPr="002C3A7B">
              <w:rPr>
                <w:rFonts w:hint="cs"/>
                <w:rtl/>
                <w:lang w:val="en-GB"/>
              </w:rPr>
              <w:t>[לא ידוע]</w:t>
            </w:r>
          </w:p>
        </w:tc>
      </w:tr>
    </w:tbl>
    <w:p w14:paraId="0D4D30B4" w14:textId="77777777" w:rsidR="00A239C4" w:rsidRPr="002C3A7B" w:rsidRDefault="00A239C4" w:rsidP="00A239C4">
      <w:pPr>
        <w:pStyle w:val="11"/>
        <w:rPr>
          <w:rtl/>
        </w:rPr>
      </w:pPr>
      <w:r w:rsidRPr="002C3A7B">
        <w:rPr>
          <w:rFonts w:hint="cs"/>
          <w:rtl/>
        </w:rPr>
        <w:t>איזה שינויים מופיעים בדפוס הראשון</w:t>
      </w:r>
    </w:p>
    <w:p w14:paraId="65521931" w14:textId="77777777" w:rsidR="00A239C4" w:rsidRPr="002C3A7B" w:rsidRDefault="00A239C4" w:rsidP="00A239C4">
      <w:pPr>
        <w:pStyle w:val="a2"/>
        <w:rPr>
          <w:rtl/>
          <w:lang w:val="en-GB"/>
        </w:rPr>
      </w:pPr>
      <w:r w:rsidRPr="002C3A7B">
        <w:rPr>
          <w:rFonts w:hint="cs"/>
          <w:rtl/>
          <w:lang w:val="en-GB"/>
        </w:rPr>
        <w:t xml:space="preserve">השינויים ב-ג הנ"ל הם כאלו שאין בהם שום שינוי אות או ניקוד, רק שינוי של מקום הפסיק או הנקודה. ושניהם הם מחודשים דלא ככל שאר הסידורים. </w:t>
      </w:r>
    </w:p>
    <w:p w14:paraId="199D68A9" w14:textId="77777777" w:rsidR="00A239C4" w:rsidRPr="002C3A7B" w:rsidRDefault="00A239C4" w:rsidP="00A239C4">
      <w:pPr>
        <w:pStyle w:val="a2"/>
        <w:rPr>
          <w:rtl/>
          <w:lang w:val="en-GB"/>
        </w:rPr>
      </w:pPr>
      <w:r w:rsidRPr="002C3A7B">
        <w:rPr>
          <w:rFonts w:hint="cs"/>
          <w:rtl/>
          <w:lang w:val="en-GB"/>
        </w:rPr>
        <w:t>ואין להעלות על הדעת שאלו מחידושי הבחור הזעצער, שלא נזהר לשים את הנקודה במקום הנכון, ובטעות יצאו לו חידושים גדולים (דבר שאינו מסתבר כלל), שהרי בפירוש העיד עליהם ב'שער הכולל' שגירסאות הללו מופיעים כבר "בסדורי קאפוסט הראשונים" או "בסידורי אדמו"ר הישנים".</w:t>
      </w:r>
    </w:p>
    <w:p w14:paraId="46C4D889" w14:textId="77777777" w:rsidR="00A239C4" w:rsidRPr="002C3A7B" w:rsidRDefault="00A239C4" w:rsidP="00A239C4">
      <w:pPr>
        <w:pStyle w:val="a2"/>
        <w:rPr>
          <w:rtl/>
          <w:lang w:val="en-GB"/>
        </w:rPr>
      </w:pPr>
      <w:r w:rsidRPr="002C3A7B">
        <w:rPr>
          <w:rFonts w:hint="cs"/>
          <w:rtl/>
          <w:lang w:val="en-GB"/>
        </w:rPr>
        <w:t>אמנם שני החידושים הללו אינם מופיעים בדפוס הראשון של הסידור, לעומת השינויים א, ד שכן מופיעים שם. ויש מקום לעיין האם ניתן להגדיר מה המכנה המשותף של הדברים שמופיעים בדפוס הראשון ומה לא. ואין בידי להציע ביאור כולל לכל השינויים השונים (ראה 'הסידור' שם עמ' עה-עו, שם אסף הרי"מ ז"ל כל השינויים הידועים לנו), ואולי י"ל בהנוגע לעניננו, ששינויים שתלויים גם בשינוי אות או ניקוד מופיעים בדפוס הראשון, לעומת השינויים התלויים רק בהצבת הפסיק במקום הנכון לא מופיעים בדפוס הראשון, ואדה"ז תיקן ושיפץ</w:t>
      </w:r>
      <w:r>
        <w:rPr>
          <w:rFonts w:hint="cs"/>
          <w:rtl/>
          <w:lang w:val="en-GB"/>
        </w:rPr>
        <w:t xml:space="preserve"> אותם בשני הדפוסים הבאים אחריו.</w:t>
      </w:r>
    </w:p>
    <w:p w14:paraId="08B3E201" w14:textId="77777777" w:rsidR="00A239C4" w:rsidRPr="002C3A7B" w:rsidRDefault="00A239C4" w:rsidP="00A239C4">
      <w:pPr>
        <w:pStyle w:val="11"/>
        <w:rPr>
          <w:rtl/>
        </w:rPr>
      </w:pPr>
      <w:r w:rsidRPr="002C3A7B">
        <w:rPr>
          <w:rFonts w:hint="cs"/>
          <w:rtl/>
        </w:rPr>
        <w:t>מסקנה</w:t>
      </w:r>
    </w:p>
    <w:p w14:paraId="77F1F8DB" w14:textId="77777777" w:rsidR="00A239C4" w:rsidRPr="002C3A7B" w:rsidRDefault="00A239C4" w:rsidP="00A239C4">
      <w:pPr>
        <w:pStyle w:val="a2"/>
        <w:rPr>
          <w:rtl/>
          <w:lang w:val="en-GB"/>
        </w:rPr>
      </w:pPr>
      <w:r w:rsidRPr="002C3A7B">
        <w:rPr>
          <w:rFonts w:hint="cs"/>
          <w:rtl/>
          <w:lang w:val="en-GB"/>
        </w:rPr>
        <w:lastRenderedPageBreak/>
        <w:t>על פי כל האמור מסתבר לומר שהפסיק המופיע בסידור 'תורה אור' ב'בריך שמיה' לפני המלים "בכל עדן ועדן", אינו טעות, ואינו מחידושי הבחור הזעצער, וזה נעשה על ידי הרא"ד לאוואוט בכוונה תחילה על יסוד המופיע ב"דפוס הראשונים", היינו הדפוס השני והשלישי של הסידור שהדפיסם אדמו"ר הזקן בחייו בקאפוסט, כי זה דומה לשאר השינויים בהצבת הפסיק שאינו מופיע בדפוס הראשון, אבל מופיע בדפוסים הבאים אחריו.</w:t>
      </w:r>
    </w:p>
    <w:p w14:paraId="18E4E81D" w14:textId="77777777" w:rsidR="00A239C4" w:rsidRPr="002C3A7B" w:rsidRDefault="00A239C4" w:rsidP="00A239C4">
      <w:pPr>
        <w:pStyle w:val="a2"/>
        <w:rPr>
          <w:rtl/>
          <w:lang w:val="en-GB"/>
        </w:rPr>
      </w:pPr>
      <w:r w:rsidRPr="002C3A7B">
        <w:rPr>
          <w:rFonts w:hint="cs"/>
          <w:rtl/>
          <w:lang w:val="en-GB"/>
        </w:rPr>
        <w:t>ומעתה מסתבר כשהריד"ק כותב ומתריע "על הטעות והשגיאה שהשתרבב בסידור של רבינו הזקן", הרי הוא עלול לאבד בידים מרגליות טובה, אחד מחידושי אדמו"ר הזקן שהכניסם לתוך "הדפוסים הראשונים" של סידורו.</w:t>
      </w:r>
    </w:p>
    <w:p w14:paraId="449DDD06" w14:textId="254BED3B" w:rsidR="00254807" w:rsidRPr="00074202" w:rsidRDefault="00074202" w:rsidP="00074202">
      <w:pPr>
        <w:pStyle w:val="a4"/>
        <w:bidi/>
        <w:rPr>
          <w:rtl/>
        </w:rPr>
      </w:pPr>
      <w:r w:rsidRPr="004F6AB2">
        <w:t>g</w:t>
      </w:r>
    </w:p>
    <w:p w14:paraId="1EF0560C" w14:textId="501D3D6E" w:rsidR="00203B97" w:rsidRDefault="00A239C4" w:rsidP="00203B97">
      <w:pPr>
        <w:pStyle w:val="a"/>
        <w:rPr>
          <w:rtl/>
        </w:rPr>
      </w:pPr>
      <w:bookmarkStart w:id="180" w:name="_Toc516713806"/>
      <w:r>
        <w:rPr>
          <w:rFonts w:hint="cs"/>
          <w:rtl/>
        </w:rPr>
        <w:t>'</w:t>
      </w:r>
      <w:r w:rsidR="00203B97">
        <w:rPr>
          <w:rFonts w:hint="cs"/>
          <w:rtl/>
        </w:rPr>
        <w:t>בכל עדן ועדן</w:t>
      </w:r>
      <w:r>
        <w:rPr>
          <w:rFonts w:hint="cs"/>
          <w:rtl/>
        </w:rPr>
        <w:t>'</w:t>
      </w:r>
      <w:r w:rsidR="00203B97">
        <w:rPr>
          <w:rFonts w:hint="cs"/>
          <w:rtl/>
        </w:rPr>
        <w:t xml:space="preserve"> (גליון)</w:t>
      </w:r>
      <w:bookmarkEnd w:id="180"/>
    </w:p>
    <w:p w14:paraId="77350FE9" w14:textId="77777777" w:rsidR="00203B97" w:rsidRDefault="00203B97" w:rsidP="00203B97">
      <w:pPr>
        <w:pStyle w:val="a0"/>
        <w:rPr>
          <w:rtl/>
          <w:lang w:val="en-GB"/>
        </w:rPr>
      </w:pPr>
      <w:bookmarkStart w:id="181" w:name="_Toc516713807"/>
      <w:r>
        <w:rPr>
          <w:rFonts w:hint="cs"/>
          <w:rtl/>
          <w:lang w:val="en-GB"/>
        </w:rPr>
        <w:t>הרב אברהם דוד הכהן ווייספיש</w:t>
      </w:r>
      <w:bookmarkEnd w:id="181"/>
    </w:p>
    <w:p w14:paraId="49B04A97" w14:textId="77777777" w:rsidR="00203B97" w:rsidRDefault="00203B97" w:rsidP="00203B97">
      <w:pPr>
        <w:pStyle w:val="a1"/>
        <w:rPr>
          <w:rtl/>
          <w:lang w:val="en-GB"/>
        </w:rPr>
      </w:pPr>
      <w:r>
        <w:rPr>
          <w:rFonts w:hint="cs"/>
          <w:rtl/>
          <w:lang w:val="en-GB"/>
        </w:rPr>
        <w:t>חבר "הוצאת ספרים קה"ת"</w:t>
      </w:r>
    </w:p>
    <w:p w14:paraId="0B2A60E5" w14:textId="77777777" w:rsidR="00203B97" w:rsidRPr="00FF559C" w:rsidRDefault="00203B97" w:rsidP="00203B97">
      <w:pPr>
        <w:pStyle w:val="a2"/>
        <w:rPr>
          <w:rtl/>
          <w:lang w:val="en-US"/>
        </w:rPr>
      </w:pPr>
      <w:r w:rsidRPr="00040185">
        <w:rPr>
          <w:rFonts w:hint="cs"/>
          <w:rtl/>
          <w:lang w:val="en-GB"/>
        </w:rPr>
        <w:t xml:space="preserve">בגליון טז [אלף-קמו] רוצה הרב י.ד.ק. להוכיח </w:t>
      </w:r>
      <w:r w:rsidRPr="00040185">
        <w:rPr>
          <w:rtl/>
          <w:lang w:val="en-GB"/>
        </w:rPr>
        <w:t>בענין הנקודה בסדור רבנו הזקן במילים ״בכל עדן ועדן״</w:t>
      </w:r>
      <w:r w:rsidRPr="00040185">
        <w:rPr>
          <w:rFonts w:hint="cs"/>
          <w:rtl/>
          <w:lang w:val="en-GB"/>
        </w:rPr>
        <w:t xml:space="preserve">, שצ"ל אחרי המילים, מזה שכ"ק אדמו"ר לא תיקן בזה שום דבר </w:t>
      </w:r>
      <w:r w:rsidRPr="00040185">
        <w:rPr>
          <w:rtl/>
          <w:lang w:val="en-GB"/>
        </w:rPr>
        <w:t>בקונטרס ״הגהות לסדור רבנו הזקן״</w:t>
      </w:r>
      <w:r w:rsidRPr="00040185">
        <w:rPr>
          <w:rFonts w:hint="cs"/>
          <w:rtl/>
          <w:lang w:val="en-GB"/>
        </w:rPr>
        <w:t xml:space="preserve"> (קה"ת, תשס"ז), דמזה מוכח שהשינוי בזה בדפוס סדור תורה אור תש"א וסדור תהלת ה' להכניס הנקודה לפני "בכל עדן ועדן" הוא טעות המדפיס ולא במכוון.</w:t>
      </w:r>
    </w:p>
    <w:p w14:paraId="73D3E317" w14:textId="77777777" w:rsidR="00203B97" w:rsidRPr="00040185" w:rsidRDefault="00203B97" w:rsidP="00203B97">
      <w:pPr>
        <w:pStyle w:val="a2"/>
        <w:rPr>
          <w:rtl/>
          <w:lang w:val="en-GB"/>
        </w:rPr>
      </w:pPr>
      <w:r w:rsidRPr="00040185">
        <w:rPr>
          <w:rFonts w:hint="cs"/>
          <w:rtl/>
          <w:lang w:val="en-GB"/>
        </w:rPr>
        <w:t xml:space="preserve">אבל אין ראי' מזה, דבפשטות, </w:t>
      </w:r>
      <w:r w:rsidRPr="00040185">
        <w:rPr>
          <w:rtl/>
          <w:lang w:val="en-GB"/>
        </w:rPr>
        <w:t xml:space="preserve">הטעם למה כ״ק אדמו״ר לא </w:t>
      </w:r>
      <w:r w:rsidRPr="00040185">
        <w:rPr>
          <w:rFonts w:hint="cs"/>
          <w:rtl/>
          <w:lang w:val="en-GB"/>
        </w:rPr>
        <w:t>ה</w:t>
      </w:r>
      <w:r w:rsidRPr="00040185">
        <w:rPr>
          <w:rtl/>
          <w:lang w:val="en-GB"/>
        </w:rPr>
        <w:t xml:space="preserve">עיר </w:t>
      </w:r>
      <w:r w:rsidRPr="00040185">
        <w:rPr>
          <w:rFonts w:hint="cs"/>
          <w:rtl/>
          <w:lang w:val="en-GB"/>
        </w:rPr>
        <w:t>על זה</w:t>
      </w:r>
      <w:r w:rsidRPr="00040185">
        <w:rPr>
          <w:rtl/>
          <w:lang w:val="en-GB"/>
        </w:rPr>
        <w:t xml:space="preserve"> הוא כיון שלרבינו לא היתה שאלה איך צריך להיות כאן, ופשוט הוא: רבינו סמך שם רק על שני סדורים שקדמו, שמוסמכים הם כיון שנדפסו תחת פיקוחו של כ״ק אדמו״ר מהורש״ב, והם סדור תורה אור (וילנא, תרמ״ז) וסדור תהלת ה׳ (רוסטוב, תרע״ז). (</w:t>
      </w:r>
      <w:r w:rsidRPr="00040185">
        <w:rPr>
          <w:rFonts w:hint="cs"/>
          <w:rtl/>
          <w:lang w:val="en-GB"/>
        </w:rPr>
        <w:t xml:space="preserve">הסדור </w:t>
      </w:r>
      <w:r w:rsidRPr="00040185">
        <w:rPr>
          <w:rtl/>
          <w:lang w:val="en-GB"/>
        </w:rPr>
        <w:t>דפוס שקלאוו</w:t>
      </w:r>
      <w:r w:rsidRPr="00040185">
        <w:rPr>
          <w:rFonts w:hint="cs"/>
          <w:rtl/>
          <w:lang w:val="en-GB"/>
        </w:rPr>
        <w:t xml:space="preserve"> תקס"ג</w:t>
      </w:r>
      <w:r w:rsidRPr="00040185">
        <w:rPr>
          <w:rtl/>
          <w:lang w:val="en-GB"/>
        </w:rPr>
        <w:t xml:space="preserve"> לא היה בנמצא בעת עריכת הסדור תורה אור בשנת תש״א, כידוע). ובשני סדורים אלו הנקודה היא לפני המילים ״בכל עדן ועדן״. ולכן, אין שום טעם למה יביא רבינו ראיות מסדורים אחרים, כיון שכידוע מדפיסים שונים עשו בהם כמה וכמה שינויים, וזה גם פשוט. וכן פשוט שבסדור תורה אור בשנת תש״א נדפס גם כבסדורים מוסמכים הנ״ל, ורבינו לא היה לו שאלה שהיה צריך לברר איך לעשות. ולכן, בזמן עריכת הסדור תהלת ה׳ בניו יורק בשנת תש״ה, הותאם הנקודה להיות כמו סדורים הנ״ל, וכן כמו הסדור תורה אור שנדפס תחת פיקוחם של כ״ק אדמו״ר מוהריי״צ וכ״ק אדמו״ר</w:t>
      </w:r>
      <w:r>
        <w:rPr>
          <w:rFonts w:hint="cs"/>
          <w:rtl/>
          <w:lang w:val="en-GB"/>
        </w:rPr>
        <w:t>.</w:t>
      </w:r>
    </w:p>
    <w:p w14:paraId="6562F3E7" w14:textId="47478A72" w:rsidR="003B2587" w:rsidRDefault="00203B97" w:rsidP="00203B97">
      <w:pPr>
        <w:pStyle w:val="a2"/>
        <w:rPr>
          <w:rtl/>
          <w:lang w:val="en-GB"/>
        </w:rPr>
      </w:pPr>
      <w:r w:rsidRPr="00040185">
        <w:rPr>
          <w:rtl/>
          <w:lang w:val="en-GB"/>
        </w:rPr>
        <w:lastRenderedPageBreak/>
        <w:t>ולכן, מאז תש״ה עד היום בכל ההוצאות של הסדור תהלת ה׳ בין בניו יורק ובין בכפר חב״ד, הנקודה מופ</w:t>
      </w:r>
      <w:r>
        <w:rPr>
          <w:rtl/>
          <w:lang w:val="en-GB"/>
        </w:rPr>
        <w:t>יעה לפני המילים ״בכל עדן ועדן״.</w:t>
      </w:r>
    </w:p>
    <w:p w14:paraId="6CD8BE35" w14:textId="75929353" w:rsidR="00074202" w:rsidRPr="00074202" w:rsidRDefault="00074202" w:rsidP="00074202">
      <w:pPr>
        <w:pStyle w:val="a4"/>
        <w:bidi/>
        <w:rPr>
          <w:rtl/>
        </w:rPr>
      </w:pPr>
      <w:r w:rsidRPr="004F6AB2">
        <w:t>g</w:t>
      </w:r>
    </w:p>
    <w:p w14:paraId="2EB0F74E" w14:textId="4A536DC6" w:rsidR="00254807" w:rsidRDefault="00254807" w:rsidP="00254807">
      <w:pPr>
        <w:pStyle w:val="a"/>
        <w:rPr>
          <w:rtl/>
          <w:lang w:val="en-US"/>
        </w:rPr>
      </w:pPr>
      <w:bookmarkStart w:id="182" w:name="_Toc516713808"/>
      <w:r w:rsidRPr="00254807">
        <w:rPr>
          <w:rtl/>
          <w:lang w:val="en-US"/>
        </w:rPr>
        <w:t xml:space="preserve">האם בתקופת מלכות ישראל היו עולים </w:t>
      </w:r>
      <w:r>
        <w:rPr>
          <w:rtl/>
          <w:lang w:val="en-US"/>
        </w:rPr>
        <w:br/>
      </w:r>
      <w:r w:rsidRPr="00254807">
        <w:rPr>
          <w:rtl/>
          <w:lang w:val="en-US"/>
        </w:rPr>
        <w:t>עשרת השבטים לבית המקדש</w:t>
      </w:r>
      <w:bookmarkEnd w:id="182"/>
    </w:p>
    <w:p w14:paraId="7DA72A74" w14:textId="60A6ADA4" w:rsidR="00254807" w:rsidRDefault="00254807" w:rsidP="00254807">
      <w:pPr>
        <w:pStyle w:val="a0"/>
        <w:rPr>
          <w:rtl/>
        </w:rPr>
      </w:pPr>
      <w:bookmarkStart w:id="183" w:name="_Toc516713809"/>
      <w:r>
        <w:rPr>
          <w:rFonts w:hint="cs"/>
          <w:rtl/>
        </w:rPr>
        <w:t>הרב מנחם מענדל מישולבין</w:t>
      </w:r>
      <w:bookmarkEnd w:id="183"/>
    </w:p>
    <w:p w14:paraId="1114A911" w14:textId="0CD5C1E1" w:rsidR="00254807" w:rsidRDefault="00254807" w:rsidP="00254807">
      <w:pPr>
        <w:pStyle w:val="a1"/>
        <w:rPr>
          <w:rtl/>
        </w:rPr>
      </w:pPr>
      <w:r>
        <w:rPr>
          <w:rFonts w:hint="cs"/>
          <w:rtl/>
        </w:rPr>
        <w:t>דיטרויט, מישיגן</w:t>
      </w:r>
    </w:p>
    <w:p w14:paraId="01032BE5" w14:textId="3E3EF114" w:rsidR="00254807" w:rsidRPr="00254807" w:rsidRDefault="00254807" w:rsidP="00254807">
      <w:pPr>
        <w:pStyle w:val="a2"/>
        <w:rPr>
          <w:b/>
          <w:rtl/>
        </w:rPr>
      </w:pPr>
      <w:r w:rsidRPr="00254807">
        <w:rPr>
          <w:rtl/>
        </w:rPr>
        <w:t>ב</w:t>
      </w:r>
      <w:r w:rsidRPr="00254807">
        <w:rPr>
          <w:rFonts w:hint="cs"/>
          <w:rtl/>
        </w:rPr>
        <w:t xml:space="preserve">ס' דרך חיים לאדמו"ר האמצעי </w:t>
      </w:r>
      <w:r w:rsidRPr="00254807">
        <w:rPr>
          <w:rtl/>
        </w:rPr>
        <w:t>פרק ע</w:t>
      </w:r>
      <w:r w:rsidRPr="00254807">
        <w:rPr>
          <w:rFonts w:hint="cs"/>
          <w:rtl/>
        </w:rPr>
        <w:t xml:space="preserve"> כותב וז"ל:</w:t>
      </w:r>
      <w:r w:rsidRPr="00254807">
        <w:rPr>
          <w:b/>
          <w:rtl/>
        </w:rPr>
        <w:t xml:space="preserve"> </w:t>
      </w:r>
    </w:p>
    <w:p w14:paraId="2E2CABED" w14:textId="0FB353AD" w:rsidR="00254807" w:rsidRPr="00254807" w:rsidRDefault="00254807" w:rsidP="00254807">
      <w:pPr>
        <w:pStyle w:val="a2"/>
        <w:rPr>
          <w:rtl/>
        </w:rPr>
      </w:pPr>
      <w:r w:rsidRPr="00254807">
        <w:rPr>
          <w:b/>
          <w:rtl/>
        </w:rPr>
        <w:t>ובזה</w:t>
      </w:r>
      <w:r w:rsidRPr="00254807">
        <w:rPr>
          <w:lang w:val="en-US"/>
        </w:rPr>
        <w:t xml:space="preserve"> </w:t>
      </w:r>
      <w:r w:rsidRPr="00254807">
        <w:rPr>
          <w:rtl/>
        </w:rPr>
        <w:t>יובן מה שהוכיח אליהו לעם</w:t>
      </w:r>
      <w:r w:rsidRPr="00254807">
        <w:rPr>
          <w:vertAlign w:val="superscript"/>
          <w:lang w:val="en-US"/>
        </w:rPr>
        <w:footnoteReference w:id="204"/>
      </w:r>
      <w:r w:rsidRPr="00254807">
        <w:rPr>
          <w:rtl/>
        </w:rPr>
        <w:t xml:space="preserve"> ויאמר עד מתי אתם פוסחים על שתי הסעיפים, אם ה' הוא האלקים לכו אחריו ואם הבעל כו', דלכאורה יפלא הדבר מאד, דמשמע שהיה בישראל עם ה' ספיקות באמונת אחדות ה' ושאין עוד זולתו, דודאי אמונה זו ירושה בטבע מאבותינו, וגם הרי היו ישראל מחזיקים בעבודת הקרבנות בבהמ"ק, ובכל המצות, שהרי גם הלא</w:t>
      </w:r>
      <w:r w:rsidRPr="00254807">
        <w:rPr>
          <w:vertAlign w:val="superscript"/>
          <w:lang w:val="en-US"/>
        </w:rPr>
        <w:footnoteReference w:id="205"/>
      </w:r>
      <w:r w:rsidRPr="00254807">
        <w:rPr>
          <w:rtl/>
        </w:rPr>
        <w:t xml:space="preserve"> שהם פוסחים על ב' הסעיפים, הרי לא הכחיש ששומרי' מצות ה', רק שא"כ למה ילכו אחרי הבעל ג"כ ויפסחו על ב' סעיפים, דאם ה' הוא האלקים לכו אחריו לבד</w:t>
      </w:r>
      <w:r w:rsidRPr="00254807">
        <w:rPr>
          <w:rFonts w:hint="cs"/>
          <w:rtl/>
        </w:rPr>
        <w:t>. עכ"ל בהנוגע לענינינו.</w:t>
      </w:r>
    </w:p>
    <w:p w14:paraId="7A774E22" w14:textId="598CE5F8" w:rsidR="00254807" w:rsidRPr="00254807" w:rsidRDefault="00254807" w:rsidP="00254807">
      <w:pPr>
        <w:pStyle w:val="a2"/>
        <w:rPr>
          <w:rtl/>
        </w:rPr>
      </w:pPr>
      <w:r w:rsidRPr="00254807">
        <w:rPr>
          <w:rtl/>
        </w:rPr>
        <w:t>ו</w:t>
      </w:r>
      <w:r w:rsidRPr="00254807">
        <w:rPr>
          <w:rFonts w:hint="cs"/>
          <w:rtl/>
        </w:rPr>
        <w:t xml:space="preserve">לכאורה </w:t>
      </w:r>
      <w:r w:rsidRPr="00254807">
        <w:rPr>
          <w:rtl/>
        </w:rPr>
        <w:t>צ"ע</w:t>
      </w:r>
      <w:r w:rsidRPr="00254807">
        <w:rPr>
          <w:rFonts w:hint="cs"/>
          <w:rtl/>
        </w:rPr>
        <w:t>, דהא</w:t>
      </w:r>
      <w:r w:rsidRPr="00254807">
        <w:rPr>
          <w:rtl/>
        </w:rPr>
        <w:t xml:space="preserve"> </w:t>
      </w:r>
      <w:r w:rsidRPr="00254807">
        <w:rPr>
          <w:rFonts w:hint="cs"/>
          <w:rtl/>
        </w:rPr>
        <w:t>במעמד הר הכרמל</w:t>
      </w:r>
      <w:r w:rsidRPr="00254807">
        <w:rPr>
          <w:rtl/>
        </w:rPr>
        <w:t xml:space="preserve"> </w:t>
      </w:r>
      <w:r w:rsidRPr="00254807">
        <w:rPr>
          <w:rFonts w:hint="cs"/>
          <w:rtl/>
        </w:rPr>
        <w:t xml:space="preserve">היו </w:t>
      </w:r>
      <w:r w:rsidRPr="00254807">
        <w:rPr>
          <w:rtl/>
        </w:rPr>
        <w:t>שם רק מעשרת השבטים</w:t>
      </w:r>
      <w:r w:rsidRPr="00254807">
        <w:rPr>
          <w:rFonts w:hint="cs"/>
          <w:rtl/>
        </w:rPr>
        <w:t xml:space="preserve">, </w:t>
      </w:r>
      <w:r w:rsidRPr="00254807">
        <w:rPr>
          <w:rtl/>
        </w:rPr>
        <w:t xml:space="preserve"> </w:t>
      </w:r>
      <w:r w:rsidRPr="00254807">
        <w:rPr>
          <w:rFonts w:hint="cs"/>
          <w:rtl/>
        </w:rPr>
        <w:t xml:space="preserve">והם הרי </w:t>
      </w:r>
      <w:r w:rsidRPr="00254807">
        <w:rPr>
          <w:rtl/>
        </w:rPr>
        <w:t>לא עלו לרגל כלל</w:t>
      </w:r>
      <w:r w:rsidRPr="00254807">
        <w:rPr>
          <w:rFonts w:hint="cs"/>
          <w:rtl/>
        </w:rPr>
        <w:t xml:space="preserve"> אחרי מלכות שלמה</w:t>
      </w:r>
      <w:r w:rsidRPr="00254807">
        <w:rPr>
          <w:vertAlign w:val="superscript"/>
          <w:rtl/>
        </w:rPr>
        <w:footnoteReference w:id="206"/>
      </w:r>
      <w:r w:rsidRPr="00254807">
        <w:rPr>
          <w:rFonts w:hint="cs"/>
          <w:rtl/>
        </w:rPr>
        <w:t xml:space="preserve">, כי </w:t>
      </w:r>
      <w:r w:rsidRPr="00254807">
        <w:rPr>
          <w:rtl/>
        </w:rPr>
        <w:t xml:space="preserve"> </w:t>
      </w:r>
      <w:r w:rsidRPr="00254807">
        <w:rPr>
          <w:rFonts w:hint="cs"/>
          <w:rtl/>
        </w:rPr>
        <w:t>ירבעם העמיד פרדיסאות למנוע מהם לעלות לרגל לירושלים, וכך נמשך הדבר במשך כל מלכות ישראל</w:t>
      </w:r>
      <w:r w:rsidRPr="00254807">
        <w:rPr>
          <w:vertAlign w:val="superscript"/>
          <w:rtl/>
        </w:rPr>
        <w:footnoteReference w:id="207"/>
      </w:r>
      <w:r w:rsidRPr="00254807">
        <w:rPr>
          <w:rFonts w:hint="cs"/>
          <w:rtl/>
        </w:rPr>
        <w:t xml:space="preserve">. </w:t>
      </w:r>
      <w:r w:rsidRPr="00254807">
        <w:rPr>
          <w:rtl/>
        </w:rPr>
        <w:t xml:space="preserve">ומה </w:t>
      </w:r>
      <w:r w:rsidRPr="00254807">
        <w:rPr>
          <w:rFonts w:hint="cs"/>
          <w:rtl/>
        </w:rPr>
        <w:t>השייכות שלהם ל</w:t>
      </w:r>
      <w:r w:rsidRPr="00254807">
        <w:rPr>
          <w:rtl/>
        </w:rPr>
        <w:t xml:space="preserve">החזקת </w:t>
      </w:r>
      <w:r w:rsidRPr="00254807">
        <w:rPr>
          <w:rFonts w:hint="cs"/>
          <w:rtl/>
        </w:rPr>
        <w:t xml:space="preserve">עבודת </w:t>
      </w:r>
      <w:r w:rsidRPr="00254807">
        <w:rPr>
          <w:rtl/>
        </w:rPr>
        <w:t>הקרבנות</w:t>
      </w:r>
      <w:r w:rsidRPr="00254807">
        <w:rPr>
          <w:rFonts w:hint="cs"/>
          <w:rtl/>
        </w:rPr>
        <w:t xml:space="preserve"> שהיו מקריבים בבית המקדש בירושלים</w:t>
      </w:r>
      <w:r w:rsidRPr="00254807">
        <w:rPr>
          <w:rtl/>
        </w:rPr>
        <w:t>.</w:t>
      </w:r>
    </w:p>
    <w:p w14:paraId="0B178DD7" w14:textId="1A3372D7" w:rsidR="00254807" w:rsidRPr="00254807" w:rsidRDefault="00254807" w:rsidP="00254807">
      <w:pPr>
        <w:pStyle w:val="a2"/>
        <w:rPr>
          <w:rtl/>
        </w:rPr>
      </w:pPr>
      <w:r w:rsidRPr="00254807">
        <w:rPr>
          <w:rtl/>
        </w:rPr>
        <w:t>ואולי יש לתרץ בב' אופנים.</w:t>
      </w:r>
    </w:p>
    <w:p w14:paraId="6EC272C2" w14:textId="42C96EE8" w:rsidR="00254807" w:rsidRPr="00254807" w:rsidRDefault="00254807" w:rsidP="00254807">
      <w:pPr>
        <w:pStyle w:val="a2"/>
        <w:rPr>
          <w:rtl/>
        </w:rPr>
      </w:pPr>
      <w:r w:rsidRPr="00254807">
        <w:rPr>
          <w:b/>
          <w:bCs/>
          <w:rtl/>
        </w:rPr>
        <w:t>הא',</w:t>
      </w:r>
      <w:r w:rsidRPr="00254807">
        <w:rPr>
          <w:rtl/>
        </w:rPr>
        <w:t xml:space="preserve"> שהפרדיסאות היו דוקא בשעת הרגל</w:t>
      </w:r>
      <w:r w:rsidRPr="00254807">
        <w:rPr>
          <w:rFonts w:hint="cs"/>
          <w:rtl/>
        </w:rPr>
        <w:t>,</w:t>
      </w:r>
      <w:r w:rsidRPr="00254807">
        <w:rPr>
          <w:rtl/>
        </w:rPr>
        <w:t xml:space="preserve"> שאז איכא חשש שיראו מלך יהוד</w:t>
      </w:r>
      <w:r w:rsidRPr="00254807">
        <w:rPr>
          <w:rFonts w:hint="cs"/>
          <w:rtl/>
        </w:rPr>
        <w:t>ה</w:t>
      </w:r>
      <w:r w:rsidRPr="00254807">
        <w:rPr>
          <w:rtl/>
        </w:rPr>
        <w:t xml:space="preserve"> יושב </w:t>
      </w:r>
      <w:r w:rsidRPr="00254807">
        <w:rPr>
          <w:rFonts w:hint="cs"/>
          <w:rtl/>
        </w:rPr>
        <w:t xml:space="preserve">בעזרה </w:t>
      </w:r>
      <w:r w:rsidRPr="00254807">
        <w:rPr>
          <w:rtl/>
        </w:rPr>
        <w:t>ומלך ישראל עומד</w:t>
      </w:r>
      <w:r w:rsidRPr="00254807">
        <w:rPr>
          <w:rFonts w:hint="cs"/>
          <w:rtl/>
        </w:rPr>
        <w:t>, כמ"ש בסנהדרין</w:t>
      </w:r>
      <w:r w:rsidRPr="00254807">
        <w:rPr>
          <w:vertAlign w:val="superscript"/>
          <w:rtl/>
        </w:rPr>
        <w:footnoteReference w:id="208"/>
      </w:r>
      <w:r w:rsidRPr="00254807">
        <w:rPr>
          <w:rFonts w:hint="cs"/>
          <w:rtl/>
        </w:rPr>
        <w:t xml:space="preserve"> "</w:t>
      </w:r>
      <w:r w:rsidRPr="00254807">
        <w:rPr>
          <w:rtl/>
        </w:rPr>
        <w:t xml:space="preserve">כיון דחזו ליה לרחבעם דיתיב ואנא </w:t>
      </w:r>
      <w:r w:rsidRPr="00254807">
        <w:rPr>
          <w:rtl/>
        </w:rPr>
        <w:lastRenderedPageBreak/>
        <w:t>קאימנא סברי הא מלכא והא עבדא ואי יתיבנא מורד במלכות הואי וקטלין לי ואזלו בתריה מיד</w:t>
      </w:r>
      <w:r w:rsidRPr="00254807">
        <w:rPr>
          <w:rFonts w:hint="cs"/>
          <w:rtl/>
        </w:rPr>
        <w:t>";</w:t>
      </w:r>
      <w:r w:rsidRPr="00254807">
        <w:rPr>
          <w:rtl/>
        </w:rPr>
        <w:t xml:space="preserve"> משא"כ במשך השנה שלא הי' חשש הנ"ל</w:t>
      </w:r>
      <w:r w:rsidRPr="00254807">
        <w:rPr>
          <w:rFonts w:hint="cs"/>
          <w:rtl/>
        </w:rPr>
        <w:t xml:space="preserve"> (כי מדוע נחשוש שרחבעם וירבעם יבואו בביהמ"ק באותו שעה, ומי יימר שירבעם יעלה בכלל, וגם אם יעלה הרי שלא בזמן הרגל אין שם קיבוץ רב כל כך של בני ישראל וממילא אין חשש שיהפך למרד וכו'), וממילא איכא סברא </w:t>
      </w:r>
      <w:r w:rsidRPr="00254807">
        <w:rPr>
          <w:rtl/>
        </w:rPr>
        <w:t xml:space="preserve"> </w:t>
      </w:r>
      <w:r w:rsidRPr="00254807">
        <w:rPr>
          <w:rFonts w:hint="cs"/>
          <w:rtl/>
        </w:rPr>
        <w:t xml:space="preserve">שלא בזמן הרגל </w:t>
      </w:r>
      <w:r w:rsidRPr="00254807">
        <w:rPr>
          <w:rtl/>
        </w:rPr>
        <w:t xml:space="preserve">היו עולים </w:t>
      </w:r>
      <w:r w:rsidRPr="00254807">
        <w:rPr>
          <w:rFonts w:hint="cs"/>
          <w:rtl/>
        </w:rPr>
        <w:t xml:space="preserve">מעשרת השבטים </w:t>
      </w:r>
      <w:r w:rsidRPr="00254807">
        <w:rPr>
          <w:rtl/>
        </w:rPr>
        <w:t>לביהמ"ק להקריב</w:t>
      </w:r>
      <w:r w:rsidRPr="00254807">
        <w:rPr>
          <w:rFonts w:hint="cs"/>
          <w:rtl/>
        </w:rPr>
        <w:t xml:space="preserve"> קרבנות.</w:t>
      </w:r>
      <w:r w:rsidRPr="00254807">
        <w:rPr>
          <w:rtl/>
        </w:rPr>
        <w:t xml:space="preserve"> ודוחק.</w:t>
      </w:r>
    </w:p>
    <w:p w14:paraId="34B971F7" w14:textId="77777777" w:rsidR="00254807" w:rsidRPr="00254807" w:rsidRDefault="00254807" w:rsidP="00254807">
      <w:pPr>
        <w:pStyle w:val="a2"/>
        <w:rPr>
          <w:rtl/>
        </w:rPr>
      </w:pPr>
      <w:r w:rsidRPr="00254807">
        <w:rPr>
          <w:b/>
          <w:bCs/>
          <w:rtl/>
        </w:rPr>
        <w:t>והב',</w:t>
      </w:r>
      <w:r w:rsidRPr="00254807">
        <w:rPr>
          <w:rtl/>
        </w:rPr>
        <w:t xml:space="preserve"> שאולי חלק מעשרת השבטים עדיין היו נותנים מחצית השקל, שזהו ענין ד"מחזיקים עבודת הקרבנות", </w:t>
      </w:r>
      <w:r w:rsidRPr="00254807">
        <w:rPr>
          <w:rFonts w:hint="cs"/>
          <w:rtl/>
        </w:rPr>
        <w:t>כי מהשקלים היו תורמים לקרבן התמיד ושאר קרבנות ציבור</w:t>
      </w:r>
      <w:r w:rsidRPr="00254807">
        <w:rPr>
          <w:vertAlign w:val="superscript"/>
          <w:rtl/>
        </w:rPr>
        <w:footnoteReference w:id="209"/>
      </w:r>
      <w:r w:rsidRPr="00254807">
        <w:rPr>
          <w:rFonts w:hint="cs"/>
          <w:rtl/>
        </w:rPr>
        <w:t xml:space="preserve">. </w:t>
      </w:r>
      <w:r w:rsidRPr="00254807">
        <w:rPr>
          <w:rtl/>
        </w:rPr>
        <w:t>וע"ז לא הקפידו מלכי ישראל כ"כ</w:t>
      </w:r>
      <w:r w:rsidRPr="00254807">
        <w:rPr>
          <w:rFonts w:hint="cs"/>
          <w:rtl/>
        </w:rPr>
        <w:t>,</w:t>
      </w:r>
      <w:r w:rsidRPr="00254807">
        <w:rPr>
          <w:rtl/>
        </w:rPr>
        <w:t xml:space="preserve"> כי היות </w:t>
      </w:r>
      <w:r w:rsidRPr="00254807">
        <w:rPr>
          <w:rFonts w:hint="cs"/>
          <w:rtl/>
        </w:rPr>
        <w:t xml:space="preserve">שלפועל לא היו בני עשרת השבטים נמצאים </w:t>
      </w:r>
      <w:r w:rsidRPr="00254807">
        <w:rPr>
          <w:rtl/>
        </w:rPr>
        <w:t xml:space="preserve">בביהמ"ק ורק שהתרימו לו, </w:t>
      </w:r>
      <w:r w:rsidRPr="00254807">
        <w:rPr>
          <w:rFonts w:hint="cs"/>
          <w:rtl/>
        </w:rPr>
        <w:t xml:space="preserve">ממילא </w:t>
      </w:r>
      <w:r w:rsidRPr="00254807">
        <w:rPr>
          <w:rtl/>
        </w:rPr>
        <w:t xml:space="preserve">לא הי' קיים החשש דמלך ישראל עומד </w:t>
      </w:r>
      <w:r w:rsidRPr="00254807">
        <w:rPr>
          <w:rFonts w:hint="cs"/>
          <w:rtl/>
        </w:rPr>
        <w:t>וכנ"ל</w:t>
      </w:r>
      <w:r w:rsidRPr="00254807">
        <w:rPr>
          <w:rtl/>
        </w:rPr>
        <w:t>.</w:t>
      </w:r>
    </w:p>
    <w:p w14:paraId="75605CD1" w14:textId="6E49A7BB" w:rsidR="00254807" w:rsidRPr="00254807" w:rsidRDefault="00074202" w:rsidP="00074202">
      <w:pPr>
        <w:pStyle w:val="a4"/>
        <w:bidi/>
        <w:rPr>
          <w:rtl/>
        </w:rPr>
      </w:pPr>
      <w:r w:rsidRPr="004F6AB2">
        <w:t>g</w:t>
      </w:r>
    </w:p>
    <w:p w14:paraId="4B9728C3" w14:textId="77777777" w:rsidR="00A239C4" w:rsidRDefault="00A239C4" w:rsidP="00A239C4">
      <w:pPr>
        <w:pStyle w:val="a"/>
        <w:rPr>
          <w:rtl/>
        </w:rPr>
      </w:pPr>
      <w:bookmarkStart w:id="184" w:name="_Toc516713810"/>
      <w:r>
        <w:rPr>
          <w:rFonts w:hint="cs"/>
          <w:rtl/>
        </w:rPr>
        <w:t>שובבי"ם בתורת חסידות חב"ד</w:t>
      </w:r>
      <w:bookmarkEnd w:id="184"/>
    </w:p>
    <w:p w14:paraId="0103A2C6" w14:textId="77777777" w:rsidR="00A239C4" w:rsidRDefault="00A239C4" w:rsidP="00A239C4">
      <w:pPr>
        <w:pStyle w:val="a0"/>
        <w:rPr>
          <w:rtl/>
          <w:lang w:val="en-GB"/>
        </w:rPr>
      </w:pPr>
      <w:bookmarkStart w:id="185" w:name="_Toc516713811"/>
      <w:r>
        <w:rPr>
          <w:rFonts w:hint="cs"/>
          <w:rtl/>
          <w:lang w:val="en-GB"/>
        </w:rPr>
        <w:t>הרב משה מרקוביץ</w:t>
      </w:r>
      <w:bookmarkEnd w:id="185"/>
    </w:p>
    <w:p w14:paraId="038848EB" w14:textId="77777777" w:rsidR="00A239C4" w:rsidRDefault="00A239C4" w:rsidP="00A239C4">
      <w:pPr>
        <w:pStyle w:val="a1"/>
        <w:rPr>
          <w:rtl/>
          <w:lang w:val="en-GB"/>
        </w:rPr>
      </w:pPr>
      <w:r>
        <w:rPr>
          <w:rFonts w:hint="cs"/>
          <w:rtl/>
          <w:lang w:val="en-GB"/>
        </w:rPr>
        <w:t>ברוקלין, נ.י.</w:t>
      </w:r>
    </w:p>
    <w:p w14:paraId="1E6221B0" w14:textId="77777777" w:rsidR="00A239C4" w:rsidRPr="0036126A" w:rsidRDefault="00A239C4" w:rsidP="00A239C4">
      <w:pPr>
        <w:pStyle w:val="a2"/>
        <w:rPr>
          <w:rtl/>
          <w:lang w:val="en-GB"/>
        </w:rPr>
      </w:pPr>
      <w:r w:rsidRPr="0036126A">
        <w:rPr>
          <w:rFonts w:hint="cs"/>
          <w:rtl/>
          <w:lang w:val="en-GB"/>
        </w:rPr>
        <w:t>בשיחת ש"פ שמות תשמ"ט (ספר השיחות תשמ"ט ח"א עמוד 184) הערה 64 מבאר הטעם שלא נזכר ענין שובבי"ם בספרי היסוד של חסידות חב"ד,, ובהמשך ההערה איתא בחצאי ריבוע:</w:t>
      </w:r>
    </w:p>
    <w:p w14:paraId="35B31265" w14:textId="77777777" w:rsidR="00A239C4" w:rsidRPr="0036126A" w:rsidRDefault="00A239C4" w:rsidP="00A239C4">
      <w:pPr>
        <w:pStyle w:val="a2"/>
        <w:rPr>
          <w:rtl/>
          <w:lang w:val="en-GB"/>
        </w:rPr>
      </w:pPr>
      <w:r w:rsidRPr="0036126A">
        <w:rPr>
          <w:rFonts w:hint="cs"/>
          <w:rtl/>
          <w:lang w:val="en-GB"/>
        </w:rPr>
        <w:t>"ולהעיר ממאמרי אדה"ז הקצרים ע' תקמט (וראה שם ע' תטו) שהביא ובכל הנדפסים אך שם ענין שובבים, וגם שם לא הוזכר ענין התענית".</w:t>
      </w:r>
    </w:p>
    <w:p w14:paraId="31D582BF" w14:textId="77777777" w:rsidR="00A239C4" w:rsidRPr="0036126A" w:rsidRDefault="00A239C4" w:rsidP="00A239C4">
      <w:pPr>
        <w:pStyle w:val="a2"/>
        <w:rPr>
          <w:rtl/>
          <w:lang w:val="en-GB"/>
        </w:rPr>
      </w:pPr>
      <w:r w:rsidRPr="0036126A">
        <w:rPr>
          <w:rFonts w:hint="cs"/>
          <w:rtl/>
          <w:lang w:val="en-GB"/>
        </w:rPr>
        <w:t>והעירני ח"א שהלשון בהערה זו ל</w:t>
      </w:r>
      <w:r>
        <w:rPr>
          <w:rFonts w:hint="cs"/>
          <w:rtl/>
          <w:lang w:val="en-GB"/>
        </w:rPr>
        <w:t>א ברור, ולכאורה במקום התיבות "</w:t>
      </w:r>
      <w:r w:rsidRPr="0036126A">
        <w:rPr>
          <w:rFonts w:hint="cs"/>
          <w:rtl/>
          <w:lang w:val="en-GB"/>
        </w:rPr>
        <w:t xml:space="preserve">שהביא ובכל הנדפסים אך שם ענין שובבים" צ"ל  "שהביא ענין שובבים, </w:t>
      </w:r>
      <w:r w:rsidRPr="0036126A">
        <w:rPr>
          <w:rtl/>
          <w:lang w:val="en-GB"/>
        </w:rPr>
        <w:t>ובכל הנדפסים וגם שם לא הוזכר ענין התעניות</w:t>
      </w:r>
      <w:r w:rsidRPr="0036126A">
        <w:rPr>
          <w:rFonts w:hint="cs"/>
          <w:rtl/>
          <w:lang w:val="en-GB"/>
        </w:rPr>
        <w:t>".</w:t>
      </w:r>
    </w:p>
    <w:p w14:paraId="6705B7A5" w14:textId="77777777" w:rsidR="00A239C4" w:rsidRDefault="00A239C4" w:rsidP="00A239C4">
      <w:pPr>
        <w:pStyle w:val="a2"/>
        <w:rPr>
          <w:rtl/>
          <w:lang w:val="en-GB"/>
        </w:rPr>
      </w:pPr>
      <w:r w:rsidRPr="0036126A">
        <w:rPr>
          <w:rFonts w:hint="cs"/>
          <w:rtl/>
          <w:lang w:val="en-GB"/>
        </w:rPr>
        <w:t>ויש שהעירו שאולי הכוונה</w:t>
      </w:r>
      <w:r w:rsidRPr="0036126A">
        <w:rPr>
          <w:rtl/>
          <w:lang w:val="en-GB"/>
        </w:rPr>
        <w:t xml:space="preserve"> ב"אך שם" </w:t>
      </w:r>
      <w:r>
        <w:rPr>
          <w:rtl/>
          <w:lang w:val="en-GB"/>
        </w:rPr>
        <w:t>–</w:t>
      </w:r>
      <w:r w:rsidRPr="0036126A">
        <w:rPr>
          <w:rtl/>
          <w:lang w:val="en-GB"/>
        </w:rPr>
        <w:t xml:space="preserve"> אך ורק שם שובבים [רק מזכיר </w:t>
      </w:r>
      <w:r w:rsidRPr="0036126A">
        <w:rPr>
          <w:rFonts w:hint="cs"/>
          <w:rtl/>
          <w:lang w:val="en-GB"/>
        </w:rPr>
        <w:t>השם (התואר) ד</w:t>
      </w:r>
      <w:r w:rsidRPr="0036126A">
        <w:rPr>
          <w:rtl/>
          <w:lang w:val="en-GB"/>
        </w:rPr>
        <w:t xml:space="preserve">שובבים], [אבל] </w:t>
      </w:r>
      <w:r>
        <w:rPr>
          <w:rtl/>
          <w:lang w:val="en-GB"/>
        </w:rPr>
        <w:t>–</w:t>
      </w:r>
      <w:r w:rsidRPr="0036126A">
        <w:rPr>
          <w:rtl/>
          <w:lang w:val="en-GB"/>
        </w:rPr>
        <w:t xml:space="preserve"> וגם שם [במאמרי אדה"ז] </w:t>
      </w:r>
      <w:r>
        <w:rPr>
          <w:rtl/>
          <w:lang w:val="en-GB"/>
        </w:rPr>
        <w:t>–</w:t>
      </w:r>
      <w:r w:rsidRPr="0036126A">
        <w:rPr>
          <w:rtl/>
          <w:lang w:val="en-GB"/>
        </w:rPr>
        <w:t xml:space="preserve"> לא הוזכר ענין התעניות"</w:t>
      </w:r>
      <w:r w:rsidRPr="0036126A">
        <w:rPr>
          <w:rFonts w:hint="cs"/>
          <w:rtl/>
          <w:lang w:val="en-GB"/>
        </w:rPr>
        <w:t>. ועצ"ע.</w:t>
      </w:r>
    </w:p>
    <w:p w14:paraId="33207EF7" w14:textId="77777777" w:rsidR="00A239C4" w:rsidRDefault="00A239C4" w:rsidP="00A239C4">
      <w:pPr>
        <w:pStyle w:val="a"/>
        <w:rPr>
          <w:rFonts w:eastAsia="Calibri"/>
          <w:rtl/>
        </w:rPr>
      </w:pPr>
      <w:bookmarkStart w:id="186" w:name="_Toc516713812"/>
      <w:r w:rsidRPr="0036126A">
        <w:rPr>
          <w:rFonts w:eastAsia="Calibri" w:hint="cs"/>
          <w:rtl/>
        </w:rPr>
        <w:lastRenderedPageBreak/>
        <w:t>מפתח</w:t>
      </w:r>
      <w:r>
        <w:rPr>
          <w:rFonts w:eastAsia="Calibri" w:hint="cs"/>
          <w:rtl/>
        </w:rPr>
        <w:t>ות</w:t>
      </w:r>
      <w:r w:rsidRPr="0036126A">
        <w:rPr>
          <w:rFonts w:eastAsia="Calibri"/>
          <w:rtl/>
        </w:rPr>
        <w:t xml:space="preserve"> </w:t>
      </w:r>
      <w:r>
        <w:rPr>
          <w:rFonts w:eastAsia="Calibri" w:hint="cs"/>
          <w:rtl/>
        </w:rPr>
        <w:t>ל</w:t>
      </w:r>
      <w:r w:rsidRPr="0036126A">
        <w:rPr>
          <w:rFonts w:eastAsia="Calibri" w:hint="cs"/>
          <w:rtl/>
        </w:rPr>
        <w:t>היום</w:t>
      </w:r>
      <w:r w:rsidRPr="0036126A">
        <w:rPr>
          <w:rFonts w:eastAsia="Calibri"/>
          <w:rtl/>
        </w:rPr>
        <w:t xml:space="preserve"> </w:t>
      </w:r>
      <w:r w:rsidRPr="0036126A">
        <w:rPr>
          <w:rFonts w:eastAsia="Calibri" w:hint="cs"/>
          <w:rtl/>
        </w:rPr>
        <w:t>יום</w:t>
      </w:r>
      <w:bookmarkEnd w:id="186"/>
    </w:p>
    <w:p w14:paraId="00B387B3" w14:textId="77777777" w:rsidR="00A239C4" w:rsidRDefault="00A239C4" w:rsidP="00A239C4">
      <w:pPr>
        <w:pStyle w:val="a0"/>
        <w:rPr>
          <w:rtl/>
          <w:lang w:val="en-GB"/>
        </w:rPr>
      </w:pPr>
      <w:bookmarkStart w:id="187" w:name="_Toc516713813"/>
      <w:r>
        <w:rPr>
          <w:rFonts w:hint="cs"/>
          <w:rtl/>
          <w:lang w:val="en-GB"/>
        </w:rPr>
        <w:t>הנ"ל</w:t>
      </w:r>
      <w:bookmarkEnd w:id="187"/>
    </w:p>
    <w:p w14:paraId="026999D3" w14:textId="77777777" w:rsidR="00A239C4" w:rsidRPr="0036126A" w:rsidRDefault="00A239C4" w:rsidP="00A239C4">
      <w:pPr>
        <w:pStyle w:val="a2"/>
        <w:rPr>
          <w:rtl/>
          <w:lang w:val="en-GB"/>
        </w:rPr>
      </w:pPr>
      <w:r w:rsidRPr="0036126A">
        <w:rPr>
          <w:rFonts w:hint="cs"/>
          <w:rtl/>
          <w:lang w:val="en-GB"/>
        </w:rPr>
        <w:t>בסוף היום יום במהודרא ראשונה ואילך נדפס מפתח ענינים ומפתח שמות וספרים מכ"ק אדמו"ר.</w:t>
      </w:r>
    </w:p>
    <w:p w14:paraId="283EE52F" w14:textId="77777777" w:rsidR="00A239C4" w:rsidRPr="0036126A" w:rsidRDefault="00A239C4" w:rsidP="00A239C4">
      <w:pPr>
        <w:pStyle w:val="a2"/>
        <w:ind w:firstLine="0"/>
        <w:rPr>
          <w:rtl/>
          <w:lang w:val="en-GB"/>
        </w:rPr>
      </w:pPr>
      <w:r w:rsidRPr="0036126A">
        <w:rPr>
          <w:rFonts w:hint="cs"/>
          <w:rtl/>
          <w:lang w:val="en-GB"/>
        </w:rPr>
        <w:t>והעירני ח"א דיש כמה מקומות שבעמוד שצויין הענין לא נמצא לפום ריהטא, ואלה הם:</w:t>
      </w:r>
    </w:p>
    <w:p w14:paraId="0FEAFD86" w14:textId="77777777" w:rsidR="00A239C4" w:rsidRPr="0036126A" w:rsidRDefault="00A239C4" w:rsidP="00A239C4">
      <w:pPr>
        <w:pStyle w:val="a2"/>
        <w:rPr>
          <w:rtl/>
          <w:lang w:val="en-GB"/>
        </w:rPr>
      </w:pPr>
      <w:r w:rsidRPr="0036126A">
        <w:rPr>
          <w:rFonts w:hint="cs"/>
          <w:rtl/>
          <w:lang w:val="en-GB"/>
        </w:rPr>
        <w:t>בערך "הפטורה" צויין לעמודים נד, קיב;</w:t>
      </w:r>
    </w:p>
    <w:p w14:paraId="450CC6C6" w14:textId="77777777" w:rsidR="00A239C4" w:rsidRPr="0036126A" w:rsidRDefault="00A239C4" w:rsidP="00A239C4">
      <w:pPr>
        <w:pStyle w:val="a2"/>
        <w:rPr>
          <w:rtl/>
          <w:lang w:val="en-GB"/>
        </w:rPr>
      </w:pPr>
      <w:r w:rsidRPr="0036126A">
        <w:rPr>
          <w:rFonts w:hint="cs"/>
          <w:rtl/>
          <w:lang w:val="en-GB"/>
        </w:rPr>
        <w:t>בערך "חסידות, חסידים" צויין לעמוד קג;</w:t>
      </w:r>
    </w:p>
    <w:p w14:paraId="163267E5" w14:textId="77777777" w:rsidR="00A239C4" w:rsidRPr="0036126A" w:rsidRDefault="00A239C4" w:rsidP="00A239C4">
      <w:pPr>
        <w:pStyle w:val="a2"/>
        <w:rPr>
          <w:rtl/>
          <w:lang w:val="en-GB"/>
        </w:rPr>
      </w:pPr>
      <w:r w:rsidRPr="0036126A">
        <w:rPr>
          <w:rFonts w:hint="cs"/>
          <w:rtl/>
          <w:lang w:val="en-GB"/>
        </w:rPr>
        <w:t>בערך "כהנים, ברכת כהנים" צויין לעמוד צח;</w:t>
      </w:r>
    </w:p>
    <w:p w14:paraId="26C882C7" w14:textId="77777777" w:rsidR="00A239C4" w:rsidRPr="0036126A" w:rsidRDefault="00A239C4" w:rsidP="00A239C4">
      <w:pPr>
        <w:pStyle w:val="a2"/>
        <w:rPr>
          <w:rtl/>
          <w:lang w:val="en-GB"/>
        </w:rPr>
      </w:pPr>
      <w:r w:rsidRPr="0036126A">
        <w:rPr>
          <w:rFonts w:hint="cs"/>
          <w:rtl/>
          <w:lang w:val="en-GB"/>
        </w:rPr>
        <w:t>בערך " מוסר" צויין לעמוד סה;</w:t>
      </w:r>
    </w:p>
    <w:p w14:paraId="754DC3D0" w14:textId="77777777" w:rsidR="00A239C4" w:rsidRPr="0036126A" w:rsidRDefault="00A239C4" w:rsidP="00A239C4">
      <w:pPr>
        <w:pStyle w:val="a2"/>
        <w:rPr>
          <w:rtl/>
          <w:lang w:val="en-GB"/>
        </w:rPr>
      </w:pPr>
      <w:r w:rsidRPr="0036126A">
        <w:rPr>
          <w:rFonts w:hint="cs"/>
          <w:rtl/>
          <w:lang w:val="en-GB"/>
        </w:rPr>
        <w:t>בערך "ספירה" צויין לעמוד נט;</w:t>
      </w:r>
    </w:p>
    <w:p w14:paraId="435DF341" w14:textId="77777777" w:rsidR="00A239C4" w:rsidRPr="0036126A" w:rsidRDefault="00A239C4" w:rsidP="00A239C4">
      <w:pPr>
        <w:pStyle w:val="a2"/>
        <w:rPr>
          <w:rtl/>
          <w:lang w:val="en-GB"/>
        </w:rPr>
      </w:pPr>
      <w:r w:rsidRPr="0036126A">
        <w:rPr>
          <w:rFonts w:hint="cs"/>
          <w:rtl/>
          <w:lang w:val="en-GB"/>
        </w:rPr>
        <w:t>ובערך "לקוטי תורה" צויין לעמוד כה.</w:t>
      </w:r>
    </w:p>
    <w:p w14:paraId="0649E5A6" w14:textId="77777777" w:rsidR="00A239C4" w:rsidRDefault="00A239C4" w:rsidP="00A239C4">
      <w:pPr>
        <w:pStyle w:val="a2"/>
        <w:rPr>
          <w:rtl/>
          <w:lang w:val="en-GB"/>
        </w:rPr>
      </w:pPr>
      <w:r w:rsidRPr="0036126A">
        <w:rPr>
          <w:rFonts w:hint="cs"/>
          <w:rtl/>
          <w:lang w:val="en-GB"/>
        </w:rPr>
        <w:t>ולכאורה יש לעיין אם זו טעות הדפוס או שיש בזה איזה הסבר אחר.</w:t>
      </w:r>
    </w:p>
    <w:p w14:paraId="71905D2D" w14:textId="66038F74" w:rsidR="00254807" w:rsidRPr="00254807" w:rsidRDefault="00A239C4" w:rsidP="00A239C4">
      <w:pPr>
        <w:pStyle w:val="a4"/>
        <w:bidi/>
        <w:rPr>
          <w:rtl/>
        </w:rPr>
      </w:pPr>
      <w:r w:rsidRPr="004F6AB2">
        <w:t>g</w:t>
      </w:r>
    </w:p>
    <w:p w14:paraId="2621EFCC" w14:textId="0CA7E1BF" w:rsidR="003D3800" w:rsidRDefault="003D3800" w:rsidP="003D3800">
      <w:pPr>
        <w:pStyle w:val="a"/>
        <w:rPr>
          <w:rtl/>
        </w:rPr>
      </w:pPr>
      <w:bookmarkStart w:id="188" w:name="_Toc516713814"/>
      <w:r>
        <w:rPr>
          <w:rFonts w:hint="cs"/>
          <w:rtl/>
        </w:rPr>
        <w:t>על הקדמת התניא</w:t>
      </w:r>
      <w:bookmarkEnd w:id="188"/>
    </w:p>
    <w:p w14:paraId="0ECDEA72" w14:textId="5C5D568A" w:rsidR="003D3800" w:rsidRDefault="003D3800" w:rsidP="003D3800">
      <w:pPr>
        <w:pStyle w:val="a0"/>
        <w:rPr>
          <w:rtl/>
          <w:lang w:val="en-GB"/>
        </w:rPr>
      </w:pPr>
      <w:bookmarkStart w:id="189" w:name="_Toc516713815"/>
      <w:r>
        <w:rPr>
          <w:rFonts w:hint="cs"/>
          <w:rtl/>
          <w:lang w:val="en-GB"/>
        </w:rPr>
        <w:t>הרב אליהו מטוסוב</w:t>
      </w:r>
      <w:bookmarkEnd w:id="189"/>
    </w:p>
    <w:p w14:paraId="1F8C170F" w14:textId="793C079E" w:rsidR="003D3800" w:rsidRDefault="003D3800" w:rsidP="003D3800">
      <w:pPr>
        <w:pStyle w:val="a1"/>
        <w:rPr>
          <w:rtl/>
          <w:lang w:val="en-GB"/>
        </w:rPr>
      </w:pPr>
      <w:r>
        <w:rPr>
          <w:rFonts w:hint="cs"/>
          <w:rtl/>
          <w:lang w:val="en-GB"/>
        </w:rPr>
        <w:t>מערכת "אוצר החסידים"</w:t>
      </w:r>
    </w:p>
    <w:p w14:paraId="264B1EA5" w14:textId="77777777" w:rsidR="003D3800" w:rsidRPr="003D3800" w:rsidRDefault="003D3800" w:rsidP="003D3800">
      <w:pPr>
        <w:pStyle w:val="11"/>
        <w:rPr>
          <w:rtl/>
        </w:rPr>
      </w:pPr>
      <w:r w:rsidRPr="003D3800">
        <w:rPr>
          <w:rFonts w:hint="cs"/>
          <w:rtl/>
        </w:rPr>
        <w:t>פרק ראשון</w:t>
      </w:r>
    </w:p>
    <w:p w14:paraId="2AE3780F" w14:textId="77777777" w:rsidR="003D3800" w:rsidRPr="003D3800" w:rsidRDefault="003D3800" w:rsidP="003D3800">
      <w:pPr>
        <w:pStyle w:val="11"/>
        <w:rPr>
          <w:rtl/>
        </w:rPr>
      </w:pPr>
      <w:r w:rsidRPr="003D3800">
        <w:rPr>
          <w:rFonts w:hint="cs"/>
          <w:rtl/>
        </w:rPr>
        <w:t>שינויים בדפוסים בהקדמת התניא</w:t>
      </w:r>
    </w:p>
    <w:p w14:paraId="7381A24D" w14:textId="77777777" w:rsidR="003D3800" w:rsidRPr="003D3800" w:rsidRDefault="003D3800" w:rsidP="003D3800">
      <w:pPr>
        <w:pStyle w:val="a2"/>
        <w:rPr>
          <w:rtl/>
          <w:lang w:val="en-GB"/>
        </w:rPr>
      </w:pPr>
      <w:r w:rsidRPr="003D3800">
        <w:rPr>
          <w:rFonts w:hint="cs"/>
          <w:rtl/>
          <w:lang w:val="en-GB"/>
        </w:rPr>
        <w:t>ספר התניא נמסר פעמיים לדפוס על ידי רבינו הזקן בעצמו:</w:t>
      </w:r>
    </w:p>
    <w:p w14:paraId="4F3C4F6B" w14:textId="77777777" w:rsidR="003D3800" w:rsidRPr="003D3800" w:rsidRDefault="003D3800" w:rsidP="003D3800">
      <w:pPr>
        <w:pStyle w:val="a2"/>
        <w:rPr>
          <w:rtl/>
          <w:lang w:val="en-GB"/>
        </w:rPr>
      </w:pPr>
      <w:r w:rsidRPr="003D3800">
        <w:rPr>
          <w:rFonts w:hint="cs"/>
          <w:rtl/>
          <w:lang w:val="en-GB"/>
        </w:rPr>
        <w:t>א) פעם ראשונה בשנת תקנ"ז.</w:t>
      </w:r>
    </w:p>
    <w:p w14:paraId="57BFA7FE" w14:textId="77777777" w:rsidR="003D3800" w:rsidRPr="003D3800" w:rsidRDefault="003D3800" w:rsidP="003D3800">
      <w:pPr>
        <w:pStyle w:val="a2"/>
        <w:rPr>
          <w:rtl/>
          <w:lang w:val="en-GB"/>
        </w:rPr>
      </w:pPr>
      <w:r w:rsidRPr="003D3800">
        <w:rPr>
          <w:rFonts w:hint="cs"/>
          <w:rtl/>
          <w:lang w:val="en-GB"/>
        </w:rPr>
        <w:t>ב) פעם שנית בשנת תקס"ו.</w:t>
      </w:r>
    </w:p>
    <w:p w14:paraId="6E9C993B" w14:textId="77777777" w:rsidR="003D3800" w:rsidRPr="003D3800" w:rsidRDefault="003D3800" w:rsidP="003D3800">
      <w:pPr>
        <w:pStyle w:val="a2"/>
        <w:rPr>
          <w:rtl/>
          <w:lang w:val="en-GB"/>
        </w:rPr>
      </w:pPr>
      <w:r w:rsidRPr="003D3800">
        <w:rPr>
          <w:rFonts w:hint="cs"/>
          <w:rtl/>
          <w:lang w:val="en-GB"/>
        </w:rPr>
        <w:lastRenderedPageBreak/>
        <w:t>בהדפסה השנית של שנת תקס"ו, שינה כ"ק אדה"ז כמה דברים בהקדמת התניא, וערכתי פעם דיון מפורט בטעמי השינויים (כתבתי מזה ב"הערות וביאורים", ונדפס באריכות יותר בספר "הרב" עמודים שדמ-שס. הס' יצא לאור לרגל מאתיים שנה להסתלקות אדה"ז תקע"ג - תשע"ג, בעריכת הר"נ גרינוואלד).</w:t>
      </w:r>
    </w:p>
    <w:p w14:paraId="08AF6419" w14:textId="77777777" w:rsidR="003D3800" w:rsidRPr="003D3800" w:rsidRDefault="003D3800" w:rsidP="003D3800">
      <w:pPr>
        <w:pStyle w:val="a2"/>
        <w:rPr>
          <w:rtl/>
          <w:lang w:val="en-GB"/>
        </w:rPr>
      </w:pPr>
      <w:r w:rsidRPr="003D3800">
        <w:rPr>
          <w:rFonts w:hint="cs"/>
          <w:rtl/>
          <w:lang w:val="en-GB"/>
        </w:rPr>
        <w:t>להלן אכתוב שוב על אחד השינויים, שבשני דפוסי התניא.</w:t>
      </w:r>
    </w:p>
    <w:p w14:paraId="4B9FC9B4" w14:textId="77777777" w:rsidR="003D3800" w:rsidRPr="003D3800" w:rsidRDefault="003D3800" w:rsidP="003D3800">
      <w:pPr>
        <w:pStyle w:val="11"/>
        <w:rPr>
          <w:rtl/>
        </w:rPr>
      </w:pPr>
      <w:r w:rsidRPr="003D3800">
        <w:rPr>
          <w:rFonts w:hint="cs"/>
          <w:rtl/>
        </w:rPr>
        <w:t>רבותינו שבארץ הקודש</w:t>
      </w:r>
    </w:p>
    <w:p w14:paraId="4C09E830" w14:textId="77777777" w:rsidR="003D3800" w:rsidRPr="003D3800" w:rsidRDefault="003D3800" w:rsidP="003D3800">
      <w:pPr>
        <w:pStyle w:val="a2"/>
        <w:rPr>
          <w:rtl/>
          <w:lang w:val="en-GB"/>
        </w:rPr>
      </w:pPr>
      <w:r w:rsidRPr="003D3800">
        <w:rPr>
          <w:rFonts w:hint="cs"/>
          <w:rtl/>
          <w:lang w:val="en-GB"/>
        </w:rPr>
        <w:t xml:space="preserve">בהקדמה כותב רבינו (בשתי ההדפסות): </w:t>
      </w:r>
      <w:r w:rsidRPr="003D3800">
        <w:rPr>
          <w:rFonts w:hint="cs"/>
          <w:b/>
          <w:bCs/>
          <w:rtl/>
          <w:lang w:val="en-GB"/>
        </w:rPr>
        <w:t>אליהם תטוף מלתי ולשוני עט סופר בקונטרסים אלו הנקראים בשם לקוטי אמרים, מלוקטים מפי ספרים ומפי סופרים קדושי עליון נשמתם עדן המפורסמים אצלינו</w:t>
      </w:r>
      <w:r w:rsidRPr="003D3800">
        <w:rPr>
          <w:rFonts w:hint="cs"/>
          <w:rtl/>
          <w:lang w:val="en-GB"/>
        </w:rPr>
        <w:t xml:space="preserve"> [הבעש"ט והרב המגיד].</w:t>
      </w:r>
    </w:p>
    <w:p w14:paraId="331D658F" w14:textId="77777777" w:rsidR="003D3800" w:rsidRPr="003D3800" w:rsidRDefault="003D3800" w:rsidP="003D3800">
      <w:pPr>
        <w:pStyle w:val="a2"/>
        <w:rPr>
          <w:rtl/>
          <w:lang w:val="en-GB"/>
        </w:rPr>
      </w:pPr>
      <w:r w:rsidRPr="003D3800">
        <w:rPr>
          <w:rFonts w:hint="cs"/>
          <w:rtl/>
          <w:lang w:val="en-GB"/>
        </w:rPr>
        <w:t>אך בהמשך יש פיסקא נוספת שנדפסה רק בהוצאה הראשונה של תקנ"ז, אולם נשמטה בהדפסה השנייה של שנת תקס"ו. [פיסקא זו שוב נמצאת במהדורות התניא שלפנינו כיום, שהיא מהדורת ווילנא שנת תר"ס שנסדרה על ידי כ"ק אדמו"ר מוהרש"ב נ"ע, שהוא חזר והכניס את כל נוסח ההקדמה שהיתה בהדפסה הראשונה של תקנ"ז].</w:t>
      </w:r>
    </w:p>
    <w:p w14:paraId="09CDFCEA" w14:textId="77777777" w:rsidR="003D3800" w:rsidRPr="003D3800" w:rsidRDefault="003D3800" w:rsidP="003D3800">
      <w:pPr>
        <w:pStyle w:val="a2"/>
        <w:rPr>
          <w:rtl/>
          <w:lang w:val="en-GB"/>
        </w:rPr>
      </w:pPr>
      <w:r w:rsidRPr="003D3800">
        <w:rPr>
          <w:rFonts w:hint="cs"/>
          <w:rtl/>
          <w:lang w:val="en-GB"/>
        </w:rPr>
        <w:t xml:space="preserve">וז"ל: </w:t>
      </w:r>
      <w:r w:rsidRPr="003D3800">
        <w:rPr>
          <w:rFonts w:hint="cs"/>
          <w:b/>
          <w:bCs/>
          <w:rtl/>
          <w:lang w:val="en-GB"/>
        </w:rPr>
        <w:t xml:space="preserve">וקצת מהם </w:t>
      </w:r>
      <w:r w:rsidRPr="003D3800">
        <w:rPr>
          <w:rFonts w:hint="cs"/>
          <w:rtl/>
          <w:lang w:val="en-GB"/>
        </w:rPr>
        <w:t>[של אמרי התניא]</w:t>
      </w:r>
      <w:r w:rsidRPr="003D3800">
        <w:rPr>
          <w:rFonts w:hint="cs"/>
          <w:b/>
          <w:bCs/>
          <w:rtl/>
          <w:lang w:val="en-GB"/>
        </w:rPr>
        <w:t xml:space="preserve"> נרמזין לחכימין באגרות הקדש מרבותינו שבאה"ק תובב"א </w:t>
      </w:r>
      <w:r w:rsidRPr="003D3800">
        <w:rPr>
          <w:rFonts w:hint="cs"/>
          <w:rtl/>
          <w:lang w:val="en-GB"/>
        </w:rPr>
        <w:t xml:space="preserve">[שבארץ הקודש תיבנה ותיכונן במהרה בימינו אמן] </w:t>
      </w:r>
      <w:r w:rsidRPr="003D3800">
        <w:rPr>
          <w:rFonts w:hint="cs"/>
          <w:b/>
          <w:bCs/>
          <w:rtl/>
          <w:lang w:val="en-GB"/>
        </w:rPr>
        <w:t>וקצתם שמעתי מפיהם הקדוש בהיותם פה עמנו</w:t>
      </w:r>
      <w:r w:rsidRPr="003D3800">
        <w:rPr>
          <w:rFonts w:hint="cs"/>
          <w:rtl/>
          <w:lang w:val="en-GB"/>
        </w:rPr>
        <w:t>. ע"כ. ופירושו אשר בתניא יש גם איזה הדרכות בעבודת ה' וכיו"ב, שרבינו קיבל מאת רבותינו שבאה"ק, הלא הם הרה"ק רבי מנחם מענדל מוויטעפסק (האראדאקער) בעל "פרי הארץ" והרה"ק רבי אברהם מקאליסק, ששניהם נסעו מרוסיה לאה"ק בשנת תקל"ז, ומאה"ק היו כותבים מכתבים כלליים בענייני עבודת ה' למדינת רוסיא.</w:t>
      </w:r>
    </w:p>
    <w:p w14:paraId="3E6C47F1" w14:textId="77777777" w:rsidR="003D3800" w:rsidRPr="003D3800" w:rsidRDefault="003D3800" w:rsidP="003D3800">
      <w:pPr>
        <w:pStyle w:val="a2"/>
        <w:rPr>
          <w:rtl/>
          <w:lang w:val="en-GB"/>
        </w:rPr>
      </w:pPr>
      <w:r w:rsidRPr="003D3800">
        <w:rPr>
          <w:rFonts w:hint="cs"/>
          <w:rtl/>
          <w:lang w:val="en-GB"/>
        </w:rPr>
        <w:t>וכאמור, אשר בהדפסה השנית של שנת תקס"ו (בערך תשע שנים אחרי הדפסה הראשונה), השמיט רבינו הזקן שורות אלו הקשורים לרבותינו שבאה"ק. וטעמא בעי.</w:t>
      </w:r>
    </w:p>
    <w:p w14:paraId="5B10C576" w14:textId="77777777" w:rsidR="003D3800" w:rsidRPr="003D3800" w:rsidRDefault="003D3800" w:rsidP="003D3800">
      <w:pPr>
        <w:pStyle w:val="11"/>
        <w:rPr>
          <w:rtl/>
        </w:rPr>
      </w:pPr>
      <w:r w:rsidRPr="003D3800">
        <w:rPr>
          <w:rFonts w:hint="cs"/>
          <w:rtl/>
        </w:rPr>
        <w:t>ביאור הרבי על טעם ההשמטה</w:t>
      </w:r>
    </w:p>
    <w:p w14:paraId="2D7422B3" w14:textId="77777777" w:rsidR="003D3800" w:rsidRPr="003D3800" w:rsidRDefault="003D3800" w:rsidP="003D3800">
      <w:pPr>
        <w:pStyle w:val="a2"/>
        <w:rPr>
          <w:rtl/>
          <w:lang w:val="en-GB"/>
        </w:rPr>
      </w:pPr>
      <w:r w:rsidRPr="003D3800">
        <w:rPr>
          <w:rFonts w:hint="cs"/>
          <w:rtl/>
          <w:lang w:val="en-GB"/>
        </w:rPr>
        <w:t>בקונטרס "מראה מקומות הגהות והערות קצרות על התניא" מאת רבינו, כותב על פיסקא זו "וקצת מהם נרמזין כו' מרבותינו שבאה"ק כו' בהיותם פה עמנו":</w:t>
      </w:r>
    </w:p>
    <w:p w14:paraId="5B63F6E8" w14:textId="77777777" w:rsidR="003D3800" w:rsidRPr="003D3800" w:rsidRDefault="003D3800" w:rsidP="003D3800">
      <w:pPr>
        <w:pStyle w:val="a2"/>
        <w:rPr>
          <w:rtl/>
          <w:lang w:val="en-GB"/>
        </w:rPr>
      </w:pPr>
      <w:r w:rsidRPr="003D3800">
        <w:rPr>
          <w:rFonts w:hint="cs"/>
          <w:rtl/>
          <w:lang w:val="en-GB"/>
        </w:rPr>
        <w:t>"</w:t>
      </w:r>
      <w:r w:rsidRPr="003D3800">
        <w:rPr>
          <w:rFonts w:hint="cs"/>
          <w:b/>
          <w:bCs/>
          <w:rtl/>
          <w:lang w:val="en-GB"/>
        </w:rPr>
        <w:t>ישנו בדפוס תקנ"ז, אבל נשמט בדפוס תקס"ו, ואולי בינתיים התחילה המחלוקת עם ר"א קליסקער וכו'</w:t>
      </w:r>
      <w:r w:rsidRPr="003D3800">
        <w:rPr>
          <w:rFonts w:hint="cs"/>
          <w:rtl/>
          <w:lang w:val="en-GB"/>
        </w:rPr>
        <w:t xml:space="preserve"> ".</w:t>
      </w:r>
    </w:p>
    <w:p w14:paraId="2503FFDE" w14:textId="77777777" w:rsidR="003D3800" w:rsidRPr="003D3800" w:rsidRDefault="003D3800" w:rsidP="003D3800">
      <w:pPr>
        <w:pStyle w:val="a2"/>
        <w:rPr>
          <w:rtl/>
          <w:lang w:val="en-GB"/>
        </w:rPr>
      </w:pPr>
      <w:r w:rsidRPr="003D3800">
        <w:rPr>
          <w:rFonts w:hint="cs"/>
          <w:rtl/>
          <w:lang w:val="en-GB"/>
        </w:rPr>
        <w:lastRenderedPageBreak/>
        <w:t>בסוף מאמרי בספר "הרב" הבאתי דברי רבינו אלו (שנכתבו בקיצור), והוספתי:</w:t>
      </w:r>
    </w:p>
    <w:p w14:paraId="257BBC78" w14:textId="77777777" w:rsidR="003D3800" w:rsidRPr="003D3800" w:rsidRDefault="003D3800" w:rsidP="003D3800">
      <w:pPr>
        <w:pStyle w:val="11"/>
        <w:rPr>
          <w:rtl/>
        </w:rPr>
      </w:pPr>
      <w:r w:rsidRPr="003D3800">
        <w:rPr>
          <w:rFonts w:hint="cs"/>
          <w:rtl/>
        </w:rPr>
        <w:t>"ויש לפרש את זה בכמה אופנים:</w:t>
      </w:r>
    </w:p>
    <w:p w14:paraId="16FA12C0" w14:textId="72DC832D" w:rsidR="003D3800" w:rsidRPr="003D3800" w:rsidRDefault="003D3800" w:rsidP="003D3800">
      <w:pPr>
        <w:pStyle w:val="a2"/>
        <w:ind w:left="0" w:firstLine="245"/>
        <w:rPr>
          <w:b/>
          <w:bCs/>
          <w:rtl/>
          <w:lang w:val="en-GB"/>
        </w:rPr>
      </w:pPr>
      <w:r>
        <w:rPr>
          <w:rFonts w:hint="cs"/>
          <w:b/>
          <w:bCs/>
          <w:rtl/>
          <w:lang w:val="en-GB"/>
        </w:rPr>
        <w:t xml:space="preserve">א) </w:t>
      </w:r>
      <w:r w:rsidRPr="003D3800">
        <w:rPr>
          <w:rFonts w:hint="cs"/>
          <w:b/>
          <w:bCs/>
          <w:rtl/>
          <w:lang w:val="en-GB"/>
        </w:rPr>
        <w:t>כי אי אפשר הי' להזכיר את את רבי אברהם מקאליסק בתור שורש לאיזה דברים שבתניא, שהרי באותו זמן (החל משנת תקנ"ז ובמיוחד משנת תקס"ג) הוא כבר שינה את טעמו ויצא בהתנגדות על התניא, וחזר בו מהדברים הטובים שכתב על רבינו בשנים הקודמות, ואין מקום לומר שהוא מקורו של הספר.</w:t>
      </w:r>
      <w:r w:rsidRPr="003D3800">
        <w:rPr>
          <w:b/>
          <w:bCs/>
          <w:lang w:val="en-US"/>
        </w:rPr>
        <w:t xml:space="preserve"> </w:t>
      </w:r>
      <w:r w:rsidRPr="003D3800">
        <w:rPr>
          <w:rFonts w:hint="cs"/>
          <w:rtl/>
          <w:lang w:val="en-GB"/>
        </w:rPr>
        <w:t>[ובהמשך הדברים שם הזכרתי שוב: אבל כאשר הוא שינה את טעמו ובלאו הכי יצא במחלוקת כנגד רבינו וכנגד התניא, כבר לא הי' שייך להזכירו בתחילת התניא].</w:t>
      </w:r>
    </w:p>
    <w:p w14:paraId="12AE0A59" w14:textId="77777777" w:rsidR="003D3800" w:rsidRPr="003D3800" w:rsidRDefault="003D3800" w:rsidP="003D3800">
      <w:pPr>
        <w:pStyle w:val="a2"/>
        <w:rPr>
          <w:rtl/>
          <w:lang w:val="en-GB"/>
        </w:rPr>
      </w:pPr>
      <w:r w:rsidRPr="003D3800">
        <w:rPr>
          <w:rFonts w:hint="cs"/>
          <w:b/>
          <w:bCs/>
          <w:rtl/>
          <w:lang w:val="en-GB"/>
        </w:rPr>
        <w:t>ב) כי רבינו מצד עצמו לא רצה לרמז בתחילת התניא, על מי שיצא במחלוקת כנגדו.</w:t>
      </w:r>
    </w:p>
    <w:p w14:paraId="39CFAD75" w14:textId="77777777" w:rsidR="003D3800" w:rsidRPr="003D3800" w:rsidRDefault="003D3800" w:rsidP="003D3800">
      <w:pPr>
        <w:pStyle w:val="a2"/>
        <w:rPr>
          <w:rtl/>
          <w:lang w:val="en-GB"/>
        </w:rPr>
      </w:pPr>
      <w:r w:rsidRPr="003D3800">
        <w:rPr>
          <w:rFonts w:hint="cs"/>
          <w:rtl/>
          <w:lang w:val="en-GB"/>
        </w:rPr>
        <w:t>מה שכתבתי אז, הוא לכאורה די ברור.</w:t>
      </w:r>
    </w:p>
    <w:p w14:paraId="6F3E3306" w14:textId="77777777" w:rsidR="003D3800" w:rsidRPr="003D3800" w:rsidRDefault="003D3800" w:rsidP="003D3800">
      <w:pPr>
        <w:pStyle w:val="11"/>
        <w:rPr>
          <w:rtl/>
        </w:rPr>
      </w:pPr>
      <w:r w:rsidRPr="003D3800">
        <w:rPr>
          <w:rFonts w:hint="cs"/>
          <w:rtl/>
        </w:rPr>
        <w:t>פירוש נוסף בביאור רבינו</w:t>
      </w:r>
    </w:p>
    <w:p w14:paraId="40385EFF" w14:textId="77777777" w:rsidR="003D3800" w:rsidRPr="003D3800" w:rsidRDefault="003D3800" w:rsidP="003D3800">
      <w:pPr>
        <w:pStyle w:val="a2"/>
        <w:rPr>
          <w:rtl/>
          <w:lang w:val="en-GB"/>
        </w:rPr>
      </w:pPr>
      <w:r w:rsidRPr="003D3800">
        <w:rPr>
          <w:rFonts w:hint="cs"/>
          <w:rtl/>
          <w:lang w:val="en-GB"/>
        </w:rPr>
        <w:t xml:space="preserve">[ונוסיף כעת פרט אחד, </w:t>
      </w:r>
    </w:p>
    <w:p w14:paraId="4DA1332E" w14:textId="77777777" w:rsidR="003D3800" w:rsidRPr="003D3800" w:rsidRDefault="003D3800" w:rsidP="003D3800">
      <w:pPr>
        <w:pStyle w:val="a2"/>
        <w:rPr>
          <w:rtl/>
          <w:lang w:val="en-GB"/>
        </w:rPr>
      </w:pPr>
      <w:r w:rsidRPr="003D3800">
        <w:rPr>
          <w:rFonts w:hint="cs"/>
          <w:rtl/>
          <w:lang w:val="en-GB"/>
        </w:rPr>
        <w:t>הפירוש השני שכתבתי אז על דברי הרבי (שאדה"ז לא רצה להזכירו מצד כי הרה"ק הר"א הי' בר-פלוגתא שלו בכלל, באיזה ענינים שיהיו</w:t>
      </w:r>
      <w:r w:rsidRPr="003D3800">
        <w:rPr>
          <w:lang w:val="en-US"/>
        </w:rPr>
        <w:t>(</w:t>
      </w:r>
      <w:r w:rsidRPr="003D3800">
        <w:rPr>
          <w:rFonts w:hint="cs"/>
          <w:rtl/>
          <w:lang w:val="en-GB"/>
        </w:rPr>
        <w:t>, הי' נ"ל דחוק, כי הלא סוכ"ס מכיון שזוהי המציאות אשר רבינו הזקן קיבל איזה ענינים בעבודת ה' מתוך אגרות רבותינו שבאה"ק (ככתוב בהקדמה בפעם הראשונה), הלא מדוע ישמיט רבינו הזקן פיסקא זו רק בגלל שכעת הר"א מקאליסק יצא במחלוקת כנגדו.</w:t>
      </w:r>
    </w:p>
    <w:p w14:paraId="3C353DAF" w14:textId="77777777" w:rsidR="003D3800" w:rsidRPr="003D3800" w:rsidRDefault="003D3800" w:rsidP="003D3800">
      <w:pPr>
        <w:pStyle w:val="a2"/>
        <w:rPr>
          <w:rtl/>
          <w:lang w:val="en-GB"/>
        </w:rPr>
      </w:pPr>
      <w:r w:rsidRPr="003D3800">
        <w:rPr>
          <w:rFonts w:hint="cs"/>
          <w:rtl/>
          <w:lang w:val="en-GB"/>
        </w:rPr>
        <w:t>ועל כן הצעתי מתחילה את פירוש הראשון על דברי הרבי, אשר רבינו הזקן לא הי' יכול להדפיס בהוצאת תקס"ו את אותה פיסקא שאיזה עניינים בתניא מיוסדים על דברי רבותינו שבאה"ק (שאחד מהם הוא הר"א מקאליסק), כאשר הרה"ק מקאליסק עומד וטוען כעת שהוא מתנגד לספר התניא (בטענת "ריבוי השמן יכול לכבות האור" וכיו"ב) והוא חזר בו עתה מהמכתבים שכתב מתחילה בשבח התניא.</w:t>
      </w:r>
    </w:p>
    <w:p w14:paraId="618C3179" w14:textId="77777777" w:rsidR="003D3800" w:rsidRPr="003D3800" w:rsidRDefault="003D3800" w:rsidP="003D3800">
      <w:pPr>
        <w:pStyle w:val="a2"/>
        <w:rPr>
          <w:rtl/>
          <w:lang w:val="en-GB"/>
        </w:rPr>
      </w:pPr>
      <w:r w:rsidRPr="003D3800">
        <w:rPr>
          <w:rFonts w:hint="cs"/>
          <w:rtl/>
          <w:lang w:val="en-GB"/>
        </w:rPr>
        <w:t>וכעת נ"ל, אשר באמת כן יש להחזיק לעיקר ולקיים גם את פי' השני, כי היות שבמעשיו של הרה"ק עתה (בשנת תקס"ה) נגרם חילול השם שהי' יכול לעכב קצת מהמוני העם מלהתקרב לחסידות, אז לא הי' מקום להחשיבו ולהזכירו שוב בהקדמה אלא להתעלם ממנו, שלא לתת מקום להתחשב במעשיו בתקס"ה.</w:t>
      </w:r>
    </w:p>
    <w:p w14:paraId="5A52D30F" w14:textId="77777777" w:rsidR="003D3800" w:rsidRPr="003D3800" w:rsidRDefault="003D3800" w:rsidP="003D3800">
      <w:pPr>
        <w:pStyle w:val="a2"/>
        <w:rPr>
          <w:rtl/>
          <w:lang w:val="en-GB"/>
        </w:rPr>
      </w:pPr>
      <w:r w:rsidRPr="003D3800">
        <w:rPr>
          <w:rFonts w:hint="cs"/>
          <w:rtl/>
          <w:lang w:val="en-GB"/>
        </w:rPr>
        <w:t>ויש עוד נקודה:</w:t>
      </w:r>
    </w:p>
    <w:p w14:paraId="3677DA11" w14:textId="77777777" w:rsidR="003D3800" w:rsidRPr="003D3800" w:rsidRDefault="003D3800" w:rsidP="003D3800">
      <w:pPr>
        <w:pStyle w:val="a2"/>
        <w:rPr>
          <w:rtl/>
          <w:lang w:val="en-GB"/>
        </w:rPr>
      </w:pPr>
      <w:r w:rsidRPr="003D3800">
        <w:rPr>
          <w:rFonts w:hint="cs"/>
          <w:rtl/>
          <w:lang w:val="en-GB"/>
        </w:rPr>
        <w:lastRenderedPageBreak/>
        <w:t>בתחילה כותב רבינו אשר ענינים בתניא מיוסדים "</w:t>
      </w:r>
      <w:r w:rsidRPr="003D3800">
        <w:rPr>
          <w:rFonts w:hint="cs"/>
          <w:b/>
          <w:bCs/>
          <w:rtl/>
          <w:lang w:val="en-GB"/>
        </w:rPr>
        <w:t>מפי ספרים ומפי סופרים קדושי עליון נשמתם עדן המפורסמים אצלינו</w:t>
      </w:r>
      <w:r w:rsidRPr="003D3800">
        <w:rPr>
          <w:rFonts w:hint="cs"/>
          <w:rtl/>
          <w:lang w:val="en-GB"/>
        </w:rPr>
        <w:t>",</w:t>
      </w:r>
    </w:p>
    <w:p w14:paraId="2EF57C11" w14:textId="77777777" w:rsidR="003D3800" w:rsidRPr="003D3800" w:rsidRDefault="003D3800" w:rsidP="003D3800">
      <w:pPr>
        <w:pStyle w:val="a2"/>
        <w:rPr>
          <w:rtl/>
          <w:lang w:val="en-GB"/>
        </w:rPr>
      </w:pPr>
      <w:r w:rsidRPr="003D3800">
        <w:rPr>
          <w:rFonts w:hint="cs"/>
          <w:rtl/>
          <w:lang w:val="en-GB"/>
        </w:rPr>
        <w:t>וגם מוסיף לפרש על רבותינו שבאה"ק, שבעיקרו קאי על הרה"ק הרב מנחם מענדל מוויטעפסק (שמיד לאחרי הסתלקות הרב המגיד רבינו הזקן התקשר רבינו אליו והחשיבו למורו), וגם קאי על הרה"ק מקאליסק שגם הוא הצטרף אל הרמ"מ בנסיעה לאה"ק. [ובאמת אפשר בלשון רבים "רבותינו שבאה"ק" אולי מלכתחילה התכוון רבינו הזקן רק להרמ"מ מוויטעפסק, כי בלשון כבוד שייך גם על אחד לשון רבים].</w:t>
      </w:r>
    </w:p>
    <w:p w14:paraId="1AA5735E" w14:textId="77777777" w:rsidR="003D3800" w:rsidRPr="003D3800" w:rsidRDefault="003D3800" w:rsidP="003D3800">
      <w:pPr>
        <w:pStyle w:val="a2"/>
        <w:rPr>
          <w:rtl/>
          <w:lang w:val="en-GB"/>
        </w:rPr>
      </w:pPr>
      <w:r w:rsidRPr="003D3800">
        <w:rPr>
          <w:rFonts w:hint="cs"/>
          <w:rtl/>
          <w:lang w:val="en-GB"/>
        </w:rPr>
        <w:t>אם כן גם בהוצאת תקס"ו עדיין נשאר ההזכרה אל הרה"ק הרמ"מ שגם הוא נכלל בשורה הקודמת "</w:t>
      </w:r>
      <w:r w:rsidRPr="003D3800">
        <w:rPr>
          <w:rFonts w:hint="cs"/>
          <w:b/>
          <w:bCs/>
          <w:rtl/>
          <w:lang w:val="en-GB"/>
        </w:rPr>
        <w:t>מפי ספרים ומפי סופרים קדושי עליון נ"ע</w:t>
      </w:r>
      <w:r w:rsidRPr="003D3800">
        <w:rPr>
          <w:rFonts w:hint="cs"/>
          <w:rtl/>
          <w:lang w:val="en-GB"/>
        </w:rPr>
        <w:t>" (הרמ"מ נסתלק כבר בשנת תקמ"ח). ומי שיצא מן הכלל הוא רק הרה"ק ר"א מקאליסק שהוא הי' אז בין החיים, ומעתה לא שייך להחשיבו שגם הוא נכלל בפיסקא זו, ושגם הוא שימש כמקור לאיזה ענינים שבתניא].</w:t>
      </w:r>
    </w:p>
    <w:p w14:paraId="584792CC" w14:textId="429B13E2" w:rsidR="003D3800" w:rsidRPr="003D3800" w:rsidRDefault="003D3800" w:rsidP="003D3800">
      <w:pPr>
        <w:pStyle w:val="11"/>
        <w:rPr>
          <w:rtl/>
        </w:rPr>
      </w:pPr>
      <w:r w:rsidRPr="003D3800">
        <w:rPr>
          <w:rFonts w:hint="cs"/>
          <w:rtl/>
        </w:rPr>
        <w:t>***</w:t>
      </w:r>
    </w:p>
    <w:p w14:paraId="4CD7780C" w14:textId="77777777" w:rsidR="003D3800" w:rsidRPr="003D3800" w:rsidRDefault="003D3800" w:rsidP="003D3800">
      <w:pPr>
        <w:pStyle w:val="11"/>
        <w:rPr>
          <w:rtl/>
        </w:rPr>
      </w:pPr>
      <w:r w:rsidRPr="003D3800">
        <w:rPr>
          <w:rFonts w:hint="cs"/>
          <w:rtl/>
        </w:rPr>
        <w:t>פרק שני</w:t>
      </w:r>
    </w:p>
    <w:p w14:paraId="01253955" w14:textId="77777777" w:rsidR="003D3800" w:rsidRPr="003D3800" w:rsidRDefault="003D3800" w:rsidP="003D3800">
      <w:pPr>
        <w:pStyle w:val="11"/>
        <w:rPr>
          <w:rtl/>
        </w:rPr>
      </w:pPr>
      <w:r w:rsidRPr="003D3800">
        <w:rPr>
          <w:rFonts w:hint="cs"/>
          <w:rtl/>
        </w:rPr>
        <w:t>על מה היתה התנגדות הרה"ק רבי אברהם מקאליסק</w:t>
      </w:r>
    </w:p>
    <w:p w14:paraId="0C15249C" w14:textId="77777777" w:rsidR="003D3800" w:rsidRPr="003D3800" w:rsidRDefault="003D3800" w:rsidP="003D3800">
      <w:pPr>
        <w:pStyle w:val="a2"/>
        <w:rPr>
          <w:rtl/>
          <w:lang w:val="en-GB"/>
        </w:rPr>
      </w:pPr>
      <w:r w:rsidRPr="003D3800">
        <w:rPr>
          <w:rFonts w:hint="cs"/>
          <w:rtl/>
          <w:lang w:val="en-GB"/>
        </w:rPr>
        <w:t>אולם בגליון "הערות וביאורים" האחרון (ערב ש"פ במדבר, ע' 89) שאל ח"א על עיקר פירושי, ואעתיק דבריו:</w:t>
      </w:r>
    </w:p>
    <w:p w14:paraId="222A2707" w14:textId="77777777" w:rsidR="003D3800" w:rsidRPr="003D3800" w:rsidRDefault="003D3800" w:rsidP="003D3800">
      <w:pPr>
        <w:pStyle w:val="a2"/>
        <w:rPr>
          <w:b/>
          <w:bCs/>
          <w:rtl/>
          <w:lang w:val="en-GB"/>
        </w:rPr>
      </w:pPr>
      <w:r w:rsidRPr="003D3800">
        <w:rPr>
          <w:rFonts w:hint="cs"/>
          <w:rtl/>
          <w:lang w:val="en-GB"/>
        </w:rPr>
        <w:t>"</w:t>
      </w:r>
      <w:r w:rsidRPr="003D3800">
        <w:rPr>
          <w:rFonts w:hint="cs"/>
          <w:b/>
          <w:bCs/>
          <w:rtl/>
          <w:lang w:val="en-GB"/>
        </w:rPr>
        <w:t>במאמרו בס' 'הרב' ביאר השמטת תיבות "רבותינו שבאה"ק" עקב ש"הוא שינה את טעמו ובלא"ה יצא במחלוקת כנגד רבינו וכנגד התניא, כבר לא הי' שייך להזכירו בתחילת התניא",</w:t>
      </w:r>
    </w:p>
    <w:p w14:paraId="4627F8EB" w14:textId="77777777" w:rsidR="003D3800" w:rsidRPr="003D3800" w:rsidRDefault="003D3800" w:rsidP="003D3800">
      <w:pPr>
        <w:pStyle w:val="a2"/>
        <w:rPr>
          <w:rtl/>
          <w:lang w:val="en-GB"/>
        </w:rPr>
      </w:pPr>
      <w:r w:rsidRPr="003D3800">
        <w:rPr>
          <w:rFonts w:hint="cs"/>
          <w:b/>
          <w:bCs/>
          <w:rtl/>
          <w:lang w:val="en-GB"/>
        </w:rPr>
        <w:t>מהא שכרך את מחלוקתו ההגותית יחד עם הממונית, עד שחזר בו מדבריו בתקס"א, מלבד שאין לזה שחר, שלא הביא אסמכתא לדבריו, נראה לומר שאין לכרוך שניהם יחד, ויש להאריך בכ"ז ואכ"מ</w:t>
      </w:r>
      <w:r w:rsidRPr="003D3800">
        <w:rPr>
          <w:rFonts w:hint="cs"/>
          <w:rtl/>
          <w:lang w:val="en-GB"/>
        </w:rPr>
        <w:t>". ע"כ דברי המעיר.</w:t>
      </w:r>
    </w:p>
    <w:p w14:paraId="06852881" w14:textId="77777777" w:rsidR="003D3800" w:rsidRPr="003D3800" w:rsidRDefault="003D3800" w:rsidP="003D3800">
      <w:pPr>
        <w:pStyle w:val="a2"/>
        <w:rPr>
          <w:rtl/>
          <w:lang w:val="en-GB"/>
        </w:rPr>
      </w:pPr>
      <w:r w:rsidRPr="003D3800">
        <w:rPr>
          <w:rFonts w:hint="cs"/>
          <w:rtl/>
          <w:lang w:val="en-GB"/>
        </w:rPr>
        <w:t xml:space="preserve">דבריו אינם ברורים כל כך, אבל כנראה חפצו לומר אשר לפי דעתו הנה בהשנים תקס"ג-תקס"ה חלק הר"א מקאליסק על רבינו הזקן רק בענין הממונות של צדקת אה"ק (על גבאות של רבינו הזקן על צדקה זו), אבל לא בענין החסידות בדרך חב"ד של רבינו הזקן ולא בענין התניא. ועל כן הוא אינו מקבל את הפירוש שכתבתי שאדה"ז לא היה יכול </w:t>
      </w:r>
      <w:r w:rsidRPr="003D3800">
        <w:rPr>
          <w:rFonts w:hint="cs"/>
          <w:rtl/>
          <w:lang w:val="en-GB"/>
        </w:rPr>
        <w:lastRenderedPageBreak/>
        <w:t>להזכיר בתחילת התניא את מי שמתנגד וטוען נגד ספר התניא, כי לפי דעתו הר"א מקאליסק לא חלק באותו עת על רבינו אלא בענין צדקת אה"ק.</w:t>
      </w:r>
    </w:p>
    <w:p w14:paraId="3D6F7F7B" w14:textId="77777777" w:rsidR="003D3800" w:rsidRPr="003D3800" w:rsidRDefault="003D3800" w:rsidP="003D3800">
      <w:pPr>
        <w:pStyle w:val="11"/>
        <w:rPr>
          <w:rtl/>
        </w:rPr>
      </w:pPr>
      <w:r w:rsidRPr="003D3800">
        <w:rPr>
          <w:rFonts w:hint="cs"/>
          <w:rtl/>
        </w:rPr>
        <w:t>מחלוקת הר"א היתה על ספר התניא</w:t>
      </w:r>
    </w:p>
    <w:p w14:paraId="797A685F" w14:textId="77777777" w:rsidR="003D3800" w:rsidRPr="003D3800" w:rsidRDefault="003D3800" w:rsidP="003D3800">
      <w:pPr>
        <w:pStyle w:val="a2"/>
        <w:rPr>
          <w:rtl/>
          <w:lang w:val="en-GB"/>
        </w:rPr>
      </w:pPr>
      <w:r w:rsidRPr="003D3800">
        <w:rPr>
          <w:rFonts w:hint="cs"/>
          <w:rtl/>
          <w:lang w:val="en-GB"/>
        </w:rPr>
        <w:t>ובמח"כ לא היא, כי מפורש באגרת רבינו הזקן מאותה תקופה אשר הרה"ק מקאליסק חלק אז על רבינו בענין החסידות, וכן מפורש בהתכתבות שהיה אז להרה"ק מקאליסק עם הרה"ק הרלוי"צ מבארדיטשוב ובעוד אגרת של הרה"ק מקאליסק אז בתקס"ה. וגם באגרת של אותה תקופה מאת הרה"ק רבי אשר מסטאלין.</w:t>
      </w:r>
    </w:p>
    <w:p w14:paraId="68030AC8" w14:textId="77777777" w:rsidR="003D3800" w:rsidRPr="003D3800" w:rsidRDefault="003D3800" w:rsidP="003D3800">
      <w:pPr>
        <w:pStyle w:val="a2"/>
        <w:rPr>
          <w:rtl/>
          <w:lang w:val="en-GB"/>
        </w:rPr>
      </w:pPr>
      <w:r w:rsidRPr="003D3800">
        <w:rPr>
          <w:rFonts w:hint="cs"/>
          <w:rtl/>
          <w:lang w:val="en-GB"/>
        </w:rPr>
        <w:t>דבר זה מלא בכל האיגרות קודש, ויתארך אם אעתיק כאן כל הדברים, ואסתפק כאן רק בציטוטים אחדים בתור דוגמא.</w:t>
      </w:r>
    </w:p>
    <w:p w14:paraId="57C187AD" w14:textId="77777777" w:rsidR="003D3800" w:rsidRPr="003D3800" w:rsidRDefault="003D3800" w:rsidP="003D3800">
      <w:pPr>
        <w:pStyle w:val="a2"/>
        <w:rPr>
          <w:rtl/>
          <w:lang w:val="en-GB"/>
        </w:rPr>
      </w:pPr>
      <w:r w:rsidRPr="003D3800">
        <w:rPr>
          <w:rFonts w:hint="cs"/>
          <w:rtl/>
          <w:lang w:val="en-GB"/>
        </w:rPr>
        <w:t>ז"ל רבינו הזקן באגרת קודש מסוף שנת תקס"ה (שזה היה בערך בעת מסירת התניא להדפסה שנייה), באגרות קודש אדה"ז ע' שלט ואילך:</w:t>
      </w:r>
    </w:p>
    <w:p w14:paraId="367EDCB4" w14:textId="77777777" w:rsidR="003D3800" w:rsidRPr="003D3800" w:rsidRDefault="003D3800" w:rsidP="003D3800">
      <w:pPr>
        <w:pStyle w:val="a2"/>
        <w:rPr>
          <w:b/>
          <w:bCs/>
          <w:rtl/>
          <w:lang w:val="en-GB"/>
        </w:rPr>
      </w:pPr>
      <w:r w:rsidRPr="003D3800">
        <w:rPr>
          <w:rFonts w:hint="cs"/>
          <w:rtl/>
          <w:lang w:val="en-GB"/>
        </w:rPr>
        <w:t>"</w:t>
      </w:r>
      <w:r w:rsidRPr="003D3800">
        <w:rPr>
          <w:rFonts w:hint="cs"/>
          <w:b/>
          <w:bCs/>
          <w:rtl/>
          <w:lang w:val="en-GB"/>
        </w:rPr>
        <w:t xml:space="preserve">הסב לבו אחורנית ... השיב אחור ימינו, להרים ידו לכתוב מכתבי עמל ואון ... הן במילי דשמיא, לעשות פלסתר כל מכתביו לכללות אנ"ש ואלי ביחוד זה כ"ב שנים מדי שנה בשנה, לחזקני ולאמצני פתח פיך ויאירו דבריך כו' וכהנה דברים רבים, ניכרים דברי אמת היוצאים מעומקא דלבא, ולא כדי למלאות רצוני כמו שכתב במכתבו למחותני הגאון החסיד אב"ד דק"ק בארדיטשוב </w:t>
      </w:r>
      <w:r w:rsidRPr="003D3800">
        <w:rPr>
          <w:rFonts w:hint="cs"/>
          <w:rtl/>
          <w:lang w:val="en-GB"/>
        </w:rPr>
        <w:t>[הרה"ק מקאליסק כתב להרה"ק מברדיטשוב כי כל מכתביו שבהם תמך בדרך חסידות חב"ד של רבינו הזקן, זה היה רק כלפי חוץ למלאות רצונו של רבינו הזקן, אבל בעצם הוא חלק כל השנים על דרך חב"ד],</w:t>
      </w:r>
      <w:r w:rsidRPr="003D3800">
        <w:rPr>
          <w:rFonts w:hint="cs"/>
          <w:b/>
          <w:bCs/>
          <w:rtl/>
          <w:lang w:val="en-GB"/>
        </w:rPr>
        <w:t xml:space="preserve"> כי מעולם לא ביקשתי ממנו שום הסכמה על מילי דחסידות, להיותם אמרי פה קדוש רבינו הגדול זללה"ה ובנו </w:t>
      </w:r>
      <w:r w:rsidRPr="003D3800">
        <w:rPr>
          <w:rFonts w:hint="cs"/>
          <w:rtl/>
          <w:lang w:val="en-GB"/>
        </w:rPr>
        <w:t>[הרה"ק ר' אברהם המלאך]</w:t>
      </w:r>
      <w:r w:rsidRPr="003D3800">
        <w:rPr>
          <w:rFonts w:hint="cs"/>
          <w:b/>
          <w:bCs/>
          <w:rtl/>
          <w:lang w:val="en-GB"/>
        </w:rPr>
        <w:t xml:space="preserve"> ממעזריטש ...</w:t>
      </w:r>
    </w:p>
    <w:p w14:paraId="3BE5AB99" w14:textId="77777777" w:rsidR="003D3800" w:rsidRPr="003D3800" w:rsidRDefault="003D3800" w:rsidP="003D3800">
      <w:pPr>
        <w:pStyle w:val="a2"/>
        <w:rPr>
          <w:rtl/>
          <w:lang w:val="en-GB"/>
        </w:rPr>
      </w:pPr>
      <w:r w:rsidRPr="003D3800">
        <w:rPr>
          <w:rFonts w:hint="cs"/>
          <w:b/>
          <w:bCs/>
          <w:rtl/>
          <w:lang w:val="en-GB"/>
        </w:rPr>
        <w:t>גם מה שכתב למחותני הנ"ל שכמה יגיעות יגע במכתבים שונים להעמידני על אחת וצדיק באמונתו יחי', מילתא דעבידא לאיגלוי' הוא על ידי מכתביו מידי שנה בשנה הנמצאים תחת ידי כי לא לא כתב אלי מזה רק פעם אחת לבד בשנת תקנ"ח כו'...</w:t>
      </w:r>
    </w:p>
    <w:p w14:paraId="74F4EDFC" w14:textId="77777777" w:rsidR="003D3800" w:rsidRPr="003D3800" w:rsidRDefault="003D3800" w:rsidP="003D3800">
      <w:pPr>
        <w:pStyle w:val="a2"/>
        <w:rPr>
          <w:rtl/>
          <w:lang w:val="en-GB"/>
        </w:rPr>
      </w:pPr>
      <w:r w:rsidRPr="003D3800">
        <w:rPr>
          <w:rFonts w:hint="cs"/>
          <w:rtl/>
          <w:lang w:val="en-GB"/>
        </w:rPr>
        <w:t>ומאריך שם רבינו וחוזר על תוכן ונקודה מתוך מאמרו ד"ה וידעת היום "בשבת נחמו דהאי שתא" [תקס"ה, ונדפס בלקו"ת] ששם מבואר ההכרח שאי אפשר להיות אהבה ויראה בלי התבוננות, ומסיים רבינו "ואיך יעלה על הדעת לחלוק על זה".</w:t>
      </w:r>
    </w:p>
    <w:p w14:paraId="735AE1D7" w14:textId="77777777" w:rsidR="003D3800" w:rsidRPr="003D3800" w:rsidRDefault="003D3800" w:rsidP="003D3800">
      <w:pPr>
        <w:pStyle w:val="a2"/>
        <w:rPr>
          <w:rtl/>
          <w:lang w:val="en-GB"/>
        </w:rPr>
      </w:pPr>
      <w:r w:rsidRPr="003D3800">
        <w:rPr>
          <w:rFonts w:hint="cs"/>
          <w:rtl/>
          <w:lang w:val="en-GB"/>
        </w:rPr>
        <w:t>וכן מאריך שם רבינו בענין שכתב הרה"ק מקאליסק ששלח שני השלוחים להתווכח עם רבינו על הדרך של תורת חב"ד, וכותב רבינו שאיך הוא ישלח את שלוחים אלו ש"</w:t>
      </w:r>
      <w:r w:rsidRPr="003D3800">
        <w:rPr>
          <w:rFonts w:hint="cs"/>
          <w:b/>
          <w:bCs/>
          <w:rtl/>
          <w:lang w:val="en-GB"/>
        </w:rPr>
        <w:t xml:space="preserve">אנחנו מכיריהם ויודעיהם מנעוריהם ועד עתה דלא ידעי בצורתא דשמעתתא בנגלה </w:t>
      </w:r>
      <w:r w:rsidRPr="003D3800">
        <w:rPr>
          <w:rFonts w:hint="cs"/>
          <w:b/>
          <w:bCs/>
          <w:rtl/>
          <w:lang w:val="en-GB"/>
        </w:rPr>
        <w:lastRenderedPageBreak/>
        <w:t>ולא בנסתר</w:t>
      </w:r>
      <w:r w:rsidRPr="003D3800">
        <w:rPr>
          <w:rFonts w:hint="cs"/>
          <w:rtl/>
          <w:lang w:val="en-GB"/>
        </w:rPr>
        <w:t>". וממשיך שם רבינו שגם אילו היה בא הרה"ק מקאליסק בעצמו להתווכח בענין זה של מילי דשמיא "</w:t>
      </w:r>
      <w:r w:rsidRPr="003D3800">
        <w:rPr>
          <w:rFonts w:hint="cs"/>
          <w:b/>
          <w:bCs/>
          <w:rtl/>
          <w:lang w:val="en-GB"/>
        </w:rPr>
        <w:t>הי' לו לשקול את עצמו בשקל הקודש אם להניא את לב אלפי ישראל לבלבלם מעבודתם ח"ו ולומר קבלו דעתי</w:t>
      </w:r>
      <w:r w:rsidRPr="003D3800">
        <w:rPr>
          <w:rFonts w:hint="cs"/>
          <w:rtl/>
          <w:lang w:val="en-GB"/>
        </w:rPr>
        <w:t>".</w:t>
      </w:r>
    </w:p>
    <w:p w14:paraId="0096FAB5" w14:textId="77777777" w:rsidR="003D3800" w:rsidRPr="003D3800" w:rsidRDefault="003D3800" w:rsidP="003D3800">
      <w:pPr>
        <w:pStyle w:val="11"/>
        <w:rPr>
          <w:rtl/>
        </w:rPr>
      </w:pPr>
      <w:r w:rsidRPr="003D3800">
        <w:rPr>
          <w:rFonts w:hint="cs"/>
          <w:rtl/>
        </w:rPr>
        <w:t>איגרת הרה"ק ר"א מקאליסק</w:t>
      </w:r>
    </w:p>
    <w:p w14:paraId="3B1CA023" w14:textId="77777777" w:rsidR="003D3800" w:rsidRPr="003D3800" w:rsidRDefault="003D3800" w:rsidP="003D3800">
      <w:pPr>
        <w:pStyle w:val="a2"/>
        <w:rPr>
          <w:rtl/>
          <w:lang w:val="en-GB"/>
        </w:rPr>
      </w:pPr>
      <w:r w:rsidRPr="003D3800">
        <w:rPr>
          <w:rFonts w:hint="cs"/>
          <w:rtl/>
          <w:lang w:val="en-GB"/>
        </w:rPr>
        <w:t>עוד מפורש כן באיגרת הרה"ק מקאליסק אל הרה"ק רלוי"צ מברדיטשוב [היא האיגרת אשר אליה מתייחס רבינו הזקן לעיל, ונכתבה איגרת זו של הר"א בתקס"ה</w:t>
      </w:r>
      <w:r w:rsidRPr="003D3800">
        <w:rPr>
          <w:rFonts w:hint="cs"/>
          <w:b/>
          <w:bCs/>
          <w:rtl/>
          <w:lang w:val="en-GB"/>
        </w:rPr>
        <w:t xml:space="preserve"> סמוך ממש בעת הדפסת התניא השנית</w:t>
      </w:r>
      <w:r w:rsidRPr="003D3800">
        <w:rPr>
          <w:rFonts w:hint="cs"/>
          <w:rtl/>
          <w:lang w:val="en-GB"/>
        </w:rPr>
        <w:t>, האיגרת נדפסה במקומות רבים וגם ב"נספחים" לאגרות קודש אדה"ז ע' תקז וע"ש המקורות]:</w:t>
      </w:r>
    </w:p>
    <w:p w14:paraId="543822E6" w14:textId="77777777" w:rsidR="003D3800" w:rsidRPr="003D3800" w:rsidRDefault="003D3800" w:rsidP="003D3800">
      <w:pPr>
        <w:pStyle w:val="a2"/>
        <w:rPr>
          <w:b/>
          <w:bCs/>
          <w:rtl/>
          <w:lang w:val="en-GB"/>
        </w:rPr>
      </w:pPr>
      <w:r w:rsidRPr="003D3800">
        <w:rPr>
          <w:rFonts w:hint="cs"/>
          <w:rtl/>
          <w:lang w:val="en-GB"/>
        </w:rPr>
        <w:t>"</w:t>
      </w:r>
      <w:r w:rsidRPr="003D3800">
        <w:rPr>
          <w:rFonts w:hint="cs"/>
          <w:b/>
          <w:bCs/>
          <w:rtl/>
          <w:lang w:val="en-GB"/>
        </w:rPr>
        <w:t xml:space="preserve">כעבור כמה שנים שמענו וראינו </w:t>
      </w:r>
      <w:r w:rsidRPr="003D3800">
        <w:rPr>
          <w:rFonts w:hint="cs"/>
          <w:rtl/>
          <w:lang w:val="en-GB"/>
        </w:rPr>
        <w:t xml:space="preserve">[הוא מייחס דברים אלו גם אל הרה"ק הרמ"מ מוויטעפסק] </w:t>
      </w:r>
      <w:r w:rsidRPr="003D3800">
        <w:rPr>
          <w:rFonts w:hint="cs"/>
          <w:b/>
          <w:bCs/>
          <w:rtl/>
          <w:lang w:val="en-GB"/>
        </w:rPr>
        <w:t>את הנהגותיו והדרכותיו לבני אדם ולא ערבו לנו, כי לא שמענו ולא ראינו זה מרבותינו הקדושים נ"ע... גם כבוד הרב המנוח קדוש עליון כמהר"ר מנחם מענדל נ"ע ז"ל, הכירו כת"ר ברוב צדקתו וקדושתו ותרב חכמתו אמת ... בחיים חיותו הווה יתיב בהאי צערא בשמוע הנהגתו במדינתו....</w:t>
      </w:r>
    </w:p>
    <w:p w14:paraId="089FC21A" w14:textId="77777777" w:rsidR="003D3800" w:rsidRPr="003D3800" w:rsidRDefault="003D3800" w:rsidP="003D3800">
      <w:pPr>
        <w:pStyle w:val="a2"/>
        <w:rPr>
          <w:b/>
          <w:bCs/>
          <w:rtl/>
          <w:lang w:val="en-GB"/>
        </w:rPr>
      </w:pPr>
      <w:r w:rsidRPr="003D3800">
        <w:rPr>
          <w:rFonts w:hint="cs"/>
          <w:b/>
          <w:bCs/>
          <w:rtl/>
          <w:lang w:val="en-GB"/>
        </w:rPr>
        <w:t>שלחתי הני שלוחי יקירי דידן, ה"ה המופלג בתורה וביראת שמים מו"ה מאיר ושם איתו הרב המופלג בתורה וביראה וחסידות מו"ה צבי סג"ל ... ימצאו עמו בחשבון נכון ואמיתי בכל ענינים על מכונם במילי דשמיא [על דרך חסידות חב"ד] ובמילי דארעא [ענין הממונות של צדקת אה"ק]...</w:t>
      </w:r>
    </w:p>
    <w:p w14:paraId="73E60C2D" w14:textId="77777777" w:rsidR="003D3800" w:rsidRPr="003D3800" w:rsidRDefault="003D3800" w:rsidP="003D3800">
      <w:pPr>
        <w:pStyle w:val="a2"/>
        <w:rPr>
          <w:rtl/>
          <w:lang w:val="en-GB"/>
        </w:rPr>
      </w:pPr>
      <w:r w:rsidRPr="003D3800">
        <w:rPr>
          <w:rFonts w:hint="cs"/>
          <w:b/>
          <w:bCs/>
          <w:rtl/>
          <w:lang w:val="en-GB"/>
        </w:rPr>
        <w:t>... איך יסכים כת"ר על הנהגות מחותנו הנ"ל ... וכמה יגיעות יגעתי עמו במכתבים שונים להעמידו על אחת וצדיק באמונתו יחי'</w:t>
      </w:r>
      <w:r w:rsidRPr="003D3800">
        <w:rPr>
          <w:rFonts w:hint="cs"/>
          <w:rtl/>
          <w:lang w:val="en-GB"/>
        </w:rPr>
        <w:t xml:space="preserve"> ".</w:t>
      </w:r>
    </w:p>
    <w:p w14:paraId="5B6E050B" w14:textId="77777777" w:rsidR="003D3800" w:rsidRPr="003D3800" w:rsidRDefault="003D3800" w:rsidP="003D3800">
      <w:pPr>
        <w:pStyle w:val="11"/>
        <w:rPr>
          <w:rtl/>
        </w:rPr>
      </w:pPr>
      <w:r w:rsidRPr="003D3800">
        <w:rPr>
          <w:rFonts w:hint="cs"/>
          <w:rtl/>
        </w:rPr>
        <w:t>מענת הרה"ק רלוי"צ מברדיטשוב</w:t>
      </w:r>
    </w:p>
    <w:p w14:paraId="26C46A03" w14:textId="77777777" w:rsidR="003D3800" w:rsidRPr="003D3800" w:rsidRDefault="003D3800" w:rsidP="003D3800">
      <w:pPr>
        <w:pStyle w:val="a2"/>
        <w:rPr>
          <w:rtl/>
          <w:lang w:val="en-GB"/>
        </w:rPr>
      </w:pPr>
      <w:r w:rsidRPr="003D3800">
        <w:rPr>
          <w:rFonts w:hint="cs"/>
          <w:rtl/>
          <w:lang w:val="en-GB"/>
        </w:rPr>
        <w:t>ואלו דברי הרה"ק הרלוי"צ במענתו של הר"א מקאליסק:</w:t>
      </w:r>
    </w:p>
    <w:p w14:paraId="5823C7F6" w14:textId="77777777" w:rsidR="003D3800" w:rsidRPr="003D3800" w:rsidRDefault="003D3800" w:rsidP="003D3800">
      <w:pPr>
        <w:pStyle w:val="a2"/>
        <w:rPr>
          <w:b/>
          <w:bCs/>
          <w:rtl/>
          <w:lang w:val="en-GB"/>
        </w:rPr>
      </w:pPr>
      <w:r w:rsidRPr="003D3800">
        <w:rPr>
          <w:rFonts w:hint="cs"/>
          <w:rtl/>
          <w:lang w:val="en-GB"/>
        </w:rPr>
        <w:t xml:space="preserve">"... </w:t>
      </w:r>
      <w:r w:rsidRPr="003D3800">
        <w:rPr>
          <w:rFonts w:hint="cs"/>
          <w:b/>
          <w:bCs/>
          <w:rtl/>
          <w:lang w:val="en-GB"/>
        </w:rPr>
        <w:t xml:space="preserve">מאד יפלא בעיני איך יעלה על הדעת להיות מתרעם על הנהגותיו של אדמו"ר </w:t>
      </w:r>
      <w:r w:rsidRPr="003D3800">
        <w:rPr>
          <w:rFonts w:hint="cs"/>
          <w:rtl/>
          <w:lang w:val="en-GB"/>
        </w:rPr>
        <w:t>[ניכר כי גם הרה"ק רלוי"צ קיבל את רבינו הזקן בתור אדמו"ר, הממלא מקום של הרב המגיד]</w:t>
      </w:r>
      <w:r w:rsidRPr="003D3800">
        <w:rPr>
          <w:rFonts w:hint="cs"/>
          <w:b/>
          <w:bCs/>
          <w:rtl/>
          <w:lang w:val="en-GB"/>
        </w:rPr>
        <w:t xml:space="preserve">, אשר זה הי' כל עיקר הנהגות של אדמו"ר הה"מ זללה"ה נ"ע, אשר כל עסקיו ללמוד לעמו תורה ומצות ... וזהו דרך הקודש תורתנו הקדושה ובזה הדרך ישכון אור ה', והלואי ומי יתן והי' כל עמו כולם צדיקים שינהגו כולם כן </w:t>
      </w:r>
      <w:r w:rsidRPr="003D3800">
        <w:rPr>
          <w:rFonts w:hint="cs"/>
          <w:rtl/>
          <w:lang w:val="en-GB"/>
        </w:rPr>
        <w:t>[בדרך תורת חב"ד של רבינו הזקן]</w:t>
      </w:r>
      <w:r w:rsidRPr="003D3800">
        <w:rPr>
          <w:rFonts w:hint="cs"/>
          <w:b/>
          <w:bCs/>
          <w:rtl/>
          <w:lang w:val="en-GB"/>
        </w:rPr>
        <w:t xml:space="preserve">, ואדרבא מי שאינו נוהג ע"פ דרך זה אינו לפי דרך מורנו נ"ע ... ומאד יפלא בעיני עליו אשר הי' באמנה אתנו אצל אדמו"ר נ"ע, שיפלא ממנו דרך זה... </w:t>
      </w:r>
    </w:p>
    <w:p w14:paraId="6FBAFE28" w14:textId="77777777" w:rsidR="003D3800" w:rsidRPr="003D3800" w:rsidRDefault="003D3800" w:rsidP="003D3800">
      <w:pPr>
        <w:pStyle w:val="a2"/>
        <w:rPr>
          <w:rtl/>
          <w:lang w:val="en-GB"/>
        </w:rPr>
      </w:pPr>
      <w:r w:rsidRPr="003D3800">
        <w:rPr>
          <w:rFonts w:hint="cs"/>
          <w:rtl/>
          <w:lang w:val="en-GB"/>
        </w:rPr>
        <w:lastRenderedPageBreak/>
        <w:t xml:space="preserve">[בהמשך האיגרת ממשיך הרלוי"צ: </w:t>
      </w:r>
      <w:r w:rsidRPr="003D3800">
        <w:rPr>
          <w:rFonts w:hint="cs"/>
          <w:b/>
          <w:bCs/>
          <w:rtl/>
          <w:lang w:val="en-GB"/>
        </w:rPr>
        <w:t>ואת אשר כתב אלי בשם המנוח  מ' מנחם מענדל זלה"ה, אשר הי' יקר בעיני מורינו נ"ע [הה"מ]. הנה את זה לא שמעתי, אך את זה אני מעיד בעדות גמורה שמאד הי' יקר כבוד הרב מחותני הגאון נ"י [רבינו הזקן] בעיני מורינו נ"ע עד אין שיעור  והי' מפליג אותו תמיד עד אין שיעור מאד".</w:t>
      </w:r>
    </w:p>
    <w:p w14:paraId="73B543E8" w14:textId="77777777" w:rsidR="003D3800" w:rsidRPr="003D3800" w:rsidRDefault="003D3800" w:rsidP="003D3800">
      <w:pPr>
        <w:pStyle w:val="a2"/>
        <w:rPr>
          <w:rtl/>
          <w:lang w:val="en-GB"/>
        </w:rPr>
      </w:pPr>
      <w:r w:rsidRPr="003D3800">
        <w:rPr>
          <w:rFonts w:hint="cs"/>
          <w:rtl/>
          <w:lang w:val="en-GB"/>
        </w:rPr>
        <w:t>וגם כותב שם הרלוי"צ בענין שני השלוחים שהר"א כותב ששלח אותם להתווכח עם רבינו הזקן במילי דשמיא, שהוא הרלוי"צ ראה אותם "והם אנשים ריקים בלי דעת תורה כו'", ובתוך דבריו כותב שם הרלוי"צ (על אחד מהשניים ש"כמה שקרים שיקר לפניי", "ואם הוא מופלג איני יודע מי עם הארץ</w:t>
      </w:r>
      <w:r w:rsidRPr="003D3800">
        <w:rPr>
          <w:rFonts w:hint="cs"/>
          <w:b/>
          <w:bCs/>
          <w:rtl/>
          <w:lang w:val="en-GB"/>
        </w:rPr>
        <w:t>"</w:t>
      </w:r>
      <w:r w:rsidRPr="003D3800">
        <w:rPr>
          <w:rFonts w:hint="cs"/>
          <w:rtl/>
          <w:lang w:val="en-GB"/>
        </w:rPr>
        <w:t>].</w:t>
      </w:r>
    </w:p>
    <w:p w14:paraId="0BFB1365" w14:textId="77777777" w:rsidR="003D3800" w:rsidRPr="003D3800" w:rsidRDefault="003D3800" w:rsidP="003D3800">
      <w:pPr>
        <w:pStyle w:val="11"/>
        <w:rPr>
          <w:rtl/>
        </w:rPr>
      </w:pPr>
      <w:r w:rsidRPr="003D3800">
        <w:rPr>
          <w:rFonts w:hint="cs"/>
          <w:rtl/>
        </w:rPr>
        <w:t>אם עיקר ההתנגדות היתה במילי דשמיא</w:t>
      </w:r>
    </w:p>
    <w:p w14:paraId="3A23C3C3" w14:textId="77777777" w:rsidR="003D3800" w:rsidRPr="003D3800" w:rsidRDefault="003D3800" w:rsidP="003D3800">
      <w:pPr>
        <w:pStyle w:val="a2"/>
        <w:rPr>
          <w:rtl/>
          <w:lang w:val="en-GB"/>
        </w:rPr>
      </w:pPr>
      <w:r w:rsidRPr="003D3800">
        <w:rPr>
          <w:rFonts w:hint="cs"/>
          <w:rtl/>
          <w:lang w:val="en-GB"/>
        </w:rPr>
        <w:t>הבאתי כאן רק במקצת, להוכיח אשר בשנת תקס"ה (בערך בעת מסירת רבינו את התניא להדפסה שנית), באותו העת ממש חלק הרה"ק מקאליסק על דרך החסידות של חב"ד שזה כולל התניא (ומאז עד הסתלקותו בשנת תק"ע מעולם לא חזר בו).</w:t>
      </w:r>
    </w:p>
    <w:p w14:paraId="0919E0EA" w14:textId="77777777" w:rsidR="003D3800" w:rsidRPr="003D3800" w:rsidRDefault="003D3800" w:rsidP="003D3800">
      <w:pPr>
        <w:pStyle w:val="a2"/>
        <w:rPr>
          <w:rtl/>
          <w:lang w:val="en-GB"/>
        </w:rPr>
      </w:pPr>
      <w:r w:rsidRPr="003D3800">
        <w:rPr>
          <w:rFonts w:hint="cs"/>
          <w:rtl/>
          <w:lang w:val="en-GB"/>
        </w:rPr>
        <w:t>ואדרבא מה שרצה הכותב ב"הערות וביאורים" שם להעלות כי מחלוקת הר"א היתה רק בעניני צדקת אה"ק ולא בענין התניא, הנה לפי מקור אחד המציאות היא בהיפך הגמור, אשר שורש מחלוקת הר"א היתה על דרך החסידות של רבינו הזקן (ורק מזה נשתלשל גם מחלוקת בעניני ממון צדקת אה"ק).</w:t>
      </w:r>
    </w:p>
    <w:p w14:paraId="40D63904" w14:textId="77777777" w:rsidR="003D3800" w:rsidRPr="003D3800" w:rsidRDefault="003D3800" w:rsidP="003D3800">
      <w:pPr>
        <w:pStyle w:val="a2"/>
        <w:rPr>
          <w:rtl/>
          <w:lang w:val="en-GB"/>
        </w:rPr>
      </w:pPr>
      <w:r w:rsidRPr="003D3800">
        <w:rPr>
          <w:rFonts w:hint="cs"/>
          <w:rtl/>
          <w:lang w:val="en-GB"/>
        </w:rPr>
        <w:t>כן כתב באיגרת של אחד מחסידי רבינו הזקן מה ששמעו מפי רבינו הזקן (אגרות קודש אדה"ז, בנספחים ע' תקיא),</w:t>
      </w:r>
    </w:p>
    <w:p w14:paraId="75561748" w14:textId="77777777" w:rsidR="003D3800" w:rsidRPr="003D3800" w:rsidRDefault="003D3800" w:rsidP="003D3800">
      <w:pPr>
        <w:pStyle w:val="a2"/>
        <w:rPr>
          <w:rtl/>
          <w:lang w:val="en-GB"/>
        </w:rPr>
      </w:pPr>
      <w:r w:rsidRPr="003D3800">
        <w:rPr>
          <w:rFonts w:hint="cs"/>
          <w:rtl/>
          <w:lang w:val="en-GB"/>
        </w:rPr>
        <w:t>המאורע הי', כי אחרי פטירת ראש הכולל של צדקת אה"ק הרה"ח הרב יעקב מסמיליאן (בשנת תקס"ה בערך), לקחו אז החסידים מסמיליאן את כל המסמכים הקשורים לצדקת ארץ הקודש שהיו ברשות הרב יעקב ובהם גם מכתבים של הר"א מקאליסק ושמו הכל בארגז אחד, ושלחו הארגז אל רבינו הזקן והי' הארגז מונח וסגור אצל רבינו. ואחרי כמה שנים כשהגיע אחד מגדולי החסידים בשם הר"ר בנימין זאב וואלף ודיבר עם רבינו הזקן בענין פרשת מחלוקת זו (אין ברור אם הוא הי' מחסידי חב"ד או מחסידי קרלין וכיו"ב), אמר לו רבינו הזקן: "עדיין התיבה עם הכתבים של מהר"י עומדת חתומה אצלי", ואז בפני הרב בנימין זאב פתח רבינו את התיבה, ונייר ראשון שלקח אדמו"ר נ"ע מהתיבה נזדמן לידיו מכתב כללי מהרב הק' ר"א מקאליסק נ"ע, וקרא אותו רבינו, ואמר רבינו הזקן:</w:t>
      </w:r>
    </w:p>
    <w:p w14:paraId="02C81447" w14:textId="77777777" w:rsidR="003D3800" w:rsidRPr="003D3800" w:rsidRDefault="003D3800" w:rsidP="003D3800">
      <w:pPr>
        <w:pStyle w:val="a2"/>
        <w:rPr>
          <w:rtl/>
          <w:lang w:val="en-GB"/>
        </w:rPr>
      </w:pPr>
      <w:r w:rsidRPr="003D3800">
        <w:rPr>
          <w:rFonts w:hint="cs"/>
          <w:rtl/>
          <w:lang w:val="en-GB"/>
        </w:rPr>
        <w:t>"</w:t>
      </w:r>
      <w:r w:rsidRPr="003D3800">
        <w:rPr>
          <w:rFonts w:hint="cs"/>
          <w:b/>
          <w:bCs/>
          <w:rtl/>
          <w:lang w:val="en-GB"/>
        </w:rPr>
        <w:t xml:space="preserve">אין לי שום תרעומת עליו </w:t>
      </w:r>
      <w:r w:rsidRPr="003D3800">
        <w:rPr>
          <w:rFonts w:hint="cs"/>
          <w:rtl/>
          <w:lang w:val="en-GB"/>
        </w:rPr>
        <w:t>[על הרה"ק מקאליסק]</w:t>
      </w:r>
      <w:r w:rsidRPr="003D3800">
        <w:rPr>
          <w:rFonts w:hint="cs"/>
          <w:b/>
          <w:bCs/>
          <w:rtl/>
          <w:lang w:val="en-GB"/>
        </w:rPr>
        <w:t xml:space="preserve">... אין זו מחלוקת בעניני מעות, זו מחלוקת ברוחניות... שנינו עמדנו אצל רבינו הגדול המגיד מישרים בראוונע </w:t>
      </w:r>
      <w:r w:rsidRPr="003D3800">
        <w:rPr>
          <w:rFonts w:hint="cs"/>
          <w:rtl/>
          <w:lang w:val="en-GB"/>
        </w:rPr>
        <w:t xml:space="preserve">[הה"מ </w:t>
      </w:r>
      <w:r w:rsidRPr="003D3800">
        <w:rPr>
          <w:rFonts w:hint="cs"/>
          <w:rtl/>
          <w:lang w:val="en-GB"/>
        </w:rPr>
        <w:lastRenderedPageBreak/>
        <w:t>ממעזריטש]</w:t>
      </w:r>
      <w:r w:rsidRPr="003D3800">
        <w:rPr>
          <w:rFonts w:hint="cs"/>
          <w:b/>
          <w:bCs/>
          <w:rtl/>
          <w:lang w:val="en-GB"/>
        </w:rPr>
        <w:t xml:space="preserve"> ושמענו דברי אלקים חיים היוצאים מפיו, אני קיבלתי באופן זה, והם קיבלו באופן זה, כמדומה לי כשנתווכח לפני משיח צדקנו במהרה בימינו אני אהי' צודק</w:t>
      </w:r>
      <w:r w:rsidRPr="003D3800">
        <w:rPr>
          <w:rFonts w:hint="cs"/>
          <w:rtl/>
          <w:lang w:val="en-GB"/>
        </w:rPr>
        <w:t>".</w:t>
      </w:r>
    </w:p>
    <w:p w14:paraId="50BEA9A7" w14:textId="77777777" w:rsidR="003D3800" w:rsidRPr="003D3800" w:rsidRDefault="003D3800" w:rsidP="003D3800">
      <w:pPr>
        <w:pStyle w:val="a2"/>
        <w:rPr>
          <w:rtl/>
          <w:lang w:val="en-GB"/>
        </w:rPr>
      </w:pPr>
      <w:r w:rsidRPr="003D3800">
        <w:rPr>
          <w:rFonts w:hint="cs"/>
          <w:rtl/>
          <w:lang w:val="en-GB"/>
        </w:rPr>
        <w:t>הלא לפי מקור זה, הנה המחלוקת החלה דוקא בענין דרך החסידות ומזה נשתלשל לענין צדקת אה"ק [אין כאן מקור אותנטי כל כך, אבל  עכ"פ זוהי שמועה שרשומה על ידי חסיד שרשם מה שאמר לו אביו מה ששמע מפי רבינו הזקן)</w:t>
      </w:r>
    </w:p>
    <w:p w14:paraId="3D7F5EE9" w14:textId="77777777" w:rsidR="003D3800" w:rsidRPr="003D3800" w:rsidRDefault="003D3800" w:rsidP="003D3800">
      <w:pPr>
        <w:pStyle w:val="a2"/>
        <w:rPr>
          <w:rtl/>
          <w:lang w:val="en-GB"/>
        </w:rPr>
      </w:pPr>
      <w:r w:rsidRPr="003D3800">
        <w:rPr>
          <w:rFonts w:hint="cs"/>
          <w:rtl/>
          <w:lang w:val="en-GB"/>
        </w:rPr>
        <w:t>ואני מביא זה רק לרווחא דמילתא, אבל דיון זה מה הי' העיקר ומה הי' הטפל בפלוגתת הר"א, איננו משנה כלל לעניינינו. כאשר כתבנו אשר ברור כי לכולי עלמא בודאי היתה מחלוקת הרה"ק מקאליסק גם על דרך החסידות של רבינו הזקן ועל ס' התניא, מבלי להיכנס בנסתרות מה גרר את מה.</w:t>
      </w:r>
    </w:p>
    <w:p w14:paraId="5A68E90F" w14:textId="77777777" w:rsidR="003D3800" w:rsidRPr="003D3800" w:rsidRDefault="003D3800" w:rsidP="003D3800">
      <w:pPr>
        <w:pStyle w:val="a2"/>
        <w:rPr>
          <w:rtl/>
          <w:lang w:val="en-GB"/>
        </w:rPr>
      </w:pPr>
      <w:r w:rsidRPr="003D3800">
        <w:rPr>
          <w:rFonts w:hint="cs"/>
          <w:rtl/>
          <w:lang w:val="en-GB"/>
        </w:rPr>
        <w:t xml:space="preserve">[ולהלן בהמשך דברינו נחזור לדברי כותב האלו ב"הערות וביאורים", במה שהוא מנסה להשיג על מאמרי ב"הרב"]. </w:t>
      </w:r>
    </w:p>
    <w:p w14:paraId="05C1CB2E" w14:textId="2E1C7853" w:rsidR="003D3800" w:rsidRPr="003D3800" w:rsidRDefault="003D3800" w:rsidP="003D3800">
      <w:pPr>
        <w:pStyle w:val="11"/>
        <w:rPr>
          <w:rtl/>
        </w:rPr>
      </w:pPr>
      <w:r w:rsidRPr="003D3800">
        <w:rPr>
          <w:rFonts w:hint="cs"/>
          <w:rtl/>
        </w:rPr>
        <w:t>***</w:t>
      </w:r>
    </w:p>
    <w:p w14:paraId="769C584F" w14:textId="77777777" w:rsidR="003D3800" w:rsidRPr="003D3800" w:rsidRDefault="003D3800" w:rsidP="003D3800">
      <w:pPr>
        <w:pStyle w:val="11"/>
        <w:rPr>
          <w:rtl/>
        </w:rPr>
      </w:pPr>
      <w:r w:rsidRPr="003D3800">
        <w:rPr>
          <w:rFonts w:hint="cs"/>
          <w:rtl/>
        </w:rPr>
        <w:t>פרק שלישי</w:t>
      </w:r>
    </w:p>
    <w:p w14:paraId="66F4BC2B" w14:textId="77777777" w:rsidR="003D3800" w:rsidRPr="003D3800" w:rsidRDefault="003D3800" w:rsidP="003D3800">
      <w:pPr>
        <w:pStyle w:val="11"/>
        <w:rPr>
          <w:rtl/>
        </w:rPr>
      </w:pPr>
      <w:r w:rsidRPr="003D3800">
        <w:rPr>
          <w:rFonts w:hint="cs"/>
          <w:rtl/>
        </w:rPr>
        <w:t>הרה"ק מקאליסק בסוף ימיו</w:t>
      </w:r>
    </w:p>
    <w:p w14:paraId="55E3A5FF" w14:textId="77777777" w:rsidR="003D3800" w:rsidRPr="003D3800" w:rsidRDefault="003D3800" w:rsidP="003D3800">
      <w:pPr>
        <w:pStyle w:val="a2"/>
        <w:rPr>
          <w:rtl/>
          <w:lang w:val="en-GB"/>
        </w:rPr>
      </w:pPr>
      <w:r w:rsidRPr="003D3800">
        <w:rPr>
          <w:rFonts w:hint="cs"/>
          <w:rtl/>
          <w:lang w:val="en-GB"/>
        </w:rPr>
        <w:t>בפרק זה אוסיף ענין אגב, אבל נוגע הוא לכללות הבנת פרשת התנגדות הזאת של הרה"ק מקאליסק. ואחרי כן נשוב אל גוף הדיון במאמרינו כאן.</w:t>
      </w:r>
    </w:p>
    <w:p w14:paraId="19640274" w14:textId="77777777" w:rsidR="003D3800" w:rsidRPr="003D3800" w:rsidRDefault="003D3800" w:rsidP="003D3800">
      <w:pPr>
        <w:pStyle w:val="a2"/>
        <w:rPr>
          <w:rtl/>
          <w:lang w:val="en-GB"/>
        </w:rPr>
      </w:pPr>
      <w:r w:rsidRPr="003D3800">
        <w:rPr>
          <w:rFonts w:hint="cs"/>
          <w:rtl/>
          <w:lang w:val="en-GB"/>
        </w:rPr>
        <w:t>בתוך איגרת הארוכה של רבינו הזקן (אודות מחלוקת הר"א מקאליסק) שהבאנו, נמצאת שורה אחת שבה כותב רבינו דבר נעלם:</w:t>
      </w:r>
    </w:p>
    <w:p w14:paraId="2CBED550" w14:textId="77777777" w:rsidR="003D3800" w:rsidRPr="003D3800" w:rsidRDefault="003D3800" w:rsidP="003D3800">
      <w:pPr>
        <w:pStyle w:val="a2"/>
        <w:rPr>
          <w:rtl/>
          <w:lang w:val="en-GB"/>
        </w:rPr>
      </w:pPr>
      <w:r w:rsidRPr="003D3800">
        <w:rPr>
          <w:rFonts w:hint="cs"/>
          <w:rtl/>
          <w:lang w:val="en-GB"/>
        </w:rPr>
        <w:t>"</w:t>
      </w:r>
      <w:r w:rsidRPr="003D3800">
        <w:rPr>
          <w:rFonts w:hint="cs"/>
          <w:b/>
          <w:bCs/>
          <w:rtl/>
          <w:lang w:val="en-GB"/>
        </w:rPr>
        <w:t>וקרוב הדבר כי מחמת שנגע בו יד ה' כנודע, שכח מה שעשו ידיו שנת תקס"ב, כי אילו הי' זוכר לא נותן אמתלאות אלו שנראה לעין שהם שוא</w:t>
      </w:r>
      <w:r w:rsidRPr="003D3800">
        <w:rPr>
          <w:rFonts w:hint="cs"/>
          <w:rtl/>
          <w:lang w:val="en-GB"/>
        </w:rPr>
        <w:t>".</w:t>
      </w:r>
    </w:p>
    <w:p w14:paraId="300A283E" w14:textId="77777777" w:rsidR="003D3800" w:rsidRPr="003D3800" w:rsidRDefault="003D3800" w:rsidP="003D3800">
      <w:pPr>
        <w:pStyle w:val="a2"/>
        <w:rPr>
          <w:rtl/>
          <w:lang w:val="en-GB"/>
        </w:rPr>
      </w:pPr>
      <w:r w:rsidRPr="003D3800">
        <w:rPr>
          <w:rFonts w:hint="cs"/>
          <w:rtl/>
          <w:lang w:val="en-GB"/>
        </w:rPr>
        <w:t>רבינו כאן לא מפרש מהו האירוע שקרה אל הרה"ק ר"א שבגלל זה שכח דברי עצמו. אבל נ"ל כי בתיבות אלו טמון דבר השופך אור על פרשת הדברים.</w:t>
      </w:r>
    </w:p>
    <w:p w14:paraId="10B6A59F" w14:textId="77777777" w:rsidR="003D3800" w:rsidRPr="003D3800" w:rsidRDefault="003D3800" w:rsidP="003D3800">
      <w:pPr>
        <w:pStyle w:val="11"/>
        <w:rPr>
          <w:rtl/>
        </w:rPr>
      </w:pPr>
      <w:r w:rsidRPr="003D3800">
        <w:rPr>
          <w:rFonts w:hint="cs"/>
          <w:rtl/>
        </w:rPr>
        <w:t>תמיהות בפרשת הר"א מקאליסק</w:t>
      </w:r>
    </w:p>
    <w:p w14:paraId="49FC8919" w14:textId="77777777" w:rsidR="003D3800" w:rsidRPr="003D3800" w:rsidRDefault="003D3800" w:rsidP="003D3800">
      <w:pPr>
        <w:pStyle w:val="a2"/>
        <w:rPr>
          <w:rtl/>
          <w:lang w:val="en-GB"/>
        </w:rPr>
      </w:pPr>
      <w:r w:rsidRPr="003D3800">
        <w:rPr>
          <w:rFonts w:hint="cs"/>
          <w:rtl/>
          <w:lang w:val="en-GB"/>
        </w:rPr>
        <w:t>כי בכלל התמיהות בפרשה זו הן עצומות,</w:t>
      </w:r>
    </w:p>
    <w:p w14:paraId="782450BB" w14:textId="77777777" w:rsidR="003D3800" w:rsidRPr="003D3800" w:rsidRDefault="003D3800" w:rsidP="003D3800">
      <w:pPr>
        <w:pStyle w:val="a2"/>
        <w:rPr>
          <w:rtl/>
          <w:lang w:val="en-GB"/>
        </w:rPr>
      </w:pPr>
      <w:r w:rsidRPr="003D3800">
        <w:rPr>
          <w:rFonts w:hint="cs"/>
          <w:rtl/>
          <w:lang w:val="en-GB"/>
        </w:rPr>
        <w:t>[ולמען הקיצור, אעמוד כאן רק על התמיהות בתוך מכתבו אל הרלוי"צ מברדיטשוב]:</w:t>
      </w:r>
    </w:p>
    <w:p w14:paraId="243A0F2B" w14:textId="77777777" w:rsidR="003D3800" w:rsidRPr="003D3800" w:rsidRDefault="003D3800" w:rsidP="003D3800">
      <w:pPr>
        <w:pStyle w:val="a2"/>
        <w:rPr>
          <w:rtl/>
          <w:lang w:val="en-GB"/>
        </w:rPr>
      </w:pPr>
      <w:r w:rsidRPr="003D3800">
        <w:rPr>
          <w:rFonts w:hint="cs"/>
          <w:rtl/>
          <w:lang w:val="en-GB"/>
        </w:rPr>
        <w:lastRenderedPageBreak/>
        <w:t>א) איך כותב הר"א אשר גם הרמ"מ מוויטעפסק (שהי' איתו באה"ק) הצטער וחלק על דרך החסידות של אדמו"ר הזקן,</w:t>
      </w:r>
    </w:p>
    <w:p w14:paraId="6264BA90" w14:textId="77777777" w:rsidR="003D3800" w:rsidRPr="003D3800" w:rsidRDefault="003D3800" w:rsidP="003D3800">
      <w:pPr>
        <w:pStyle w:val="a2"/>
        <w:rPr>
          <w:rtl/>
          <w:lang w:val="en-GB"/>
        </w:rPr>
      </w:pPr>
      <w:r w:rsidRPr="003D3800">
        <w:rPr>
          <w:rFonts w:hint="cs"/>
          <w:rtl/>
          <w:lang w:val="en-GB"/>
        </w:rPr>
        <w:t>הלא יש ריבוי אגרות מפורשות מכל שנות חייו של הרמ"מ (נסתלק בתקמ"ח), שהוא תומך תמיכה בלתי מסוייגת בדרך החסידות של אדה"ז (נדפסו בספר "פרי הארץ" שלו, ובכל הספרים הכוללים מכתביו).</w:t>
      </w:r>
    </w:p>
    <w:p w14:paraId="4D560D43" w14:textId="77777777" w:rsidR="003D3800" w:rsidRPr="003D3800" w:rsidRDefault="003D3800" w:rsidP="003D3800">
      <w:pPr>
        <w:pStyle w:val="a2"/>
        <w:rPr>
          <w:rtl/>
          <w:lang w:val="en-GB"/>
        </w:rPr>
      </w:pPr>
      <w:r w:rsidRPr="003D3800">
        <w:rPr>
          <w:rFonts w:hint="cs"/>
          <w:rtl/>
          <w:lang w:val="en-GB"/>
        </w:rPr>
        <w:t>ובשנת תקמ"ו כותב הרמ"מ לאדה"ז (כשאדה"ז עדיין נמנע מלקבל עליו הנהגת החסידים ברוסיה): "</w:t>
      </w:r>
      <w:r w:rsidRPr="003D3800">
        <w:rPr>
          <w:rFonts w:hint="cs"/>
          <w:b/>
          <w:bCs/>
          <w:rtl/>
          <w:lang w:val="en-GB"/>
        </w:rPr>
        <w:t>למה תאמר נסתרה דרכי מה' לפרנס את ישראל לאביהם שבשמים להורותם הדרך, ומי כמוהו מורה בכל מדינתם ... חזק ואמץ, בטח בה' ורעה אמונה, כי רועה נתנו ה' ... לך בכחך זה והושעת את ישראל ... אהובי ידידי חזק והתחזק לעצור בעם, כי עשה תעשה ויכול תוכל</w:t>
      </w:r>
      <w:r w:rsidRPr="003D3800">
        <w:rPr>
          <w:rFonts w:hint="cs"/>
          <w:rtl/>
          <w:lang w:val="en-GB"/>
        </w:rPr>
        <w:t>",</w:t>
      </w:r>
    </w:p>
    <w:p w14:paraId="7947B334" w14:textId="77777777" w:rsidR="003D3800" w:rsidRPr="003D3800" w:rsidRDefault="003D3800" w:rsidP="003D3800">
      <w:pPr>
        <w:pStyle w:val="a2"/>
        <w:rPr>
          <w:rtl/>
          <w:lang w:val="en-GB"/>
        </w:rPr>
      </w:pPr>
      <w:r w:rsidRPr="003D3800">
        <w:rPr>
          <w:rFonts w:hint="cs"/>
          <w:rtl/>
          <w:lang w:val="en-GB"/>
        </w:rPr>
        <w:t>ובאיגרת קודמת (משנת תקמ"ד) מתרעם הרמ"מ על איזה חסידים ברוסיא שבנוסף לרבינו הזקן הם רצו להביא לרוסיא עוד אחד מתלמידי הרב המגיד "מן המפורסמים גדולי הצדיקים" [כמדומה את הרה"ק רבי שלמה מקארלין], וכתב אשר עליהם להאמין לדבריו הנאמרים באמת ובלי שום פניות, כי אמנם "</w:t>
      </w:r>
      <w:r w:rsidRPr="003D3800">
        <w:rPr>
          <w:rFonts w:hint="cs"/>
          <w:b/>
          <w:bCs/>
          <w:rtl/>
          <w:lang w:val="en-GB"/>
        </w:rPr>
        <w:t>אוהב אני את כל הצדיקים והמפורסמים דמדינות וואלין וליטא, וכולם לא נחשדו בעיני ח"ו</w:t>
      </w:r>
      <w:r w:rsidRPr="003D3800">
        <w:rPr>
          <w:rFonts w:hint="cs"/>
          <w:rtl/>
          <w:lang w:val="en-GB"/>
        </w:rPr>
        <w:t>" מכל מקום חלילה לאנשי רוסיא לקבל אחד מעליהם לרב (או לכתת רגליו אליהם),  "</w:t>
      </w:r>
      <w:r w:rsidRPr="003D3800">
        <w:rPr>
          <w:rFonts w:hint="cs"/>
          <w:b/>
          <w:bCs/>
          <w:rtl/>
          <w:lang w:val="en-GB"/>
        </w:rPr>
        <w:t xml:space="preserve">כי כל דרכיו </w:t>
      </w:r>
      <w:r w:rsidRPr="003D3800">
        <w:rPr>
          <w:rFonts w:hint="cs"/>
          <w:rtl/>
          <w:lang w:val="en-GB"/>
        </w:rPr>
        <w:t>[של רב אחר מצדיקי וואלין וליטא שהם היו ג"כ תלמידי הרב המגיד]</w:t>
      </w:r>
      <w:r w:rsidRPr="003D3800">
        <w:rPr>
          <w:rFonts w:hint="cs"/>
          <w:b/>
          <w:bCs/>
          <w:rtl/>
          <w:lang w:val="en-GB"/>
        </w:rPr>
        <w:t xml:space="preserve"> לא יסכונו לפניכם ותאבדו דרך ה'</w:t>
      </w:r>
      <w:r w:rsidRPr="003D3800">
        <w:rPr>
          <w:rFonts w:hint="cs"/>
          <w:rtl/>
          <w:lang w:val="en-GB"/>
        </w:rPr>
        <w:t>".</w:t>
      </w:r>
    </w:p>
    <w:p w14:paraId="4EB2D95C" w14:textId="77777777" w:rsidR="003D3800" w:rsidRPr="003D3800" w:rsidRDefault="003D3800" w:rsidP="003D3800">
      <w:pPr>
        <w:pStyle w:val="a2"/>
        <w:rPr>
          <w:rtl/>
          <w:lang w:val="en-GB"/>
        </w:rPr>
      </w:pPr>
      <w:r w:rsidRPr="003D3800">
        <w:rPr>
          <w:rFonts w:hint="cs"/>
          <w:rtl/>
          <w:lang w:val="en-GB"/>
        </w:rPr>
        <w:t>ובאיגרות האחרונות שכתב הרמ"מ ממש לפני הסתלקותו, התרעם שוב על איזה מגדולי השדרי"ם שרצו לחלוק על רבינו הזקן, והרמ"מ לא רצה לקבל פניהם וטען שנזרקה בהם אפיקורסות כו' (עיין האגרות בנספחים ב"אגרות קודש" אדה"ז עמודים תפט-תצא).</w:t>
      </w:r>
    </w:p>
    <w:p w14:paraId="3E4987D9" w14:textId="77777777" w:rsidR="003D3800" w:rsidRPr="003D3800" w:rsidRDefault="003D3800" w:rsidP="003D3800">
      <w:pPr>
        <w:pStyle w:val="a2"/>
        <w:rPr>
          <w:rtl/>
          <w:lang w:val="en-GB"/>
        </w:rPr>
      </w:pPr>
      <w:r w:rsidRPr="003D3800">
        <w:rPr>
          <w:rFonts w:hint="cs"/>
          <w:rtl/>
          <w:lang w:val="en-GB"/>
        </w:rPr>
        <w:t>ומעתה כאשר הרמ"מ מוויטעפסק בכל אגרותיו בימי חייו תבע וכתב על תמיכה בלתי מסוייגת ברבינו הזקן דוקא (ובאותם שנים בחיי הרמ"מ וגם לאחרי זה, היתה תמיכה בלתי מסוייגת זו גם מהרה"ק מקאליסק עצמו),</w:t>
      </w:r>
    </w:p>
    <w:p w14:paraId="25ED591D" w14:textId="77777777" w:rsidR="003D3800" w:rsidRPr="003D3800" w:rsidRDefault="003D3800" w:rsidP="003D3800">
      <w:pPr>
        <w:pStyle w:val="a2"/>
        <w:rPr>
          <w:rtl/>
          <w:lang w:val="en-GB"/>
        </w:rPr>
      </w:pPr>
      <w:r w:rsidRPr="003D3800">
        <w:rPr>
          <w:rFonts w:hint="cs"/>
          <w:rtl/>
          <w:lang w:val="en-GB"/>
        </w:rPr>
        <w:t>אחרי כל זאת איך סבר הר"א מקאליסק אשר הרלוי"צ יאמין לו בדבר חדש הזה אשר הרמ"מ התנגד והצטער כל השנים מהנהגת אדה"ז וגם במילי דשמיא?.</w:t>
      </w:r>
    </w:p>
    <w:p w14:paraId="1D8079BD" w14:textId="77777777" w:rsidR="003D3800" w:rsidRPr="003D3800" w:rsidRDefault="003D3800" w:rsidP="003D3800">
      <w:pPr>
        <w:pStyle w:val="a2"/>
        <w:rPr>
          <w:rtl/>
          <w:lang w:val="en-GB"/>
        </w:rPr>
      </w:pPr>
      <w:r w:rsidRPr="003D3800">
        <w:rPr>
          <w:rFonts w:hint="cs"/>
          <w:rtl/>
          <w:lang w:val="en-GB"/>
        </w:rPr>
        <w:t xml:space="preserve">[וזאת בנוסף אל כל דברי הסתירה של אגרות הרה"ק הר"א מקאליסק עצמו, וז"ל בעצמו באיגרת שלו של שנת תקס"א (אגרות קודש אדה"ז בנספחים ע' תקד, וש"נ המקורות): </w:t>
      </w:r>
      <w:r w:rsidRPr="003D3800">
        <w:rPr>
          <w:rFonts w:hint="cs"/>
          <w:b/>
          <w:bCs/>
          <w:rtl/>
          <w:lang w:val="en-GB"/>
        </w:rPr>
        <w:t xml:space="preserve">ובפרט מענין התבוננות, איך יעלה על הדעת לחלוק על הדבר הזה </w:t>
      </w:r>
      <w:r w:rsidRPr="003D3800">
        <w:rPr>
          <w:rFonts w:hint="cs"/>
          <w:rtl/>
          <w:lang w:val="en-GB"/>
        </w:rPr>
        <w:t>[שיטת חב"ד]</w:t>
      </w:r>
      <w:r w:rsidRPr="003D3800">
        <w:rPr>
          <w:rFonts w:hint="cs"/>
          <w:b/>
          <w:bCs/>
          <w:rtl/>
          <w:lang w:val="en-GB"/>
        </w:rPr>
        <w:t xml:space="preserve"> אשר כל נקודת עבודת ה' נשען עלי', וזאת התורה זוהי העבודה האמיתית כפי אשר קיבלנו מרבותינו הקדושים. והס מלהזכיר ולחשוב כזאת הרחמן יצילנו מהאי דעתא</w:t>
      </w:r>
      <w:r w:rsidRPr="003D3800">
        <w:rPr>
          <w:rFonts w:hint="cs"/>
          <w:rtl/>
          <w:lang w:val="en-GB"/>
        </w:rPr>
        <w:t xml:space="preserve">. הנה </w:t>
      </w:r>
      <w:r w:rsidRPr="003D3800">
        <w:rPr>
          <w:rFonts w:hint="cs"/>
          <w:rtl/>
          <w:lang w:val="en-GB"/>
        </w:rPr>
        <w:lastRenderedPageBreak/>
        <w:t>כאן כותב הוא כותב דברים ברורים שאי אפשר להעלות על הדעת לחלוק על דרך רבינו הזקן אשר כל נקודת עבודת ה' נשען עלי' והיא הדרך האמיתית של הרב המגיד].</w:t>
      </w:r>
    </w:p>
    <w:p w14:paraId="64CB1715" w14:textId="77777777" w:rsidR="003D3800" w:rsidRPr="003D3800" w:rsidRDefault="003D3800" w:rsidP="003D3800">
      <w:pPr>
        <w:pStyle w:val="a2"/>
        <w:rPr>
          <w:rtl/>
          <w:lang w:val="en-GB"/>
        </w:rPr>
      </w:pPr>
      <w:r w:rsidRPr="003D3800">
        <w:rPr>
          <w:rFonts w:hint="cs"/>
          <w:rtl/>
          <w:lang w:val="en-GB"/>
        </w:rPr>
        <w:t>ב) הר"א כותב על הרלוי"צ על יקרותו וגודל קדושתו של הרמ"מ מוויטעפסק לפני הרב המגיד כו',</w:t>
      </w:r>
    </w:p>
    <w:p w14:paraId="5E416F26" w14:textId="77777777" w:rsidR="003D3800" w:rsidRPr="003D3800" w:rsidRDefault="003D3800" w:rsidP="003D3800">
      <w:pPr>
        <w:pStyle w:val="a2"/>
        <w:rPr>
          <w:rtl/>
          <w:lang w:val="en-GB"/>
        </w:rPr>
      </w:pPr>
      <w:r w:rsidRPr="003D3800">
        <w:rPr>
          <w:rFonts w:hint="cs"/>
          <w:rtl/>
          <w:lang w:val="en-GB"/>
        </w:rPr>
        <w:t>האם הוא לא ציפה שהרלוי"צ יענה לו את המציאות שהה"מ היה מפליג תמיד את רבינו הזקן עד אין שיעור מאד. הלא זהו דבר שבמציאות ומדובר באותו רב ובאותם תלמידים ששימשו לפניו כל השנים.</w:t>
      </w:r>
    </w:p>
    <w:p w14:paraId="0F51DB93" w14:textId="77777777" w:rsidR="003D3800" w:rsidRPr="003D3800" w:rsidRDefault="003D3800" w:rsidP="003D3800">
      <w:pPr>
        <w:pStyle w:val="a2"/>
        <w:rPr>
          <w:rtl/>
          <w:lang w:val="en-GB"/>
        </w:rPr>
      </w:pPr>
      <w:r w:rsidRPr="003D3800">
        <w:rPr>
          <w:rFonts w:hint="cs"/>
          <w:rtl/>
          <w:lang w:val="en-GB"/>
        </w:rPr>
        <w:t>ג) בענין שני השלוחים ששלח הרה"ק מקאליסק אל רבינו הזקן, שכותב הרה"ק מקאליסק שהם היו בעלי דרגה שבאו להתווכח עם רבינו הזקן לא רק בענייני צדקת אה"ק אלא גם על דרך חסידות חב"ד,</w:t>
      </w:r>
    </w:p>
    <w:p w14:paraId="526156EA" w14:textId="77777777" w:rsidR="003D3800" w:rsidRPr="003D3800" w:rsidRDefault="003D3800" w:rsidP="003D3800">
      <w:pPr>
        <w:pStyle w:val="a2"/>
        <w:rPr>
          <w:rtl/>
          <w:lang w:val="en-GB"/>
        </w:rPr>
      </w:pPr>
      <w:r w:rsidRPr="003D3800">
        <w:rPr>
          <w:rFonts w:hint="cs"/>
          <w:rtl/>
          <w:lang w:val="en-GB"/>
        </w:rPr>
        <w:t>ולעומתו דברי הרלוי"צ שהוא ראה אותם והם היו עמי-הארץ, [ועד"ז כותב רבינו הזקן באיגרתו אז].</w:t>
      </w:r>
    </w:p>
    <w:p w14:paraId="7B5037E7" w14:textId="77777777" w:rsidR="003D3800" w:rsidRPr="003D3800" w:rsidRDefault="003D3800" w:rsidP="003D3800">
      <w:pPr>
        <w:pStyle w:val="a2"/>
        <w:rPr>
          <w:rtl/>
          <w:lang w:val="en-GB"/>
        </w:rPr>
      </w:pPr>
      <w:r w:rsidRPr="003D3800">
        <w:rPr>
          <w:rFonts w:hint="cs"/>
          <w:rtl/>
          <w:lang w:val="en-GB"/>
        </w:rPr>
        <w:t>והלא כל זאת הוא מילתא דעבידא לאגלויי, כי באותם סביבות כולם הכירו את שני שלוחים שדרי"ם אלו, והכל יכלו לדעת אם אלו אנשים אשר שייכים להתווכח עם רבינו הזקן במילי דשמיא.</w:t>
      </w:r>
    </w:p>
    <w:p w14:paraId="4F7DA482" w14:textId="77777777" w:rsidR="003D3800" w:rsidRPr="003D3800" w:rsidRDefault="003D3800" w:rsidP="003D3800">
      <w:pPr>
        <w:pStyle w:val="a2"/>
        <w:rPr>
          <w:rtl/>
          <w:lang w:val="en-GB"/>
        </w:rPr>
      </w:pPr>
      <w:r w:rsidRPr="003D3800">
        <w:rPr>
          <w:rFonts w:hint="cs"/>
          <w:rtl/>
          <w:lang w:val="en-GB"/>
        </w:rPr>
        <w:t>ד) וכן בענין שכותב הרה"ק הר"א אל הרלוי"צ, שכתב מכתבים רבים לאדה"ז נגד שיטת חב"ד,</w:t>
      </w:r>
    </w:p>
    <w:p w14:paraId="221CF85A" w14:textId="77777777" w:rsidR="003D3800" w:rsidRPr="003D3800" w:rsidRDefault="003D3800" w:rsidP="003D3800">
      <w:pPr>
        <w:pStyle w:val="a2"/>
        <w:rPr>
          <w:rtl/>
          <w:lang w:val="en-GB"/>
        </w:rPr>
      </w:pPr>
      <w:r w:rsidRPr="003D3800">
        <w:rPr>
          <w:rFonts w:hint="cs"/>
          <w:rtl/>
          <w:lang w:val="en-GB"/>
        </w:rPr>
        <w:t>ולעומתו היו דברי רבינו הזקן שכל המכתבים שכתב אליו הר"א כל שנה קיימים עדיין ובכולם מעודד הר"א את דרכו של רבינו הזקן, ורק באיגרת אחת של תקנ"ח הוא טען נגד דרך רבינו ואח"כ חזר מזה.</w:t>
      </w:r>
    </w:p>
    <w:p w14:paraId="4C706877" w14:textId="77777777" w:rsidR="003D3800" w:rsidRPr="003D3800" w:rsidRDefault="003D3800" w:rsidP="003D3800">
      <w:pPr>
        <w:pStyle w:val="a2"/>
        <w:rPr>
          <w:rtl/>
          <w:lang w:val="en-GB"/>
        </w:rPr>
      </w:pPr>
      <w:r w:rsidRPr="003D3800">
        <w:rPr>
          <w:rFonts w:hint="cs"/>
          <w:rtl/>
          <w:lang w:val="en-GB"/>
        </w:rPr>
        <w:t>ואיך א"כ כותב הרה"ק הר"א "וכמה יגיעות יגעתי עמו במכתבים שונים". הלא כל המכתבים קיימים ועומדים ורואים שזהו דבר שאינו במציאות.</w:t>
      </w:r>
    </w:p>
    <w:p w14:paraId="0F6479EC" w14:textId="77777777" w:rsidR="003D3800" w:rsidRPr="003D3800" w:rsidRDefault="003D3800" w:rsidP="003D3800">
      <w:pPr>
        <w:pStyle w:val="a2"/>
        <w:rPr>
          <w:rtl/>
          <w:lang w:val="en-GB"/>
        </w:rPr>
      </w:pPr>
      <w:r w:rsidRPr="003D3800">
        <w:rPr>
          <w:rFonts w:hint="cs"/>
          <w:rtl/>
          <w:lang w:val="en-GB"/>
        </w:rPr>
        <w:t>ה) איך סבר הרה"ק הר"א אשר רלוי"צ יקבל טענתו בדבר מעילה וגניבת כספי אה"ק ח"ו, מלבד שהוא סותר דברי עצמו באגרותיו אלו, שפעם כתב שהוא זה שצווה לשלוחיו שלא יקבלו (מתקס"ג בערך מעת שהחל הר"א בהתפלגות) שלא יקבלו מאת רבינו את הכסף שאסף עבור אה"ק, וכאן הוא כותב להרלוי"צ שרבינו הזקן הוא זה שמיאן לשלוח את מעות אה"ק. ואיך סבר הרה"ק מקאליסק אשר הרלוי"צ לא יראה את דבריו עצמו באיגרת אחרת הסותרת את טענה זו].</w:t>
      </w:r>
    </w:p>
    <w:p w14:paraId="1CA5FA4D" w14:textId="77777777" w:rsidR="003D3800" w:rsidRPr="003D3800" w:rsidRDefault="003D3800" w:rsidP="003D3800">
      <w:pPr>
        <w:pStyle w:val="a2"/>
        <w:rPr>
          <w:rtl/>
          <w:lang w:val="en-GB"/>
        </w:rPr>
      </w:pPr>
      <w:r w:rsidRPr="003D3800">
        <w:rPr>
          <w:rFonts w:hint="cs"/>
          <w:rtl/>
          <w:lang w:val="en-GB"/>
        </w:rPr>
        <w:lastRenderedPageBreak/>
        <w:t>ו) הר"א כותב להרלוי"צ דבר שאינו במציאות גם ביחס אל רלוי"צ עצמו, אודות אחד השדרי"ם בשם "חיים משרת" שהוא דיבר דברים עם רלוי"צ אודות מעות אה"ק, והרלוי"צ עונה להר"א: "</w:t>
      </w:r>
      <w:r w:rsidRPr="003D3800">
        <w:rPr>
          <w:rFonts w:hint="cs"/>
          <w:b/>
          <w:bCs/>
          <w:rtl/>
          <w:lang w:val="en-GB"/>
        </w:rPr>
        <w:t>ואודות חיים משרתו לא ידענא מאי אידן בי' כי בודאי הוא שקר, כי לא אמר חיים לפני שום דבר</w:t>
      </w:r>
      <w:r w:rsidRPr="003D3800">
        <w:rPr>
          <w:rFonts w:hint="cs"/>
          <w:rtl/>
          <w:lang w:val="en-GB"/>
        </w:rPr>
        <w:t>". שוב איך סבר הר"א לכתוב להרלוי"צ דבר שבודאי ידוע לרלוי"צ שאינו במציאות.</w:t>
      </w:r>
    </w:p>
    <w:p w14:paraId="26800BDB" w14:textId="77777777" w:rsidR="003D3800" w:rsidRPr="003D3800" w:rsidRDefault="003D3800" w:rsidP="003D3800">
      <w:pPr>
        <w:pStyle w:val="a2"/>
        <w:rPr>
          <w:rtl/>
          <w:lang w:val="en-GB"/>
        </w:rPr>
      </w:pPr>
      <w:r w:rsidRPr="003D3800">
        <w:rPr>
          <w:rFonts w:hint="cs"/>
          <w:rtl/>
          <w:lang w:val="en-GB"/>
        </w:rPr>
        <w:t>וקיימים עוד סתירות בדברי הרה"ק מקאליסק, שכל זה פלאי מאד. והיכן מצאנו ראינו התפלגות כזאת שכל כולה היא בדברים שבמציאות ודברים גלויים מיד או עתידים לאגלויי מיד.</w:t>
      </w:r>
    </w:p>
    <w:p w14:paraId="195386A9" w14:textId="77777777" w:rsidR="003D3800" w:rsidRPr="003D3800" w:rsidRDefault="003D3800" w:rsidP="003D3800">
      <w:pPr>
        <w:pStyle w:val="11"/>
        <w:rPr>
          <w:rtl/>
        </w:rPr>
      </w:pPr>
      <w:r w:rsidRPr="003D3800">
        <w:rPr>
          <w:rFonts w:hint="cs"/>
          <w:rtl/>
        </w:rPr>
        <w:t>"נגע בו יד ה' "</w:t>
      </w:r>
    </w:p>
    <w:p w14:paraId="3461BA6A" w14:textId="77777777" w:rsidR="003D3800" w:rsidRPr="003D3800" w:rsidRDefault="003D3800" w:rsidP="003D3800">
      <w:pPr>
        <w:pStyle w:val="a2"/>
        <w:rPr>
          <w:rtl/>
          <w:lang w:val="en-GB"/>
        </w:rPr>
      </w:pPr>
      <w:r w:rsidRPr="003D3800">
        <w:rPr>
          <w:rFonts w:hint="cs"/>
          <w:rtl/>
          <w:lang w:val="en-GB"/>
        </w:rPr>
        <w:t>ועל כן נ"ל, כי במה שהזכיר רבינו הזקן באגרתו (תיבות שעדיין לא ברור פרטיהם): "</w:t>
      </w:r>
      <w:r w:rsidRPr="003D3800">
        <w:rPr>
          <w:rFonts w:hint="cs"/>
          <w:b/>
          <w:bCs/>
          <w:rtl/>
          <w:lang w:val="en-GB"/>
        </w:rPr>
        <w:t>כי מחמת שנגע בו יד ה' כנודע, שכח מה שעשו ידיו"</w:t>
      </w:r>
      <w:r w:rsidRPr="003D3800">
        <w:rPr>
          <w:rFonts w:hint="cs"/>
          <w:rtl/>
          <w:lang w:val="en-GB"/>
        </w:rPr>
        <w:t>,  בתיבות אלו טמון הפתרון, כי מקרה קרה אל הרה"ק הר"א ובגלל אותו אירוע הוא שכח מה שהי' במציאות.</w:t>
      </w:r>
    </w:p>
    <w:p w14:paraId="2439571E" w14:textId="77777777" w:rsidR="003D3800" w:rsidRPr="003D3800" w:rsidRDefault="003D3800" w:rsidP="003D3800">
      <w:pPr>
        <w:pStyle w:val="a2"/>
        <w:rPr>
          <w:rtl/>
          <w:lang w:val="en-GB"/>
        </w:rPr>
      </w:pPr>
      <w:r w:rsidRPr="003D3800">
        <w:rPr>
          <w:rFonts w:hint="cs"/>
          <w:rtl/>
          <w:lang w:val="en-GB"/>
        </w:rPr>
        <w:t>ונמצא לפעמים בש"ס גם בגדולי האמוראים שבגלל אירוע בריאותי שכחו כל מה שלמדו כו'.</w:t>
      </w:r>
    </w:p>
    <w:p w14:paraId="46CFCEDF" w14:textId="77777777" w:rsidR="003D3800" w:rsidRPr="003D3800" w:rsidRDefault="003D3800" w:rsidP="003D3800">
      <w:pPr>
        <w:pStyle w:val="a2"/>
        <w:rPr>
          <w:rtl/>
          <w:lang w:val="en-GB"/>
        </w:rPr>
      </w:pPr>
      <w:r w:rsidRPr="003D3800">
        <w:rPr>
          <w:rFonts w:hint="cs"/>
          <w:rtl/>
          <w:lang w:val="en-GB"/>
        </w:rPr>
        <w:t>[ומלבד המפורש באיגרת רבינו הזקן, הלא אי בעית אימא גם סברא כי ההרה"ק הר"א הי' אז בא בשנים וגם צדיקים הקדושים הם נתונים תחת פגעי הזמן ומאורעות הגוף כו'. צא ולמד מכל דור ודור אשר כמה מגדולי הגאונים כו' שבסוף ימיהם המה מנוהלים על ידי עסקנים הקרובים אליהם. ובנדו"ד הם שלוחי המעות מאה"ק שרבינו הזקן והרלוי"צ מעידים על מהותם].</w:t>
      </w:r>
    </w:p>
    <w:p w14:paraId="2D402AF6" w14:textId="77777777" w:rsidR="003D3800" w:rsidRPr="003D3800" w:rsidRDefault="003D3800" w:rsidP="003D3800">
      <w:pPr>
        <w:pStyle w:val="a2"/>
        <w:rPr>
          <w:rtl/>
          <w:lang w:val="en-GB"/>
        </w:rPr>
      </w:pPr>
      <w:r w:rsidRPr="003D3800">
        <w:rPr>
          <w:rFonts w:hint="cs"/>
          <w:rtl/>
          <w:lang w:val="en-GB"/>
        </w:rPr>
        <w:t>בודאי שזהו ענין חדש, שיסודו רק בלשון סתום באיגרתו של רבינו הזקן על פרשה זו. על כן כתבנו זה כאן בתור הצעה בלבד והמקבל יקבל והחודל יחדל.</w:t>
      </w:r>
    </w:p>
    <w:p w14:paraId="11BCF311" w14:textId="77777777" w:rsidR="003D3800" w:rsidRPr="003D3800" w:rsidRDefault="003D3800" w:rsidP="003D3800">
      <w:pPr>
        <w:pStyle w:val="11"/>
        <w:rPr>
          <w:rtl/>
        </w:rPr>
      </w:pPr>
      <w:r w:rsidRPr="003D3800">
        <w:rPr>
          <w:rFonts w:hint="cs"/>
          <w:rtl/>
        </w:rPr>
        <w:t>ביטוי בלתי רגיל באיגרת הרה"ק הרלוי"צ מברדיטשוב</w:t>
      </w:r>
    </w:p>
    <w:p w14:paraId="18C58288" w14:textId="77777777" w:rsidR="003D3800" w:rsidRPr="003D3800" w:rsidRDefault="003D3800" w:rsidP="003D3800">
      <w:pPr>
        <w:pStyle w:val="a2"/>
        <w:rPr>
          <w:rtl/>
          <w:lang w:val="en-GB"/>
        </w:rPr>
      </w:pPr>
      <w:r w:rsidRPr="003D3800">
        <w:rPr>
          <w:rFonts w:hint="cs"/>
          <w:rtl/>
          <w:lang w:val="en-GB"/>
        </w:rPr>
        <w:t>יש לציין גם כי הרה"ק הר"א, גרר לעצמו תגובה חריפה של הרה"ק הרלוי"צ שהרלוי"צ כותב אליו בסיום אגרת מענתו:</w:t>
      </w:r>
    </w:p>
    <w:p w14:paraId="6C2D6D73" w14:textId="77777777" w:rsidR="003D3800" w:rsidRPr="003D3800" w:rsidRDefault="003D3800" w:rsidP="003D3800">
      <w:pPr>
        <w:pStyle w:val="a2"/>
        <w:rPr>
          <w:rtl/>
          <w:lang w:val="en-GB"/>
        </w:rPr>
      </w:pPr>
      <w:r w:rsidRPr="003D3800">
        <w:rPr>
          <w:rFonts w:hint="cs"/>
          <w:rtl/>
          <w:lang w:val="en-GB"/>
        </w:rPr>
        <w:t>"</w:t>
      </w:r>
      <w:r w:rsidRPr="003D3800">
        <w:rPr>
          <w:rFonts w:hint="cs"/>
          <w:b/>
          <w:bCs/>
          <w:rtl/>
          <w:lang w:val="en-GB"/>
        </w:rPr>
        <w:t>ואת אשר ביקש בלשונו: יסכר פי דוברי שקר, הנה אין קללה יותר כפי אשר קילל מעלתו את עצמו, ומי יתן ויקויים זאת ויחולו על ראשם...</w:t>
      </w:r>
      <w:r w:rsidRPr="003D3800">
        <w:rPr>
          <w:rFonts w:hint="cs"/>
          <w:rtl/>
          <w:lang w:val="en-GB"/>
        </w:rPr>
        <w:t>" ("אגרות בעל התניא ובני דורו" ע' קעב. שלש הנקודות בסוף, כך הוא במקור שם),</w:t>
      </w:r>
    </w:p>
    <w:p w14:paraId="25CCD103" w14:textId="77777777" w:rsidR="003D3800" w:rsidRPr="003D3800" w:rsidRDefault="003D3800" w:rsidP="003D3800">
      <w:pPr>
        <w:pStyle w:val="a2"/>
        <w:rPr>
          <w:rtl/>
          <w:lang w:val="en-GB"/>
        </w:rPr>
      </w:pPr>
      <w:r w:rsidRPr="003D3800">
        <w:rPr>
          <w:rFonts w:hint="cs"/>
          <w:rtl/>
          <w:lang w:val="en-GB"/>
        </w:rPr>
        <w:lastRenderedPageBreak/>
        <w:t>הנה לפנינו סגנון דברים, שבודאי אין זה רגיל אצל הרלוי"צ סניגורם של ישראל ולא נמצא כזאת או קרוב לזה לפני הצדיקים קדושי עליון נ"ע בכלל.</w:t>
      </w:r>
    </w:p>
    <w:p w14:paraId="3D7B19DC" w14:textId="77777777" w:rsidR="003D3800" w:rsidRPr="003D3800" w:rsidRDefault="003D3800" w:rsidP="003D3800">
      <w:pPr>
        <w:pStyle w:val="a2"/>
        <w:rPr>
          <w:rtl/>
          <w:lang w:val="en-GB"/>
        </w:rPr>
      </w:pPr>
      <w:r w:rsidRPr="003D3800">
        <w:rPr>
          <w:rFonts w:hint="cs"/>
          <w:rtl/>
          <w:lang w:val="en-GB"/>
        </w:rPr>
        <w:t>אלא נ"ל, כי במקרהו של הרה"ק הר"א, אף כי שורש הדברים מקורם באונס ("נגע בו יד ה' ושכח כו' "), אבל לפועל הי' יוצא מזה חילול השם לפני המוני העם שעדיין לא היו מקהל החסידים שהם רק רואים לעיניים את דברי הרה"ק הר"א וזה יכול להניאם מלהתקרב לחסידות (ביודעם אשר אלו הם דברי אחד מגדולי החסידות), על כן הי' ההכרח אל רבינו הזקן והרה"ק הרלוי"צ לצאת מגדר הרגיל ולכתוב דברים כהווייתם ובסגנון תקיף.</w:t>
      </w:r>
    </w:p>
    <w:p w14:paraId="369BE87C" w14:textId="77777777" w:rsidR="003D3800" w:rsidRPr="003D3800" w:rsidRDefault="003D3800" w:rsidP="003D3800">
      <w:pPr>
        <w:pStyle w:val="11"/>
        <w:rPr>
          <w:rtl/>
        </w:rPr>
      </w:pPr>
      <w:r w:rsidRPr="003D3800">
        <w:rPr>
          <w:rFonts w:hint="cs"/>
          <w:rtl/>
        </w:rPr>
        <w:t>נקודת הדברים</w:t>
      </w:r>
    </w:p>
    <w:p w14:paraId="1632B58A" w14:textId="77777777" w:rsidR="003D3800" w:rsidRPr="003D3800" w:rsidRDefault="003D3800" w:rsidP="003D3800">
      <w:pPr>
        <w:pStyle w:val="a2"/>
        <w:rPr>
          <w:rtl/>
          <w:lang w:val="en-GB"/>
        </w:rPr>
      </w:pPr>
      <w:r w:rsidRPr="003D3800">
        <w:rPr>
          <w:rFonts w:hint="cs"/>
          <w:rtl/>
          <w:lang w:val="en-GB"/>
        </w:rPr>
        <w:t>עד כאן הארכנו בגוף הענין, להביא מן המקורות אשר מחלוקת הרה"ק הר"א היתה גם במילי דשמיא (ולא רק בעניני צדקת אה"ק),</w:t>
      </w:r>
    </w:p>
    <w:p w14:paraId="326B3677" w14:textId="77777777" w:rsidR="003D3800" w:rsidRPr="003D3800" w:rsidRDefault="003D3800" w:rsidP="003D3800">
      <w:pPr>
        <w:pStyle w:val="a2"/>
        <w:rPr>
          <w:rtl/>
          <w:lang w:val="en-GB"/>
        </w:rPr>
      </w:pPr>
      <w:r w:rsidRPr="003D3800">
        <w:rPr>
          <w:rFonts w:hint="cs"/>
          <w:rtl/>
          <w:lang w:val="en-GB"/>
        </w:rPr>
        <w:t>על כן יתכן מה שביארנו בס' "הרב", כי בהדפסת תניא השנית הוציא רבינו מתוך ההקדמה את השורות על "רבותינו שבאה"ק", מצד כי ההדפסה היתה בעצם אותו זמן שבו עמד הרה"ק ר"א וטען שהוא אינו מסכים לדרכו של ס' התניא (והוא הי' היחיד מרבותינו שבאה"ק שהי' אז בחיים).</w:t>
      </w:r>
    </w:p>
    <w:p w14:paraId="56154A12" w14:textId="77777777" w:rsidR="003D3800" w:rsidRPr="003D3800" w:rsidRDefault="003D3800" w:rsidP="003D3800">
      <w:pPr>
        <w:pStyle w:val="a2"/>
        <w:rPr>
          <w:rtl/>
          <w:lang w:val="en-GB"/>
        </w:rPr>
      </w:pPr>
      <w:r w:rsidRPr="003D3800">
        <w:rPr>
          <w:rFonts w:hint="cs"/>
          <w:rtl/>
          <w:lang w:val="en-GB"/>
        </w:rPr>
        <w:t>וזהו על יסוד דברי הרבי בהערות על תניא, שההשמטה היתה קשורה עם מחלוקת הרה"ק מקאליסק.</w:t>
      </w:r>
    </w:p>
    <w:p w14:paraId="09C78263" w14:textId="6FB34142" w:rsidR="003D3800" w:rsidRPr="003D3800" w:rsidRDefault="003D3800" w:rsidP="003D3800">
      <w:pPr>
        <w:pStyle w:val="11"/>
        <w:rPr>
          <w:rtl/>
        </w:rPr>
      </w:pPr>
      <w:r w:rsidRPr="003D3800">
        <w:rPr>
          <w:rFonts w:hint="cs"/>
          <w:rtl/>
        </w:rPr>
        <w:t>***</w:t>
      </w:r>
    </w:p>
    <w:p w14:paraId="45E1CE61" w14:textId="77777777" w:rsidR="003D3800" w:rsidRPr="003D3800" w:rsidRDefault="003D3800" w:rsidP="003D3800">
      <w:pPr>
        <w:pStyle w:val="11"/>
        <w:rPr>
          <w:rtl/>
        </w:rPr>
      </w:pPr>
      <w:r w:rsidRPr="003D3800">
        <w:rPr>
          <w:rFonts w:hint="cs"/>
          <w:rtl/>
        </w:rPr>
        <w:t>פרק רביעי</w:t>
      </w:r>
    </w:p>
    <w:p w14:paraId="02B744D8" w14:textId="77777777" w:rsidR="003D3800" w:rsidRPr="003D3800" w:rsidRDefault="003D3800" w:rsidP="003D3800">
      <w:pPr>
        <w:pStyle w:val="11"/>
        <w:rPr>
          <w:rtl/>
        </w:rPr>
      </w:pPr>
      <w:r w:rsidRPr="003D3800">
        <w:rPr>
          <w:rFonts w:hint="cs"/>
          <w:rtl/>
        </w:rPr>
        <w:t>יאמרו המושלים בואו חשבון</w:t>
      </w:r>
    </w:p>
    <w:p w14:paraId="4BD8D1A2" w14:textId="77777777" w:rsidR="003D3800" w:rsidRPr="003D3800" w:rsidRDefault="003D3800" w:rsidP="003D3800">
      <w:pPr>
        <w:pStyle w:val="a2"/>
        <w:rPr>
          <w:rtl/>
          <w:lang w:val="en-GB"/>
        </w:rPr>
      </w:pPr>
      <w:r w:rsidRPr="003D3800">
        <w:rPr>
          <w:rFonts w:hint="cs"/>
          <w:rtl/>
          <w:lang w:val="en-GB"/>
        </w:rPr>
        <w:t>ולהלן אגש לדון קצת על דרך הכתיבה של אותו כותב ב"הערות וביאורים",</w:t>
      </w:r>
    </w:p>
    <w:p w14:paraId="57EF126A" w14:textId="77777777" w:rsidR="003D3800" w:rsidRPr="003D3800" w:rsidRDefault="003D3800" w:rsidP="003D3800">
      <w:pPr>
        <w:pStyle w:val="a2"/>
        <w:rPr>
          <w:rtl/>
          <w:lang w:val="en-GB"/>
        </w:rPr>
      </w:pPr>
      <w:r w:rsidRPr="003D3800">
        <w:rPr>
          <w:rFonts w:hint="cs"/>
          <w:rtl/>
          <w:lang w:val="en-GB"/>
        </w:rPr>
        <w:t xml:space="preserve">כאשר הובא לעיל, הוא כותב: </w:t>
      </w:r>
      <w:r w:rsidRPr="003D3800">
        <w:rPr>
          <w:rFonts w:hint="cs"/>
          <w:b/>
          <w:bCs/>
          <w:rtl/>
          <w:lang w:val="en-GB"/>
        </w:rPr>
        <w:t>במאמרו בס' 'הרב' ביאר השמטת תיבות "רבותינו שבאה"ק" עקב ש"הוא שינה את טעמו ובלא"ה יצא במחלוקת כנגד רבינו וכנגד התניא, כבר לא הי' שייך להזכירו בתחילת התניא", מהא שכרך את מחלוקתו ההגותית יחד עם הממונית, עד שחזר בו מדבריו בתקס"א, מלבד שאין לזה שחר, שלא הביא אסמכתא לדבריו, נראה לומר שאין לכרוך שניהם יחד, ויש להאריך בכ"ז ואכ"מ</w:t>
      </w:r>
      <w:r w:rsidRPr="003D3800">
        <w:rPr>
          <w:rFonts w:hint="cs"/>
          <w:rtl/>
          <w:lang w:val="en-GB"/>
        </w:rPr>
        <w:t>". ע"כ דברי המעיר.</w:t>
      </w:r>
    </w:p>
    <w:p w14:paraId="09A23FD5" w14:textId="77777777" w:rsidR="003D3800" w:rsidRPr="003D3800" w:rsidRDefault="003D3800" w:rsidP="003D3800">
      <w:pPr>
        <w:pStyle w:val="11"/>
        <w:rPr>
          <w:rtl/>
        </w:rPr>
      </w:pPr>
      <w:r w:rsidRPr="003D3800">
        <w:rPr>
          <w:rFonts w:hint="cs"/>
          <w:rtl/>
        </w:rPr>
        <w:t>חתימת שם הכותב</w:t>
      </w:r>
    </w:p>
    <w:p w14:paraId="30778142" w14:textId="77777777" w:rsidR="003D3800" w:rsidRPr="003D3800" w:rsidRDefault="003D3800" w:rsidP="003D3800">
      <w:pPr>
        <w:pStyle w:val="a2"/>
        <w:rPr>
          <w:rtl/>
          <w:lang w:val="en-GB"/>
        </w:rPr>
      </w:pPr>
      <w:r w:rsidRPr="003D3800">
        <w:rPr>
          <w:rFonts w:hint="cs"/>
          <w:rtl/>
          <w:lang w:val="en-GB"/>
        </w:rPr>
        <w:lastRenderedPageBreak/>
        <w:t>א) על מאמר זה ב"הערות וביאורים" חתום השם "</w:t>
      </w:r>
      <w:r w:rsidRPr="003D3800">
        <w:rPr>
          <w:rFonts w:hint="cs"/>
          <w:b/>
          <w:bCs/>
          <w:rtl/>
          <w:lang w:val="en-GB"/>
        </w:rPr>
        <w:t>הרב אשר זך, תל-אביב אה"ק</w:t>
      </w:r>
      <w:r w:rsidRPr="003D3800">
        <w:rPr>
          <w:rFonts w:hint="cs"/>
          <w:rtl/>
          <w:lang w:val="en-GB"/>
        </w:rPr>
        <w:t>". יתכן שזהו שם ומקום אמיתי של הכותב, אך יתכן גם שזהו כיסוי (בדוגמת שם ספרותי) של כותב ששמו האמיתי שונה. ומסתמא בעניני דברי-תורה מותר לו להחליף את שמו האמיתי בשם אחר (משום מצות "יגדיל תורה ויאדיר" וכיו"ב ואכמ"ל), ורבים עושים כן ולא להסכמתי הם צריכים.</w:t>
      </w:r>
    </w:p>
    <w:p w14:paraId="73A68143" w14:textId="77777777" w:rsidR="003D3800" w:rsidRPr="003D3800" w:rsidRDefault="003D3800" w:rsidP="003D3800">
      <w:pPr>
        <w:pStyle w:val="a2"/>
        <w:rPr>
          <w:rtl/>
          <w:lang w:val="en-GB"/>
        </w:rPr>
      </w:pPr>
      <w:r w:rsidRPr="003D3800">
        <w:rPr>
          <w:rFonts w:hint="cs"/>
          <w:rtl/>
          <w:lang w:val="en-GB"/>
        </w:rPr>
        <w:t>אולם נראה, כי בשלמא אדם החותם בשמו האמיתי, יאות לו לכתוב בכל סגנון האהוב עליו, ואם הוא אוהב לכתוב כי "דברי פלוני אין להם שחר", מטובו לכתוב כן.</w:t>
      </w:r>
    </w:p>
    <w:p w14:paraId="55B9E1B2" w14:textId="77777777" w:rsidR="003D3800" w:rsidRPr="003D3800" w:rsidRDefault="003D3800" w:rsidP="003D3800">
      <w:pPr>
        <w:pStyle w:val="a2"/>
        <w:rPr>
          <w:rtl/>
          <w:lang w:val="en-GB"/>
        </w:rPr>
      </w:pPr>
      <w:r w:rsidRPr="003D3800">
        <w:rPr>
          <w:rFonts w:hint="cs"/>
          <w:rtl/>
          <w:lang w:val="en-GB"/>
        </w:rPr>
        <w:t>אבל כשאדם אינו חותם בשמו האמיתי, הלא חובתו לנהוג בזהירות רבה בסגנון שהוא בוחר לכתוב, שלא יהי' ח"ו בגדר "מכה רעהו בסתר", וכאשר הוא חולק על דברי אדם אחר עליו לנקוט במשנה זהירות לכתוב בלשון קל (כגון: "מה שכתב פלוני לא נראה לי" וכיוצא בזה), ולא סגנון תוקפני: "דבריו אין להם שחר".</w:t>
      </w:r>
    </w:p>
    <w:p w14:paraId="57145B54" w14:textId="77777777" w:rsidR="003D3800" w:rsidRPr="003D3800" w:rsidRDefault="003D3800" w:rsidP="003D3800">
      <w:pPr>
        <w:pStyle w:val="a2"/>
        <w:rPr>
          <w:rtl/>
          <w:lang w:val="en-GB"/>
        </w:rPr>
      </w:pPr>
      <w:r w:rsidRPr="003D3800">
        <w:rPr>
          <w:rFonts w:hint="cs"/>
          <w:rtl/>
          <w:lang w:val="en-GB"/>
        </w:rPr>
        <w:t>[ובמקרה זה שחתום "הרב אשר זך" מתל-אביב, לא ידוע לי אם זהו שם ומקום האמיתי של הכותב או שם בדוי].</w:t>
      </w:r>
    </w:p>
    <w:p w14:paraId="43009469" w14:textId="77777777" w:rsidR="003D3800" w:rsidRPr="003D3800" w:rsidRDefault="003D3800" w:rsidP="003D3800">
      <w:pPr>
        <w:pStyle w:val="11"/>
        <w:rPr>
          <w:rtl/>
        </w:rPr>
      </w:pPr>
      <w:r w:rsidRPr="003D3800">
        <w:rPr>
          <w:rFonts w:hint="cs"/>
          <w:rtl/>
        </w:rPr>
        <w:t>כתיבה בסגנון ברור</w:t>
      </w:r>
    </w:p>
    <w:p w14:paraId="084A5365" w14:textId="77777777" w:rsidR="003D3800" w:rsidRPr="003D3800" w:rsidRDefault="003D3800" w:rsidP="003D3800">
      <w:pPr>
        <w:pStyle w:val="a2"/>
        <w:rPr>
          <w:rtl/>
          <w:lang w:val="en-GB"/>
        </w:rPr>
      </w:pPr>
      <w:r w:rsidRPr="003D3800">
        <w:rPr>
          <w:rFonts w:hint="cs"/>
          <w:rtl/>
          <w:lang w:val="en-GB"/>
        </w:rPr>
        <w:t>ב) סגנונו שם הוא "</w:t>
      </w:r>
      <w:r w:rsidRPr="003D3800">
        <w:rPr>
          <w:rFonts w:hint="cs"/>
          <w:b/>
          <w:bCs/>
          <w:rtl/>
          <w:lang w:val="en-GB"/>
        </w:rPr>
        <w:t xml:space="preserve">מהא שכרך </w:t>
      </w:r>
      <w:r w:rsidRPr="003D3800">
        <w:rPr>
          <w:rFonts w:hint="cs"/>
          <w:rtl/>
          <w:lang w:val="en-GB"/>
        </w:rPr>
        <w:t xml:space="preserve">[הר"א מקאליסק?] </w:t>
      </w:r>
      <w:r w:rsidRPr="003D3800">
        <w:rPr>
          <w:rFonts w:hint="cs"/>
          <w:b/>
          <w:bCs/>
          <w:rtl/>
          <w:lang w:val="en-GB"/>
        </w:rPr>
        <w:t>את מחלוקתו ההגותית יחד עם הממונית, עד שחזר בו מדבריו בתקס"א, מלבד שאין לזה שחר, שלא הביא אסמכתא לדבריו, נראה לומר שאין לכרוך שניהם יחד, ויש להאריך בכ"ז ואכ"מ</w:t>
      </w:r>
      <w:r w:rsidRPr="003D3800">
        <w:rPr>
          <w:rFonts w:hint="cs"/>
          <w:rtl/>
          <w:lang w:val="en-GB"/>
        </w:rPr>
        <w:t>". ע"כ דברי המעיר.</w:t>
      </w:r>
    </w:p>
    <w:p w14:paraId="266DF59A" w14:textId="77777777" w:rsidR="003D3800" w:rsidRPr="003D3800" w:rsidRDefault="003D3800" w:rsidP="003D3800">
      <w:pPr>
        <w:pStyle w:val="a2"/>
        <w:rPr>
          <w:rtl/>
          <w:lang w:val="en-GB"/>
        </w:rPr>
      </w:pPr>
      <w:r w:rsidRPr="003D3800">
        <w:rPr>
          <w:rFonts w:hint="cs"/>
          <w:rtl/>
          <w:lang w:val="en-GB"/>
        </w:rPr>
        <w:t>מלשון זה יכול להשתמע כאילו אני כתבתי או הזכרתי איזו מלה אחת או יותר על מחלוקת "הגותית" ו"ממונית" וכרכתיהם יחד.</w:t>
      </w:r>
    </w:p>
    <w:p w14:paraId="6373D95A" w14:textId="77777777" w:rsidR="003D3800" w:rsidRPr="003D3800" w:rsidRDefault="003D3800" w:rsidP="003D3800">
      <w:pPr>
        <w:pStyle w:val="a2"/>
        <w:rPr>
          <w:rtl/>
          <w:lang w:val="en-GB"/>
        </w:rPr>
      </w:pPr>
      <w:r w:rsidRPr="003D3800">
        <w:rPr>
          <w:rFonts w:hint="cs"/>
          <w:rtl/>
          <w:lang w:val="en-GB"/>
        </w:rPr>
        <w:t>ומעולם לא כתבתי בענין זה של מחלוקת ממונית או הגותית, ואין זה לשון וסגנון שלי. וכל מה שכתבתי בספר "הרב" בנידון פרט זה, הוא שהר"א מקאליסק חלק על אדה"ז וספר התניא, ועל כן אדה"ז לא הי' יכול להזכירו בתחילת התניא.</w:t>
      </w:r>
    </w:p>
    <w:p w14:paraId="6E664BAD" w14:textId="77777777" w:rsidR="003D3800" w:rsidRPr="003D3800" w:rsidRDefault="003D3800" w:rsidP="003D3800">
      <w:pPr>
        <w:pStyle w:val="a2"/>
        <w:rPr>
          <w:rtl/>
          <w:lang w:val="en-GB"/>
        </w:rPr>
      </w:pPr>
      <w:r w:rsidRPr="003D3800">
        <w:rPr>
          <w:rFonts w:hint="cs"/>
          <w:rtl/>
          <w:lang w:val="en-GB"/>
        </w:rPr>
        <w:t>וצ"ל זהיר כשמביאים או מצטטים מדברי אחרים, לא להשים בפיהם דברים שהם לא כתבו.</w:t>
      </w:r>
    </w:p>
    <w:p w14:paraId="657220F5" w14:textId="77777777" w:rsidR="003D3800" w:rsidRPr="003D3800" w:rsidRDefault="003D3800" w:rsidP="003D3800">
      <w:pPr>
        <w:pStyle w:val="a2"/>
        <w:rPr>
          <w:rtl/>
          <w:lang w:val="en-GB"/>
        </w:rPr>
      </w:pPr>
      <w:r w:rsidRPr="003D3800">
        <w:rPr>
          <w:rFonts w:hint="cs"/>
          <w:rtl/>
          <w:lang w:val="en-GB"/>
        </w:rPr>
        <w:t>[בעיון חוזר בלשונו הבלתי ברור של הכותב, יתכן והוא כיוון שלפי הבנתו בדבריי ממה שכתבתי שרבי אברהם חלק על ספר התניא, והוא סובר שר"א חלק רק בענייני ממונות, הנה מזה הבין אשר אני כרכתי איזה מחלוקת הגותית וממונית יחד. אבל עליו לפרש מה אני כתבתי ומה הוא מבין מזה, ועל מה הוא חולק ומה הוכחתו נגד מה שאני כתבתי].</w:t>
      </w:r>
    </w:p>
    <w:p w14:paraId="6667539C" w14:textId="77777777" w:rsidR="003D3800" w:rsidRPr="003D3800" w:rsidRDefault="003D3800" w:rsidP="003D3800">
      <w:pPr>
        <w:pStyle w:val="11"/>
        <w:rPr>
          <w:rtl/>
        </w:rPr>
      </w:pPr>
      <w:r w:rsidRPr="003D3800">
        <w:rPr>
          <w:rFonts w:hint="cs"/>
          <w:rtl/>
        </w:rPr>
        <w:lastRenderedPageBreak/>
        <w:t>כתיבת מקורות</w:t>
      </w:r>
    </w:p>
    <w:p w14:paraId="24FF6423" w14:textId="77777777" w:rsidR="003D3800" w:rsidRPr="003D3800" w:rsidRDefault="003D3800" w:rsidP="003D3800">
      <w:pPr>
        <w:pStyle w:val="a2"/>
        <w:rPr>
          <w:rtl/>
          <w:lang w:val="en-GB"/>
        </w:rPr>
      </w:pPr>
      <w:r w:rsidRPr="003D3800">
        <w:rPr>
          <w:rFonts w:hint="cs"/>
          <w:rtl/>
          <w:lang w:val="en-GB"/>
        </w:rPr>
        <w:t xml:space="preserve">ג) עוד כותב שאני הייתי צריך להביא אסמכתא לדבריי [על כריכת דברים שמעולם לא דנתי ולא כתבתי עליהם], </w:t>
      </w:r>
    </w:p>
    <w:p w14:paraId="74B14BBB" w14:textId="77777777" w:rsidR="003D3800" w:rsidRPr="003D3800" w:rsidRDefault="003D3800" w:rsidP="003D3800">
      <w:pPr>
        <w:pStyle w:val="a2"/>
        <w:rPr>
          <w:rtl/>
          <w:lang w:val="en-GB"/>
        </w:rPr>
      </w:pPr>
      <w:r w:rsidRPr="003D3800">
        <w:rPr>
          <w:rFonts w:hint="cs"/>
          <w:rtl/>
          <w:lang w:val="en-GB"/>
        </w:rPr>
        <w:t>הנה אם הוא תוהה על שלא כתבתי מקורות לגוף הענין של מחלוקת הר"א מקאליסק (שנזכרה כאן בהערות קצרות של הרבי בקשר להקדמת התניא), הנה מדוע לכתוב מקורות על דבר שנמצא בכל ספרי האגרות והתולדות של רבינו הזקן. [ואפשר בספר המקורי של ה"מראי מקומות והערות קצרות" כן כתבו איזה ציון, אף שאין נצרך].</w:t>
      </w:r>
    </w:p>
    <w:p w14:paraId="50B34DE7" w14:textId="77777777" w:rsidR="003D3800" w:rsidRPr="003D3800" w:rsidRDefault="003D3800" w:rsidP="003D3800">
      <w:pPr>
        <w:pStyle w:val="a2"/>
        <w:rPr>
          <w:rtl/>
          <w:lang w:val="en-GB"/>
        </w:rPr>
      </w:pPr>
      <w:r w:rsidRPr="003D3800">
        <w:rPr>
          <w:rFonts w:hint="cs"/>
          <w:rtl/>
          <w:lang w:val="en-GB"/>
        </w:rPr>
        <w:t>אמנם הפלא הוא, הכותב שואל על שלא כתבתי אסמכתא [בענין המפורש בכל המקורות שהרה"ק מקאליסק חלק באותם שנים של תקס"ה על תורת רבינו הזקן], ובה בשעה תוך כדי דיבור הוא כותב דבר מוזר שהרה"ק מקאליסק חלק אז רק בעניני ממונות, והוא בעצמו לא כותב שום אסמכתא ומקור מהיכן למד דבר מופרך זה אשר הר"א לא חלק אז על תורת רבינו הזקן. הוא רק מפטיר אותנו בסגנון: "ויש להאריך בכל זה, ואין כאן מקומו". אותי הוא מחייב לכתוב מקור ואסמכתא לדבר הפשוט ומפורש בכל אגרות הקודש הקשורות למחלוקת זו, ואילו הוא בעצמו שכותב דבר שאינו במציאות הוא פטור מלכתוב אסמכתא לדבריו ומסתפק רק בלשון קדמונים: "יש להאריך ואכ"מ".</w:t>
      </w:r>
    </w:p>
    <w:p w14:paraId="09C07242" w14:textId="77777777" w:rsidR="003D3800" w:rsidRPr="003D3800" w:rsidRDefault="003D3800" w:rsidP="003D3800">
      <w:pPr>
        <w:pStyle w:val="a2"/>
        <w:rPr>
          <w:rtl/>
          <w:lang w:val="en-GB"/>
        </w:rPr>
      </w:pPr>
      <w:r w:rsidRPr="003D3800">
        <w:rPr>
          <w:rFonts w:hint="cs"/>
          <w:rtl/>
          <w:lang w:val="en-GB"/>
        </w:rPr>
        <w:t xml:space="preserve">[ונכתוב עוד מזה לקמן, שבמאמרו ב"הערות וביאורים" כאן הוא מחדש דבר עצום, להחשיד את מי מחסידי קרלין שהם רצו לשרוף את ספר התניא ח"ו, וגם חידוש מחריד זה הוא כותב בלי שום מקור ואסמכתא לדבריו]. </w:t>
      </w:r>
    </w:p>
    <w:p w14:paraId="36EC1190" w14:textId="77777777" w:rsidR="003D3800" w:rsidRPr="003D3800" w:rsidRDefault="003D3800" w:rsidP="003D3800">
      <w:pPr>
        <w:pStyle w:val="11"/>
        <w:rPr>
          <w:rtl/>
        </w:rPr>
      </w:pPr>
      <w:r w:rsidRPr="003D3800">
        <w:rPr>
          <w:rFonts w:hint="cs"/>
          <w:rtl/>
        </w:rPr>
        <w:t>בירא דשתית מיני' כו'</w:t>
      </w:r>
    </w:p>
    <w:p w14:paraId="196A9503" w14:textId="77777777" w:rsidR="003D3800" w:rsidRPr="003D3800" w:rsidRDefault="003D3800" w:rsidP="003D3800">
      <w:pPr>
        <w:pStyle w:val="a2"/>
        <w:rPr>
          <w:rtl/>
          <w:lang w:val="en-GB"/>
        </w:rPr>
      </w:pPr>
      <w:r w:rsidRPr="003D3800">
        <w:rPr>
          <w:rFonts w:hint="cs"/>
          <w:rtl/>
          <w:lang w:val="en-GB"/>
        </w:rPr>
        <w:t xml:space="preserve">ד) בהקשר אחר במאמרו ב"הערות וביאורים" זה, מסיים הכותב: </w:t>
      </w:r>
      <w:r w:rsidRPr="003D3800">
        <w:rPr>
          <w:rFonts w:hint="cs"/>
          <w:b/>
          <w:bCs/>
          <w:rtl/>
          <w:lang w:val="en-GB"/>
        </w:rPr>
        <w:t xml:space="preserve">וכך שייתכן לומר שאף אם ר' אברהם מקאליסק חזר בו מ"הסכמתו" לס' התניא, אז הופסק הסדר הזה של ההדפסה הנ"ל </w:t>
      </w:r>
      <w:r w:rsidRPr="003D3800">
        <w:rPr>
          <w:rFonts w:hint="cs"/>
          <w:rtl/>
          <w:lang w:val="en-GB"/>
        </w:rPr>
        <w:t>[הוא כותב שם על הדפסה חוזרת של התניא בהשנים תקנ"ח-תקס"ה מתוך המאטריצין של הוצאה ראשונה בשנת תקנ"ז]</w:t>
      </w:r>
      <w:r w:rsidRPr="003D3800">
        <w:rPr>
          <w:rFonts w:hint="cs"/>
          <w:b/>
          <w:bCs/>
          <w:rtl/>
          <w:lang w:val="en-GB"/>
        </w:rPr>
        <w:t xml:space="preserve">, והצורך היה [בתקס"ו] להדפיס מחדש את הס' מבלי להזכירו </w:t>
      </w:r>
      <w:r w:rsidRPr="003D3800">
        <w:rPr>
          <w:rFonts w:hint="cs"/>
          <w:rtl/>
          <w:lang w:val="en-GB"/>
        </w:rPr>
        <w:t>[והיינו שלדעתו כל ההדפסה השנייה של תקס"ו היתה בכדי להוציא את איזכורו של הר"א מקאליסק מתוך ההקדמה].</w:t>
      </w:r>
    </w:p>
    <w:p w14:paraId="28E34372" w14:textId="77777777" w:rsidR="003D3800" w:rsidRPr="003D3800" w:rsidRDefault="003D3800" w:rsidP="003D3800">
      <w:pPr>
        <w:pStyle w:val="a2"/>
        <w:rPr>
          <w:rtl/>
          <w:lang w:val="en-GB"/>
        </w:rPr>
      </w:pPr>
      <w:r w:rsidRPr="003D3800">
        <w:rPr>
          <w:rFonts w:hint="cs"/>
          <w:rtl/>
          <w:lang w:val="en-GB"/>
        </w:rPr>
        <w:t>ושוב פלא, הנה אחרי שכתב על דבריי (בספר "הרב") ש"אין להם שחר", הנה מיד הוא מגיע למסקנא ומסתמך ממש על דבריי אלו אשר בהוצאה השנית של התניא (תקס"ו) לא היה אפשר להזכיר את הר"א מקאליסק בהקדמה כי הוא התנגד אז על התניא. והוא כותב זאת כדבר הפשוט ומובן מאליו שר"א חזר בו מהסכמתו לס' התניא (מילי דשמיא) ועל כן לא הי' שייך להזכירו.</w:t>
      </w:r>
    </w:p>
    <w:p w14:paraId="319F3E76" w14:textId="77777777" w:rsidR="003D3800" w:rsidRPr="003D3800" w:rsidRDefault="003D3800" w:rsidP="003D3800">
      <w:pPr>
        <w:pStyle w:val="a2"/>
        <w:rPr>
          <w:rtl/>
          <w:lang w:val="en-GB"/>
        </w:rPr>
      </w:pPr>
      <w:r w:rsidRPr="003D3800">
        <w:rPr>
          <w:rFonts w:hint="cs"/>
          <w:rtl/>
          <w:lang w:val="en-GB"/>
        </w:rPr>
        <w:lastRenderedPageBreak/>
        <w:t>[רק שהוא עוד מוסיף סברא מופרכת, שכאילו התניא נדפס שוב בתקס"ו רק בגלל שהי' צריך להוציא את השורה של רבותינו מאה"ק (אבל לולי זאת היו יכולים להשתמש במאטריצין של תקנ"ז). ודבר זה צורם את האוזן (ונכתוב מזה קצת לקמן).</w:t>
      </w:r>
    </w:p>
    <w:p w14:paraId="452C0ABC" w14:textId="77777777" w:rsidR="003D3800" w:rsidRPr="003D3800" w:rsidRDefault="003D3800" w:rsidP="003D3800">
      <w:pPr>
        <w:pStyle w:val="a2"/>
        <w:rPr>
          <w:rtl/>
          <w:lang w:val="en-GB"/>
        </w:rPr>
      </w:pPr>
      <w:r w:rsidRPr="003D3800">
        <w:rPr>
          <w:rFonts w:hint="cs"/>
          <w:rtl/>
          <w:lang w:val="en-GB"/>
        </w:rPr>
        <w:t>כאן אני מתייחס רק אל יסוד דבריו שאי אפשר היה להזכיר את רבותינו שבאה"ק בגלל התנגדות הר"א מקאליסק שהם הדברים שהוא קרא מתוך מאמרי ושמיוסדים על הערת הרבי, ואלו הם הדברים שהוא עצמו כתב עליהם מקודם ש"אין להם שחר"].</w:t>
      </w:r>
    </w:p>
    <w:p w14:paraId="45A4AE48" w14:textId="77777777" w:rsidR="003D3800" w:rsidRPr="003D3800" w:rsidRDefault="003D3800" w:rsidP="003D3800">
      <w:pPr>
        <w:pStyle w:val="a2"/>
        <w:rPr>
          <w:rtl/>
          <w:lang w:val="en-GB"/>
        </w:rPr>
      </w:pPr>
      <w:r w:rsidRPr="003D3800">
        <w:rPr>
          <w:rFonts w:hint="cs"/>
          <w:rtl/>
          <w:lang w:val="en-GB"/>
        </w:rPr>
        <w:t>מתחילה כשהוא מביא את הדברים בשם אומרם הוא מוסיף ש"אין להם שחר", מבלי להוכיח מדוע לא נוחים לו הדברים. אולם בין רגע כששכח מהיכן הוא שאב סברא זו וחשב שאלו הם דברי עצמו פתאום החלו הדברים לקבל שחר חדש (וגם שכח על התיאוריה המוטעית שלו שבשנת תקס"ה חלק הר"א רק בעניני ממונות). במח"כ אין זו דרך ובפרט לא דרכה של תורה.</w:t>
      </w:r>
    </w:p>
    <w:p w14:paraId="59BECDC8" w14:textId="77777777" w:rsidR="003D3800" w:rsidRPr="003D3800" w:rsidRDefault="003D3800" w:rsidP="003D3800">
      <w:pPr>
        <w:pStyle w:val="11"/>
        <w:rPr>
          <w:rtl/>
        </w:rPr>
      </w:pPr>
      <w:r w:rsidRPr="003D3800">
        <w:rPr>
          <w:rFonts w:hint="cs"/>
          <w:rtl/>
        </w:rPr>
        <w:t>ספרים ומקורות אותנטיים</w:t>
      </w:r>
    </w:p>
    <w:p w14:paraId="07E95264" w14:textId="77777777" w:rsidR="003D3800" w:rsidRPr="003D3800" w:rsidRDefault="003D3800" w:rsidP="003D3800">
      <w:pPr>
        <w:pStyle w:val="a2"/>
        <w:rPr>
          <w:rtl/>
          <w:lang w:val="en-GB"/>
        </w:rPr>
      </w:pPr>
      <w:r w:rsidRPr="003D3800">
        <w:rPr>
          <w:rFonts w:hint="cs"/>
          <w:rtl/>
          <w:lang w:val="en-GB"/>
        </w:rPr>
        <w:t>אוסיף נא פרט נוסף בתגובה על מאמרו, אף כי יתכן וטועה הנני בדבר זה,</w:t>
      </w:r>
    </w:p>
    <w:p w14:paraId="1D0A8CEA" w14:textId="77777777" w:rsidR="003D3800" w:rsidRPr="003D3800" w:rsidRDefault="003D3800" w:rsidP="003D3800">
      <w:pPr>
        <w:pStyle w:val="a2"/>
        <w:rPr>
          <w:rtl/>
          <w:lang w:val="en-GB"/>
        </w:rPr>
      </w:pPr>
      <w:r w:rsidRPr="003D3800">
        <w:rPr>
          <w:rFonts w:hint="cs"/>
          <w:rtl/>
          <w:lang w:val="en-GB"/>
        </w:rPr>
        <w:t>הוא כותב "</w:t>
      </w:r>
      <w:r w:rsidRPr="003D3800">
        <w:rPr>
          <w:rFonts w:hint="cs"/>
          <w:b/>
          <w:bCs/>
          <w:rtl/>
          <w:lang w:val="en-GB"/>
        </w:rPr>
        <w:t xml:space="preserve">מהא שכרך </w:t>
      </w:r>
      <w:r w:rsidRPr="003D3800">
        <w:rPr>
          <w:rFonts w:hint="cs"/>
          <w:rtl/>
          <w:lang w:val="en-GB"/>
        </w:rPr>
        <w:t xml:space="preserve">[הר"א מקאליסק] </w:t>
      </w:r>
      <w:r w:rsidRPr="003D3800">
        <w:rPr>
          <w:rFonts w:hint="cs"/>
          <w:b/>
          <w:bCs/>
          <w:rtl/>
          <w:lang w:val="en-GB"/>
        </w:rPr>
        <w:t>את מחלוקתו ההגותית יחד עם הממונית, עד שחזר בו מדבריו בתקס"א, ... נראה לומר שאין לכרוך שניהם יחד, ויש להאריך בכ"ז ואכ"מ"</w:t>
      </w:r>
      <w:r w:rsidRPr="003D3800">
        <w:rPr>
          <w:rFonts w:hint="cs"/>
          <w:rtl/>
          <w:lang w:val="en-GB"/>
        </w:rPr>
        <w:t>.</w:t>
      </w:r>
    </w:p>
    <w:p w14:paraId="38CCA488" w14:textId="77777777" w:rsidR="003D3800" w:rsidRPr="003D3800" w:rsidRDefault="003D3800" w:rsidP="003D3800">
      <w:pPr>
        <w:pStyle w:val="a2"/>
        <w:rPr>
          <w:rtl/>
          <w:lang w:val="en-GB"/>
        </w:rPr>
      </w:pPr>
      <w:r w:rsidRPr="003D3800">
        <w:rPr>
          <w:rFonts w:hint="cs"/>
          <w:rtl/>
          <w:lang w:val="en-GB"/>
        </w:rPr>
        <w:t>ניסוח הדברים בסגנון זה, על כריכת או לא כריכת מחלוקת הגותית ומחלוקת ממונית, יתכן שהוא לקוח מתוך ספרים החיצונים שדנים בפרשת מחלוקת הר"א מקאליסק על רבינו, כי שם רגילים סגנונים מסוג זה. [אלו שרגילים לכתוב בלשון רבותינו היו מנסחים הדיון הזה בסגנון אם המחלוקת היתה רק במילי דארעא או גם במילי דשמיא].</w:t>
      </w:r>
    </w:p>
    <w:p w14:paraId="1DD0BFBD" w14:textId="77777777" w:rsidR="003D3800" w:rsidRPr="003D3800" w:rsidRDefault="003D3800" w:rsidP="003D3800">
      <w:pPr>
        <w:pStyle w:val="a2"/>
        <w:rPr>
          <w:rtl/>
          <w:lang w:val="en-GB"/>
        </w:rPr>
      </w:pPr>
      <w:r w:rsidRPr="003D3800">
        <w:rPr>
          <w:rFonts w:hint="cs"/>
          <w:rtl/>
          <w:lang w:val="en-GB"/>
        </w:rPr>
        <w:t>וראה לקמן אשר דבר זה שהמאמר כאן מושפע קצת מספרים חיצונים, למדתי בעיקר מתוך ענין אחר במאמרו.</w:t>
      </w:r>
    </w:p>
    <w:p w14:paraId="6C587054" w14:textId="77777777" w:rsidR="003D3800" w:rsidRPr="003D3800" w:rsidRDefault="003D3800" w:rsidP="003D3800">
      <w:pPr>
        <w:pStyle w:val="a2"/>
        <w:rPr>
          <w:rtl/>
          <w:lang w:val="en-GB"/>
        </w:rPr>
      </w:pPr>
      <w:r w:rsidRPr="003D3800">
        <w:rPr>
          <w:rFonts w:hint="cs"/>
          <w:rtl/>
          <w:lang w:val="en-GB"/>
        </w:rPr>
        <w:t>והלא בדבר זה יש הלכות וגדרים ברורים בהל' ת"ת (וגם מובא בשו"ע בהל' שבת), מתי מותר ומתי אסור לעיין בספרים אלו (ועיי"ש בהל' ת"ת במקורות וביאורים של הרב אשכנזי ע"ה).</w:t>
      </w:r>
    </w:p>
    <w:p w14:paraId="17DA28F9" w14:textId="77777777" w:rsidR="003D3800" w:rsidRPr="003D3800" w:rsidRDefault="003D3800" w:rsidP="003D3800">
      <w:pPr>
        <w:pStyle w:val="a2"/>
        <w:rPr>
          <w:rtl/>
          <w:lang w:val="en-GB"/>
        </w:rPr>
      </w:pPr>
      <w:r w:rsidRPr="003D3800">
        <w:rPr>
          <w:rFonts w:hint="cs"/>
          <w:rtl/>
          <w:lang w:val="en-GB"/>
        </w:rPr>
        <w:t xml:space="preserve">ובנוסף להיתר או איסור, דא עקא, שלפעמים בספרים מסוג זה, יש שהם נכתבו על ידי אנשים בלתי מלומדים או אנשים שלמדו על מנת לקנטר וכל מגמתם הוא להסית </w:t>
      </w:r>
      <w:r w:rsidRPr="003D3800">
        <w:rPr>
          <w:rFonts w:hint="cs"/>
          <w:rtl/>
          <w:lang w:val="en-GB"/>
        </w:rPr>
        <w:lastRenderedPageBreak/>
        <w:t>ולהדיח נגד אמונה בדברי חז"ל, וגם לפעמים במכוון הם מסלפים דברים מפני שהם רוצים להיראות כמחדשים דבר מה וכיו"ב.</w:t>
      </w:r>
    </w:p>
    <w:p w14:paraId="2762A602" w14:textId="77777777" w:rsidR="003D3800" w:rsidRPr="003D3800" w:rsidRDefault="003D3800" w:rsidP="003D3800">
      <w:pPr>
        <w:pStyle w:val="a2"/>
        <w:rPr>
          <w:rtl/>
          <w:lang w:val="en-GB"/>
        </w:rPr>
      </w:pPr>
      <w:r w:rsidRPr="003D3800">
        <w:rPr>
          <w:rFonts w:hint="cs"/>
          <w:rtl/>
          <w:lang w:val="en-GB"/>
        </w:rPr>
        <w:t>אם כן יש כאן גם ענין טכני, שאדם השואב ידיעותיו ממקורות אלו הוא יתבלבל ויערב בין מציאות של דברים אותנטיים לבין דמיון ודברים בדויים ומבולבלים.</w:t>
      </w:r>
    </w:p>
    <w:p w14:paraId="0E87747E" w14:textId="77777777" w:rsidR="003D3800" w:rsidRPr="003D3800" w:rsidRDefault="003D3800" w:rsidP="003D3800">
      <w:pPr>
        <w:pStyle w:val="a2"/>
        <w:rPr>
          <w:rtl/>
          <w:lang w:val="en-GB"/>
        </w:rPr>
      </w:pPr>
      <w:r w:rsidRPr="003D3800">
        <w:rPr>
          <w:rFonts w:hint="cs"/>
          <w:rtl/>
          <w:lang w:val="en-GB"/>
        </w:rPr>
        <w:t>וכן בנידון דידן, הלא מי שירצה לדעת וללמוד לנכון סדר המאורעות בהתנגדות הרה"ק מקאליסק בסוף ימיו על רבינו הזקן, הלא יוכל לעיין בספר "אגרות קודש" של רבינו הזקן (גוף האגרות המחכימות, וגם במבוא שם) ובספר "אגרות בעל התניא ובני דורו", ספר "פרי הארץ" (שם נמצאים אגרות הרה"ק הר"א מקאליסק, ויש ספר זה גם בהוצאה חדשה שנדפסו שם כל האגרות בשלימות ובתאריכים כו'), ספר יסוד המעלה, בית רבי, משנת יואל, ספרי תולדות חב"ד ובקובצי "בית אהרן וישראל" (קרלין), קובצי "היכל הבעש"ט", ועוד כיו"ב ספרים שברור שנכתבו בקדושה ובמטרת חקר האמת.</w:t>
      </w:r>
    </w:p>
    <w:p w14:paraId="7D8CD079" w14:textId="77777777" w:rsidR="003D3800" w:rsidRPr="003D3800" w:rsidRDefault="003D3800" w:rsidP="003D3800">
      <w:pPr>
        <w:pStyle w:val="a2"/>
        <w:rPr>
          <w:rtl/>
          <w:lang w:val="en-GB"/>
        </w:rPr>
      </w:pPr>
      <w:r w:rsidRPr="003D3800">
        <w:rPr>
          <w:rFonts w:hint="cs"/>
          <w:rtl/>
          <w:lang w:val="en-GB"/>
        </w:rPr>
        <w:t>בעיון בספרים אלו ילמד הקורא את הדברים כהווייתם ממקור ראשון מתוך אגרות קודש רבותינו של אותה תקופה, ולא יתבלבל בדברי רוח וכיו"ב [ונכתוב מזה עוד לקמן תחת כותרת: לימוד מתוך אגרות המקוריות].</w:t>
      </w:r>
    </w:p>
    <w:p w14:paraId="1E26B5D5" w14:textId="15BEE635" w:rsidR="003D3800" w:rsidRPr="003D3800" w:rsidRDefault="003D3800" w:rsidP="003D3800">
      <w:pPr>
        <w:pStyle w:val="11"/>
        <w:rPr>
          <w:rtl/>
        </w:rPr>
      </w:pPr>
      <w:r w:rsidRPr="003D3800">
        <w:rPr>
          <w:rFonts w:hint="cs"/>
          <w:rtl/>
        </w:rPr>
        <w:t>***</w:t>
      </w:r>
    </w:p>
    <w:p w14:paraId="4E1A7A3B" w14:textId="77777777" w:rsidR="003D3800" w:rsidRPr="003D3800" w:rsidRDefault="003D3800" w:rsidP="003D3800">
      <w:pPr>
        <w:pStyle w:val="11"/>
        <w:rPr>
          <w:rtl/>
        </w:rPr>
      </w:pPr>
      <w:r w:rsidRPr="003D3800">
        <w:rPr>
          <w:rFonts w:hint="cs"/>
          <w:rtl/>
        </w:rPr>
        <w:t>פרק חמישי</w:t>
      </w:r>
    </w:p>
    <w:p w14:paraId="68CFF8B5" w14:textId="77777777" w:rsidR="003D3800" w:rsidRPr="003D3800" w:rsidRDefault="003D3800" w:rsidP="003D3800">
      <w:pPr>
        <w:pStyle w:val="11"/>
        <w:rPr>
          <w:rtl/>
        </w:rPr>
      </w:pPr>
      <w:r w:rsidRPr="003D3800">
        <w:rPr>
          <w:rFonts w:hint="cs"/>
          <w:rtl/>
        </w:rPr>
        <w:t>אם היו הגבלות, בהפצת ספר התניא</w:t>
      </w:r>
    </w:p>
    <w:p w14:paraId="0D851857" w14:textId="77777777" w:rsidR="003D3800" w:rsidRPr="003D3800" w:rsidRDefault="003D3800" w:rsidP="003D3800">
      <w:pPr>
        <w:pStyle w:val="a2"/>
        <w:rPr>
          <w:rtl/>
          <w:lang w:val="en-GB"/>
        </w:rPr>
      </w:pPr>
      <w:r w:rsidRPr="003D3800">
        <w:rPr>
          <w:rFonts w:hint="cs"/>
          <w:rtl/>
          <w:lang w:val="en-GB"/>
        </w:rPr>
        <w:t>ענין נוסף ראיתי במאמרו שהוא דן שם בשמועה שנדפסה בס' "הלקח והלבוב" (מאת הרה"ח ר' אלכסנדר סענדר יודאסין) בשם המשפיע הנודע הר"ש גרונם, כי "משום מעשה שהיה" החל רבינו הזקן בעצמו למכור או ליתן התניא בעצמו (לא על ידי בעלי בית-הדפוס או מוכרים רגילים), וכשבאו משלחות מעיירות שונות לקנות התניא היה רבינו הזקן בעצמו מעריך כמה ספרי תניא נחוץ לעיר זו או זו, והיה מגביל כמה תניא'ס מספיק לכל עיירה שלשה או ארבעה וכיוצא בזה.</w:t>
      </w:r>
      <w:r w:rsidRPr="003D3800">
        <w:rPr>
          <w:rFonts w:hint="cs"/>
          <w:lang w:val="en-US"/>
        </w:rPr>
        <w:t xml:space="preserve"> </w:t>
      </w:r>
      <w:r w:rsidRPr="003D3800">
        <w:rPr>
          <w:rFonts w:hint="cs"/>
          <w:rtl/>
          <w:lang w:val="en-GB"/>
        </w:rPr>
        <w:t>(ולעיר אחת בשם "רזיצא" שלדעת הכותב ב"הערות וביאורים" כאן היו בה הרוב מתנגדים או חסידים הכפופים אל כולל רייסין שהתנגד לאדה"ז, להם אמר אדה"ז "שהעיר רזיצא אינה צריכה לתניא")</w:t>
      </w:r>
    </w:p>
    <w:p w14:paraId="46037A40" w14:textId="77777777" w:rsidR="003D3800" w:rsidRPr="003D3800" w:rsidRDefault="003D3800" w:rsidP="003D3800">
      <w:pPr>
        <w:pStyle w:val="a2"/>
        <w:rPr>
          <w:rtl/>
          <w:lang w:val="en-GB"/>
        </w:rPr>
      </w:pPr>
      <w:r w:rsidRPr="003D3800">
        <w:rPr>
          <w:rFonts w:hint="cs"/>
          <w:rtl/>
          <w:lang w:val="en-GB"/>
        </w:rPr>
        <w:t>הכותב שליט"א כותב על זה ב"הערות וביאורים" בהמשך לדיונו שם בדבר כמות הטופסים של התניא שנדפס התניא בחיי רבינו הזקן בדפוס הראשון או השני, שהוא כותב דיון מרשים עם בקיאות גדולה ומקורות רבים ת"ל.</w:t>
      </w:r>
    </w:p>
    <w:p w14:paraId="0E75CF61" w14:textId="77777777" w:rsidR="003D3800" w:rsidRPr="003D3800" w:rsidRDefault="003D3800" w:rsidP="003D3800">
      <w:pPr>
        <w:pStyle w:val="a2"/>
        <w:rPr>
          <w:rtl/>
          <w:lang w:val="en-GB"/>
        </w:rPr>
      </w:pPr>
      <w:r w:rsidRPr="003D3800">
        <w:rPr>
          <w:rFonts w:hint="cs"/>
          <w:rtl/>
          <w:lang w:val="en-GB"/>
        </w:rPr>
        <w:lastRenderedPageBreak/>
        <w:t>אולם בתוך הדברים בא הכותב בדבר חדש, ברצותו להסביר את השמועה הנ"ל שאדה"ז הגביל את הפצת התניא ועל כן הוא חילקה בעצמו במספר מצומצם לכל עיירה,</w:t>
      </w:r>
    </w:p>
    <w:p w14:paraId="58A185D1" w14:textId="77777777" w:rsidR="003D3800" w:rsidRPr="003D3800" w:rsidRDefault="003D3800" w:rsidP="003D3800">
      <w:pPr>
        <w:pStyle w:val="a2"/>
        <w:rPr>
          <w:rtl/>
          <w:lang w:val="en-GB"/>
        </w:rPr>
      </w:pPr>
      <w:r w:rsidRPr="003D3800">
        <w:rPr>
          <w:rFonts w:hint="cs"/>
          <w:rtl/>
          <w:lang w:val="en-GB"/>
        </w:rPr>
        <w:t>[כשלעצמה זו שמועה מפוקפקת לענ"ד ואין סומכין על השמועות, ולא מצאנו שמועה זו אצל רבותינו נשיאינו. וידוע אשר בשמועות בשינוי תיבה אחת ישתנה כל הענין מן הקצה לקצה, וכמה צינורות עברה שמועה זו עד שהגיעה אל בעל "הלקח והלבוב"].</w:t>
      </w:r>
    </w:p>
    <w:p w14:paraId="47978B00" w14:textId="77777777" w:rsidR="003D3800" w:rsidRPr="003D3800" w:rsidRDefault="003D3800" w:rsidP="003D3800">
      <w:pPr>
        <w:pStyle w:val="a2"/>
        <w:rPr>
          <w:rtl/>
          <w:lang w:val="en-GB"/>
        </w:rPr>
      </w:pPr>
      <w:r w:rsidRPr="003D3800">
        <w:rPr>
          <w:rFonts w:hint="cs"/>
          <w:rtl/>
          <w:lang w:val="en-GB"/>
        </w:rPr>
        <w:t>הוא מנסה לפרש, וז"ל: "</w:t>
      </w:r>
      <w:r w:rsidRPr="003D3800">
        <w:rPr>
          <w:rFonts w:hint="cs"/>
          <w:b/>
          <w:bCs/>
          <w:rtl/>
          <w:lang w:val="en-GB"/>
        </w:rPr>
        <w:t xml:space="preserve">מצד חשש שהספרים יינזקו (ישרפו (בווילנא </w:t>
      </w:r>
      <w:r w:rsidRPr="003D3800">
        <w:rPr>
          <w:b/>
          <w:bCs/>
          <w:rtl/>
          <w:lang w:val="en-GB"/>
        </w:rPr>
        <w:t>–</w:t>
      </w:r>
      <w:r w:rsidRPr="003D3800">
        <w:rPr>
          <w:rFonts w:hint="cs"/>
          <w:b/>
          <w:bCs/>
          <w:rtl/>
          <w:lang w:val="en-GB"/>
        </w:rPr>
        <w:t xml:space="preserve"> היו מתנגדים ששרפו את ס' התניא) וכן על זה הדרך) ויגרם נזק למדפיסים וחילול הקודש, מהתנגדות שהיתה אז לרבינו הזקן מבית ומחוץ, והיה חשש שמא יגיע לכל החפץ לבזות שם קדשו, ולא יפלא אם א' משומעי לקחו של ר"א מקאליסק או שמא אחר עשה מעשה שלא יעשה</w:t>
      </w:r>
      <w:r w:rsidRPr="003D3800">
        <w:rPr>
          <w:rFonts w:hint="cs"/>
          <w:rtl/>
          <w:lang w:val="en-GB"/>
        </w:rPr>
        <w:t>".</w:t>
      </w:r>
    </w:p>
    <w:p w14:paraId="1BBC644E" w14:textId="77777777" w:rsidR="003D3800" w:rsidRPr="003D3800" w:rsidRDefault="003D3800" w:rsidP="003D3800">
      <w:pPr>
        <w:pStyle w:val="a2"/>
        <w:rPr>
          <w:rtl/>
          <w:lang w:val="en-GB"/>
        </w:rPr>
      </w:pPr>
      <w:r w:rsidRPr="003D3800">
        <w:rPr>
          <w:rFonts w:hint="cs"/>
          <w:rtl/>
          <w:lang w:val="en-GB"/>
        </w:rPr>
        <w:t>בזה כנראה רצונו לבאר לשון השמועה על "מעשה שהיה" שמצד זה הגביל אדה"ז את הפצת ספר התניא, ומפרש שזהו מצד החשש שהמתנגדים מווילנא וכן חסידי הר"א מקאליסק ישרפו את הספר.</w:t>
      </w:r>
    </w:p>
    <w:p w14:paraId="2560CDFE" w14:textId="77777777" w:rsidR="003D3800" w:rsidRPr="003D3800" w:rsidRDefault="003D3800" w:rsidP="003D3800">
      <w:pPr>
        <w:pStyle w:val="a2"/>
        <w:rPr>
          <w:rtl/>
          <w:lang w:val="en-GB"/>
        </w:rPr>
      </w:pPr>
      <w:r w:rsidRPr="003D3800">
        <w:rPr>
          <w:rFonts w:hint="cs"/>
          <w:rtl/>
          <w:lang w:val="en-GB"/>
        </w:rPr>
        <w:t>[אגב, מה שכותב על נזק למדפיסים, בחישוב קל אינני מוצא איך המדפיסים יינזקו, לכאורה להיפך המדפיסים יינזקו אם יוגבל הפצת ספר התניא. ובודאי שהעיקר בכגון זה הוא דבר השני שכתב שאם מבזים ספר קדוש הוא "חילול הקודש"].</w:t>
      </w:r>
    </w:p>
    <w:p w14:paraId="0DCB51F5" w14:textId="77777777" w:rsidR="003D3800" w:rsidRPr="003D3800" w:rsidRDefault="003D3800" w:rsidP="003D3800">
      <w:pPr>
        <w:pStyle w:val="11"/>
        <w:rPr>
          <w:rtl/>
        </w:rPr>
      </w:pPr>
      <w:r w:rsidRPr="003D3800">
        <w:rPr>
          <w:rFonts w:hint="cs"/>
          <w:rtl/>
        </w:rPr>
        <w:t>התנגדות זוטרתא</w:t>
      </w:r>
    </w:p>
    <w:p w14:paraId="4C13DED2" w14:textId="77777777" w:rsidR="003D3800" w:rsidRPr="003D3800" w:rsidRDefault="003D3800" w:rsidP="003D3800">
      <w:pPr>
        <w:pStyle w:val="a2"/>
        <w:rPr>
          <w:rtl/>
          <w:lang w:val="en-GB"/>
        </w:rPr>
      </w:pPr>
      <w:r w:rsidRPr="003D3800">
        <w:rPr>
          <w:rFonts w:hint="cs"/>
          <w:rtl/>
          <w:lang w:val="en-GB"/>
        </w:rPr>
        <w:t>בראותי דבריו אלו, התפלאתי כי לפי קצת ידיעתי דברי הימים ההם (מתוך עיוני בשעתו בספרי האגרות קודש וכיו"ב), הנה מחלוקת הר"א מקאליסק לא תפסה מקום מיוחד אצל רבינו הזקן (אף כי בודאי שהיה צער על החילול השם כו'), ומתוך בערך מאה ושלשים אגרות של רבינו הזקן שנדפסו, יש רק שתי איגרות העוסקות בענין זה של התנגדות הר"א מקאליסק (השנייה מתייחסת בעיקר להתנגדות של הרה"ק הר"ב ממעזיבוז אך נזכר בה גם הרה"ק הר"א),</w:t>
      </w:r>
    </w:p>
    <w:p w14:paraId="31580EAF" w14:textId="77777777" w:rsidR="003D3800" w:rsidRPr="003D3800" w:rsidRDefault="003D3800" w:rsidP="003D3800">
      <w:pPr>
        <w:pStyle w:val="a2"/>
        <w:rPr>
          <w:rtl/>
          <w:lang w:val="en-GB"/>
        </w:rPr>
      </w:pPr>
      <w:r w:rsidRPr="003D3800">
        <w:rPr>
          <w:rFonts w:hint="cs"/>
          <w:rtl/>
          <w:lang w:val="en-GB"/>
        </w:rPr>
        <w:t>ורבינו הזקן בעצמו כותב באחד מאגרות אלו (משנת תקס"ד, אגרות קודש ע' של) אשר התנגדות זו היא לשון שקר שאין לו רגלים "ויפול במהרה אי"ה", ע"ש באריכות.</w:t>
      </w:r>
    </w:p>
    <w:p w14:paraId="1A3814BC" w14:textId="77777777" w:rsidR="003D3800" w:rsidRPr="003D3800" w:rsidRDefault="003D3800" w:rsidP="003D3800">
      <w:pPr>
        <w:pStyle w:val="a2"/>
        <w:rPr>
          <w:rtl/>
          <w:lang w:val="en-GB"/>
        </w:rPr>
      </w:pPr>
      <w:r w:rsidRPr="003D3800">
        <w:rPr>
          <w:rFonts w:hint="cs"/>
          <w:rtl/>
          <w:lang w:val="en-GB"/>
        </w:rPr>
        <w:t>וגם כותב רבינו הזקן באיגרת (ע' שמא) אשר קיבל איגרת מהרה"ק הר"א בשנת תקנ"ח [היא האיגרת שבה מתלונן הר"א על ספר התניא, ועל ריבוי החסידות ועל ריבוי החסידים ועל מינויו של רבינו הזקן את בנו אדמו"ר האמצעי להדרכת החסידים הצעירים וכיו"ב], "</w:t>
      </w:r>
      <w:r w:rsidRPr="003D3800">
        <w:rPr>
          <w:rFonts w:hint="cs"/>
          <w:b/>
          <w:bCs/>
          <w:rtl/>
          <w:lang w:val="en-GB"/>
        </w:rPr>
        <w:t>ולא נפניתי להשיב לו תשובה נכונה עד שנת תק"ס</w:t>
      </w:r>
      <w:r w:rsidRPr="003D3800">
        <w:rPr>
          <w:rFonts w:hint="cs"/>
          <w:rtl/>
          <w:lang w:val="en-GB"/>
        </w:rPr>
        <w:t xml:space="preserve">", וגם מזה ניכר אשר רבינו הזקן לא </w:t>
      </w:r>
      <w:r w:rsidRPr="003D3800">
        <w:rPr>
          <w:rFonts w:hint="cs"/>
          <w:rtl/>
          <w:lang w:val="en-GB"/>
        </w:rPr>
        <w:lastRenderedPageBreak/>
        <w:t>נחפז לטפל בתלונותיו של הרה"ק הר"א. ויש לשער גם אשר מה שהי' נוגע לפועל היא התנגדותו של הר"א מקאליסק במילי דארעא משא"כ התנגדותו במילי דשמיא.</w:t>
      </w:r>
    </w:p>
    <w:p w14:paraId="74803CDF" w14:textId="77777777" w:rsidR="003D3800" w:rsidRPr="003D3800" w:rsidRDefault="003D3800" w:rsidP="003D3800">
      <w:pPr>
        <w:pStyle w:val="a2"/>
        <w:rPr>
          <w:rtl/>
          <w:lang w:val="en-GB"/>
        </w:rPr>
      </w:pPr>
      <w:r w:rsidRPr="003D3800">
        <w:rPr>
          <w:rFonts w:hint="cs"/>
          <w:rtl/>
          <w:lang w:val="en-GB"/>
        </w:rPr>
        <w:t>[ועיין ג"כ לקמן אשר בשנת תקס"ה קיבל רבינו ארגז כל המסמכים הקשורים לצדקת אה"ק, של ראש צדקת כולל חב"ד הרה"ח הר"י מסימיליאן והיו שם גם מכתבים של הרה"ק מקאליסק בעת מחלוקתו (שם כמדומה מדובר על מכתב הרה"ק מקאליסק שכתב בעת המחלוקת והי' מונח בארגז ההוא, מכתב שרבינו הזקן לא ראהו לפני כן. ויש לבדוק עדיין), ומכל מקום אדה"ז לא התפנה באותם שנים אפילו לפתוח את הארגז, רק כעבור כמה שנים כאשר הגיע לפניו הרה"ח ר' בנימין זאב וואלף ודיבר עם רבינו על פרשת מחלוקת הר"א ואז פתח רבינו את ארגז המכתבים].</w:t>
      </w:r>
    </w:p>
    <w:p w14:paraId="76AC2946" w14:textId="77777777" w:rsidR="003D3800" w:rsidRPr="003D3800" w:rsidRDefault="003D3800" w:rsidP="003D3800">
      <w:pPr>
        <w:pStyle w:val="11"/>
        <w:rPr>
          <w:rtl/>
        </w:rPr>
      </w:pPr>
      <w:r w:rsidRPr="003D3800">
        <w:rPr>
          <w:rFonts w:hint="cs"/>
          <w:rtl/>
        </w:rPr>
        <w:t>נתינת מקום להחולקים על דרך חב"ד</w:t>
      </w:r>
    </w:p>
    <w:p w14:paraId="45B862C8" w14:textId="77777777" w:rsidR="003D3800" w:rsidRPr="003D3800" w:rsidRDefault="003D3800" w:rsidP="003D3800">
      <w:pPr>
        <w:pStyle w:val="a2"/>
        <w:rPr>
          <w:rtl/>
          <w:lang w:val="en-GB"/>
        </w:rPr>
      </w:pPr>
      <w:r w:rsidRPr="003D3800">
        <w:rPr>
          <w:rFonts w:hint="cs"/>
          <w:rtl/>
          <w:lang w:val="en-GB"/>
        </w:rPr>
        <w:t>וגם בכלל מהתבטאויות רבינו הזקן במכתבו של שנת תקס"ד אודות הרה"ק הר"ב ממעזבוז, ניכר שלפני רבינו גם בגודל ענוותנותו הנה החולקים על דרך חב"ד לא היו נחשבים לפניו הרבה ואכ"מ.</w:t>
      </w:r>
    </w:p>
    <w:p w14:paraId="4DB27257" w14:textId="77777777" w:rsidR="003D3800" w:rsidRPr="003D3800" w:rsidRDefault="003D3800" w:rsidP="003D3800">
      <w:pPr>
        <w:pStyle w:val="a2"/>
        <w:rPr>
          <w:rtl/>
          <w:lang w:val="en-GB"/>
        </w:rPr>
      </w:pPr>
      <w:r w:rsidRPr="003D3800">
        <w:rPr>
          <w:rFonts w:hint="cs"/>
          <w:rtl/>
          <w:lang w:val="en-GB"/>
        </w:rPr>
        <w:t xml:space="preserve">[כאן מדובר על חלק המכתב שלא נדפס ב"אגרות קודש" החדש של רבינו, אפשר מצד כבוד אלקים הסתר דבר, אך נדפסה במקורות אחרים, ראה במקורות באגרות קודש שם ע' שכט. אגב אוסיף כי מעולם תמהתי על תוכן איגרת ההיא של תקס"ד במתכונתה השלימה, כי פותח שם בבשורת השלום ומודיע כי קיים דיון להשכנת שלום ואילו בסיום האיגרת נכתבו דברים חריפים מאד ביחס להתנהגות של הרה"ק רבי ברוך וגם ביחס על מהותו, שהוא ההיפך ממש מפתיחת האיגרת. וצע"ג], </w:t>
      </w:r>
    </w:p>
    <w:p w14:paraId="51D94BB8" w14:textId="77777777" w:rsidR="003D3800" w:rsidRPr="003D3800" w:rsidRDefault="003D3800" w:rsidP="003D3800">
      <w:pPr>
        <w:pStyle w:val="a2"/>
        <w:rPr>
          <w:rtl/>
          <w:lang w:val="en-GB"/>
        </w:rPr>
      </w:pPr>
      <w:r w:rsidRPr="003D3800">
        <w:rPr>
          <w:rFonts w:hint="cs"/>
          <w:rtl/>
          <w:lang w:val="en-GB"/>
        </w:rPr>
        <w:t>אמנם יש לציין כי הרה"ק מקאליסק הי' מהתלמידים ששימשו לפני הרב המגיד (והי' גדול בשנים מרבינו הזקן), ואליו מסתמא התייחס רבינו בהדרת כבוד יותר מאשר אל אשר הצדיקים הקדושים שלא היו מהחברי' קדישא של תלמידי הה"מ.</w:t>
      </w:r>
    </w:p>
    <w:p w14:paraId="183AC310" w14:textId="77777777" w:rsidR="003D3800" w:rsidRPr="003D3800" w:rsidRDefault="003D3800" w:rsidP="003D3800">
      <w:pPr>
        <w:pStyle w:val="a2"/>
        <w:rPr>
          <w:rtl/>
          <w:lang w:val="en-GB"/>
        </w:rPr>
      </w:pPr>
      <w:r w:rsidRPr="003D3800">
        <w:rPr>
          <w:rFonts w:hint="cs"/>
          <w:rtl/>
          <w:lang w:val="en-GB"/>
        </w:rPr>
        <w:t>[אגב אציין כאן אל מה שהארכתי פעם להוכיח (ב"הערות וביאורים" או ב"היכל הבעש"ט"), כי הר"א היה היחיד מתלמידי הרב המגיד שניסה להתנגד לדרך רבינו הזקן וגם זה הי' רק בסוף ימיו, וכאשר הוא ניסה אז להניא את עוד מתלמידי הרב המגיד לא הי' אף אחד מאלו שהצטרף אליו. ויש לעיין בהסיפורים בענין הרה"ק הר"ש מקארלין, והוא נפטר בשנת תקנ"ב לפני המחלוקת של הרה"ק מקאליסק.</w:t>
      </w:r>
    </w:p>
    <w:p w14:paraId="215A01E6" w14:textId="77777777" w:rsidR="003D3800" w:rsidRPr="003D3800" w:rsidRDefault="003D3800" w:rsidP="003D3800">
      <w:pPr>
        <w:pStyle w:val="a2"/>
        <w:rPr>
          <w:rtl/>
          <w:lang w:val="en-GB"/>
        </w:rPr>
      </w:pPr>
      <w:r w:rsidRPr="003D3800">
        <w:rPr>
          <w:rFonts w:hint="cs"/>
          <w:rtl/>
          <w:lang w:val="en-GB"/>
        </w:rPr>
        <w:t xml:space="preserve">והצדיקים הקדושים תלמידיהם של רבי אהרן הגדול ורבי שלמה מקארלין שחלקו על רבינו הזקן, כמדומה שהם אף פעם לא ראו את רבינו הזקן והם ניזונו רק מפי השמועה </w:t>
      </w:r>
      <w:r w:rsidRPr="003D3800">
        <w:rPr>
          <w:rFonts w:hint="cs"/>
          <w:rtl/>
          <w:lang w:val="en-GB"/>
        </w:rPr>
        <w:lastRenderedPageBreak/>
        <w:t>מבעלי הלשון, ועיין בלשונו של רבינו הזקן באיגרתו משנת תקס"ה על לשון הרע שמתקבל גם אצל צדיקים הגדולים].</w:t>
      </w:r>
    </w:p>
    <w:p w14:paraId="15079A2B" w14:textId="77777777" w:rsidR="003D3800" w:rsidRPr="003D3800" w:rsidRDefault="003D3800" w:rsidP="003D3800">
      <w:pPr>
        <w:pStyle w:val="a2"/>
        <w:rPr>
          <w:rtl/>
          <w:lang w:val="en-GB"/>
        </w:rPr>
      </w:pPr>
      <w:r w:rsidRPr="003D3800">
        <w:rPr>
          <w:rFonts w:hint="cs"/>
          <w:rtl/>
          <w:lang w:val="en-GB"/>
        </w:rPr>
        <w:t>ומה שנ"ל כי החולקים לא היו נחשבים הרבה לפני רבינו הזקן, כמדומה אשר כן הי' אצל כל רבותינו שבמקום ענוותנותם שם אתה מוצא גדולתם. וכן נמצא גם בדרושי חסידות אשר תכלית הענווה והביטול קשורה עם תכלית ההגבהה בדרכי ה', ועי' בדרמ"צ מצות מינוי מלך (שמקורו בדרוש אדה"ז).</w:t>
      </w:r>
    </w:p>
    <w:p w14:paraId="5FB20D48" w14:textId="77777777" w:rsidR="003D3800" w:rsidRPr="003D3800" w:rsidRDefault="003D3800" w:rsidP="003D3800">
      <w:pPr>
        <w:pStyle w:val="11"/>
        <w:rPr>
          <w:rtl/>
        </w:rPr>
      </w:pPr>
      <w:r w:rsidRPr="003D3800">
        <w:rPr>
          <w:rFonts w:hint="cs"/>
          <w:rtl/>
        </w:rPr>
        <w:t>חשש בדוי שאינו שייך במציאות</w:t>
      </w:r>
    </w:p>
    <w:p w14:paraId="4CB45CB2" w14:textId="77777777" w:rsidR="003D3800" w:rsidRPr="003D3800" w:rsidRDefault="003D3800" w:rsidP="003D3800">
      <w:pPr>
        <w:pStyle w:val="a2"/>
        <w:rPr>
          <w:rtl/>
          <w:lang w:val="en-GB"/>
        </w:rPr>
      </w:pPr>
      <w:r w:rsidRPr="003D3800">
        <w:rPr>
          <w:rFonts w:hint="cs"/>
          <w:rtl/>
          <w:lang w:val="en-GB"/>
        </w:rPr>
        <w:t>ועל כן לא יתכן סברה מוזרה זו, אשר אדה"ז חשש משריפת התניא על ידי חסידי הרה"ק מקאליסק.</w:t>
      </w:r>
    </w:p>
    <w:p w14:paraId="3E54F4D4" w14:textId="77777777" w:rsidR="003D3800" w:rsidRPr="003D3800" w:rsidRDefault="003D3800" w:rsidP="003D3800">
      <w:pPr>
        <w:pStyle w:val="a2"/>
        <w:rPr>
          <w:rtl/>
          <w:lang w:val="en-GB"/>
        </w:rPr>
      </w:pPr>
      <w:r w:rsidRPr="003D3800">
        <w:rPr>
          <w:rFonts w:hint="cs"/>
          <w:rtl/>
          <w:lang w:val="en-GB"/>
        </w:rPr>
        <w:t>וגם בכלל זהו דבר בלתי מתקבל, להוציא לעז ולהמציא חשד שוא על חסידים מתוך חצרות קרלין וכיו"ב (שהתנגדו לחב"ד) שהם ייכשלו ח"ו בשריפת ספרים קדושים, דבר שאין לו שום צל של מקור.</w:t>
      </w:r>
    </w:p>
    <w:p w14:paraId="5C412C86" w14:textId="77777777" w:rsidR="003D3800" w:rsidRPr="003D3800" w:rsidRDefault="003D3800" w:rsidP="003D3800">
      <w:pPr>
        <w:pStyle w:val="a2"/>
        <w:rPr>
          <w:rtl/>
          <w:lang w:val="en-GB"/>
        </w:rPr>
      </w:pPr>
      <w:r w:rsidRPr="003D3800">
        <w:rPr>
          <w:rFonts w:hint="cs"/>
          <w:rtl/>
          <w:lang w:val="en-GB"/>
        </w:rPr>
        <w:t>ואפילו המתנגדים מווילנא ששרפו פעם אחת ספר של תורות הרב המגיד (וגם זה נעשה רק על ידי אחדים המושחתים שבהם כידוע ואכ"מ) זהו משום כי הם טענו שיש באותו ספר דברי אפיקורסות ח"ו (בענין חיות אלקי הסוכ"ע שנמצא גם בתוך הקליפות, ודברים כיו"ב), אבל צדיקי קרלין רק טענו כי ספר זה של התבוננות בדרך חב"ד איננו דרך ה' האמיתית ח"ו.</w:t>
      </w:r>
    </w:p>
    <w:p w14:paraId="4B5603C5" w14:textId="77777777" w:rsidR="003D3800" w:rsidRPr="003D3800" w:rsidRDefault="003D3800" w:rsidP="003D3800">
      <w:pPr>
        <w:pStyle w:val="a2"/>
        <w:rPr>
          <w:rtl/>
          <w:lang w:val="en-GB"/>
        </w:rPr>
      </w:pPr>
      <w:r w:rsidRPr="003D3800">
        <w:rPr>
          <w:rFonts w:hint="cs"/>
          <w:rtl/>
          <w:lang w:val="en-GB"/>
        </w:rPr>
        <w:t>ועל כן התיאוריה של הכותב בענין הגבלת מכירת ספרי התניא ע"י כ"ק אדה"ז בגלל חשש ביזוי הקודש על ידי חסידים המנגדים לחב"ד. זהו דבר שאינו במציאות לא מצידם של אדה"ז ולא מצידם של שום חסידים ח"ו.</w:t>
      </w:r>
    </w:p>
    <w:p w14:paraId="3DDB7668" w14:textId="77777777" w:rsidR="003D3800" w:rsidRPr="003D3800" w:rsidRDefault="003D3800" w:rsidP="003D3800">
      <w:pPr>
        <w:pStyle w:val="11"/>
        <w:rPr>
          <w:rtl/>
        </w:rPr>
      </w:pPr>
      <w:r w:rsidRPr="003D3800">
        <w:rPr>
          <w:rFonts w:hint="cs"/>
          <w:rtl/>
        </w:rPr>
        <w:t>טעם הקיטרוגים, הוא להוסיף בעבודת חב"ד</w:t>
      </w:r>
    </w:p>
    <w:p w14:paraId="275A4574" w14:textId="77777777" w:rsidR="003D3800" w:rsidRPr="003D3800" w:rsidRDefault="003D3800" w:rsidP="003D3800">
      <w:pPr>
        <w:pStyle w:val="a2"/>
        <w:rPr>
          <w:rtl/>
          <w:lang w:val="en-GB"/>
        </w:rPr>
      </w:pPr>
      <w:r w:rsidRPr="003D3800">
        <w:rPr>
          <w:rFonts w:hint="cs"/>
          <w:rtl/>
          <w:lang w:val="en-GB"/>
        </w:rPr>
        <w:t>ויתירה מזו, חלילה לומר שרבינו הזקן יגביל ויצמצם את התפשטות ספר התניא בגלל איזה מחלוקת של הרה"ק מקאליסק.</w:t>
      </w:r>
    </w:p>
    <w:p w14:paraId="4D274C88" w14:textId="77777777" w:rsidR="003D3800" w:rsidRPr="003D3800" w:rsidRDefault="003D3800" w:rsidP="003D3800">
      <w:pPr>
        <w:pStyle w:val="a2"/>
        <w:rPr>
          <w:rtl/>
          <w:lang w:val="en-GB"/>
        </w:rPr>
      </w:pPr>
      <w:r w:rsidRPr="003D3800">
        <w:rPr>
          <w:rFonts w:hint="cs"/>
          <w:rtl/>
          <w:lang w:val="en-GB"/>
        </w:rPr>
        <w:t>כי הלא רבינו הזקן כותב בעצמו במכתבו אודות מחלוקת זו (אגרות קודש ע' שלא) שקיטרוגים אלו מקורם ברוחניות מחמת ש"השומעים מילי דחסידות בעירנו" יש מהם הרבה שאינם מייגעים מוחם ולבם הטהור כדבעי בהתבוננות ותפילה מעומקא דליבא בכל יום כו'.</w:t>
      </w:r>
    </w:p>
    <w:p w14:paraId="77AFCBA1" w14:textId="77777777" w:rsidR="003D3800" w:rsidRPr="003D3800" w:rsidRDefault="003D3800" w:rsidP="003D3800">
      <w:pPr>
        <w:pStyle w:val="a2"/>
        <w:rPr>
          <w:rtl/>
          <w:lang w:val="en-GB"/>
        </w:rPr>
      </w:pPr>
      <w:r w:rsidRPr="003D3800">
        <w:rPr>
          <w:rFonts w:hint="cs"/>
          <w:rtl/>
          <w:lang w:val="en-GB"/>
        </w:rPr>
        <w:lastRenderedPageBreak/>
        <w:t>ומעתה האם בגלל התנגדות איזו שתהי' ממעטים ח"ו בהפצת החסידות, ובגלל קיטרוגים אלו הוא יצמצם רבינו את הפצת התניא? או להיפך שאם יש קיטרוגים אז  שמגבירים את הפצת המעיינות כו'.</w:t>
      </w:r>
    </w:p>
    <w:p w14:paraId="2E23D19B" w14:textId="77777777" w:rsidR="003D3800" w:rsidRPr="003D3800" w:rsidRDefault="003D3800" w:rsidP="003D3800">
      <w:pPr>
        <w:pStyle w:val="11"/>
        <w:rPr>
          <w:rtl/>
        </w:rPr>
      </w:pPr>
      <w:r w:rsidRPr="003D3800">
        <w:rPr>
          <w:rFonts w:hint="cs"/>
          <w:rtl/>
        </w:rPr>
        <w:t>מדת השפעתו של הרה"ק מטבריא</w:t>
      </w:r>
    </w:p>
    <w:p w14:paraId="2F2CF35D" w14:textId="77777777" w:rsidR="003D3800" w:rsidRPr="003D3800" w:rsidRDefault="003D3800" w:rsidP="003D3800">
      <w:pPr>
        <w:pStyle w:val="a2"/>
        <w:rPr>
          <w:rtl/>
          <w:lang w:val="en-GB"/>
        </w:rPr>
      </w:pPr>
      <w:r w:rsidRPr="003D3800">
        <w:rPr>
          <w:rFonts w:hint="cs"/>
          <w:rtl/>
          <w:lang w:val="en-GB"/>
        </w:rPr>
        <w:t>וגם בעת תוקף התנגדות המתנגדים מוילנא כו' שכוחם הי' רב ברוסיא, ומהם סבל רבינו והחסידים רדיפות רבות (ולדעת הכותב כאן הנה אלו גם שרפו ספר התניא ואכ"מ), זה לא מנע את רבינו ח"ו מהפצת החסידות, ובעיצומה של מחלוקת המתנגדים הוא הדפיס את התניא בשנת תקנ"ו ותקנ"ז.</w:t>
      </w:r>
    </w:p>
    <w:p w14:paraId="6A80F845" w14:textId="77777777" w:rsidR="003D3800" w:rsidRPr="003D3800" w:rsidRDefault="003D3800" w:rsidP="003D3800">
      <w:pPr>
        <w:pStyle w:val="a2"/>
        <w:rPr>
          <w:rtl/>
          <w:lang w:val="en-GB"/>
        </w:rPr>
      </w:pPr>
      <w:r w:rsidRPr="003D3800">
        <w:rPr>
          <w:rFonts w:hint="cs"/>
          <w:rtl/>
          <w:lang w:val="en-GB"/>
        </w:rPr>
        <w:t>ואם היו איזה חסידים ברוסיא שנהרו אחרי חסידות קרלין והתנגדו לחסידות חב"ד, מספרם והשפעתם ברוסיא הלבנה לכאורה היו אפסיים לפי ערך השפעת המתנגדים מוילנא כו'.</w:t>
      </w:r>
    </w:p>
    <w:p w14:paraId="70C165D3" w14:textId="77777777" w:rsidR="003D3800" w:rsidRPr="003D3800" w:rsidRDefault="003D3800" w:rsidP="003D3800">
      <w:pPr>
        <w:pStyle w:val="a2"/>
        <w:rPr>
          <w:rtl/>
          <w:lang w:val="en-GB"/>
        </w:rPr>
      </w:pPr>
      <w:r w:rsidRPr="003D3800">
        <w:rPr>
          <w:rFonts w:hint="cs"/>
          <w:rtl/>
          <w:lang w:val="en-GB"/>
        </w:rPr>
        <w:t>[ובאיגרת הרה"ק רבי אשר מסטאלין מאותם שנים (ס' "אגרות בעל התניא" ע' קפד, ובתוספת ביאורים בקובץ "בית אהרן וישראל" גליון קעג ע' קנד) הוא כותב על חסידי רבינו הזקן: "</w:t>
      </w:r>
      <w:r w:rsidRPr="003D3800">
        <w:rPr>
          <w:rFonts w:hint="cs"/>
          <w:b/>
          <w:bCs/>
          <w:rtl/>
          <w:lang w:val="en-GB"/>
        </w:rPr>
        <w:t xml:space="preserve">והם אלפי אלפים וכמעט מדינה שלימה </w:t>
      </w:r>
      <w:r w:rsidRPr="003D3800">
        <w:rPr>
          <w:rFonts w:hint="cs"/>
          <w:rtl/>
          <w:lang w:val="en-GB"/>
        </w:rPr>
        <w:t xml:space="preserve">[כל רוסי' הלבנה] </w:t>
      </w:r>
      <w:r w:rsidRPr="003D3800">
        <w:rPr>
          <w:rFonts w:hint="cs"/>
          <w:b/>
          <w:bCs/>
          <w:rtl/>
          <w:lang w:val="en-GB"/>
        </w:rPr>
        <w:t>שאינם מדברים רק רזין דאורייתא...</w:t>
      </w:r>
      <w:r w:rsidRPr="003D3800">
        <w:rPr>
          <w:rFonts w:hint="cs"/>
          <w:rtl/>
          <w:lang w:val="en-GB"/>
        </w:rPr>
        <w:t xml:space="preserve">"]. </w:t>
      </w:r>
    </w:p>
    <w:p w14:paraId="466C4C09" w14:textId="77777777" w:rsidR="003D3800" w:rsidRPr="003D3800" w:rsidRDefault="003D3800" w:rsidP="003D3800">
      <w:pPr>
        <w:pStyle w:val="a2"/>
        <w:rPr>
          <w:rtl/>
          <w:lang w:val="en-GB"/>
        </w:rPr>
      </w:pPr>
      <w:r w:rsidRPr="003D3800">
        <w:rPr>
          <w:rFonts w:hint="cs"/>
          <w:rtl/>
          <w:lang w:val="en-GB"/>
        </w:rPr>
        <w:t>וגם בטבריא עצמה מקום מושבו של הרה"ק מקאליסק, נראה לי מתוך איזה מקורות אשר השפעתו לא היתה רבה שם גם לא בקרב החסידים.</w:t>
      </w:r>
    </w:p>
    <w:p w14:paraId="43ADBCD3" w14:textId="77777777" w:rsidR="003D3800" w:rsidRPr="003D3800" w:rsidRDefault="003D3800" w:rsidP="003D3800">
      <w:pPr>
        <w:pStyle w:val="a2"/>
        <w:rPr>
          <w:rtl/>
          <w:lang w:val="en-GB"/>
        </w:rPr>
      </w:pPr>
      <w:r w:rsidRPr="003D3800">
        <w:rPr>
          <w:rFonts w:hint="cs"/>
          <w:rtl/>
          <w:lang w:val="en-GB"/>
        </w:rPr>
        <w:t>אם כן אפילו אם אחד רוצה לדון על צמצום הפצת ספר התניא כביכול בגלל התנגדות וחשש של ביזוי הקודש, לענ"ד אי אפשר לשייך זאת להתנגדות הרה"ק מטבריא.</w:t>
      </w:r>
    </w:p>
    <w:p w14:paraId="7B31D665" w14:textId="77777777" w:rsidR="003D3800" w:rsidRPr="003D3800" w:rsidRDefault="003D3800" w:rsidP="003D3800">
      <w:pPr>
        <w:pStyle w:val="11"/>
        <w:rPr>
          <w:rtl/>
        </w:rPr>
      </w:pPr>
      <w:r w:rsidRPr="003D3800">
        <w:rPr>
          <w:rtl/>
        </w:rPr>
        <w:t xml:space="preserve"> </w:t>
      </w:r>
      <w:r w:rsidRPr="003D3800">
        <w:rPr>
          <w:rFonts w:hint="cs"/>
          <w:rtl/>
        </w:rPr>
        <w:t>לימוד מתוך אגרות המקוריות</w:t>
      </w:r>
    </w:p>
    <w:p w14:paraId="41FAE889" w14:textId="77777777" w:rsidR="003D3800" w:rsidRPr="003D3800" w:rsidRDefault="003D3800" w:rsidP="003D3800">
      <w:pPr>
        <w:pStyle w:val="a2"/>
        <w:rPr>
          <w:rtl/>
          <w:lang w:val="en-GB"/>
        </w:rPr>
      </w:pPr>
      <w:r w:rsidRPr="003D3800">
        <w:rPr>
          <w:rFonts w:hint="cs"/>
          <w:rtl/>
          <w:lang w:val="en-GB"/>
        </w:rPr>
        <w:t>וסברתי בדרך אפשר, כי יתכן והכותב כאן הושפע קצת מאיזה ספרים חיצונים, כי דרכם של ספרים אלו שמתוך כמיהתם לכתוב חידושים, הם נטפלים לדברים שבהם יש להם כביכול שטח רב של דמיון לחדש, בבחינת "הריני מגלה לפני הקוראים דברים חדשים, מה שהחסידים אוהבים להסתיר" [ובדרך כלל הם אוהבים לחדש בעניני מחלוקת, ובסכסוכים בעניני ירושת מנהיגות וכיוצא בזה].</w:t>
      </w:r>
    </w:p>
    <w:p w14:paraId="51B7B5BF" w14:textId="77777777" w:rsidR="003D3800" w:rsidRPr="003D3800" w:rsidRDefault="003D3800" w:rsidP="003D3800">
      <w:pPr>
        <w:pStyle w:val="a2"/>
        <w:rPr>
          <w:rtl/>
          <w:lang w:val="en-GB"/>
        </w:rPr>
      </w:pPr>
      <w:r w:rsidRPr="003D3800">
        <w:rPr>
          <w:rFonts w:hint="cs"/>
          <w:rtl/>
          <w:lang w:val="en-GB"/>
        </w:rPr>
        <w:t>ועד"ז הוא בנדו"ד במחלוקת הרה"ק מקאליסק שהם מגדילים את הנושא לממדים מוגזמים, שמדובר במחלוקת עצומה עד ל"הפיכה" של ממש בתוך חצירו של בעל התניא, וזאת מתלמידו הותיק של הרב המגיד שהיו לו חסידים רבים ברוסיא כו'.</w:t>
      </w:r>
    </w:p>
    <w:p w14:paraId="0FC44265" w14:textId="77777777" w:rsidR="003D3800" w:rsidRPr="003D3800" w:rsidRDefault="003D3800" w:rsidP="003D3800">
      <w:pPr>
        <w:pStyle w:val="a2"/>
        <w:rPr>
          <w:rtl/>
          <w:lang w:val="en-GB"/>
        </w:rPr>
      </w:pPr>
      <w:r w:rsidRPr="003D3800">
        <w:rPr>
          <w:rFonts w:hint="cs"/>
          <w:rtl/>
          <w:lang w:val="en-GB"/>
        </w:rPr>
        <w:lastRenderedPageBreak/>
        <w:t>[ובדרך כלל, הרי אלו גם תופסים את עצמם בתור "שופטים" אובייקטיבים, בהציגם את עצמם כי הלא המה אינם כמו חסידים שבכל חצר יש להם נטיות לצדקת רבם, אלא הם הלא "נייטרליים" ובמילא הם ממשיכים לשפוט ולדון במיעוט ידיעתם מי צדק ומי כיחש מי גילה ומי הסתיר כו', והכל לפי אמות המדה של התכתשויות בעניני כח וירושה המוכרים להם מתוך עולמם הם. ומובן כי זהו אינו בכלל ספרי החוקרים אלא אחדים מתוכם, וכתבתי מזה עוד לעיל תחת כותרת: ספרים ומקורות אותנטיים].</w:t>
      </w:r>
    </w:p>
    <w:p w14:paraId="7733E6A5" w14:textId="77777777" w:rsidR="003D3800" w:rsidRPr="003D3800" w:rsidRDefault="003D3800" w:rsidP="003D3800">
      <w:pPr>
        <w:pStyle w:val="a2"/>
        <w:rPr>
          <w:rtl/>
          <w:lang w:val="en-GB"/>
        </w:rPr>
      </w:pPr>
      <w:r w:rsidRPr="003D3800">
        <w:rPr>
          <w:rFonts w:hint="cs"/>
          <w:rtl/>
          <w:lang w:val="en-GB"/>
        </w:rPr>
        <w:t>ועל כן יתכן שהכותב כאן, הושפע ממה שקרא באחד מהספרים שכתב בדרך הפלגה על מחלוקת הרה"ק מקאליסק והשפעתו ברוסיא, ומזה הסיק הכותב כאן כי יתכן שאדה"ז חשש פן אחד מחסידי הר"א מקאליסק יחלל את קדושת ספר התניא,</w:t>
      </w:r>
    </w:p>
    <w:p w14:paraId="1D242C7F" w14:textId="77777777" w:rsidR="003D3800" w:rsidRPr="003D3800" w:rsidRDefault="003D3800" w:rsidP="003D3800">
      <w:pPr>
        <w:pStyle w:val="a2"/>
        <w:rPr>
          <w:rtl/>
          <w:lang w:val="en-GB"/>
        </w:rPr>
      </w:pPr>
      <w:r w:rsidRPr="003D3800">
        <w:rPr>
          <w:rFonts w:hint="cs"/>
          <w:rtl/>
          <w:lang w:val="en-GB"/>
        </w:rPr>
        <w:t>[וכן סברתו בסוף מאמרו שאדה"ז הדפיס שוב התניא שנית בתקס"ו, רק בגלל שרצה להוציא משם את שתי השורות על רבותינו מאה"ק, זהו ג"כ על דרך ההגזמה במידת התייחסותו של רבינו הזקן לכל ההטרדה של הר"א מקאליסק ובפרט במילי דשמיא (כאשר הארכתי למעלה).</w:t>
      </w:r>
    </w:p>
    <w:p w14:paraId="0FCBD4FD" w14:textId="77777777" w:rsidR="003D3800" w:rsidRPr="003D3800" w:rsidRDefault="003D3800" w:rsidP="003D3800">
      <w:pPr>
        <w:pStyle w:val="a2"/>
        <w:rPr>
          <w:rtl/>
          <w:lang w:val="en-GB"/>
        </w:rPr>
      </w:pPr>
      <w:r w:rsidRPr="003D3800">
        <w:rPr>
          <w:rFonts w:hint="cs"/>
          <w:rtl/>
          <w:lang w:val="en-GB"/>
        </w:rPr>
        <w:t>אגב בדפוס תניא זו השנית של תקס"ו הוסיף כ"ק רבינו גם חלק שלישי והוא "אגרת התשובה" שלא הי' בהדפסה הראשונה, וכן ערך שינויים רבים בהקדמה, והשמטת "רבותינו שבאה"ק" היא רק אחת מהן, ועמדנו בארוכה על פשר כל השינויים במאמרינו בספר "הרב"].</w:t>
      </w:r>
    </w:p>
    <w:p w14:paraId="19B6A104" w14:textId="77777777" w:rsidR="003D3800" w:rsidRPr="003D3800" w:rsidRDefault="003D3800" w:rsidP="003D3800">
      <w:pPr>
        <w:pStyle w:val="a2"/>
        <w:rPr>
          <w:rtl/>
          <w:lang w:val="en-GB"/>
        </w:rPr>
      </w:pPr>
      <w:r w:rsidRPr="003D3800">
        <w:rPr>
          <w:rFonts w:hint="cs"/>
          <w:rtl/>
          <w:lang w:val="en-GB"/>
        </w:rPr>
        <w:t>מה שכתבתי כאן בפרט האחרון על השפעת כותב זה מן ספרים חיצונים, זוהי השערה בלבד, ואם טעיתי אז אני מבקש את סליחת הכותב.</w:t>
      </w:r>
    </w:p>
    <w:p w14:paraId="0E4BC549" w14:textId="77777777" w:rsidR="003D3800" w:rsidRPr="003D3800" w:rsidRDefault="003D3800" w:rsidP="003D3800">
      <w:pPr>
        <w:pStyle w:val="11"/>
        <w:rPr>
          <w:rtl/>
        </w:rPr>
      </w:pPr>
      <w:r w:rsidRPr="003D3800">
        <w:rPr>
          <w:rFonts w:hint="cs"/>
          <w:rtl/>
        </w:rPr>
        <w:t>סיכום הדברים</w:t>
      </w:r>
    </w:p>
    <w:p w14:paraId="0BDC4928" w14:textId="77777777" w:rsidR="003D3800" w:rsidRPr="003D3800" w:rsidRDefault="003D3800" w:rsidP="003D3800">
      <w:pPr>
        <w:pStyle w:val="a2"/>
        <w:rPr>
          <w:rtl/>
          <w:lang w:val="en-GB"/>
        </w:rPr>
      </w:pPr>
      <w:r w:rsidRPr="003D3800">
        <w:rPr>
          <w:rFonts w:hint="cs"/>
          <w:rtl/>
          <w:lang w:val="en-GB"/>
        </w:rPr>
        <w:t>לדעתי כותב מאמר זה ב"הערות וביאורים" יש לו כשרון רב של מציאת מקורות, כי לקצת מן הדברים שהוא כותב, מאמרו מלא במקורות רבים של ספרים רבים, וגם ניכר שהוא ניחן בחוש של מחקר בדברי ימי ישראל, ובעזר השם נזכה לראות ממנו חידושים רבים בתחום דברי ימי רבותינו נשיאינו.</w:t>
      </w:r>
    </w:p>
    <w:p w14:paraId="1CEF2986" w14:textId="77777777" w:rsidR="003D3800" w:rsidRPr="003D3800" w:rsidRDefault="003D3800" w:rsidP="003D3800">
      <w:pPr>
        <w:pStyle w:val="a2"/>
        <w:rPr>
          <w:rtl/>
          <w:lang w:val="en-GB"/>
        </w:rPr>
      </w:pPr>
      <w:r w:rsidRPr="003D3800">
        <w:rPr>
          <w:rFonts w:hint="cs"/>
          <w:rtl/>
          <w:lang w:val="en-GB"/>
        </w:rPr>
        <w:t>בכל זאת לפעמים לפום חורפא שבשתא, וצריך להשתדל לכתוב קצת יותר ברור, ולהשתדל לברר כל דבר לפי מקורותיו האוריגינאליים.</w:t>
      </w:r>
    </w:p>
    <w:p w14:paraId="0EFD33A9" w14:textId="1E981916" w:rsidR="003D3800" w:rsidRPr="00074202" w:rsidRDefault="00074202" w:rsidP="00074202">
      <w:pPr>
        <w:pStyle w:val="a4"/>
        <w:bidi/>
        <w:rPr>
          <w:rtl/>
        </w:rPr>
      </w:pPr>
      <w:r w:rsidRPr="004F6AB2">
        <w:t>g</w:t>
      </w:r>
    </w:p>
    <w:p w14:paraId="7EF92FBC" w14:textId="77777777" w:rsidR="003D3800" w:rsidRDefault="003D3800" w:rsidP="003D3800">
      <w:pPr>
        <w:pStyle w:val="a2"/>
        <w:rPr>
          <w:rtl/>
          <w:lang w:val="en-GB"/>
        </w:rPr>
      </w:pPr>
    </w:p>
    <w:p w14:paraId="0AB4F22B" w14:textId="77777777" w:rsidR="003D3800" w:rsidRDefault="003D3800" w:rsidP="00D25D4B">
      <w:pPr>
        <w:pStyle w:val="a2"/>
        <w:ind w:left="0" w:firstLine="0"/>
        <w:rPr>
          <w:rtl/>
          <w:lang w:val="en-GB"/>
        </w:rPr>
      </w:pPr>
    </w:p>
    <w:p w14:paraId="5ABB15FD" w14:textId="77777777" w:rsidR="003D3800" w:rsidRPr="00203B97" w:rsidRDefault="003D3800" w:rsidP="003D3800">
      <w:pPr>
        <w:pStyle w:val="a2"/>
        <w:rPr>
          <w:rtl/>
          <w:lang w:val="en-GB"/>
        </w:rPr>
      </w:pPr>
    </w:p>
    <w:p w14:paraId="4F002F20" w14:textId="77777777"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לעילוי נשמות</w:t>
      </w:r>
    </w:p>
    <w:p w14:paraId="551CB205" w14:textId="77777777" w:rsidR="00D25D4B" w:rsidRPr="00D25D4B" w:rsidRDefault="00D25D4B" w:rsidP="00D25D4B">
      <w:pPr>
        <w:bidi/>
        <w:jc w:val="center"/>
        <w:rPr>
          <w:rFonts w:ascii="1ShefaClassic" w:cs="1ShefaClassic"/>
          <w:sz w:val="38"/>
          <w:szCs w:val="38"/>
        </w:rPr>
      </w:pPr>
    </w:p>
    <w:p w14:paraId="48E64A06" w14:textId="77777777"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שלוחי כ"ק אדמו"ר במלבורן אוסטרליא</w:t>
      </w:r>
    </w:p>
    <w:p w14:paraId="45B2AAB6" w14:textId="1200A4CB"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 xml:space="preserve">הרה"ג הרה"ח הרה"ת ר' </w:t>
      </w:r>
      <w:r w:rsidRPr="00D25D4B">
        <w:rPr>
          <w:rFonts w:ascii="1ShefaClassic" w:cs="1ShefaClassic"/>
          <w:b/>
          <w:bCs/>
          <w:sz w:val="38"/>
          <w:szCs w:val="38"/>
          <w:rtl/>
        </w:rPr>
        <w:t>יצחק דוד</w:t>
      </w:r>
      <w:r w:rsidRPr="00D25D4B">
        <w:rPr>
          <w:rFonts w:ascii="1ShefaClassic" w:cs="1ShefaClassic"/>
          <w:sz w:val="38"/>
          <w:szCs w:val="38"/>
          <w:rtl/>
        </w:rPr>
        <w:t xml:space="preserve"> בן </w:t>
      </w:r>
      <w:r>
        <w:rPr>
          <w:rFonts w:ascii="1ShefaClassic" w:cs="1ShefaClassic"/>
          <w:sz w:val="38"/>
          <w:szCs w:val="38"/>
        </w:rPr>
        <w:br/>
      </w:r>
      <w:r w:rsidRPr="00D25D4B">
        <w:rPr>
          <w:rFonts w:ascii="1ShefaClassic" w:cs="1ShefaClassic"/>
          <w:sz w:val="38"/>
          <w:szCs w:val="38"/>
          <w:rtl/>
        </w:rPr>
        <w:t xml:space="preserve">הרה"ת ר' </w:t>
      </w:r>
      <w:r w:rsidRPr="00D25D4B">
        <w:rPr>
          <w:rFonts w:ascii="1ShefaClassic" w:cs="1ShefaClassic"/>
          <w:b/>
          <w:bCs/>
          <w:sz w:val="38"/>
          <w:szCs w:val="38"/>
          <w:rtl/>
        </w:rPr>
        <w:t>מרדכי אברהם ישעי'</w:t>
      </w:r>
      <w:r w:rsidRPr="00D25D4B">
        <w:rPr>
          <w:rFonts w:ascii="1ShefaClassic" w:cs="1ShefaClassic"/>
          <w:sz w:val="38"/>
          <w:szCs w:val="38"/>
          <w:rtl/>
        </w:rPr>
        <w:t xml:space="preserve"> ע"ה</w:t>
      </w:r>
    </w:p>
    <w:p w14:paraId="724BDC7C" w14:textId="77777777"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נלב"ע ד' תמוז ה'תשס"ח</w:t>
      </w:r>
    </w:p>
    <w:p w14:paraId="63566F1D" w14:textId="77777777" w:rsidR="00D25D4B" w:rsidRPr="00D25D4B" w:rsidRDefault="00D25D4B" w:rsidP="00D25D4B">
      <w:pPr>
        <w:bidi/>
        <w:jc w:val="center"/>
        <w:rPr>
          <w:rFonts w:ascii="1ShefaClassic" w:cs="1ShefaClassic"/>
          <w:sz w:val="38"/>
          <w:szCs w:val="38"/>
        </w:rPr>
      </w:pPr>
    </w:p>
    <w:p w14:paraId="05F1A54C" w14:textId="3DBECB59"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 xml:space="preserve">וזוגתו הרבנית </w:t>
      </w:r>
      <w:r w:rsidRPr="00D25D4B">
        <w:rPr>
          <w:rFonts w:ascii="1ShefaClassic" w:cs="1ShefaClassic"/>
          <w:b/>
          <w:bCs/>
          <w:sz w:val="38"/>
          <w:szCs w:val="38"/>
          <w:rtl/>
        </w:rPr>
        <w:t>דבורה</w:t>
      </w:r>
      <w:r w:rsidRPr="00D25D4B">
        <w:rPr>
          <w:rFonts w:ascii="1ShefaClassic" w:cs="1ShefaClassic"/>
          <w:sz w:val="38"/>
          <w:szCs w:val="38"/>
          <w:rtl/>
        </w:rPr>
        <w:t xml:space="preserve"> בת </w:t>
      </w:r>
      <w:r>
        <w:rPr>
          <w:rFonts w:ascii="1ShefaClassic" w:cs="1ShefaClassic"/>
          <w:sz w:val="38"/>
          <w:szCs w:val="38"/>
        </w:rPr>
        <w:br/>
      </w:r>
      <w:r w:rsidRPr="00D25D4B">
        <w:rPr>
          <w:rFonts w:ascii="1ShefaClassic" w:cs="1ShefaClassic"/>
          <w:sz w:val="38"/>
          <w:szCs w:val="38"/>
          <w:rtl/>
        </w:rPr>
        <w:t xml:space="preserve">הרה"ת ר' </w:t>
      </w:r>
      <w:r w:rsidRPr="00D25D4B">
        <w:rPr>
          <w:rFonts w:ascii="1ShefaClassic" w:cs="1ShefaClassic"/>
          <w:b/>
          <w:bCs/>
          <w:sz w:val="38"/>
          <w:szCs w:val="38"/>
          <w:rtl/>
        </w:rPr>
        <w:t xml:space="preserve">חיים צבי </w:t>
      </w:r>
      <w:r w:rsidRPr="00D25D4B">
        <w:rPr>
          <w:rFonts w:ascii="1ShefaClassic" w:cs="1ShefaClassic"/>
          <w:sz w:val="38"/>
          <w:szCs w:val="38"/>
          <w:rtl/>
        </w:rPr>
        <w:t>הירש ע"ה</w:t>
      </w:r>
    </w:p>
    <w:p w14:paraId="225F0E75" w14:textId="77777777"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נלב"ע יג סיון ה'תשע"ח</w:t>
      </w:r>
    </w:p>
    <w:p w14:paraId="33BA5AAC" w14:textId="77777777" w:rsidR="00D25D4B" w:rsidRPr="00D25D4B" w:rsidRDefault="00D25D4B" w:rsidP="00D25D4B">
      <w:pPr>
        <w:bidi/>
        <w:jc w:val="center"/>
        <w:rPr>
          <w:rFonts w:ascii="1ShefaClassic" w:cs="1ShefaClassic"/>
          <w:sz w:val="38"/>
          <w:szCs w:val="38"/>
        </w:rPr>
      </w:pPr>
    </w:p>
    <w:p w14:paraId="0F354CDB" w14:textId="77777777" w:rsidR="00D25D4B" w:rsidRPr="00D25D4B" w:rsidRDefault="00D25D4B" w:rsidP="00D25D4B">
      <w:pPr>
        <w:bidi/>
        <w:jc w:val="center"/>
        <w:rPr>
          <w:rFonts w:ascii="1ShefaClassic" w:cs="1ShefaClassic"/>
          <w:b/>
          <w:bCs/>
          <w:sz w:val="38"/>
          <w:szCs w:val="38"/>
        </w:rPr>
      </w:pPr>
      <w:r w:rsidRPr="00D25D4B">
        <w:rPr>
          <w:rFonts w:ascii="1ShefaClassic" w:cs="1ShefaClassic"/>
          <w:b/>
          <w:bCs/>
          <w:sz w:val="38"/>
          <w:szCs w:val="38"/>
          <w:rtl/>
        </w:rPr>
        <w:t>גראנער</w:t>
      </w:r>
    </w:p>
    <w:p w14:paraId="0AD23545" w14:textId="10E32502" w:rsidR="00D25D4B" w:rsidRPr="00D25D4B" w:rsidRDefault="00D25D4B" w:rsidP="00D25D4B">
      <w:pPr>
        <w:bidi/>
        <w:spacing w:line="276" w:lineRule="auto"/>
        <w:jc w:val="center"/>
        <w:rPr>
          <w:rFonts w:ascii="1ShefaClassic" w:cs="1ShefaClassic"/>
          <w:sz w:val="36"/>
          <w:szCs w:val="36"/>
        </w:rPr>
      </w:pPr>
      <w:r w:rsidRPr="00045A42">
        <w:rPr>
          <w:rFonts w:ascii="1ShefaClassic" w:cs="1ShefaClassic"/>
          <w:sz w:val="36"/>
          <w:szCs w:val="36"/>
        </w:rPr>
        <w:sym w:font="Wingdings 2" w:char="F0B1"/>
      </w:r>
    </w:p>
    <w:p w14:paraId="3D524506" w14:textId="77777777" w:rsidR="00D25D4B" w:rsidRPr="00D25D4B" w:rsidRDefault="00D25D4B" w:rsidP="00D25D4B">
      <w:pPr>
        <w:bidi/>
        <w:jc w:val="center"/>
        <w:rPr>
          <w:rFonts w:ascii="1ShefaClassic" w:cs="1ShefaClassic"/>
          <w:sz w:val="38"/>
          <w:szCs w:val="38"/>
        </w:rPr>
      </w:pPr>
      <w:r w:rsidRPr="00D25D4B">
        <w:rPr>
          <w:rFonts w:ascii="1ShefaClassic" w:cs="1ShefaClassic"/>
          <w:sz w:val="38"/>
          <w:szCs w:val="38"/>
          <w:rtl/>
        </w:rPr>
        <w:t>נדפס ע"י משפחתם שיחיו</w:t>
      </w:r>
    </w:p>
    <w:p w14:paraId="042D789C" w14:textId="77777777" w:rsidR="007F41A6" w:rsidRPr="00D25D4B" w:rsidRDefault="007F41A6" w:rsidP="007F41A6">
      <w:pPr>
        <w:bidi/>
        <w:jc w:val="center"/>
        <w:rPr>
          <w:rFonts w:ascii="1ShefaClassic" w:cs="1ShefaClassic"/>
          <w:sz w:val="38"/>
          <w:szCs w:val="38"/>
          <w:rtl/>
          <w:lang w:bidi="ar-SA"/>
        </w:rPr>
      </w:pPr>
    </w:p>
    <w:p w14:paraId="5F78AD7F" w14:textId="77777777" w:rsidR="007F41A6" w:rsidRDefault="007F41A6" w:rsidP="007F41A6">
      <w:pPr>
        <w:bidi/>
        <w:jc w:val="center"/>
        <w:rPr>
          <w:rFonts w:ascii="1ShefaClassic" w:cs="1ShefaClassic"/>
          <w:sz w:val="38"/>
          <w:szCs w:val="38"/>
          <w:rtl/>
        </w:rPr>
      </w:pPr>
    </w:p>
    <w:p w14:paraId="2F40CF81" w14:textId="77777777" w:rsidR="00EE64CE" w:rsidRDefault="00EE64CE" w:rsidP="00EE64CE">
      <w:pPr>
        <w:bidi/>
        <w:rPr>
          <w:rFonts w:ascii="1ShefaClassic" w:cs="1ShefaClassic"/>
          <w:sz w:val="38"/>
          <w:szCs w:val="38"/>
          <w:rtl/>
        </w:rPr>
      </w:pPr>
    </w:p>
    <w:p w14:paraId="33FFFF5A" w14:textId="77777777" w:rsidR="00045A42" w:rsidRDefault="00045A42" w:rsidP="00045A42">
      <w:pPr>
        <w:bidi/>
        <w:rPr>
          <w:rFonts w:ascii="1ShefaClassic" w:cs="1ShefaClassic"/>
          <w:sz w:val="38"/>
          <w:szCs w:val="38"/>
          <w:rtl/>
        </w:rPr>
      </w:pPr>
    </w:p>
    <w:p w14:paraId="4F6E1908" w14:textId="77777777" w:rsidR="00AE62F7" w:rsidRPr="00AE62F7" w:rsidRDefault="00AE62F7" w:rsidP="00EE64CE">
      <w:pPr>
        <w:bidi/>
        <w:jc w:val="center"/>
        <w:rPr>
          <w:rFonts w:ascii="1ShefaClassic" w:cs="1ShefaClassic"/>
          <w:sz w:val="14"/>
          <w:szCs w:val="14"/>
          <w:rtl/>
        </w:rPr>
      </w:pPr>
    </w:p>
    <w:p w14:paraId="09F50617" w14:textId="77777777" w:rsidR="00D25D4B" w:rsidRDefault="00D25D4B" w:rsidP="00D25D4B">
      <w:pPr>
        <w:bidi/>
        <w:jc w:val="center"/>
        <w:rPr>
          <w:rFonts w:ascii="1ShefaClassic" w:cs="1ShefaClassic"/>
          <w:sz w:val="36"/>
          <w:szCs w:val="36"/>
        </w:rPr>
      </w:pPr>
    </w:p>
    <w:p w14:paraId="03F23683"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מוקדש</w:t>
      </w:r>
    </w:p>
    <w:p w14:paraId="7E21F084"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לחיזוק ההתקשרות ל</w:t>
      </w:r>
      <w:r w:rsidRPr="00D25D4B">
        <w:rPr>
          <w:rFonts w:ascii="1ShefaClassic" w:cs="1ShefaClassic"/>
          <w:b/>
          <w:bCs/>
          <w:sz w:val="36"/>
          <w:szCs w:val="36"/>
          <w:rtl/>
        </w:rPr>
        <w:t>כ"ק אדמו"ר</w:t>
      </w:r>
    </w:p>
    <w:p w14:paraId="7714E93E"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בקשר עם יום הגדול והקדוש</w:t>
      </w:r>
    </w:p>
    <w:p w14:paraId="7844E1F0" w14:textId="77777777" w:rsidR="00D25D4B" w:rsidRPr="00D25D4B" w:rsidRDefault="00D25D4B" w:rsidP="00D25D4B">
      <w:pPr>
        <w:bidi/>
        <w:jc w:val="center"/>
        <w:rPr>
          <w:rFonts w:ascii="1ShefaClassic" w:cs="1ShefaClassic"/>
          <w:b/>
          <w:bCs/>
          <w:sz w:val="36"/>
          <w:szCs w:val="36"/>
        </w:rPr>
      </w:pPr>
      <w:r w:rsidRPr="00D25D4B">
        <w:rPr>
          <w:rFonts w:ascii="1ShefaClassic" w:cs="1ShefaClassic"/>
          <w:b/>
          <w:bCs/>
          <w:sz w:val="36"/>
          <w:szCs w:val="36"/>
          <w:rtl/>
        </w:rPr>
        <w:t>ג' תמוז</w:t>
      </w:r>
    </w:p>
    <w:p w14:paraId="059C9C1E"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שבקרוב ממש נזכה לגאולה</w:t>
      </w:r>
    </w:p>
    <w:p w14:paraId="641DDBF9"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האמיתית והשלימה ומלכנו בראשינו</w:t>
      </w:r>
    </w:p>
    <w:p w14:paraId="2DCB37FD" w14:textId="77777777" w:rsidR="00D25D4B" w:rsidRPr="00D25D4B" w:rsidRDefault="00D25D4B" w:rsidP="00D25D4B">
      <w:pPr>
        <w:bidi/>
        <w:spacing w:line="276" w:lineRule="auto"/>
        <w:jc w:val="center"/>
        <w:rPr>
          <w:rFonts w:ascii="1ShefaClassic" w:cs="1ShefaClassic"/>
          <w:sz w:val="36"/>
          <w:szCs w:val="36"/>
        </w:rPr>
      </w:pPr>
      <w:r w:rsidRPr="00045A42">
        <w:rPr>
          <w:rFonts w:ascii="1ShefaClassic" w:cs="1ShefaClassic"/>
          <w:sz w:val="36"/>
          <w:szCs w:val="36"/>
        </w:rPr>
        <w:sym w:font="Wingdings 2" w:char="F0B1"/>
      </w:r>
    </w:p>
    <w:p w14:paraId="7F47C9BE"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נדפס ע"י ולזכות</w:t>
      </w:r>
    </w:p>
    <w:p w14:paraId="00138CFE" w14:textId="682FB9BA"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 xml:space="preserve">הבנש"ק הרה"ח הרה"ת ר' </w:t>
      </w:r>
      <w:r w:rsidRPr="00D25D4B">
        <w:rPr>
          <w:rFonts w:ascii="1ShefaClassic" w:cs="1ShefaClassic"/>
          <w:b/>
          <w:bCs/>
          <w:sz w:val="36"/>
          <w:szCs w:val="36"/>
          <w:rtl/>
        </w:rPr>
        <w:t>רפאל שלמה</w:t>
      </w:r>
      <w:r w:rsidRPr="00D25D4B">
        <w:rPr>
          <w:rFonts w:ascii="1ShefaClassic" w:cs="1ShefaClassic"/>
          <w:sz w:val="36"/>
          <w:szCs w:val="36"/>
          <w:rtl/>
        </w:rPr>
        <w:t xml:space="preserve"> </w:t>
      </w:r>
      <w:r>
        <w:rPr>
          <w:rFonts w:ascii="1ShefaClassic" w:cs="1ShefaClassic"/>
          <w:sz w:val="36"/>
          <w:szCs w:val="36"/>
        </w:rPr>
        <w:br/>
      </w:r>
      <w:r w:rsidRPr="00D25D4B">
        <w:rPr>
          <w:rFonts w:ascii="1ShefaClassic" w:cs="1ShefaClassic"/>
          <w:sz w:val="36"/>
          <w:szCs w:val="36"/>
          <w:rtl/>
        </w:rPr>
        <w:t>וזוגתו מרת</w:t>
      </w:r>
      <w:r w:rsidRPr="00D25D4B">
        <w:rPr>
          <w:rFonts w:ascii="1ShefaClassic" w:cs="1ShefaClassic"/>
          <w:b/>
          <w:bCs/>
          <w:sz w:val="36"/>
          <w:szCs w:val="36"/>
          <w:rtl/>
        </w:rPr>
        <w:t xml:space="preserve"> חי</w:t>
      </w:r>
      <w:r w:rsidRPr="00D25D4B">
        <w:rPr>
          <w:rFonts w:ascii="1ShefaClassic" w:cs="1ShefaClassic"/>
          <w:b/>
          <w:bCs/>
          <w:sz w:val="36"/>
          <w:szCs w:val="36"/>
        </w:rPr>
        <w:t>'</w:t>
      </w:r>
    </w:p>
    <w:p w14:paraId="09148F45"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ומשפחתם שיחיו</w:t>
      </w:r>
    </w:p>
    <w:p w14:paraId="74C8F6DF" w14:textId="77777777" w:rsidR="00D25D4B" w:rsidRPr="00D25D4B" w:rsidRDefault="00D25D4B" w:rsidP="00D25D4B">
      <w:pPr>
        <w:bidi/>
        <w:jc w:val="center"/>
        <w:rPr>
          <w:rFonts w:ascii="1ShefaClassic" w:cs="1ShefaClassic"/>
          <w:b/>
          <w:bCs/>
          <w:sz w:val="36"/>
          <w:szCs w:val="36"/>
          <w:rtl/>
        </w:rPr>
      </w:pPr>
      <w:r w:rsidRPr="00D25D4B">
        <w:rPr>
          <w:rFonts w:ascii="1ShefaClassic" w:cs="1ShefaClassic"/>
          <w:b/>
          <w:bCs/>
          <w:sz w:val="36"/>
          <w:szCs w:val="36"/>
          <w:rtl/>
        </w:rPr>
        <w:t>דרימער</w:t>
      </w:r>
    </w:p>
    <w:p w14:paraId="5CB3C855" w14:textId="77777777" w:rsidR="00D25D4B" w:rsidRPr="00D25D4B" w:rsidRDefault="00D25D4B" w:rsidP="00D25D4B">
      <w:pPr>
        <w:bidi/>
        <w:jc w:val="center"/>
        <w:rPr>
          <w:rFonts w:ascii="1ShefaClassic" w:cs="1ShefaClassic"/>
          <w:sz w:val="36"/>
          <w:szCs w:val="36"/>
          <w:rtl/>
        </w:rPr>
      </w:pPr>
    </w:p>
    <w:p w14:paraId="78194E4D" w14:textId="77777777" w:rsidR="00D25D4B" w:rsidRPr="00D25D4B" w:rsidRDefault="00D25D4B" w:rsidP="00D25D4B">
      <w:pPr>
        <w:bidi/>
        <w:jc w:val="center"/>
        <w:rPr>
          <w:rFonts w:ascii="1ShefaClassic" w:cs="1ShefaClassic"/>
          <w:sz w:val="36"/>
          <w:szCs w:val="36"/>
          <w:rtl/>
        </w:rPr>
      </w:pPr>
    </w:p>
    <w:p w14:paraId="7DDDCF9D" w14:textId="77777777" w:rsidR="00D25D4B" w:rsidRPr="00D25D4B" w:rsidRDefault="00D25D4B" w:rsidP="00D25D4B">
      <w:pPr>
        <w:bidi/>
        <w:jc w:val="center"/>
        <w:rPr>
          <w:rFonts w:ascii="1ShefaClassic" w:cs="1ShefaClassic"/>
          <w:sz w:val="36"/>
          <w:szCs w:val="36"/>
          <w:rtl/>
        </w:rPr>
      </w:pPr>
    </w:p>
    <w:p w14:paraId="4172ACC0" w14:textId="77777777" w:rsidR="00D25D4B" w:rsidRPr="00D25D4B" w:rsidRDefault="00D25D4B" w:rsidP="00D25D4B">
      <w:pPr>
        <w:bidi/>
        <w:jc w:val="center"/>
        <w:rPr>
          <w:rFonts w:ascii="1ShefaClassic" w:cs="1ShefaClassic"/>
          <w:sz w:val="36"/>
          <w:szCs w:val="36"/>
          <w:rtl/>
        </w:rPr>
      </w:pPr>
    </w:p>
    <w:p w14:paraId="3048761A" w14:textId="77777777" w:rsidR="00D25D4B" w:rsidRPr="00D25D4B" w:rsidRDefault="00D25D4B" w:rsidP="00D25D4B">
      <w:pPr>
        <w:bidi/>
        <w:jc w:val="center"/>
        <w:rPr>
          <w:rFonts w:ascii="1ShefaClassic" w:cs="1ShefaClassic"/>
          <w:sz w:val="36"/>
          <w:szCs w:val="36"/>
          <w:rtl/>
        </w:rPr>
      </w:pPr>
    </w:p>
    <w:p w14:paraId="66E79CAF" w14:textId="77777777" w:rsidR="00D25D4B" w:rsidRPr="00D25D4B" w:rsidRDefault="00D25D4B" w:rsidP="00D25D4B">
      <w:pPr>
        <w:bidi/>
        <w:jc w:val="center"/>
        <w:rPr>
          <w:rFonts w:ascii="1ShefaClassic" w:cs="1ShefaClassic"/>
          <w:sz w:val="36"/>
          <w:szCs w:val="36"/>
          <w:rtl/>
        </w:rPr>
      </w:pPr>
    </w:p>
    <w:p w14:paraId="5E72CC39" w14:textId="77777777" w:rsidR="00D25D4B" w:rsidRPr="00D25D4B" w:rsidRDefault="00D25D4B" w:rsidP="00D25D4B">
      <w:pPr>
        <w:bidi/>
        <w:jc w:val="center"/>
        <w:rPr>
          <w:rFonts w:ascii="1ShefaClassic" w:cs="1ShefaClassic"/>
          <w:sz w:val="36"/>
          <w:szCs w:val="36"/>
          <w:rtl/>
        </w:rPr>
      </w:pPr>
    </w:p>
    <w:p w14:paraId="7511A110" w14:textId="77777777" w:rsidR="00D25D4B" w:rsidRPr="00D25D4B" w:rsidRDefault="00D25D4B" w:rsidP="00D25D4B">
      <w:pPr>
        <w:bidi/>
        <w:jc w:val="center"/>
        <w:rPr>
          <w:rFonts w:ascii="1ShefaClassic" w:cs="1ShefaClassic"/>
          <w:sz w:val="36"/>
          <w:szCs w:val="36"/>
          <w:rtl/>
        </w:rPr>
      </w:pPr>
    </w:p>
    <w:p w14:paraId="405CD467"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מוקדש</w:t>
      </w:r>
    </w:p>
    <w:p w14:paraId="444D5B58"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לחיזוק ההתקשרות ל</w:t>
      </w:r>
      <w:r w:rsidRPr="00D25D4B">
        <w:rPr>
          <w:rFonts w:ascii="1ShefaClassic" w:cs="1ShefaClassic"/>
          <w:b/>
          <w:bCs/>
          <w:sz w:val="36"/>
          <w:szCs w:val="36"/>
          <w:rtl/>
        </w:rPr>
        <w:t>כ"ק אדמו"ר</w:t>
      </w:r>
    </w:p>
    <w:p w14:paraId="66B61655"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בקשר עם יום הגדול והקדוש</w:t>
      </w:r>
    </w:p>
    <w:p w14:paraId="7283B323" w14:textId="77777777" w:rsidR="00D25D4B" w:rsidRPr="00D25D4B" w:rsidRDefault="00D25D4B" w:rsidP="00D25D4B">
      <w:pPr>
        <w:bidi/>
        <w:jc w:val="center"/>
        <w:rPr>
          <w:rFonts w:ascii="1ShefaClassic" w:cs="1ShefaClassic"/>
          <w:b/>
          <w:bCs/>
          <w:sz w:val="36"/>
          <w:szCs w:val="36"/>
        </w:rPr>
      </w:pPr>
      <w:r w:rsidRPr="00D25D4B">
        <w:rPr>
          <w:rFonts w:ascii="1ShefaClassic" w:cs="1ShefaClassic"/>
          <w:b/>
          <w:bCs/>
          <w:sz w:val="36"/>
          <w:szCs w:val="36"/>
          <w:rtl/>
        </w:rPr>
        <w:t>ג' תמוז</w:t>
      </w:r>
    </w:p>
    <w:p w14:paraId="417C3402"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שבקרוב ממש נזכה לגאולה</w:t>
      </w:r>
    </w:p>
    <w:p w14:paraId="54E418F3"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האמיתית והשלימה ומלכנו בראשינו</w:t>
      </w:r>
    </w:p>
    <w:p w14:paraId="4D9E1584"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Pr>
        <w:t></w:t>
      </w:r>
    </w:p>
    <w:p w14:paraId="44AC50BB" w14:textId="77777777"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נדפס ע"י ולזכות</w:t>
      </w:r>
    </w:p>
    <w:p w14:paraId="21A1DF5E" w14:textId="17F75AF4" w:rsidR="00D25D4B" w:rsidRPr="00D25D4B" w:rsidRDefault="00D25D4B" w:rsidP="00D25D4B">
      <w:pPr>
        <w:bidi/>
        <w:jc w:val="center"/>
        <w:rPr>
          <w:rFonts w:ascii="1ShefaClassic" w:cs="1ShefaClassic"/>
          <w:sz w:val="36"/>
          <w:szCs w:val="36"/>
        </w:rPr>
      </w:pPr>
      <w:r w:rsidRPr="00D25D4B">
        <w:rPr>
          <w:rFonts w:ascii="1ShefaClassic" w:cs="1ShefaClassic"/>
          <w:sz w:val="36"/>
          <w:szCs w:val="36"/>
          <w:rtl/>
        </w:rPr>
        <w:t xml:space="preserve">הרה"ח הרה"ת ר' </w:t>
      </w:r>
      <w:r w:rsidRPr="00D25D4B">
        <w:rPr>
          <w:rFonts w:ascii="1ShefaClassic" w:cs="1ShefaClassic"/>
          <w:b/>
          <w:bCs/>
          <w:sz w:val="36"/>
          <w:szCs w:val="36"/>
          <w:rtl/>
        </w:rPr>
        <w:t>משה</w:t>
      </w:r>
      <w:r w:rsidRPr="00D25D4B">
        <w:rPr>
          <w:rFonts w:ascii="1ShefaClassic" w:cs="1ShefaClassic"/>
          <w:sz w:val="36"/>
          <w:szCs w:val="36"/>
          <w:rtl/>
        </w:rPr>
        <w:t xml:space="preserve"> הלוי </w:t>
      </w:r>
      <w:r>
        <w:rPr>
          <w:rFonts w:ascii="1ShefaClassic" w:cs="1ShefaClassic"/>
          <w:sz w:val="36"/>
          <w:szCs w:val="36"/>
        </w:rPr>
        <w:br/>
      </w:r>
      <w:r w:rsidRPr="00D25D4B">
        <w:rPr>
          <w:rFonts w:ascii="1ShefaClassic" w:cs="1ShefaClassic"/>
          <w:sz w:val="36"/>
          <w:szCs w:val="36"/>
          <w:rtl/>
        </w:rPr>
        <w:t xml:space="preserve">וזוגתו מרת </w:t>
      </w:r>
      <w:r w:rsidRPr="00D25D4B">
        <w:rPr>
          <w:rFonts w:ascii="1ShefaClassic" w:cs="1ShefaClassic"/>
          <w:b/>
          <w:bCs/>
          <w:sz w:val="36"/>
          <w:szCs w:val="36"/>
          <w:rtl/>
        </w:rPr>
        <w:t>מנוחה קריינדל</w:t>
      </w:r>
      <w:r w:rsidRPr="00D25D4B">
        <w:rPr>
          <w:rFonts w:ascii="1ShefaClassic" w:cs="1ShefaClassic"/>
          <w:sz w:val="36"/>
          <w:szCs w:val="36"/>
          <w:rtl/>
        </w:rPr>
        <w:t xml:space="preserve"> שיחיו</w:t>
      </w:r>
    </w:p>
    <w:p w14:paraId="5A02CCEC" w14:textId="77777777" w:rsidR="00D25D4B" w:rsidRPr="00D25D4B" w:rsidRDefault="00D25D4B" w:rsidP="00D25D4B">
      <w:pPr>
        <w:bidi/>
        <w:jc w:val="center"/>
        <w:rPr>
          <w:rFonts w:ascii="1ShefaClassic" w:cs="1ShefaClassic"/>
          <w:b/>
          <w:bCs/>
          <w:sz w:val="36"/>
          <w:szCs w:val="36"/>
        </w:rPr>
      </w:pPr>
      <w:r w:rsidRPr="00D25D4B">
        <w:rPr>
          <w:rFonts w:ascii="1ShefaClassic" w:cs="1ShefaClassic"/>
          <w:b/>
          <w:bCs/>
          <w:sz w:val="36"/>
          <w:szCs w:val="36"/>
          <w:rtl/>
        </w:rPr>
        <w:t>קליין</w:t>
      </w:r>
    </w:p>
    <w:p w14:paraId="5DD0DEFF" w14:textId="71EBF3BB" w:rsidR="00CC1E44" w:rsidRPr="003B2587" w:rsidRDefault="00CC1E44" w:rsidP="00D25D4B">
      <w:pPr>
        <w:bidi/>
        <w:jc w:val="center"/>
        <w:rPr>
          <w:rFonts w:ascii="1ShefaClassic" w:cs="1ShefaClassic"/>
          <w:b/>
          <w:sz w:val="38"/>
          <w:szCs w:val="38"/>
          <w:rtl/>
        </w:rPr>
      </w:pPr>
    </w:p>
    <w:sectPr w:rsidR="00CC1E44" w:rsidRPr="003B2587" w:rsidSect="00E65DD5">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E34A0B" w14:textId="77777777" w:rsidR="008D6B02" w:rsidRDefault="008D6B02" w:rsidP="001D6A1B">
      <w:pPr>
        <w:spacing w:after="0" w:line="240" w:lineRule="auto"/>
      </w:pPr>
      <w:r>
        <w:separator/>
      </w:r>
    </w:p>
  </w:endnote>
  <w:endnote w:type="continuationSeparator" w:id="0">
    <w:p w14:paraId="3F8A0795" w14:textId="77777777" w:rsidR="008D6B02" w:rsidRDefault="008D6B02" w:rsidP="001D6A1B">
      <w:pPr>
        <w:spacing w:after="0" w:line="240" w:lineRule="auto"/>
      </w:pPr>
      <w:r>
        <w:continuationSeparator/>
      </w:r>
    </w:p>
  </w:endnote>
  <w:endnote w:type="continuationNotice" w:id="1">
    <w:p w14:paraId="35487BB6" w14:textId="77777777" w:rsidR="008D6B02" w:rsidRDefault="008D6B02">
      <w:pPr>
        <w:spacing w:after="0" w:line="240" w:lineRule="auto"/>
      </w:pPr>
    </w:p>
  </w:endnote>
  <w:endnote w:id="2">
    <w:p w14:paraId="0F96534F" w14:textId="5D3A1EB0" w:rsidR="00094630" w:rsidRPr="00A215D7" w:rsidRDefault="00094630" w:rsidP="00D25D4B">
      <w:pPr>
        <w:pStyle w:val="EndnoteText"/>
        <w:ind w:firstLine="0"/>
        <w:rPr>
          <w:sz w:val="22"/>
          <w:szCs w:val="22"/>
          <w:rtl/>
        </w:rPr>
      </w:pPr>
    </w:p>
  </w:endnote>
  <w:endnote w:id="3">
    <w:p w14:paraId="1506BA65" w14:textId="650EB5C4" w:rsidR="00094630" w:rsidRPr="004077BC" w:rsidRDefault="00094630" w:rsidP="00D25D4B">
      <w:pPr>
        <w:pStyle w:val="EndnoteText"/>
        <w:ind w:firstLine="0"/>
        <w:rPr>
          <w:rFonts w:ascii="FrankRuehl" w:hAnsi="FrankRuehl" w:cs="FrankRuehl"/>
          <w:sz w:val="22"/>
          <w:szCs w:val="22"/>
          <w:rtl/>
        </w:rPr>
      </w:pPr>
    </w:p>
  </w:endnote>
  <w:endnote w:id="4">
    <w:p w14:paraId="3E296D1D" w14:textId="6CB87498" w:rsidR="00094630" w:rsidRPr="00AA083E" w:rsidRDefault="00094630" w:rsidP="00D25D4B">
      <w:pPr>
        <w:pStyle w:val="EndnoteText"/>
        <w:ind w:firstLine="0"/>
        <w:rPr>
          <w:sz w:val="22"/>
          <w:szCs w:val="22"/>
          <w:rtl/>
        </w:rPr>
      </w:pPr>
    </w:p>
  </w:endnote>
  <w:endnote w:id="5">
    <w:p w14:paraId="564BC2C2" w14:textId="62E7B22F" w:rsidR="00094630" w:rsidRPr="00A215D7" w:rsidRDefault="00094630" w:rsidP="00D25D4B">
      <w:pPr>
        <w:pStyle w:val="EndnoteText"/>
        <w:ind w:firstLine="0"/>
        <w:rPr>
          <w:rFonts w:ascii="FrankRuehl" w:hAnsi="FrankRuehl" w:cs="FrankRuehl"/>
          <w:sz w:val="22"/>
          <w:szCs w:val="22"/>
        </w:rPr>
      </w:pPr>
    </w:p>
  </w:endnote>
  <w:endnote w:id="6">
    <w:p w14:paraId="337B626C" w14:textId="72650FDB" w:rsidR="00094630" w:rsidRPr="00A215D7" w:rsidRDefault="00094630" w:rsidP="00D25D4B">
      <w:pPr>
        <w:pStyle w:val="EndnoteText"/>
        <w:ind w:firstLine="0"/>
        <w:rPr>
          <w:rFonts w:ascii="FrankRuehl" w:hAnsi="FrankRuehl" w:cs="FrankRuehl"/>
          <w:sz w:val="22"/>
          <w:szCs w:val="22"/>
          <w:rtl/>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notTrueType/>
    <w:pitch w:val="variable"/>
    <w:sig w:usb0="00000003" w:usb1="00000000" w:usb2="00000000" w:usb3="00000000" w:csb0="00000001"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Palatino Linotype">
    <w:panose1 w:val="02040502050505030304"/>
    <w:charset w:val="00"/>
    <w:family w:val="roman"/>
    <w:pitch w:val="variable"/>
    <w:sig w:usb0="E0000387" w:usb1="40000013" w:usb2="00000000" w:usb3="00000000" w:csb0="0000019F" w:csb1="00000000"/>
  </w:font>
  <w:font w:name="lubavittch770">
    <w:panose1 w:val="00000000000000000000"/>
    <w:charset w:val="B1"/>
    <w:family w:val="auto"/>
    <w:pitch w:val="variable"/>
    <w:sig w:usb0="00000801" w:usb1="00000000" w:usb2="00000000" w:usb3="00000000" w:csb0="00000020" w:csb1="00000000"/>
  </w:font>
  <w:font w:name="1Eleganti">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FbSfaradi Bold">
    <w:panose1 w:val="02020803050405020304"/>
    <w:charset w:val="00"/>
    <w:family w:val="roman"/>
    <w:pitch w:val="variable"/>
    <w:sig w:usb0="80000827" w:usb1="50000000" w:usb2="00000000" w:usb3="00000000" w:csb0="00000021" w:csb1="00000000"/>
  </w:font>
  <w:font w:name="FbCarizmaBook Medium">
    <w:altName w:val="Times New Roman"/>
    <w:panose1 w:val="02020603050405020304"/>
    <w:charset w:val="00"/>
    <w:family w:val="roman"/>
    <w:pitch w:val="variable"/>
    <w:sig w:usb0="80000827" w:usb1="50000000" w:usb2="00000000" w:usb3="00000000" w:csb0="00000021" w:csb1="00000000"/>
  </w:font>
  <w:font w:name="FbCarizmaBook Regular">
    <w:altName w:val="Times New Roman"/>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8C145" w14:textId="77777777" w:rsidR="008D6B02" w:rsidRDefault="008D6B02" w:rsidP="00724B87">
      <w:pPr>
        <w:bidi/>
        <w:spacing w:after="0" w:line="240" w:lineRule="auto"/>
      </w:pPr>
      <w:r>
        <w:separator/>
      </w:r>
    </w:p>
  </w:footnote>
  <w:footnote w:type="continuationSeparator" w:id="0">
    <w:p w14:paraId="652BE520" w14:textId="77777777" w:rsidR="008D6B02" w:rsidRDefault="008D6B02" w:rsidP="001D6A1B">
      <w:pPr>
        <w:spacing w:after="0" w:line="240" w:lineRule="auto"/>
      </w:pPr>
      <w:r>
        <w:continuationSeparator/>
      </w:r>
    </w:p>
  </w:footnote>
  <w:footnote w:type="continuationNotice" w:id="1">
    <w:p w14:paraId="43A9CC97" w14:textId="77777777" w:rsidR="008D6B02" w:rsidRDefault="008D6B02">
      <w:pPr>
        <w:spacing w:after="0" w:line="240" w:lineRule="auto"/>
      </w:pPr>
    </w:p>
  </w:footnote>
  <w:footnote w:id="2">
    <w:p w14:paraId="4051CFAE" w14:textId="34FC8907" w:rsidR="00094630" w:rsidRDefault="00094630" w:rsidP="00717E2A">
      <w:pPr>
        <w:pStyle w:val="FootnoteText"/>
        <w:bidi/>
        <w:spacing w:after="120" w:line="276" w:lineRule="auto"/>
        <w:ind w:firstLine="144"/>
        <w:jc w:val="both"/>
        <w:rPr>
          <w:rtl/>
        </w:rPr>
      </w:pPr>
      <w:r w:rsidRPr="00717E2A">
        <w:footnoteRef/>
      </w:r>
      <w:r>
        <w:rPr>
          <w:rFonts w:hint="cs"/>
          <w:rtl/>
        </w:rPr>
        <w:t>)</w:t>
      </w:r>
      <w:r>
        <w:rPr>
          <w:rtl/>
        </w:rPr>
        <w:t xml:space="preserve"> </w:t>
      </w:r>
      <w:r>
        <w:rPr>
          <w:rFonts w:hint="cs"/>
          <w:rtl/>
        </w:rPr>
        <w:t xml:space="preserve">ואף </w:t>
      </w:r>
      <w:r w:rsidRPr="00735683">
        <w:rPr>
          <w:rtl/>
        </w:rPr>
        <w:t>ואף שעדיין לא נתקדשו אהר ובניו ואם כן אין למי יתן את כסף הפדיו</w:t>
      </w:r>
      <w:r>
        <w:rPr>
          <w:rFonts w:hint="cs"/>
          <w:rtl/>
        </w:rPr>
        <w:t xml:space="preserve">ן? ראה </w:t>
      </w:r>
      <w:r w:rsidRPr="00735683">
        <w:rPr>
          <w:rtl/>
        </w:rPr>
        <w:t xml:space="preserve">משך חכמה </w:t>
      </w:r>
      <w:r>
        <w:rPr>
          <w:rFonts w:hint="cs"/>
          <w:rtl/>
        </w:rPr>
        <w:t>(</w:t>
      </w:r>
      <w:r w:rsidRPr="00735683">
        <w:rPr>
          <w:rtl/>
        </w:rPr>
        <w:t>שמות יג</w:t>
      </w:r>
      <w:r>
        <w:rPr>
          <w:rFonts w:hint="cs"/>
          <w:rtl/>
        </w:rPr>
        <w:t>,</w:t>
      </w:r>
      <w:r w:rsidRPr="00735683">
        <w:rPr>
          <w:rtl/>
        </w:rPr>
        <w:t>י</w:t>
      </w:r>
      <w:r>
        <w:rPr>
          <w:rtl/>
        </w:rPr>
        <w:t>ג ד"ה וכל פטר</w:t>
      </w:r>
      <w:r>
        <w:rPr>
          <w:rFonts w:hint="cs"/>
          <w:rtl/>
        </w:rPr>
        <w:t xml:space="preserve">) </w:t>
      </w:r>
      <w:r>
        <w:rPr>
          <w:rtl/>
        </w:rPr>
        <w:t>שהקריבו מזה קרבן או שהיה הקדש</w:t>
      </w:r>
      <w:r>
        <w:rPr>
          <w:rFonts w:hint="cs"/>
          <w:rtl/>
        </w:rPr>
        <w:t>.</w:t>
      </w:r>
    </w:p>
  </w:footnote>
  <w:footnote w:id="3">
    <w:p w14:paraId="1D990A06" w14:textId="16D4F804" w:rsidR="00094630" w:rsidRPr="00717E2A" w:rsidRDefault="00094630" w:rsidP="00717E2A">
      <w:pPr>
        <w:pStyle w:val="FootnoteText"/>
        <w:bidi/>
        <w:spacing w:after="120" w:line="276" w:lineRule="auto"/>
        <w:ind w:firstLine="144"/>
        <w:jc w:val="both"/>
      </w:pPr>
      <w:r w:rsidRPr="00717E2A">
        <w:footnoteRef/>
      </w:r>
      <w:r>
        <w:rPr>
          <w:rFonts w:hint="cs"/>
          <w:rtl/>
        </w:rPr>
        <w:t>)</w:t>
      </w:r>
      <w:r w:rsidRPr="00717E2A">
        <w:rPr>
          <w:rtl/>
        </w:rPr>
        <w:t xml:space="preserve"> </w:t>
      </w:r>
      <w:r w:rsidRPr="00717E2A">
        <w:rPr>
          <w:rFonts w:hint="cs"/>
          <w:rtl/>
        </w:rPr>
        <w:t>היינו דנתינת חמשה שקלים הוא מ"דברי קבלה", וכבר תמהו עליו דבהדיא כתיב בפרשתנו (קרח יח,טז) "ופדוייו מבן חודש תפדה בערכך כסף חמשה שקלים"? ויש לתרץ ד</w:t>
      </w:r>
      <w:r w:rsidRPr="00717E2A">
        <w:rPr>
          <w:rtl/>
        </w:rPr>
        <w:t>קס"ד דדוקא בכור הנפדה בל' יום הוא בה' שקלים שהוא ערכו הנקבע לו בפ</w:t>
      </w:r>
      <w:r w:rsidRPr="00717E2A">
        <w:rPr>
          <w:rFonts w:hint="cs"/>
          <w:rtl/>
        </w:rPr>
        <w:t>'</w:t>
      </w:r>
      <w:r w:rsidRPr="00717E2A">
        <w:rPr>
          <w:rtl/>
        </w:rPr>
        <w:t xml:space="preserve"> בחקותי וכמו שאמר הכתוב תפדה בערכך</w:t>
      </w:r>
      <w:r w:rsidRPr="00717E2A">
        <w:rPr>
          <w:rFonts w:hint="cs"/>
          <w:rtl/>
        </w:rPr>
        <w:t>,</w:t>
      </w:r>
      <w:r w:rsidRPr="00717E2A">
        <w:rPr>
          <w:rtl/>
        </w:rPr>
        <w:t xml:space="preserve"> אבל כשפודהו מה' שנים ולמעלה וכהנה קס"ד שיפדו אותו כפי ערכו ועלה קא מייתי ראיה מהבא ד</w:t>
      </w:r>
      <w:r w:rsidRPr="00717E2A">
        <w:rPr>
          <w:rFonts w:hint="cs"/>
          <w:rtl/>
        </w:rPr>
        <w:t>כ</w:t>
      </w:r>
      <w:r w:rsidRPr="00717E2A">
        <w:rPr>
          <w:rtl/>
        </w:rPr>
        <w:t xml:space="preserve">ל הבכורות נפדו בה' סלעים </w:t>
      </w:r>
      <w:r w:rsidRPr="00717E2A">
        <w:rPr>
          <w:rFonts w:hint="cs"/>
          <w:rtl/>
        </w:rPr>
        <w:t xml:space="preserve">ולזה כתב שאין ראי' מכאן כיון דזה לא שייך למצות פדיון הבן דלדורות, אלא הוא מדברי הקבלה </w:t>
      </w:r>
      <w:r w:rsidRPr="00717E2A">
        <w:rPr>
          <w:rtl/>
        </w:rPr>
        <w:t>ו</w:t>
      </w:r>
      <w:r w:rsidRPr="00717E2A">
        <w:rPr>
          <w:rFonts w:hint="cs"/>
          <w:rtl/>
        </w:rPr>
        <w:t xml:space="preserve">ראה בס' </w:t>
      </w:r>
      <w:r w:rsidRPr="00717E2A">
        <w:rPr>
          <w:rtl/>
        </w:rPr>
        <w:t>פרדס יוסף פ' במדבר אות צ"ג</w:t>
      </w:r>
      <w:r w:rsidRPr="00717E2A">
        <w:rPr>
          <w:rFonts w:hint="cs"/>
          <w:rtl/>
        </w:rPr>
        <w:t>, וראה לקו"ש ח"כ פ' וישב א'.</w:t>
      </w:r>
    </w:p>
    <w:p w14:paraId="13224A6B" w14:textId="77777777" w:rsidR="00094630" w:rsidRPr="004C26DF" w:rsidRDefault="00094630" w:rsidP="00717E2A">
      <w:pPr>
        <w:pStyle w:val="FootnoteText"/>
        <w:bidi/>
        <w:spacing w:after="120" w:line="276" w:lineRule="auto"/>
        <w:ind w:firstLine="144"/>
        <w:jc w:val="both"/>
        <w:rPr>
          <w:rtl/>
        </w:rPr>
      </w:pPr>
    </w:p>
  </w:footnote>
  <w:footnote w:id="4">
    <w:p w14:paraId="258DB43A" w14:textId="033B714C" w:rsidR="00094630" w:rsidRDefault="00094630" w:rsidP="00717E2A">
      <w:pPr>
        <w:pStyle w:val="FootnoteText"/>
        <w:bidi/>
        <w:spacing w:after="120" w:line="276" w:lineRule="auto"/>
        <w:ind w:firstLine="144"/>
        <w:jc w:val="both"/>
      </w:pPr>
      <w:r w:rsidRPr="00717E2A">
        <w:footnoteRef/>
      </w:r>
      <w:r>
        <w:rPr>
          <w:rFonts w:hint="cs"/>
          <w:rtl/>
        </w:rPr>
        <w:t>)</w:t>
      </w:r>
      <w:r>
        <w:rPr>
          <w:rtl/>
        </w:rPr>
        <w:t xml:space="preserve"> </w:t>
      </w:r>
      <w:r>
        <w:rPr>
          <w:rFonts w:hint="cs"/>
          <w:rtl/>
        </w:rPr>
        <w:t>אבל ראה בשו"ע אדה"ז שם סעי' י': "</w:t>
      </w:r>
      <w:r>
        <w:rPr>
          <w:rtl/>
        </w:rPr>
        <w:t>ואם אין שם לוי יצוק בכור פטר רחם שהלוי הוא קדוש על ידו אבל בכור לאב בלבד אין בו קדושה עכשיו שניטל העבודה מבכורות</w:t>
      </w:r>
      <w:r>
        <w:rPr>
          <w:rFonts w:hint="cs"/>
          <w:rtl/>
        </w:rPr>
        <w:t>" ולכאורה י"ל דקאי לפי שיטת הספורנו וכדביאר בערוך השלחן שזהו קדושה מיוחדת שבא במכת בכורות.</w:t>
      </w:r>
    </w:p>
  </w:footnote>
  <w:footnote w:id="5">
    <w:p w14:paraId="4847E83E" w14:textId="1A761ACC" w:rsidR="00094630" w:rsidRPr="00717E2A" w:rsidRDefault="00094630" w:rsidP="00717E2A">
      <w:pPr>
        <w:pStyle w:val="FootnoteText"/>
        <w:bidi/>
        <w:spacing w:after="120" w:line="276" w:lineRule="auto"/>
        <w:ind w:firstLine="144"/>
        <w:jc w:val="both"/>
        <w:rPr>
          <w:rtl/>
        </w:rPr>
      </w:pPr>
      <w:r w:rsidRPr="00717E2A">
        <w:footnoteRef/>
      </w:r>
      <w:r>
        <w:rPr>
          <w:rFonts w:hint="cs"/>
          <w:rtl/>
        </w:rPr>
        <w:t>)</w:t>
      </w:r>
      <w:r>
        <w:rPr>
          <w:rtl/>
        </w:rPr>
        <w:t xml:space="preserve"> </w:t>
      </w:r>
      <w:r w:rsidRPr="00717E2A">
        <w:rPr>
          <w:rtl/>
        </w:rPr>
        <w:t>ו</w:t>
      </w:r>
      <w:r w:rsidRPr="00717E2A">
        <w:rPr>
          <w:rFonts w:hint="cs"/>
          <w:rtl/>
        </w:rPr>
        <w:t>ה</w:t>
      </w:r>
      <w:r w:rsidRPr="00717E2A">
        <w:rPr>
          <w:rtl/>
        </w:rPr>
        <w:t xml:space="preserve">קשו </w:t>
      </w:r>
      <w:r w:rsidRPr="00717E2A">
        <w:rPr>
          <w:rFonts w:hint="cs"/>
          <w:rtl/>
        </w:rPr>
        <w:t>ב</w:t>
      </w:r>
      <w:r w:rsidRPr="00717E2A">
        <w:rPr>
          <w:rtl/>
        </w:rPr>
        <w:t xml:space="preserve">אחרונים על הספורנו מבכורות </w:t>
      </w:r>
      <w:r w:rsidRPr="00717E2A">
        <w:rPr>
          <w:rFonts w:hint="cs"/>
          <w:rtl/>
        </w:rPr>
        <w:t>(</w:t>
      </w:r>
      <w:r w:rsidRPr="00717E2A">
        <w:rPr>
          <w:rtl/>
        </w:rPr>
        <w:t>יב</w:t>
      </w:r>
      <w:r w:rsidRPr="00717E2A">
        <w:rPr>
          <w:rFonts w:hint="cs"/>
          <w:rtl/>
        </w:rPr>
        <w:t>,</w:t>
      </w:r>
      <w:r w:rsidRPr="00717E2A">
        <w:rPr>
          <w:rtl/>
        </w:rPr>
        <w:t>ב</w:t>
      </w:r>
      <w:r w:rsidRPr="00717E2A">
        <w:rPr>
          <w:rFonts w:hint="cs"/>
          <w:rtl/>
        </w:rPr>
        <w:t xml:space="preserve">) </w:t>
      </w:r>
      <w:r w:rsidRPr="00717E2A">
        <w:rPr>
          <w:rtl/>
        </w:rPr>
        <w:t>אמרינן שבכור אדם שרי בהנאה קודם פדיונו ולדבר</w:t>
      </w:r>
      <w:r w:rsidRPr="00717E2A">
        <w:rPr>
          <w:rFonts w:hint="cs"/>
          <w:rtl/>
        </w:rPr>
        <w:t xml:space="preserve">י הספורנו </w:t>
      </w:r>
      <w:r w:rsidRPr="00717E2A">
        <w:rPr>
          <w:rtl/>
        </w:rPr>
        <w:t>היה ראוי ליאסר בהנאה מפני קדושת</w:t>
      </w:r>
      <w:r w:rsidRPr="00717E2A">
        <w:rPr>
          <w:rFonts w:hint="cs"/>
          <w:rtl/>
        </w:rPr>
        <w:t>ם</w:t>
      </w:r>
      <w:r w:rsidRPr="00717E2A">
        <w:rPr>
          <w:rtl/>
        </w:rPr>
        <w:t xml:space="preserve"> שאסור בעבודת הדיוט</w:t>
      </w:r>
      <w:r w:rsidRPr="00717E2A">
        <w:rPr>
          <w:rFonts w:hint="cs"/>
          <w:rtl/>
        </w:rPr>
        <w:t>? ותירצו  ש</w:t>
      </w:r>
      <w:r w:rsidRPr="00717E2A">
        <w:rPr>
          <w:rtl/>
        </w:rPr>
        <w:t>ה</w:t>
      </w:r>
      <w:r w:rsidRPr="00717E2A">
        <w:rPr>
          <w:rFonts w:hint="cs"/>
          <w:rtl/>
        </w:rPr>
        <w:t>ספורנו א</w:t>
      </w:r>
      <w:r w:rsidRPr="00717E2A">
        <w:rPr>
          <w:rtl/>
        </w:rPr>
        <w:t xml:space="preserve">יירי קודם חטא העגל שקדושתם </w:t>
      </w:r>
      <w:r w:rsidRPr="00717E2A">
        <w:rPr>
          <w:rFonts w:hint="cs"/>
          <w:rtl/>
        </w:rPr>
        <w:t xml:space="preserve">הי' </w:t>
      </w:r>
      <w:r w:rsidRPr="00717E2A">
        <w:rPr>
          <w:rtl/>
        </w:rPr>
        <w:t>כעין קדושת הגוף מ</w:t>
      </w:r>
      <w:r w:rsidRPr="00717E2A">
        <w:rPr>
          <w:rFonts w:hint="cs"/>
          <w:rtl/>
        </w:rPr>
        <w:t xml:space="preserve">כח </w:t>
      </w:r>
      <w:r w:rsidRPr="00717E2A">
        <w:rPr>
          <w:rtl/>
        </w:rPr>
        <w:t xml:space="preserve">מצוה דקדש </w:t>
      </w:r>
      <w:r w:rsidRPr="00717E2A">
        <w:rPr>
          <w:rFonts w:hint="cs"/>
          <w:rtl/>
        </w:rPr>
        <w:t xml:space="preserve">לי וגו', </w:t>
      </w:r>
      <w:r w:rsidRPr="00717E2A">
        <w:rPr>
          <w:rtl/>
        </w:rPr>
        <w:t xml:space="preserve">אבל </w:t>
      </w:r>
      <w:r w:rsidRPr="00717E2A">
        <w:rPr>
          <w:rFonts w:hint="cs"/>
          <w:rtl/>
        </w:rPr>
        <w:t>ה</w:t>
      </w:r>
      <w:r w:rsidRPr="00717E2A">
        <w:rPr>
          <w:rtl/>
        </w:rPr>
        <w:t xml:space="preserve">גמרא איירי לאחר חטא העגל שקדושתם </w:t>
      </w:r>
      <w:r w:rsidRPr="00717E2A">
        <w:rPr>
          <w:rFonts w:hint="cs"/>
          <w:rtl/>
        </w:rPr>
        <w:t>נפקע ו</w:t>
      </w:r>
      <w:r w:rsidRPr="00717E2A">
        <w:rPr>
          <w:rtl/>
        </w:rPr>
        <w:t>היא כעין קדושת דמים לענין פדיון ולא לענין עבודה ומשום כך שפיר מותרים בעבודת הדיוט ומותרים בהנא</w:t>
      </w:r>
      <w:r w:rsidRPr="00717E2A">
        <w:rPr>
          <w:rFonts w:hint="cs"/>
          <w:rtl/>
        </w:rPr>
        <w:t>ה וראה בתורה שלמה (</w:t>
      </w:r>
      <w:r w:rsidRPr="00717E2A">
        <w:rPr>
          <w:rtl/>
        </w:rPr>
        <w:t xml:space="preserve">שמות יג אות </w:t>
      </w:r>
      <w:r w:rsidRPr="00717E2A">
        <w:rPr>
          <w:rFonts w:hint="cs"/>
          <w:rtl/>
        </w:rPr>
        <w:t>כ</w:t>
      </w:r>
      <w:r w:rsidRPr="00717E2A">
        <w:rPr>
          <w:rtl/>
        </w:rPr>
        <w:t>ח</w:t>
      </w:r>
      <w:r w:rsidRPr="00717E2A">
        <w:rPr>
          <w:rFonts w:hint="cs"/>
          <w:rtl/>
        </w:rPr>
        <w:t xml:space="preserve">*) שתירץ באופ"א דהכוונה הוא לולי מצות פדיון הי' צ"ל שאסורין בעבודת חול, והמצוה פעלה שנפקע מהם קדושה זו עיי"ש. </w:t>
      </w:r>
    </w:p>
    <w:p w14:paraId="09A55DD4" w14:textId="77777777" w:rsidR="00094630" w:rsidRDefault="00094630" w:rsidP="00717E2A">
      <w:pPr>
        <w:pStyle w:val="FootnoteText"/>
        <w:bidi/>
        <w:spacing w:after="120" w:line="276" w:lineRule="auto"/>
        <w:ind w:firstLine="144"/>
        <w:jc w:val="both"/>
      </w:pPr>
    </w:p>
  </w:footnote>
  <w:footnote w:id="6">
    <w:p w14:paraId="280D568C" w14:textId="3FEEC1B4" w:rsidR="00094630" w:rsidRPr="00740A66" w:rsidRDefault="00094630" w:rsidP="00717E2A">
      <w:pPr>
        <w:pStyle w:val="FootnoteText"/>
        <w:bidi/>
        <w:spacing w:after="120" w:line="276" w:lineRule="auto"/>
        <w:ind w:firstLine="144"/>
        <w:jc w:val="both"/>
        <w:rPr>
          <w:rtl/>
        </w:rPr>
      </w:pPr>
      <w:r w:rsidRPr="00717E2A">
        <w:footnoteRef/>
      </w:r>
      <w:r>
        <w:rPr>
          <w:rFonts w:hint="cs"/>
          <w:rtl/>
        </w:rPr>
        <w:t>)</w:t>
      </w:r>
      <w:r w:rsidRPr="00740A66">
        <w:rPr>
          <w:rtl/>
        </w:rPr>
        <w:t xml:space="preserve"> ו</w:t>
      </w:r>
      <w:r w:rsidRPr="00740A66">
        <w:rPr>
          <w:rFonts w:hint="cs"/>
          <w:rtl/>
        </w:rPr>
        <w:t>אף ד</w:t>
      </w:r>
      <w:r w:rsidRPr="00740A66">
        <w:rPr>
          <w:rtl/>
        </w:rPr>
        <w:t xml:space="preserve">הלויים </w:t>
      </w:r>
      <w:r>
        <w:rPr>
          <w:rFonts w:hint="cs"/>
          <w:rtl/>
        </w:rPr>
        <w:t xml:space="preserve">לא נפסלו </w:t>
      </w:r>
      <w:r w:rsidRPr="00740A66">
        <w:rPr>
          <w:rtl/>
        </w:rPr>
        <w:t>כיון שלא חטאו</w:t>
      </w:r>
      <w:r>
        <w:rPr>
          <w:rFonts w:hint="cs"/>
          <w:rtl/>
        </w:rPr>
        <w:t>,</w:t>
      </w:r>
      <w:r w:rsidRPr="00740A66">
        <w:rPr>
          <w:rtl/>
        </w:rPr>
        <w:t xml:space="preserve"> </w:t>
      </w:r>
      <w:r>
        <w:rPr>
          <w:rFonts w:hint="cs"/>
          <w:rtl/>
        </w:rPr>
        <w:t>מ"מ</w:t>
      </w:r>
      <w:r w:rsidRPr="00740A66">
        <w:rPr>
          <w:rtl/>
        </w:rPr>
        <w:t xml:space="preserve"> אחר ש</w:t>
      </w:r>
      <w:r>
        <w:rPr>
          <w:rFonts w:hint="cs"/>
          <w:rtl/>
        </w:rPr>
        <w:t>נתנה</w:t>
      </w:r>
      <w:r w:rsidRPr="00740A66">
        <w:rPr>
          <w:rtl/>
        </w:rPr>
        <w:t xml:space="preserve"> התורה </w:t>
      </w:r>
      <w:r>
        <w:rPr>
          <w:rFonts w:hint="cs"/>
          <w:rtl/>
        </w:rPr>
        <w:t>ה</w:t>
      </w:r>
      <w:r w:rsidRPr="00740A66">
        <w:rPr>
          <w:rtl/>
        </w:rPr>
        <w:t>צי</w:t>
      </w:r>
      <w:r>
        <w:rPr>
          <w:rFonts w:hint="cs"/>
          <w:rtl/>
        </w:rPr>
        <w:t>ו</w:t>
      </w:r>
      <w:r w:rsidRPr="00740A66">
        <w:rPr>
          <w:rtl/>
        </w:rPr>
        <w:t>וי דפדיית בכורה</w:t>
      </w:r>
      <w:r>
        <w:rPr>
          <w:rFonts w:hint="cs"/>
          <w:rtl/>
        </w:rPr>
        <w:t>,</w:t>
      </w:r>
      <w:r w:rsidRPr="00740A66">
        <w:rPr>
          <w:rtl/>
        </w:rPr>
        <w:t xml:space="preserve"> אין לחלק בזה בין היכא שיש סיבת הצי</w:t>
      </w:r>
      <w:r>
        <w:rPr>
          <w:rFonts w:hint="cs"/>
          <w:rtl/>
        </w:rPr>
        <w:t>ו</w:t>
      </w:r>
      <w:r w:rsidRPr="00740A66">
        <w:rPr>
          <w:rtl/>
        </w:rPr>
        <w:t>וי</w:t>
      </w:r>
      <w:r>
        <w:rPr>
          <w:rFonts w:hint="cs"/>
          <w:rtl/>
        </w:rPr>
        <w:t xml:space="preserve"> או לא</w:t>
      </w:r>
      <w:r w:rsidRPr="00740A66">
        <w:rPr>
          <w:rFonts w:hint="cs"/>
          <w:rtl/>
        </w:rPr>
        <w:t>.</w:t>
      </w:r>
    </w:p>
  </w:footnote>
  <w:footnote w:id="7">
    <w:p w14:paraId="37D8C365" w14:textId="538D85E2" w:rsidR="00094630" w:rsidRPr="007B75A8" w:rsidRDefault="00094630" w:rsidP="00BE0F5D">
      <w:pPr>
        <w:pStyle w:val="FootnoteText"/>
        <w:bidi/>
        <w:spacing w:after="120" w:line="276" w:lineRule="auto"/>
        <w:ind w:firstLine="144"/>
        <w:jc w:val="both"/>
      </w:pPr>
      <w:r w:rsidRPr="00E21E7B">
        <w:sym w:font="Symbol" w:char="F02A"/>
      </w:r>
      <w:r w:rsidRPr="00E21E7B">
        <w:rPr>
          <w:rtl/>
        </w:rPr>
        <w:t>)</w:t>
      </w:r>
      <w:r>
        <w:rPr>
          <w:rtl/>
        </w:rPr>
        <w:t xml:space="preserve"> </w:t>
      </w:r>
      <w:r w:rsidR="00BE0F5D" w:rsidRPr="00BE0F5D">
        <w:rPr>
          <w:rtl/>
        </w:rPr>
        <w:t>לעילוי</w:t>
      </w:r>
      <w:r w:rsidR="00BE0F5D" w:rsidRPr="00BE0F5D">
        <w:rPr>
          <w:rtl/>
          <w:lang w:bidi="ar-SA"/>
        </w:rPr>
        <w:t xml:space="preserve"> </w:t>
      </w:r>
      <w:r w:rsidR="00BE0F5D" w:rsidRPr="00BE0F5D">
        <w:rPr>
          <w:rtl/>
        </w:rPr>
        <w:t>נשמת</w:t>
      </w:r>
      <w:r w:rsidR="00BE0F5D" w:rsidRPr="00BE0F5D">
        <w:rPr>
          <w:rtl/>
          <w:lang w:bidi="ar-SA"/>
        </w:rPr>
        <w:t xml:space="preserve"> </w:t>
      </w:r>
      <w:r w:rsidR="00BE0F5D" w:rsidRPr="00BE0F5D">
        <w:rPr>
          <w:rtl/>
        </w:rPr>
        <w:t>זקני</w:t>
      </w:r>
      <w:r w:rsidR="00BE0F5D" w:rsidRPr="00BE0F5D">
        <w:rPr>
          <w:rtl/>
          <w:lang w:bidi="ar-SA"/>
        </w:rPr>
        <w:t xml:space="preserve"> </w:t>
      </w:r>
      <w:r w:rsidR="00BE0F5D" w:rsidRPr="00BE0F5D">
        <w:rPr>
          <w:rtl/>
        </w:rPr>
        <w:t>הרב</w:t>
      </w:r>
      <w:r w:rsidR="00BE0F5D" w:rsidRPr="00BE0F5D">
        <w:rPr>
          <w:rtl/>
          <w:lang w:bidi="ar-SA"/>
        </w:rPr>
        <w:t xml:space="preserve"> </w:t>
      </w:r>
      <w:r w:rsidR="00BE0F5D" w:rsidRPr="00BE0F5D">
        <w:rPr>
          <w:rtl/>
        </w:rPr>
        <w:t>יצחק</w:t>
      </w:r>
      <w:r w:rsidR="00BE0F5D" w:rsidRPr="00BE0F5D">
        <w:rPr>
          <w:rtl/>
          <w:lang w:bidi="ar-SA"/>
        </w:rPr>
        <w:t xml:space="preserve"> </w:t>
      </w:r>
      <w:r w:rsidR="00BE0F5D" w:rsidRPr="00BE0F5D">
        <w:rPr>
          <w:rtl/>
        </w:rPr>
        <w:t>דוד</w:t>
      </w:r>
      <w:r w:rsidR="00BE0F5D" w:rsidRPr="00BE0F5D">
        <w:rPr>
          <w:rtl/>
          <w:lang w:bidi="ar-SA"/>
        </w:rPr>
        <w:t xml:space="preserve"> </w:t>
      </w:r>
      <w:r w:rsidR="00BE0F5D" w:rsidRPr="00BE0F5D">
        <w:rPr>
          <w:rtl/>
        </w:rPr>
        <w:t>ב</w:t>
      </w:r>
      <w:r w:rsidR="00BE0F5D" w:rsidRPr="00BE0F5D">
        <w:rPr>
          <w:rtl/>
          <w:lang w:bidi="ar-SA"/>
        </w:rPr>
        <w:t>"</w:t>
      </w:r>
      <w:r w:rsidR="00BE0F5D" w:rsidRPr="00BE0F5D">
        <w:rPr>
          <w:rtl/>
        </w:rPr>
        <w:t>ר</w:t>
      </w:r>
      <w:r w:rsidR="00BE0F5D" w:rsidRPr="00BE0F5D">
        <w:rPr>
          <w:rtl/>
          <w:lang w:bidi="ar-SA"/>
        </w:rPr>
        <w:t xml:space="preserve"> </w:t>
      </w:r>
      <w:r w:rsidR="00BE0F5D" w:rsidRPr="00BE0F5D">
        <w:rPr>
          <w:rtl/>
        </w:rPr>
        <w:t>מרדכי</w:t>
      </w:r>
      <w:r w:rsidR="00BE0F5D" w:rsidRPr="00BE0F5D">
        <w:rPr>
          <w:rtl/>
          <w:lang w:bidi="ar-SA"/>
        </w:rPr>
        <w:t xml:space="preserve"> </w:t>
      </w:r>
      <w:r w:rsidR="00BE0F5D" w:rsidRPr="00BE0F5D">
        <w:rPr>
          <w:rtl/>
        </w:rPr>
        <w:t>אברהם</w:t>
      </w:r>
      <w:r w:rsidR="00BE0F5D" w:rsidRPr="00BE0F5D">
        <w:rPr>
          <w:rtl/>
          <w:lang w:bidi="ar-SA"/>
        </w:rPr>
        <w:t xml:space="preserve"> </w:t>
      </w:r>
      <w:r w:rsidR="00BE0F5D" w:rsidRPr="00BE0F5D">
        <w:rPr>
          <w:rtl/>
        </w:rPr>
        <w:t>ישעי</w:t>
      </w:r>
      <w:r w:rsidR="00BE0F5D" w:rsidRPr="00BE0F5D">
        <w:rPr>
          <w:rtl/>
          <w:lang w:bidi="ar-SA"/>
        </w:rPr>
        <w:t xml:space="preserve">' </w:t>
      </w:r>
      <w:r w:rsidR="00BE0F5D" w:rsidRPr="00BE0F5D">
        <w:rPr>
          <w:rtl/>
        </w:rPr>
        <w:t>ע</w:t>
      </w:r>
      <w:r w:rsidR="00BE0F5D" w:rsidRPr="00BE0F5D">
        <w:rPr>
          <w:rtl/>
          <w:lang w:bidi="ar-SA"/>
        </w:rPr>
        <w:t>"</w:t>
      </w:r>
      <w:r w:rsidR="00BE0F5D" w:rsidRPr="00BE0F5D">
        <w:rPr>
          <w:rtl/>
        </w:rPr>
        <w:t>ה</w:t>
      </w:r>
      <w:r w:rsidR="00BE0F5D" w:rsidRPr="00BE0F5D">
        <w:rPr>
          <w:rtl/>
          <w:lang w:bidi="ar-SA"/>
        </w:rPr>
        <w:t xml:space="preserve"> </w:t>
      </w:r>
      <w:r w:rsidR="00BE0F5D" w:rsidRPr="00BE0F5D">
        <w:rPr>
          <w:rtl/>
        </w:rPr>
        <w:t>גראנער</w:t>
      </w:r>
      <w:r w:rsidR="00BE0F5D" w:rsidRPr="00BE0F5D">
        <w:rPr>
          <w:rtl/>
          <w:lang w:bidi="ar-SA"/>
        </w:rPr>
        <w:t xml:space="preserve">, </w:t>
      </w:r>
      <w:r w:rsidR="00BE0F5D" w:rsidRPr="00BE0F5D">
        <w:rPr>
          <w:rtl/>
        </w:rPr>
        <w:t>לרגל</w:t>
      </w:r>
      <w:r w:rsidR="00BE0F5D" w:rsidRPr="00BE0F5D">
        <w:rPr>
          <w:rtl/>
          <w:lang w:bidi="ar-SA"/>
        </w:rPr>
        <w:t xml:space="preserve"> </w:t>
      </w:r>
      <w:r w:rsidR="00BE0F5D" w:rsidRPr="00BE0F5D">
        <w:rPr>
          <w:rtl/>
        </w:rPr>
        <w:t>יום</w:t>
      </w:r>
      <w:r w:rsidR="00BE0F5D" w:rsidRPr="00BE0F5D">
        <w:rPr>
          <w:rtl/>
          <w:lang w:bidi="ar-SA"/>
        </w:rPr>
        <w:t xml:space="preserve"> </w:t>
      </w:r>
      <w:r w:rsidR="00BE0F5D" w:rsidRPr="00BE0F5D">
        <w:rPr>
          <w:rtl/>
        </w:rPr>
        <w:t>היארצייט</w:t>
      </w:r>
      <w:r w:rsidR="00BE0F5D" w:rsidRPr="00BE0F5D">
        <w:rPr>
          <w:rtl/>
          <w:lang w:bidi="ar-SA"/>
        </w:rPr>
        <w:t xml:space="preserve"> </w:t>
      </w:r>
      <w:r w:rsidR="00BE0F5D" w:rsidRPr="00BE0F5D">
        <w:rPr>
          <w:rtl/>
        </w:rPr>
        <w:t>ד</w:t>
      </w:r>
      <w:r w:rsidR="00BE0F5D" w:rsidRPr="00BE0F5D">
        <w:rPr>
          <w:rtl/>
          <w:lang w:bidi="ar-SA"/>
        </w:rPr>
        <w:t xml:space="preserve">' </w:t>
      </w:r>
      <w:r w:rsidR="00BE0F5D" w:rsidRPr="00BE0F5D">
        <w:rPr>
          <w:rtl/>
        </w:rPr>
        <w:t>תמוז</w:t>
      </w:r>
      <w:r w:rsidR="00BE0F5D" w:rsidRPr="00BE0F5D">
        <w:rPr>
          <w:rtl/>
          <w:lang w:bidi="ar-SA"/>
        </w:rPr>
        <w:t xml:space="preserve">. </w:t>
      </w:r>
      <w:r w:rsidR="00BE0F5D" w:rsidRPr="00BE0F5D">
        <w:rPr>
          <w:rtl/>
        </w:rPr>
        <w:t>ולע</w:t>
      </w:r>
      <w:r w:rsidR="00BE0F5D" w:rsidRPr="00BE0F5D">
        <w:rPr>
          <w:rtl/>
          <w:lang w:bidi="ar-SA"/>
        </w:rPr>
        <w:t>"</w:t>
      </w:r>
      <w:r w:rsidR="00BE0F5D" w:rsidRPr="00BE0F5D">
        <w:rPr>
          <w:rtl/>
        </w:rPr>
        <w:t>נ</w:t>
      </w:r>
      <w:r w:rsidR="00BE0F5D" w:rsidRPr="00BE0F5D">
        <w:rPr>
          <w:rtl/>
          <w:lang w:bidi="ar-SA"/>
        </w:rPr>
        <w:t xml:space="preserve"> </w:t>
      </w:r>
      <w:r w:rsidR="00BE0F5D" w:rsidRPr="00BE0F5D">
        <w:rPr>
          <w:rtl/>
        </w:rPr>
        <w:t>זקנתי</w:t>
      </w:r>
      <w:r w:rsidR="00BE0F5D" w:rsidRPr="00BE0F5D">
        <w:rPr>
          <w:rtl/>
          <w:lang w:bidi="ar-SA"/>
        </w:rPr>
        <w:t xml:space="preserve"> </w:t>
      </w:r>
      <w:r w:rsidR="00BE0F5D" w:rsidRPr="00BE0F5D">
        <w:rPr>
          <w:rtl/>
        </w:rPr>
        <w:t>הרבנית</w:t>
      </w:r>
      <w:r w:rsidR="00BE0F5D" w:rsidRPr="00BE0F5D">
        <w:rPr>
          <w:rtl/>
          <w:lang w:bidi="ar-SA"/>
        </w:rPr>
        <w:t xml:space="preserve"> </w:t>
      </w:r>
      <w:r w:rsidR="00BE0F5D" w:rsidRPr="00BE0F5D">
        <w:rPr>
          <w:rtl/>
        </w:rPr>
        <w:t>דבורה</w:t>
      </w:r>
      <w:r w:rsidR="00BE0F5D" w:rsidRPr="00BE0F5D">
        <w:rPr>
          <w:rtl/>
          <w:lang w:bidi="ar-SA"/>
        </w:rPr>
        <w:t xml:space="preserve"> </w:t>
      </w:r>
      <w:r w:rsidR="00BE0F5D" w:rsidRPr="00BE0F5D">
        <w:rPr>
          <w:rtl/>
        </w:rPr>
        <w:t>בת</w:t>
      </w:r>
      <w:r w:rsidR="00BE0F5D" w:rsidRPr="00BE0F5D">
        <w:rPr>
          <w:rtl/>
          <w:lang w:bidi="ar-SA"/>
        </w:rPr>
        <w:t xml:space="preserve"> </w:t>
      </w:r>
      <w:r w:rsidR="00BE0F5D" w:rsidRPr="00BE0F5D">
        <w:rPr>
          <w:rtl/>
        </w:rPr>
        <w:t>הרב</w:t>
      </w:r>
      <w:r w:rsidR="00BE0F5D" w:rsidRPr="00BE0F5D">
        <w:rPr>
          <w:rtl/>
          <w:lang w:bidi="ar-SA"/>
        </w:rPr>
        <w:t xml:space="preserve"> </w:t>
      </w:r>
      <w:r w:rsidR="00BE0F5D" w:rsidRPr="00BE0F5D">
        <w:rPr>
          <w:rtl/>
        </w:rPr>
        <w:t>חיים</w:t>
      </w:r>
      <w:r w:rsidR="00BE0F5D" w:rsidRPr="00BE0F5D">
        <w:rPr>
          <w:rtl/>
          <w:lang w:bidi="ar-SA"/>
        </w:rPr>
        <w:t xml:space="preserve"> </w:t>
      </w:r>
      <w:r w:rsidR="00BE0F5D" w:rsidRPr="00BE0F5D">
        <w:rPr>
          <w:rtl/>
        </w:rPr>
        <w:t>צבי</w:t>
      </w:r>
      <w:r w:rsidR="00BE0F5D" w:rsidRPr="00BE0F5D">
        <w:rPr>
          <w:rtl/>
          <w:lang w:bidi="ar-SA"/>
        </w:rPr>
        <w:t xml:space="preserve"> </w:t>
      </w:r>
      <w:r w:rsidR="00BE0F5D" w:rsidRPr="00BE0F5D">
        <w:rPr>
          <w:rtl/>
        </w:rPr>
        <w:t>הירש</w:t>
      </w:r>
      <w:r w:rsidR="00BE0F5D" w:rsidRPr="00BE0F5D">
        <w:rPr>
          <w:rtl/>
          <w:lang w:bidi="ar-SA"/>
        </w:rPr>
        <w:t xml:space="preserve"> </w:t>
      </w:r>
      <w:r w:rsidR="00BE0F5D" w:rsidRPr="00BE0F5D">
        <w:rPr>
          <w:rtl/>
        </w:rPr>
        <w:t>ע</w:t>
      </w:r>
      <w:r w:rsidR="00BE0F5D" w:rsidRPr="00BE0F5D">
        <w:rPr>
          <w:rtl/>
          <w:lang w:bidi="ar-SA"/>
        </w:rPr>
        <w:t>"</w:t>
      </w:r>
      <w:r w:rsidR="00BE0F5D" w:rsidRPr="00BE0F5D">
        <w:rPr>
          <w:rtl/>
        </w:rPr>
        <w:t>ה</w:t>
      </w:r>
      <w:r w:rsidR="00BE0F5D" w:rsidRPr="00BE0F5D">
        <w:rPr>
          <w:rtl/>
          <w:lang w:bidi="ar-SA"/>
        </w:rPr>
        <w:t xml:space="preserve">, </w:t>
      </w:r>
      <w:r w:rsidR="00BE0F5D" w:rsidRPr="00BE0F5D">
        <w:rPr>
          <w:rtl/>
        </w:rPr>
        <w:t>לרגל</w:t>
      </w:r>
      <w:r w:rsidR="00BE0F5D" w:rsidRPr="00BE0F5D">
        <w:rPr>
          <w:rtl/>
          <w:lang w:bidi="ar-SA"/>
        </w:rPr>
        <w:t xml:space="preserve"> </w:t>
      </w:r>
      <w:r w:rsidR="00BE0F5D" w:rsidRPr="00BE0F5D">
        <w:rPr>
          <w:rtl/>
        </w:rPr>
        <w:t>יום</w:t>
      </w:r>
      <w:r w:rsidR="00BE0F5D" w:rsidRPr="00BE0F5D">
        <w:rPr>
          <w:rtl/>
          <w:lang w:bidi="ar-SA"/>
        </w:rPr>
        <w:t xml:space="preserve"> </w:t>
      </w:r>
      <w:r w:rsidR="00BE0F5D" w:rsidRPr="00BE0F5D">
        <w:rPr>
          <w:rtl/>
        </w:rPr>
        <w:t>השלושים</w:t>
      </w:r>
      <w:r w:rsidR="00BE0F5D" w:rsidRPr="00BE0F5D">
        <w:rPr>
          <w:rtl/>
          <w:lang w:bidi="ar-SA"/>
        </w:rPr>
        <w:t xml:space="preserve"> </w:t>
      </w:r>
      <w:r w:rsidR="00BE0F5D" w:rsidRPr="00BE0F5D">
        <w:rPr>
          <w:rtl/>
        </w:rPr>
        <w:t>ביום</w:t>
      </w:r>
      <w:r w:rsidR="00BE0F5D" w:rsidRPr="00BE0F5D">
        <w:rPr>
          <w:rtl/>
          <w:lang w:bidi="ar-SA"/>
        </w:rPr>
        <w:t xml:space="preserve"> </w:t>
      </w:r>
      <w:r w:rsidR="00BE0F5D" w:rsidRPr="00BE0F5D">
        <w:rPr>
          <w:rtl/>
        </w:rPr>
        <w:t>י</w:t>
      </w:r>
      <w:r w:rsidR="00BE0F5D" w:rsidRPr="00BE0F5D">
        <w:rPr>
          <w:rtl/>
          <w:lang w:bidi="ar-SA"/>
        </w:rPr>
        <w:t>"</w:t>
      </w:r>
      <w:r w:rsidR="00BE0F5D" w:rsidRPr="00BE0F5D">
        <w:rPr>
          <w:rtl/>
        </w:rPr>
        <w:t>ג</w:t>
      </w:r>
      <w:r w:rsidR="00BE0F5D" w:rsidRPr="00BE0F5D">
        <w:rPr>
          <w:rtl/>
          <w:lang w:bidi="ar-SA"/>
        </w:rPr>
        <w:t xml:space="preserve"> </w:t>
      </w:r>
      <w:r w:rsidR="00BE0F5D" w:rsidRPr="00BE0F5D">
        <w:rPr>
          <w:rtl/>
        </w:rPr>
        <w:t>תמוז</w:t>
      </w:r>
      <w:r w:rsidR="00BE0F5D" w:rsidRPr="00BE0F5D">
        <w:rPr>
          <w:rtl/>
          <w:lang w:bidi="ar-SA"/>
        </w:rPr>
        <w:t xml:space="preserve">. </w:t>
      </w:r>
      <w:r w:rsidR="00BE0F5D" w:rsidRPr="00BE0F5D">
        <w:rPr>
          <w:rtl/>
        </w:rPr>
        <w:t>תנצב</w:t>
      </w:r>
      <w:r w:rsidR="00BE0F5D" w:rsidRPr="00BE0F5D">
        <w:rPr>
          <w:rtl/>
          <w:lang w:bidi="ar-SA"/>
        </w:rPr>
        <w:t>"</w:t>
      </w:r>
      <w:r w:rsidR="00BE0F5D" w:rsidRPr="00BE0F5D">
        <w:rPr>
          <w:rtl/>
        </w:rPr>
        <w:t>ה</w:t>
      </w:r>
      <w:r w:rsidR="00BE0F5D" w:rsidRPr="00BE0F5D">
        <w:rPr>
          <w:rtl/>
          <w:lang w:bidi="ar-SA"/>
        </w:rPr>
        <w:t xml:space="preserve">. </w:t>
      </w:r>
      <w:r w:rsidR="00BE0F5D" w:rsidRPr="00BE0F5D">
        <w:rPr>
          <w:rtl/>
        </w:rPr>
        <w:t>ויה</w:t>
      </w:r>
      <w:r w:rsidR="00BE0F5D" w:rsidRPr="00BE0F5D">
        <w:rPr>
          <w:rtl/>
          <w:lang w:bidi="ar-SA"/>
        </w:rPr>
        <w:t>"</w:t>
      </w:r>
      <w:r w:rsidR="00BE0F5D" w:rsidRPr="00BE0F5D">
        <w:rPr>
          <w:rtl/>
        </w:rPr>
        <w:t>ר</w:t>
      </w:r>
      <w:r w:rsidR="00BE0F5D" w:rsidRPr="00BE0F5D">
        <w:rPr>
          <w:rtl/>
          <w:lang w:bidi="ar-SA"/>
        </w:rPr>
        <w:t xml:space="preserve"> </w:t>
      </w:r>
      <w:r w:rsidR="00BE0F5D" w:rsidRPr="00BE0F5D">
        <w:rPr>
          <w:rtl/>
        </w:rPr>
        <w:t>שנזכה</w:t>
      </w:r>
      <w:r w:rsidR="00BE0F5D" w:rsidRPr="00BE0F5D">
        <w:rPr>
          <w:rtl/>
          <w:lang w:bidi="ar-SA"/>
        </w:rPr>
        <w:t xml:space="preserve"> </w:t>
      </w:r>
      <w:r w:rsidR="00BE0F5D" w:rsidRPr="00BE0F5D">
        <w:rPr>
          <w:rtl/>
        </w:rPr>
        <w:t>תומ</w:t>
      </w:r>
      <w:r w:rsidR="00BE0F5D" w:rsidRPr="00BE0F5D">
        <w:rPr>
          <w:rtl/>
          <w:lang w:bidi="ar-SA"/>
        </w:rPr>
        <w:t>"</w:t>
      </w:r>
      <w:r w:rsidR="00BE0F5D" w:rsidRPr="00BE0F5D">
        <w:rPr>
          <w:rtl/>
        </w:rPr>
        <w:t>י</w:t>
      </w:r>
      <w:r w:rsidR="00BE0F5D" w:rsidRPr="00BE0F5D">
        <w:rPr>
          <w:rtl/>
          <w:lang w:bidi="ar-SA"/>
        </w:rPr>
        <w:t xml:space="preserve"> </w:t>
      </w:r>
      <w:r w:rsidR="00BE0F5D" w:rsidRPr="00BE0F5D">
        <w:rPr>
          <w:rtl/>
        </w:rPr>
        <w:t>ממש</w:t>
      </w:r>
      <w:r w:rsidR="00BE0F5D" w:rsidRPr="00BE0F5D">
        <w:rPr>
          <w:rtl/>
          <w:lang w:bidi="ar-SA"/>
        </w:rPr>
        <w:t xml:space="preserve"> </w:t>
      </w:r>
      <w:r w:rsidR="00BE0F5D" w:rsidRPr="00BE0F5D">
        <w:rPr>
          <w:rtl/>
        </w:rPr>
        <w:t>לקיום</w:t>
      </w:r>
      <w:r w:rsidR="00BE0F5D" w:rsidRPr="00BE0F5D">
        <w:rPr>
          <w:rtl/>
          <w:lang w:bidi="ar-SA"/>
        </w:rPr>
        <w:t xml:space="preserve"> </w:t>
      </w:r>
      <w:r w:rsidR="00BE0F5D" w:rsidRPr="00BE0F5D">
        <w:rPr>
          <w:rtl/>
        </w:rPr>
        <w:t>היעודים</w:t>
      </w:r>
      <w:r w:rsidR="00BE0F5D" w:rsidRPr="00BE0F5D">
        <w:rPr>
          <w:rtl/>
          <w:lang w:bidi="ar-SA"/>
        </w:rPr>
        <w:t xml:space="preserve"> </w:t>
      </w:r>
      <w:r w:rsidR="00BE0F5D" w:rsidRPr="00BE0F5D">
        <w:rPr>
          <w:rtl/>
        </w:rPr>
        <w:t>בלע</w:t>
      </w:r>
      <w:r w:rsidR="00BE0F5D" w:rsidRPr="00BE0F5D">
        <w:rPr>
          <w:rtl/>
          <w:lang w:bidi="ar-SA"/>
        </w:rPr>
        <w:t xml:space="preserve"> </w:t>
      </w:r>
      <w:r w:rsidR="00BE0F5D" w:rsidRPr="00BE0F5D">
        <w:rPr>
          <w:rtl/>
        </w:rPr>
        <w:t>המות</w:t>
      </w:r>
      <w:r w:rsidR="00BE0F5D" w:rsidRPr="00BE0F5D">
        <w:rPr>
          <w:rtl/>
          <w:lang w:bidi="ar-SA"/>
        </w:rPr>
        <w:t xml:space="preserve"> </w:t>
      </w:r>
      <w:r w:rsidR="00BE0F5D" w:rsidRPr="00BE0F5D">
        <w:rPr>
          <w:rtl/>
        </w:rPr>
        <w:t>לנצח</w:t>
      </w:r>
      <w:r w:rsidR="00BE0F5D" w:rsidRPr="00BE0F5D">
        <w:rPr>
          <w:rtl/>
          <w:lang w:bidi="ar-SA"/>
        </w:rPr>
        <w:t xml:space="preserve"> </w:t>
      </w:r>
      <w:r w:rsidR="00BE0F5D" w:rsidRPr="00BE0F5D">
        <w:rPr>
          <w:rtl/>
        </w:rPr>
        <w:t>גו</w:t>
      </w:r>
      <w:r w:rsidR="00BE0F5D" w:rsidRPr="00BE0F5D">
        <w:rPr>
          <w:rtl/>
          <w:lang w:bidi="ar-SA"/>
        </w:rPr>
        <w:t xml:space="preserve">' </w:t>
      </w:r>
      <w:r w:rsidR="00BE0F5D" w:rsidRPr="00BE0F5D">
        <w:rPr>
          <w:rtl/>
        </w:rPr>
        <w:t>והקיצו</w:t>
      </w:r>
      <w:r w:rsidR="00BE0F5D" w:rsidRPr="00BE0F5D">
        <w:rPr>
          <w:rtl/>
          <w:lang w:bidi="ar-SA"/>
        </w:rPr>
        <w:t xml:space="preserve"> </w:t>
      </w:r>
      <w:r w:rsidR="00BE0F5D" w:rsidRPr="00BE0F5D">
        <w:rPr>
          <w:rtl/>
        </w:rPr>
        <w:t>ורננו</w:t>
      </w:r>
      <w:r w:rsidR="00BE0F5D" w:rsidRPr="00BE0F5D">
        <w:rPr>
          <w:rtl/>
          <w:lang w:bidi="ar-SA"/>
        </w:rPr>
        <w:t xml:space="preserve"> </w:t>
      </w:r>
      <w:r w:rsidR="00BE0F5D" w:rsidRPr="00BE0F5D">
        <w:rPr>
          <w:rtl/>
        </w:rPr>
        <w:t>שוכני</w:t>
      </w:r>
      <w:r w:rsidR="00BE0F5D" w:rsidRPr="00BE0F5D">
        <w:rPr>
          <w:rtl/>
          <w:lang w:bidi="ar-SA"/>
        </w:rPr>
        <w:t xml:space="preserve"> </w:t>
      </w:r>
      <w:r w:rsidR="00BE0F5D" w:rsidRPr="00BE0F5D">
        <w:rPr>
          <w:rtl/>
        </w:rPr>
        <w:t>עפר</w:t>
      </w:r>
      <w:r w:rsidR="00BE0F5D" w:rsidRPr="00BE0F5D">
        <w:rPr>
          <w:rtl/>
          <w:lang w:bidi="ar-SA"/>
        </w:rPr>
        <w:t xml:space="preserve"> </w:t>
      </w:r>
      <w:r w:rsidR="00BE0F5D" w:rsidRPr="00BE0F5D">
        <w:rPr>
          <w:rtl/>
        </w:rPr>
        <w:t>וגו</w:t>
      </w:r>
      <w:r w:rsidR="00BE0F5D" w:rsidRPr="00BE0F5D">
        <w:rPr>
          <w:rtl/>
          <w:lang w:bidi="ar-SA"/>
        </w:rPr>
        <w:t>'.</w:t>
      </w:r>
    </w:p>
  </w:footnote>
  <w:footnote w:id="8">
    <w:p w14:paraId="76C25988" w14:textId="130373B1"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על</w:t>
      </w:r>
      <w:r w:rsidRPr="00CE79AD">
        <w:rPr>
          <w:rtl/>
          <w:lang w:bidi="ar-SA"/>
        </w:rPr>
        <w:t xml:space="preserve"> </w:t>
      </w:r>
      <w:r w:rsidRPr="00CE79AD">
        <w:rPr>
          <w:rtl/>
        </w:rPr>
        <w:t>הפסוק</w:t>
      </w:r>
      <w:r w:rsidRPr="00CE79AD">
        <w:rPr>
          <w:rtl/>
          <w:lang w:bidi="ar-SA"/>
        </w:rPr>
        <w:t xml:space="preserve"> </w:t>
      </w:r>
      <w:r w:rsidRPr="00CE79AD">
        <w:rPr>
          <w:rtl/>
        </w:rPr>
        <w:t>ויקרא</w:t>
      </w:r>
      <w:r w:rsidRPr="00CE79AD">
        <w:rPr>
          <w:rtl/>
          <w:lang w:bidi="ar-SA"/>
        </w:rPr>
        <w:t xml:space="preserve"> </w:t>
      </w:r>
      <w:r w:rsidRPr="00CE79AD">
        <w:rPr>
          <w:rtl/>
        </w:rPr>
        <w:t>כו</w:t>
      </w:r>
      <w:r w:rsidRPr="00CE79AD">
        <w:rPr>
          <w:rtl/>
          <w:lang w:bidi="ar-SA"/>
        </w:rPr>
        <w:t xml:space="preserve">, </w:t>
      </w:r>
      <w:r w:rsidRPr="00CE79AD">
        <w:rPr>
          <w:rtl/>
        </w:rPr>
        <w:t>ד</w:t>
      </w:r>
      <w:r w:rsidRPr="00CE79AD">
        <w:rPr>
          <w:rtl/>
          <w:lang w:bidi="ar-SA"/>
        </w:rPr>
        <w:t xml:space="preserve">. </w:t>
      </w:r>
      <w:r w:rsidRPr="00CE79AD">
        <w:rPr>
          <w:rtl/>
        </w:rPr>
        <w:t>הובא</w:t>
      </w:r>
      <w:r w:rsidRPr="00CE79AD">
        <w:rPr>
          <w:rtl/>
          <w:lang w:bidi="ar-SA"/>
        </w:rPr>
        <w:t xml:space="preserve"> </w:t>
      </w:r>
      <w:r w:rsidRPr="00CE79AD">
        <w:rPr>
          <w:rtl/>
        </w:rPr>
        <w:t>בפירוש</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על</w:t>
      </w:r>
      <w:r w:rsidRPr="00CE79AD">
        <w:rPr>
          <w:rtl/>
          <w:lang w:bidi="ar-SA"/>
        </w:rPr>
        <w:t xml:space="preserve"> </w:t>
      </w:r>
      <w:r w:rsidRPr="00CE79AD">
        <w:rPr>
          <w:rtl/>
        </w:rPr>
        <w:t>הפסוק</w:t>
      </w:r>
      <w:r w:rsidRPr="00CE79AD">
        <w:rPr>
          <w:rtl/>
          <w:lang w:bidi="ar-SA"/>
        </w:rPr>
        <w:t xml:space="preserve">. </w:t>
      </w:r>
      <w:r w:rsidRPr="00CE79AD">
        <w:rPr>
          <w:rtl/>
        </w:rPr>
        <w:t>ובתרגום</w:t>
      </w:r>
      <w:r w:rsidRPr="00CE79AD">
        <w:rPr>
          <w:rtl/>
          <w:lang w:bidi="ar-SA"/>
        </w:rPr>
        <w:t xml:space="preserve"> </w:t>
      </w:r>
      <w:r w:rsidRPr="00CE79AD">
        <w:rPr>
          <w:rtl/>
        </w:rPr>
        <w:t>יונתן</w:t>
      </w:r>
      <w:r w:rsidRPr="00CE79AD">
        <w:rPr>
          <w:rtl/>
          <w:lang w:bidi="ar-SA"/>
        </w:rPr>
        <w:t xml:space="preserve"> </w:t>
      </w:r>
      <w:r w:rsidRPr="00CE79AD">
        <w:rPr>
          <w:rtl/>
        </w:rPr>
        <w:t>שם</w:t>
      </w:r>
      <w:r w:rsidRPr="00CE79AD">
        <w:rPr>
          <w:rtl/>
          <w:lang w:bidi="ar-SA"/>
        </w:rPr>
        <w:t xml:space="preserve">. </w:t>
      </w:r>
    </w:p>
  </w:footnote>
  <w:footnote w:id="9">
    <w:p w14:paraId="18F19F02" w14:textId="067A1623"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פירוש</w:t>
      </w:r>
      <w:r w:rsidRPr="00CE79AD">
        <w:rPr>
          <w:rtl/>
          <w:lang w:bidi="ar-SA"/>
        </w:rPr>
        <w:t xml:space="preserve"> </w:t>
      </w:r>
      <w:r w:rsidRPr="00CE79AD">
        <w:rPr>
          <w:rtl/>
        </w:rPr>
        <w:t>רבינו</w:t>
      </w:r>
      <w:r w:rsidRPr="00CE79AD">
        <w:rPr>
          <w:rtl/>
          <w:lang w:bidi="ar-SA"/>
        </w:rPr>
        <w:t xml:space="preserve"> </w:t>
      </w:r>
      <w:r w:rsidRPr="00CE79AD">
        <w:rPr>
          <w:rtl/>
        </w:rPr>
        <w:t>הלל</w:t>
      </w:r>
      <w:r w:rsidRPr="00CE79AD">
        <w:rPr>
          <w:rtl/>
          <w:lang w:bidi="ar-SA"/>
        </w:rPr>
        <w:t xml:space="preserve"> </w:t>
      </w:r>
      <w:r w:rsidRPr="00CE79AD">
        <w:rPr>
          <w:rtl/>
        </w:rPr>
        <w:t>על</w:t>
      </w:r>
      <w:r w:rsidRPr="00CE79AD">
        <w:rPr>
          <w:rtl/>
          <w:lang w:bidi="ar-SA"/>
        </w:rPr>
        <w:t xml:space="preserve"> </w:t>
      </w:r>
      <w:r w:rsidRPr="00CE79AD">
        <w:rPr>
          <w:rtl/>
        </w:rPr>
        <w:t>התורת</w:t>
      </w:r>
      <w:r w:rsidRPr="00CE79AD">
        <w:rPr>
          <w:rtl/>
          <w:lang w:bidi="ar-SA"/>
        </w:rPr>
        <w:t xml:space="preserve"> </w:t>
      </w:r>
      <w:r w:rsidRPr="00CE79AD">
        <w:rPr>
          <w:rtl/>
        </w:rPr>
        <w:t>כהנים</w:t>
      </w:r>
      <w:r w:rsidRPr="00CE79AD">
        <w:rPr>
          <w:rtl/>
          <w:lang w:bidi="ar-SA"/>
        </w:rPr>
        <w:t xml:space="preserve"> </w:t>
      </w:r>
      <w:r w:rsidRPr="00CE79AD">
        <w:rPr>
          <w:rtl/>
        </w:rPr>
        <w:t>שם</w:t>
      </w:r>
      <w:r w:rsidRPr="00CE79AD">
        <w:rPr>
          <w:rtl/>
          <w:lang w:bidi="ar-SA"/>
        </w:rPr>
        <w:t>.</w:t>
      </w:r>
    </w:p>
    <w:p w14:paraId="086DD916" w14:textId="77777777" w:rsidR="00094630" w:rsidRDefault="00094630" w:rsidP="00CE79AD">
      <w:pPr>
        <w:pStyle w:val="FootnoteText"/>
        <w:bidi/>
        <w:spacing w:after="120" w:line="276" w:lineRule="auto"/>
        <w:ind w:firstLine="144"/>
        <w:jc w:val="both"/>
      </w:pPr>
      <w:r w:rsidRPr="00CE79AD">
        <w:rPr>
          <w:rtl/>
        </w:rPr>
        <w:t>ונראה</w:t>
      </w:r>
      <w:r w:rsidRPr="00CE79AD">
        <w:rPr>
          <w:rtl/>
          <w:lang w:bidi="ar-SA"/>
        </w:rPr>
        <w:t xml:space="preserve"> </w:t>
      </w:r>
      <w:r w:rsidRPr="00CE79AD">
        <w:rPr>
          <w:rtl/>
        </w:rPr>
        <w:t>שעיקר</w:t>
      </w:r>
      <w:r w:rsidRPr="00CE79AD">
        <w:rPr>
          <w:rtl/>
          <w:lang w:bidi="ar-SA"/>
        </w:rPr>
        <w:t xml:space="preserve"> </w:t>
      </w:r>
      <w:r w:rsidRPr="00CE79AD">
        <w:rPr>
          <w:rtl/>
        </w:rPr>
        <w:t>הכוונה</w:t>
      </w:r>
      <w:r w:rsidRPr="00CE79AD">
        <w:rPr>
          <w:rtl/>
          <w:lang w:bidi="ar-SA"/>
        </w:rPr>
        <w:t xml:space="preserve"> </w:t>
      </w:r>
      <w:r w:rsidRPr="00CE79AD">
        <w:rPr>
          <w:rtl/>
        </w:rPr>
        <w:t>הוא</w:t>
      </w:r>
      <w:r w:rsidRPr="00CE79AD">
        <w:rPr>
          <w:rtl/>
          <w:lang w:bidi="ar-SA"/>
        </w:rPr>
        <w:t xml:space="preserve"> </w:t>
      </w:r>
      <w:r w:rsidRPr="00CE79AD">
        <w:rPr>
          <w:rtl/>
        </w:rPr>
        <w:t>על</w:t>
      </w:r>
      <w:r w:rsidRPr="00CE79AD">
        <w:rPr>
          <w:rtl/>
          <w:lang w:bidi="ar-SA"/>
        </w:rPr>
        <w:t xml:space="preserve"> </w:t>
      </w:r>
      <w:r w:rsidRPr="00CE79AD">
        <w:rPr>
          <w:rtl/>
        </w:rPr>
        <w:t>מיני</w:t>
      </w:r>
      <w:r w:rsidRPr="00CE79AD">
        <w:rPr>
          <w:rtl/>
          <w:lang w:bidi="ar-SA"/>
        </w:rPr>
        <w:t xml:space="preserve"> </w:t>
      </w:r>
      <w:r w:rsidRPr="00CE79AD">
        <w:rPr>
          <w:rtl/>
        </w:rPr>
        <w:t>האילנות</w:t>
      </w:r>
      <w:r w:rsidRPr="00CE79AD">
        <w:rPr>
          <w:rtl/>
          <w:lang w:bidi="ar-SA"/>
        </w:rPr>
        <w:t xml:space="preserve"> </w:t>
      </w:r>
      <w:r w:rsidRPr="00CE79AD">
        <w:rPr>
          <w:rtl/>
        </w:rPr>
        <w:t>שאינם</w:t>
      </w:r>
      <w:r w:rsidRPr="00CE79AD">
        <w:rPr>
          <w:rtl/>
          <w:lang w:bidi="ar-SA"/>
        </w:rPr>
        <w:t xml:space="preserve"> </w:t>
      </w:r>
      <w:r w:rsidRPr="00CE79AD">
        <w:rPr>
          <w:rtl/>
        </w:rPr>
        <w:t>מוציאים</w:t>
      </w:r>
      <w:r w:rsidRPr="00CE79AD">
        <w:rPr>
          <w:rtl/>
          <w:lang w:bidi="ar-SA"/>
        </w:rPr>
        <w:t xml:space="preserve"> </w:t>
      </w:r>
      <w:r w:rsidRPr="00CE79AD">
        <w:rPr>
          <w:rtl/>
        </w:rPr>
        <w:t>פירות</w:t>
      </w:r>
      <w:r w:rsidRPr="00CE79AD">
        <w:rPr>
          <w:rtl/>
          <w:lang w:bidi="ar-SA"/>
        </w:rPr>
        <w:t xml:space="preserve">, </w:t>
      </w:r>
      <w:r w:rsidRPr="00CE79AD">
        <w:rPr>
          <w:rtl/>
        </w:rPr>
        <w:t>אלא</w:t>
      </w:r>
      <w:r w:rsidRPr="00CE79AD">
        <w:rPr>
          <w:rtl/>
          <w:lang w:bidi="ar-SA"/>
        </w:rPr>
        <w:t xml:space="preserve"> </w:t>
      </w:r>
      <w:r w:rsidRPr="00CE79AD">
        <w:rPr>
          <w:rtl/>
        </w:rPr>
        <w:t>שנכלל</w:t>
      </w:r>
      <w:r w:rsidRPr="00CE79AD">
        <w:rPr>
          <w:rtl/>
          <w:lang w:bidi="ar-SA"/>
        </w:rPr>
        <w:t xml:space="preserve"> </w:t>
      </w:r>
      <w:r w:rsidRPr="00CE79AD">
        <w:rPr>
          <w:rtl/>
        </w:rPr>
        <w:t>בזה</w:t>
      </w:r>
      <w:r w:rsidRPr="00CE79AD">
        <w:rPr>
          <w:rtl/>
          <w:lang w:bidi="ar-SA"/>
        </w:rPr>
        <w:t xml:space="preserve"> (</w:t>
      </w:r>
      <w:r w:rsidRPr="00CE79AD">
        <w:rPr>
          <w:rtl/>
        </w:rPr>
        <w:t>במכל</w:t>
      </w:r>
      <w:r w:rsidRPr="00CE79AD">
        <w:rPr>
          <w:rtl/>
          <w:lang w:bidi="ar-SA"/>
        </w:rPr>
        <w:t xml:space="preserve"> </w:t>
      </w:r>
      <w:r w:rsidRPr="00CE79AD">
        <w:rPr>
          <w:rtl/>
        </w:rPr>
        <w:t>שכן</w:t>
      </w:r>
      <w:r w:rsidRPr="00CE79AD">
        <w:rPr>
          <w:rtl/>
          <w:lang w:bidi="ar-SA"/>
        </w:rPr>
        <w:t xml:space="preserve">) </w:t>
      </w:r>
      <w:r w:rsidRPr="00CE79AD">
        <w:rPr>
          <w:rtl/>
        </w:rPr>
        <w:t>אילן</w:t>
      </w:r>
      <w:r w:rsidRPr="00CE79AD">
        <w:rPr>
          <w:rtl/>
          <w:lang w:bidi="ar-SA"/>
        </w:rPr>
        <w:t xml:space="preserve"> </w:t>
      </w:r>
      <w:r w:rsidRPr="00CE79AD">
        <w:rPr>
          <w:rtl/>
        </w:rPr>
        <w:t>ממין</w:t>
      </w:r>
      <w:r w:rsidRPr="00CE79AD">
        <w:rPr>
          <w:rtl/>
          <w:lang w:bidi="ar-SA"/>
        </w:rPr>
        <w:t xml:space="preserve"> </w:t>
      </w:r>
      <w:r w:rsidRPr="00CE79AD">
        <w:rPr>
          <w:rtl/>
        </w:rPr>
        <w:t>העושה</w:t>
      </w:r>
      <w:r w:rsidRPr="00CE79AD">
        <w:rPr>
          <w:rtl/>
          <w:lang w:bidi="ar-SA"/>
        </w:rPr>
        <w:t xml:space="preserve"> </w:t>
      </w:r>
      <w:r w:rsidRPr="00CE79AD">
        <w:rPr>
          <w:rtl/>
        </w:rPr>
        <w:t>פירות</w:t>
      </w:r>
      <w:r w:rsidRPr="00CE79AD">
        <w:rPr>
          <w:rtl/>
          <w:lang w:bidi="ar-SA"/>
        </w:rPr>
        <w:t xml:space="preserve">, </w:t>
      </w:r>
      <w:r w:rsidRPr="00CE79AD">
        <w:rPr>
          <w:rtl/>
        </w:rPr>
        <w:t>אלא</w:t>
      </w:r>
      <w:r w:rsidRPr="00CE79AD">
        <w:rPr>
          <w:rtl/>
          <w:lang w:bidi="ar-SA"/>
        </w:rPr>
        <w:t xml:space="preserve"> </w:t>
      </w:r>
      <w:r w:rsidRPr="00CE79AD">
        <w:rPr>
          <w:rtl/>
        </w:rPr>
        <w:t>שהוא</w:t>
      </w:r>
      <w:r w:rsidRPr="00CE79AD">
        <w:rPr>
          <w:rtl/>
          <w:lang w:bidi="ar-SA"/>
        </w:rPr>
        <w:t xml:space="preserve"> </w:t>
      </w:r>
      <w:r w:rsidRPr="00CE79AD">
        <w:rPr>
          <w:rtl/>
        </w:rPr>
        <w:t>בפרט</w:t>
      </w:r>
      <w:r w:rsidRPr="00CE79AD">
        <w:rPr>
          <w:rtl/>
          <w:lang w:bidi="ar-SA"/>
        </w:rPr>
        <w:t xml:space="preserve"> </w:t>
      </w:r>
      <w:r w:rsidRPr="00CE79AD">
        <w:rPr>
          <w:rtl/>
        </w:rPr>
        <w:t>אינו</w:t>
      </w:r>
      <w:r w:rsidRPr="00CE79AD">
        <w:rPr>
          <w:rtl/>
          <w:lang w:bidi="ar-SA"/>
        </w:rPr>
        <w:t xml:space="preserve"> </w:t>
      </w:r>
      <w:r w:rsidRPr="00CE79AD">
        <w:rPr>
          <w:rtl/>
        </w:rPr>
        <w:t>נושא</w:t>
      </w:r>
      <w:r w:rsidRPr="00CE79AD">
        <w:rPr>
          <w:rtl/>
          <w:lang w:bidi="ar-SA"/>
        </w:rPr>
        <w:t xml:space="preserve"> </w:t>
      </w:r>
      <w:r w:rsidRPr="00CE79AD">
        <w:rPr>
          <w:rtl/>
        </w:rPr>
        <w:t>פירות</w:t>
      </w:r>
      <w:r w:rsidRPr="00CE79AD">
        <w:rPr>
          <w:rtl/>
          <w:lang w:bidi="ar-SA"/>
        </w:rPr>
        <w:t xml:space="preserve">. </w:t>
      </w:r>
      <w:r w:rsidRPr="00CE79AD">
        <w:rPr>
          <w:rtl/>
        </w:rPr>
        <w:t>ראה</w:t>
      </w:r>
      <w:r w:rsidRPr="00CE79AD">
        <w:rPr>
          <w:rtl/>
          <w:lang w:bidi="ar-SA"/>
        </w:rPr>
        <w:t xml:space="preserve"> </w:t>
      </w:r>
      <w:r w:rsidRPr="00CE79AD">
        <w:rPr>
          <w:rtl/>
        </w:rPr>
        <w:t>במהרש</w:t>
      </w:r>
      <w:r w:rsidRPr="00CE79AD">
        <w:rPr>
          <w:rtl/>
          <w:lang w:bidi="ar-SA"/>
        </w:rPr>
        <w:t>"</w:t>
      </w:r>
      <w:r w:rsidRPr="00CE79AD">
        <w:rPr>
          <w:rtl/>
        </w:rPr>
        <w:t>א</w:t>
      </w:r>
      <w:r w:rsidRPr="00CE79AD">
        <w:rPr>
          <w:rtl/>
          <w:lang w:bidi="ar-SA"/>
        </w:rPr>
        <w:t xml:space="preserve"> </w:t>
      </w:r>
      <w:r w:rsidRPr="00CE79AD">
        <w:rPr>
          <w:rtl/>
        </w:rPr>
        <w:t>על</w:t>
      </w:r>
      <w:r w:rsidRPr="00CE79AD">
        <w:rPr>
          <w:rtl/>
          <w:lang w:bidi="ar-SA"/>
        </w:rPr>
        <w:t xml:space="preserve"> </w:t>
      </w:r>
      <w:r w:rsidRPr="00CE79AD">
        <w:rPr>
          <w:rtl/>
        </w:rPr>
        <w:t>כתובות</w:t>
      </w:r>
      <w:r w:rsidRPr="00CE79AD">
        <w:rPr>
          <w:rtl/>
          <w:lang w:bidi="ar-SA"/>
        </w:rPr>
        <w:t xml:space="preserve"> </w:t>
      </w:r>
      <w:r w:rsidRPr="00CE79AD">
        <w:rPr>
          <w:rtl/>
        </w:rPr>
        <w:t>קיא</w:t>
      </w:r>
      <w:r w:rsidRPr="00CE79AD">
        <w:rPr>
          <w:rtl/>
          <w:lang w:bidi="ar-SA"/>
        </w:rPr>
        <w:t xml:space="preserve">, </w:t>
      </w:r>
      <w:r w:rsidRPr="00CE79AD">
        <w:rPr>
          <w:rtl/>
        </w:rPr>
        <w:t>ב</w:t>
      </w:r>
      <w:r w:rsidRPr="00CE79AD">
        <w:rPr>
          <w:rtl/>
          <w:lang w:bidi="ar-SA"/>
        </w:rPr>
        <w:t xml:space="preserve"> </w:t>
      </w:r>
      <w:r w:rsidRPr="00CE79AD">
        <w:rPr>
          <w:rtl/>
        </w:rPr>
        <w:t>דבור</w:t>
      </w:r>
      <w:r w:rsidRPr="00CE79AD">
        <w:rPr>
          <w:rtl/>
          <w:lang w:bidi="ar-SA"/>
        </w:rPr>
        <w:t xml:space="preserve"> </w:t>
      </w:r>
      <w:r w:rsidRPr="00CE79AD">
        <w:rPr>
          <w:rtl/>
        </w:rPr>
        <w:t>המתחיל</w:t>
      </w:r>
      <w:r w:rsidRPr="00CE79AD">
        <w:rPr>
          <w:rtl/>
          <w:lang w:bidi="ar-SA"/>
        </w:rPr>
        <w:t xml:space="preserve"> </w:t>
      </w:r>
      <w:r w:rsidRPr="00CE79AD">
        <w:rPr>
          <w:rtl/>
        </w:rPr>
        <w:t>ולשורקה</w:t>
      </w:r>
      <w:r w:rsidRPr="00CE79AD">
        <w:rPr>
          <w:rtl/>
          <w:lang w:bidi="ar-SA"/>
        </w:rPr>
        <w:t xml:space="preserve"> </w:t>
      </w:r>
      <w:r w:rsidRPr="00CE79AD">
        <w:rPr>
          <w:rtl/>
        </w:rPr>
        <w:t>וגו</w:t>
      </w:r>
      <w:r w:rsidRPr="00CE79AD">
        <w:rPr>
          <w:rtl/>
          <w:lang w:bidi="ar-SA"/>
        </w:rPr>
        <w:t xml:space="preserve">'. </w:t>
      </w:r>
      <w:r w:rsidRPr="00CE79AD">
        <w:rPr>
          <w:rtl/>
        </w:rPr>
        <w:t>ורש</w:t>
      </w:r>
      <w:r w:rsidRPr="00CE79AD">
        <w:rPr>
          <w:rtl/>
          <w:lang w:bidi="ar-SA"/>
        </w:rPr>
        <w:t>"</w:t>
      </w:r>
      <w:r w:rsidRPr="00CE79AD">
        <w:rPr>
          <w:rtl/>
        </w:rPr>
        <w:t>י</w:t>
      </w:r>
      <w:r w:rsidRPr="00CE79AD">
        <w:rPr>
          <w:rtl/>
          <w:lang w:bidi="ar-SA"/>
        </w:rPr>
        <w:t xml:space="preserve"> </w:t>
      </w:r>
      <w:r w:rsidRPr="00CE79AD">
        <w:rPr>
          <w:rtl/>
        </w:rPr>
        <w:t>סוף</w:t>
      </w:r>
      <w:r w:rsidRPr="00CE79AD">
        <w:rPr>
          <w:rtl/>
          <w:lang w:bidi="ar-SA"/>
        </w:rPr>
        <w:t xml:space="preserve"> </w:t>
      </w:r>
      <w:r w:rsidRPr="00CE79AD">
        <w:rPr>
          <w:rtl/>
        </w:rPr>
        <w:t>כתובות</w:t>
      </w:r>
      <w:r w:rsidRPr="00CE79AD">
        <w:rPr>
          <w:rtl/>
          <w:lang w:bidi="ar-SA"/>
        </w:rPr>
        <w:t xml:space="preserve"> </w:t>
      </w:r>
      <w:r w:rsidRPr="00CE79AD">
        <w:rPr>
          <w:rtl/>
        </w:rPr>
        <w:t>שהועתק</w:t>
      </w:r>
      <w:r w:rsidRPr="00CE79AD">
        <w:rPr>
          <w:rtl/>
          <w:lang w:bidi="ar-SA"/>
        </w:rPr>
        <w:t xml:space="preserve"> </w:t>
      </w:r>
      <w:r w:rsidRPr="00CE79AD">
        <w:rPr>
          <w:rtl/>
        </w:rPr>
        <w:t>לקמן</w:t>
      </w:r>
      <w:r w:rsidRPr="00CE79AD">
        <w:rPr>
          <w:rtl/>
          <w:lang w:bidi="ar-SA"/>
        </w:rPr>
        <w:t xml:space="preserve">. </w:t>
      </w:r>
      <w:r w:rsidRPr="00CE79AD">
        <w:rPr>
          <w:rtl/>
        </w:rPr>
        <w:t>וראה</w:t>
      </w:r>
      <w:r w:rsidRPr="00CE79AD">
        <w:rPr>
          <w:rtl/>
          <w:lang w:bidi="ar-SA"/>
        </w:rPr>
        <w:t xml:space="preserve"> </w:t>
      </w:r>
      <w:r w:rsidRPr="00CE79AD">
        <w:rPr>
          <w:rtl/>
        </w:rPr>
        <w:t>ירושלמי</w:t>
      </w:r>
      <w:r w:rsidRPr="00CE79AD">
        <w:rPr>
          <w:rtl/>
          <w:lang w:bidi="ar-SA"/>
        </w:rPr>
        <w:t xml:space="preserve"> </w:t>
      </w:r>
      <w:r w:rsidRPr="00CE79AD">
        <w:rPr>
          <w:rtl/>
        </w:rPr>
        <w:t>שביעית</w:t>
      </w:r>
      <w:r w:rsidRPr="00CE79AD">
        <w:rPr>
          <w:rtl/>
          <w:lang w:bidi="ar-SA"/>
        </w:rPr>
        <w:t xml:space="preserve"> </w:t>
      </w:r>
      <w:r w:rsidRPr="00CE79AD">
        <w:rPr>
          <w:rtl/>
        </w:rPr>
        <w:t>פרק</w:t>
      </w:r>
      <w:r w:rsidRPr="00CE79AD">
        <w:rPr>
          <w:rtl/>
          <w:lang w:bidi="ar-SA"/>
        </w:rPr>
        <w:t xml:space="preserve"> </w:t>
      </w:r>
      <w:r w:rsidRPr="00CE79AD">
        <w:rPr>
          <w:rtl/>
        </w:rPr>
        <w:t>ד</w:t>
      </w:r>
      <w:r w:rsidRPr="00CE79AD">
        <w:rPr>
          <w:rtl/>
          <w:lang w:bidi="ar-SA"/>
        </w:rPr>
        <w:t xml:space="preserve"> </w:t>
      </w:r>
      <w:r w:rsidRPr="00CE79AD">
        <w:rPr>
          <w:rtl/>
        </w:rPr>
        <w:t>הלכה</w:t>
      </w:r>
      <w:r w:rsidRPr="00CE79AD">
        <w:rPr>
          <w:rtl/>
          <w:lang w:bidi="ar-SA"/>
        </w:rPr>
        <w:t xml:space="preserve"> </w:t>
      </w:r>
      <w:r w:rsidRPr="00CE79AD">
        <w:rPr>
          <w:rtl/>
        </w:rPr>
        <w:t>ח</w:t>
      </w:r>
      <w:r w:rsidRPr="00CE79AD">
        <w:rPr>
          <w:rtl/>
          <w:lang w:bidi="ar-SA"/>
        </w:rPr>
        <w:t xml:space="preserve"> "</w:t>
      </w:r>
      <w:r w:rsidRPr="00CE79AD">
        <w:rPr>
          <w:rtl/>
        </w:rPr>
        <w:t>אמר</w:t>
      </w:r>
      <w:r w:rsidRPr="00CE79AD">
        <w:rPr>
          <w:rtl/>
          <w:lang w:bidi="ar-SA"/>
        </w:rPr>
        <w:t xml:space="preserve"> </w:t>
      </w:r>
      <w:r w:rsidRPr="00CE79AD">
        <w:rPr>
          <w:rtl/>
        </w:rPr>
        <w:t>ר</w:t>
      </w:r>
      <w:r w:rsidRPr="00CE79AD">
        <w:rPr>
          <w:rtl/>
          <w:lang w:bidi="ar-SA"/>
        </w:rPr>
        <w:t xml:space="preserve">' </w:t>
      </w:r>
      <w:r w:rsidRPr="00CE79AD">
        <w:rPr>
          <w:rtl/>
        </w:rPr>
        <w:t>יונה</w:t>
      </w:r>
      <w:r w:rsidRPr="00CE79AD">
        <w:rPr>
          <w:rtl/>
          <w:lang w:bidi="ar-SA"/>
        </w:rPr>
        <w:t xml:space="preserve"> </w:t>
      </w:r>
      <w:r w:rsidRPr="00CE79AD">
        <w:rPr>
          <w:rtl/>
        </w:rPr>
        <w:t>כתיב</w:t>
      </w:r>
      <w:r w:rsidRPr="00CE79AD">
        <w:rPr>
          <w:rtl/>
          <w:lang w:bidi="ar-SA"/>
        </w:rPr>
        <w:t xml:space="preserve"> (</w:t>
      </w:r>
      <w:r w:rsidRPr="00CE79AD">
        <w:rPr>
          <w:rtl/>
        </w:rPr>
        <w:t>יואל</w:t>
      </w:r>
      <w:r w:rsidRPr="00CE79AD">
        <w:rPr>
          <w:rtl/>
          <w:lang w:bidi="ar-SA"/>
        </w:rPr>
        <w:t xml:space="preserve"> </w:t>
      </w:r>
      <w:r w:rsidRPr="00CE79AD">
        <w:rPr>
          <w:rtl/>
        </w:rPr>
        <w:t>ב</w:t>
      </w:r>
      <w:r w:rsidRPr="00CE79AD">
        <w:rPr>
          <w:rtl/>
          <w:lang w:bidi="ar-SA"/>
        </w:rPr>
        <w:t xml:space="preserve">, </w:t>
      </w:r>
      <w:r w:rsidRPr="00CE79AD">
        <w:rPr>
          <w:rtl/>
        </w:rPr>
        <w:t>כב</w:t>
      </w:r>
      <w:r w:rsidRPr="00CE79AD">
        <w:rPr>
          <w:rtl/>
          <w:lang w:bidi="ar-SA"/>
        </w:rPr>
        <w:t xml:space="preserve">)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מגיד</w:t>
      </w:r>
      <w:r w:rsidRPr="00CE79AD">
        <w:rPr>
          <w:rtl/>
          <w:lang w:bidi="ar-SA"/>
        </w:rPr>
        <w:t xml:space="preserve"> </w:t>
      </w:r>
      <w:r w:rsidRPr="00CE79AD">
        <w:rPr>
          <w:rtl/>
        </w:rPr>
        <w:t>שלא</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בעולם</w:t>
      </w:r>
      <w:r w:rsidRPr="00CE79AD">
        <w:rPr>
          <w:rtl/>
          <w:lang w:bidi="ar-SA"/>
        </w:rPr>
        <w:t xml:space="preserve"> </w:t>
      </w:r>
      <w:r w:rsidRPr="00CE79AD">
        <w:rPr>
          <w:rtl/>
        </w:rPr>
        <w:t>הזה</w:t>
      </w:r>
      <w:r w:rsidRPr="00CE79AD">
        <w:rPr>
          <w:rtl/>
          <w:lang w:bidi="ar-SA"/>
        </w:rPr>
        <w:t xml:space="preserve">, </w:t>
      </w:r>
      <w:r w:rsidRPr="00CE79AD">
        <w:rPr>
          <w:rtl/>
        </w:rPr>
        <w:t>וגפן</w:t>
      </w:r>
      <w:r w:rsidRPr="00CE79AD">
        <w:rPr>
          <w:rtl/>
          <w:lang w:bidi="ar-SA"/>
        </w:rPr>
        <w:t xml:space="preserve"> </w:t>
      </w:r>
      <w:r w:rsidRPr="00CE79AD">
        <w:rPr>
          <w:rtl/>
        </w:rPr>
        <w:t>ותאינה</w:t>
      </w:r>
      <w:r w:rsidRPr="00CE79AD">
        <w:rPr>
          <w:rtl/>
          <w:lang w:bidi="ar-SA"/>
        </w:rPr>
        <w:t xml:space="preserve"> </w:t>
      </w:r>
      <w:r w:rsidRPr="00CE79AD">
        <w:rPr>
          <w:rtl/>
        </w:rPr>
        <w:t>נתנו</w:t>
      </w:r>
      <w:r w:rsidRPr="00CE79AD">
        <w:rPr>
          <w:rtl/>
          <w:lang w:bidi="ar-SA"/>
        </w:rPr>
        <w:t xml:space="preserve"> </w:t>
      </w:r>
      <w:r w:rsidRPr="00CE79AD">
        <w:rPr>
          <w:rtl/>
        </w:rPr>
        <w:t>חילם</w:t>
      </w:r>
      <w:r w:rsidRPr="00CE79AD">
        <w:rPr>
          <w:rtl/>
          <w:lang w:bidi="ar-SA"/>
        </w:rPr>
        <w:t xml:space="preserve">, </w:t>
      </w:r>
      <w:r w:rsidRPr="00CE79AD">
        <w:rPr>
          <w:rtl/>
        </w:rPr>
        <w:t>מגיד</w:t>
      </w:r>
      <w:r w:rsidRPr="00CE79AD">
        <w:rPr>
          <w:rtl/>
          <w:lang w:bidi="ar-SA"/>
        </w:rPr>
        <w:t xml:space="preserve"> </w:t>
      </w:r>
      <w:r w:rsidRPr="00CE79AD">
        <w:rPr>
          <w:rtl/>
        </w:rPr>
        <w:t>שלא</w:t>
      </w:r>
      <w:r w:rsidRPr="00CE79AD">
        <w:rPr>
          <w:rtl/>
          <w:lang w:bidi="ar-SA"/>
        </w:rPr>
        <w:t xml:space="preserve"> </w:t>
      </w:r>
      <w:r w:rsidRPr="00CE79AD">
        <w:rPr>
          <w:rtl/>
        </w:rPr>
        <w:t>נתנו</w:t>
      </w:r>
      <w:r w:rsidRPr="00CE79AD">
        <w:rPr>
          <w:rtl/>
          <w:lang w:bidi="ar-SA"/>
        </w:rPr>
        <w:t xml:space="preserve"> </w:t>
      </w:r>
      <w:r w:rsidRPr="00CE79AD">
        <w:rPr>
          <w:rtl/>
        </w:rPr>
        <w:t>חילם</w:t>
      </w:r>
      <w:r w:rsidRPr="00CE79AD">
        <w:rPr>
          <w:rtl/>
          <w:lang w:bidi="ar-SA"/>
        </w:rPr>
        <w:t xml:space="preserve"> </w:t>
      </w:r>
      <w:r w:rsidRPr="00CE79AD">
        <w:rPr>
          <w:rtl/>
        </w:rPr>
        <w:t>בעולם</w:t>
      </w:r>
      <w:r w:rsidRPr="00CE79AD">
        <w:rPr>
          <w:rtl/>
          <w:lang w:bidi="ar-SA"/>
        </w:rPr>
        <w:t xml:space="preserve"> </w:t>
      </w:r>
      <w:r w:rsidRPr="00CE79AD">
        <w:rPr>
          <w:rtl/>
        </w:rPr>
        <w:t>הזה</w:t>
      </w:r>
      <w:r w:rsidRPr="00CE79AD">
        <w:rPr>
          <w:rtl/>
          <w:lang w:bidi="ar-SA"/>
        </w:rPr>
        <w:t>".</w:t>
      </w:r>
    </w:p>
  </w:footnote>
  <w:footnote w:id="10">
    <w:p w14:paraId="792DCDCC" w14:textId="14AFDF1C"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בביאור</w:t>
      </w:r>
      <w:r w:rsidRPr="00CE79AD">
        <w:rPr>
          <w:rtl/>
          <w:lang w:bidi="ar-SA"/>
        </w:rPr>
        <w:t xml:space="preserve"> </w:t>
      </w:r>
      <w:r w:rsidRPr="00CE79AD">
        <w:rPr>
          <w:rtl/>
        </w:rPr>
        <w:t>הדרשה</w:t>
      </w:r>
      <w:r w:rsidRPr="00CE79AD">
        <w:rPr>
          <w:rtl/>
          <w:lang w:bidi="ar-SA"/>
        </w:rPr>
        <w:t xml:space="preserve"> </w:t>
      </w:r>
      <w:r w:rsidRPr="00CE79AD">
        <w:rPr>
          <w:rtl/>
        </w:rPr>
        <w:t>מהפסוק</w:t>
      </w:r>
      <w:r w:rsidRPr="00CE79AD">
        <w:rPr>
          <w:rtl/>
          <w:lang w:bidi="ar-SA"/>
        </w:rPr>
        <w:t xml:space="preserve">, </w:t>
      </w:r>
      <w:r w:rsidRPr="00CE79AD">
        <w:rPr>
          <w:rtl/>
        </w:rPr>
        <w:t>ראה</w:t>
      </w:r>
      <w:r w:rsidRPr="00CE79AD">
        <w:rPr>
          <w:rtl/>
          <w:lang w:bidi="ar-SA"/>
        </w:rPr>
        <w:t xml:space="preserve"> </w:t>
      </w:r>
      <w:r w:rsidRPr="00CE79AD">
        <w:rPr>
          <w:rtl/>
        </w:rPr>
        <w:t>במפרשי</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שם</w:t>
      </w:r>
      <w:r w:rsidRPr="00CE79AD">
        <w:rPr>
          <w:rtl/>
          <w:lang w:bidi="ar-SA"/>
        </w:rPr>
        <w:t xml:space="preserve">, </w:t>
      </w:r>
      <w:r w:rsidRPr="00CE79AD">
        <w:rPr>
          <w:rtl/>
        </w:rPr>
        <w:t>ובפירוש</w:t>
      </w:r>
      <w:r w:rsidRPr="00CE79AD">
        <w:rPr>
          <w:rtl/>
          <w:lang w:bidi="ar-SA"/>
        </w:rPr>
        <w:t xml:space="preserve"> </w:t>
      </w:r>
      <w:r w:rsidRPr="00CE79AD">
        <w:rPr>
          <w:rtl/>
        </w:rPr>
        <w:t>קרבן</w:t>
      </w:r>
      <w:r w:rsidRPr="00CE79AD">
        <w:rPr>
          <w:rtl/>
          <w:lang w:bidi="ar-SA"/>
        </w:rPr>
        <w:t xml:space="preserve"> </w:t>
      </w:r>
      <w:r w:rsidRPr="00CE79AD">
        <w:rPr>
          <w:rtl/>
        </w:rPr>
        <w:t>אהרן</w:t>
      </w:r>
      <w:r w:rsidRPr="00CE79AD">
        <w:rPr>
          <w:rtl/>
          <w:lang w:bidi="ar-SA"/>
        </w:rPr>
        <w:t xml:space="preserve"> </w:t>
      </w:r>
      <w:r w:rsidRPr="00CE79AD">
        <w:rPr>
          <w:rtl/>
        </w:rPr>
        <w:t>ומלבי</w:t>
      </w:r>
      <w:r w:rsidRPr="00CE79AD">
        <w:rPr>
          <w:rtl/>
          <w:lang w:bidi="ar-SA"/>
        </w:rPr>
        <w:t>"</w:t>
      </w:r>
      <w:r w:rsidRPr="00CE79AD">
        <w:rPr>
          <w:rtl/>
        </w:rPr>
        <w:t>ם</w:t>
      </w:r>
      <w:r w:rsidRPr="00CE79AD">
        <w:rPr>
          <w:rtl/>
          <w:lang w:bidi="ar-SA"/>
        </w:rPr>
        <w:t xml:space="preserve"> </w:t>
      </w:r>
      <w:r w:rsidRPr="00CE79AD">
        <w:rPr>
          <w:rtl/>
        </w:rPr>
        <w:t>על</w:t>
      </w:r>
      <w:r w:rsidRPr="00CE79AD">
        <w:rPr>
          <w:rtl/>
          <w:lang w:bidi="ar-SA"/>
        </w:rPr>
        <w:t xml:space="preserve"> </w:t>
      </w:r>
      <w:r w:rsidRPr="00CE79AD">
        <w:rPr>
          <w:rtl/>
        </w:rPr>
        <w:t>תורת</w:t>
      </w:r>
      <w:r w:rsidRPr="00CE79AD">
        <w:rPr>
          <w:rtl/>
          <w:lang w:bidi="ar-SA"/>
        </w:rPr>
        <w:t xml:space="preserve"> </w:t>
      </w:r>
      <w:r w:rsidRPr="00CE79AD">
        <w:rPr>
          <w:rtl/>
        </w:rPr>
        <w:t>כהנים</w:t>
      </w:r>
      <w:r w:rsidRPr="00CE79AD">
        <w:rPr>
          <w:rtl/>
          <w:lang w:bidi="ar-SA"/>
        </w:rPr>
        <w:t xml:space="preserve"> </w:t>
      </w:r>
      <w:r w:rsidRPr="00CE79AD">
        <w:rPr>
          <w:rtl/>
        </w:rPr>
        <w:t>שם</w:t>
      </w:r>
      <w:r w:rsidRPr="00CE79AD">
        <w:rPr>
          <w:rtl/>
          <w:lang w:bidi="ar-SA"/>
        </w:rPr>
        <w:t xml:space="preserve">. </w:t>
      </w:r>
      <w:r w:rsidRPr="00CE79AD">
        <w:rPr>
          <w:rtl/>
        </w:rPr>
        <w:t>ובארוכה</w:t>
      </w:r>
      <w:r w:rsidRPr="00CE79AD">
        <w:rPr>
          <w:rtl/>
          <w:lang w:bidi="ar-SA"/>
        </w:rPr>
        <w:t xml:space="preserve"> - </w:t>
      </w:r>
      <w:r w:rsidRPr="00CE79AD">
        <w:rPr>
          <w:rtl/>
        </w:rPr>
        <w:t>ספר</w:t>
      </w:r>
      <w:r w:rsidRPr="00CE79AD">
        <w:rPr>
          <w:rtl/>
          <w:lang w:bidi="ar-SA"/>
        </w:rPr>
        <w:t xml:space="preserve"> </w:t>
      </w:r>
      <w:r w:rsidRPr="00CE79AD">
        <w:rPr>
          <w:rtl/>
        </w:rPr>
        <w:t>שער</w:t>
      </w:r>
      <w:r w:rsidRPr="00CE79AD">
        <w:rPr>
          <w:rtl/>
          <w:lang w:bidi="ar-SA"/>
        </w:rPr>
        <w:t xml:space="preserve"> </w:t>
      </w:r>
      <w:r w:rsidRPr="00CE79AD">
        <w:rPr>
          <w:rtl/>
        </w:rPr>
        <w:t>החצר</w:t>
      </w:r>
      <w:r w:rsidRPr="00CE79AD">
        <w:rPr>
          <w:rtl/>
          <w:lang w:bidi="ar-SA"/>
        </w:rPr>
        <w:t xml:space="preserve"> </w:t>
      </w:r>
      <w:r w:rsidRPr="00CE79AD">
        <w:rPr>
          <w:rtl/>
        </w:rPr>
        <w:t>סימן</w:t>
      </w:r>
      <w:r w:rsidRPr="00CE79AD">
        <w:rPr>
          <w:rtl/>
          <w:lang w:bidi="ar-SA"/>
        </w:rPr>
        <w:t xml:space="preserve"> </w:t>
      </w:r>
      <w:r w:rsidRPr="00CE79AD">
        <w:rPr>
          <w:rtl/>
        </w:rPr>
        <w:t>שצ</w:t>
      </w:r>
      <w:r w:rsidRPr="00CE79AD">
        <w:rPr>
          <w:rtl/>
          <w:lang w:bidi="ar-SA"/>
        </w:rPr>
        <w:t>"</w:t>
      </w:r>
      <w:r w:rsidRPr="00CE79AD">
        <w:rPr>
          <w:rtl/>
        </w:rPr>
        <w:t>ג</w:t>
      </w:r>
      <w:r w:rsidRPr="00CE79AD">
        <w:rPr>
          <w:rtl/>
          <w:lang w:bidi="ar-SA"/>
        </w:rPr>
        <w:t>.</w:t>
      </w:r>
    </w:p>
  </w:footnote>
  <w:footnote w:id="11">
    <w:p w14:paraId="6D3CFCC6" w14:textId="3A0EF6F6"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וראה</w:t>
      </w:r>
      <w:r w:rsidRPr="00CE79AD">
        <w:rPr>
          <w:rtl/>
          <w:lang w:bidi="ar-SA"/>
        </w:rPr>
        <w:t xml:space="preserve"> </w:t>
      </w:r>
      <w:r w:rsidRPr="00CE79AD">
        <w:rPr>
          <w:rtl/>
        </w:rPr>
        <w:t>שם</w:t>
      </w:r>
      <w:r w:rsidRPr="00CE79AD">
        <w:rPr>
          <w:rtl/>
          <w:lang w:bidi="ar-SA"/>
        </w:rPr>
        <w:t xml:space="preserve"> </w:t>
      </w:r>
      <w:r w:rsidRPr="00CE79AD">
        <w:rPr>
          <w:rtl/>
        </w:rPr>
        <w:t>קיא</w:t>
      </w:r>
      <w:r w:rsidRPr="00CE79AD">
        <w:rPr>
          <w:rtl/>
          <w:lang w:bidi="ar-SA"/>
        </w:rPr>
        <w:t xml:space="preserve">, </w:t>
      </w:r>
      <w:r w:rsidRPr="00CE79AD">
        <w:rPr>
          <w:rtl/>
        </w:rPr>
        <w:t>ב</w:t>
      </w:r>
      <w:r w:rsidRPr="00CE79AD">
        <w:rPr>
          <w:rtl/>
          <w:lang w:bidi="ar-SA"/>
        </w:rPr>
        <w:t>, [</w:t>
      </w: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במדרש</w:t>
      </w:r>
      <w:r w:rsidRPr="00CE79AD">
        <w:rPr>
          <w:rtl/>
          <w:lang w:bidi="ar-SA"/>
        </w:rPr>
        <w:t xml:space="preserve"> </w:t>
      </w:r>
      <w:r w:rsidRPr="00CE79AD">
        <w:rPr>
          <w:rtl/>
        </w:rPr>
        <w:t>פרקי</w:t>
      </w:r>
      <w:r w:rsidRPr="00CE79AD">
        <w:rPr>
          <w:rtl/>
          <w:lang w:bidi="ar-SA"/>
        </w:rPr>
        <w:t xml:space="preserve"> </w:t>
      </w:r>
      <w:r w:rsidRPr="00CE79AD">
        <w:rPr>
          <w:rtl/>
        </w:rPr>
        <w:t>משיח</w:t>
      </w:r>
      <w:r w:rsidRPr="00CE79AD">
        <w:rPr>
          <w:rtl/>
          <w:lang w:bidi="ar-SA"/>
        </w:rPr>
        <w:t xml:space="preserve">, </w:t>
      </w:r>
      <w:r w:rsidRPr="00CE79AD">
        <w:rPr>
          <w:rtl/>
        </w:rPr>
        <w:t>שנדפס</w:t>
      </w:r>
      <w:r w:rsidRPr="00CE79AD">
        <w:rPr>
          <w:rtl/>
          <w:lang w:bidi="ar-SA"/>
        </w:rPr>
        <w:t xml:space="preserve"> </w:t>
      </w:r>
      <w:r w:rsidRPr="00CE79AD">
        <w:rPr>
          <w:rtl/>
        </w:rPr>
        <w:t>בבית</w:t>
      </w:r>
      <w:r w:rsidRPr="00CE79AD">
        <w:rPr>
          <w:rtl/>
          <w:lang w:bidi="ar-SA"/>
        </w:rPr>
        <w:t xml:space="preserve"> </w:t>
      </w:r>
      <w:r w:rsidRPr="00CE79AD">
        <w:rPr>
          <w:rtl/>
        </w:rPr>
        <w:t>המדרש</w:t>
      </w:r>
      <w:r w:rsidRPr="00CE79AD">
        <w:rPr>
          <w:rtl/>
          <w:lang w:bidi="ar-SA"/>
        </w:rPr>
        <w:t xml:space="preserve"> (</w:t>
      </w:r>
      <w:r w:rsidRPr="00CE79AD">
        <w:rPr>
          <w:rtl/>
        </w:rPr>
        <w:t>ילינק</w:t>
      </w:r>
      <w:r w:rsidRPr="00CE79AD">
        <w:rPr>
          <w:rtl/>
          <w:lang w:bidi="ar-SA"/>
        </w:rPr>
        <w:t xml:space="preserve">) </w:t>
      </w:r>
      <w:r w:rsidRPr="00CE79AD">
        <w:rPr>
          <w:rtl/>
        </w:rPr>
        <w:t>חלק</w:t>
      </w:r>
      <w:r w:rsidRPr="00CE79AD">
        <w:rPr>
          <w:rtl/>
          <w:lang w:bidi="ar-SA"/>
        </w:rPr>
        <w:t xml:space="preserve"> </w:t>
      </w:r>
      <w:r w:rsidRPr="00CE79AD">
        <w:rPr>
          <w:rtl/>
        </w:rPr>
        <w:t>ג</w:t>
      </w:r>
      <w:r w:rsidRPr="00CE79AD">
        <w:rPr>
          <w:rtl/>
          <w:lang w:bidi="ar-SA"/>
        </w:rPr>
        <w:t xml:space="preserve">'  </w:t>
      </w:r>
      <w:r w:rsidRPr="00CE79AD">
        <w:rPr>
          <w:rtl/>
        </w:rPr>
        <w:t>ע</w:t>
      </w:r>
      <w:r w:rsidRPr="00CE79AD">
        <w:rPr>
          <w:rtl/>
          <w:lang w:bidi="ar-SA"/>
        </w:rPr>
        <w:t>' 77], "</w:t>
      </w:r>
      <w:r w:rsidRPr="00CE79AD">
        <w:rPr>
          <w:rtl/>
        </w:rPr>
        <w:t>ולשורקה</w:t>
      </w:r>
      <w:r w:rsidRPr="00CE79AD">
        <w:rPr>
          <w:rtl/>
          <w:lang w:bidi="ar-SA"/>
        </w:rPr>
        <w:t xml:space="preserve"> </w:t>
      </w:r>
      <w:r w:rsidRPr="00CE79AD">
        <w:rPr>
          <w:rtl/>
        </w:rPr>
        <w:t>בני</w:t>
      </w:r>
      <w:r w:rsidRPr="00CE79AD">
        <w:rPr>
          <w:rtl/>
          <w:lang w:bidi="ar-SA"/>
        </w:rPr>
        <w:t xml:space="preserve"> </w:t>
      </w:r>
      <w:r w:rsidRPr="00CE79AD">
        <w:rPr>
          <w:rtl/>
        </w:rPr>
        <w:t>אתונו</w:t>
      </w:r>
      <w:r w:rsidRPr="00CE79AD">
        <w:rPr>
          <w:rtl/>
          <w:lang w:bidi="ar-SA"/>
        </w:rPr>
        <w:t>" (</w:t>
      </w:r>
      <w:r w:rsidRPr="00CE79AD">
        <w:rPr>
          <w:rtl/>
        </w:rPr>
        <w:t>בראשית</w:t>
      </w:r>
      <w:r w:rsidRPr="00CE79AD">
        <w:rPr>
          <w:rtl/>
          <w:lang w:bidi="ar-SA"/>
        </w:rPr>
        <w:t xml:space="preserve"> </w:t>
      </w:r>
      <w:r w:rsidRPr="00CE79AD">
        <w:rPr>
          <w:rtl/>
        </w:rPr>
        <w:t>מט</w:t>
      </w:r>
      <w:r w:rsidRPr="00CE79AD">
        <w:rPr>
          <w:rtl/>
          <w:lang w:bidi="ar-SA"/>
        </w:rPr>
        <w:t xml:space="preserve">, </w:t>
      </w:r>
      <w:r w:rsidRPr="00CE79AD">
        <w:rPr>
          <w:rtl/>
        </w:rPr>
        <w:t>יא</w:t>
      </w:r>
      <w:r w:rsidRPr="00CE79AD">
        <w:rPr>
          <w:rtl/>
          <w:lang w:bidi="ar-SA"/>
        </w:rPr>
        <w:t xml:space="preserve">), </w:t>
      </w:r>
      <w:r w:rsidRPr="00CE79AD">
        <w:rPr>
          <w:rtl/>
        </w:rPr>
        <w:t>אין</w:t>
      </w:r>
      <w:r w:rsidRPr="00CE79AD">
        <w:rPr>
          <w:rtl/>
          <w:lang w:bidi="ar-SA"/>
        </w:rPr>
        <w:t xml:space="preserve"> </w:t>
      </w:r>
      <w:r w:rsidRPr="00CE79AD">
        <w:rPr>
          <w:rtl/>
        </w:rPr>
        <w:t>לך</w:t>
      </w:r>
      <w:r w:rsidRPr="00CE79AD">
        <w:rPr>
          <w:rtl/>
          <w:lang w:bidi="ar-SA"/>
        </w:rPr>
        <w:t xml:space="preserve"> </w:t>
      </w:r>
      <w:r w:rsidRPr="00CE79AD">
        <w:rPr>
          <w:rtl/>
        </w:rPr>
        <w:t>כל</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שאינו</w:t>
      </w:r>
      <w:r w:rsidRPr="00CE79AD">
        <w:rPr>
          <w:rtl/>
          <w:lang w:bidi="ar-SA"/>
        </w:rPr>
        <w:t xml:space="preserve"> </w:t>
      </w:r>
      <w:r w:rsidRPr="00CE79AD">
        <w:rPr>
          <w:rtl/>
        </w:rPr>
        <w:t>מוציא</w:t>
      </w:r>
      <w:r w:rsidRPr="00CE79AD">
        <w:rPr>
          <w:rtl/>
          <w:lang w:bidi="ar-SA"/>
        </w:rPr>
        <w:t xml:space="preserve"> </w:t>
      </w:r>
      <w:r w:rsidRPr="00CE79AD">
        <w:rPr>
          <w:rtl/>
        </w:rPr>
        <w:t>משוי</w:t>
      </w:r>
      <w:r w:rsidRPr="00CE79AD">
        <w:rPr>
          <w:rtl/>
          <w:lang w:bidi="ar-SA"/>
        </w:rPr>
        <w:t xml:space="preserve"> </w:t>
      </w:r>
      <w:r w:rsidRPr="00CE79AD">
        <w:rPr>
          <w:rtl/>
        </w:rPr>
        <w:t>שתי</w:t>
      </w:r>
      <w:r w:rsidRPr="00CE79AD">
        <w:rPr>
          <w:rtl/>
          <w:lang w:bidi="ar-SA"/>
        </w:rPr>
        <w:t xml:space="preserve"> </w:t>
      </w:r>
      <w:r w:rsidRPr="00CE79AD">
        <w:rPr>
          <w:rtl/>
        </w:rPr>
        <w:t>אתונות</w:t>
      </w:r>
      <w:r w:rsidRPr="00CE79AD">
        <w:rPr>
          <w:rtl/>
          <w:lang w:bidi="ar-SA"/>
        </w:rPr>
        <w:t xml:space="preserve">...". </w:t>
      </w:r>
      <w:r w:rsidRPr="00CE79AD">
        <w:rPr>
          <w:rtl/>
        </w:rPr>
        <w:t>ופירש</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שם</w:t>
      </w:r>
      <w:r w:rsidRPr="00CE79AD">
        <w:rPr>
          <w:rtl/>
          <w:lang w:bidi="ar-SA"/>
        </w:rPr>
        <w:t xml:space="preserve"> "</w:t>
      </w:r>
      <w:r w:rsidRPr="00CE79AD">
        <w:rPr>
          <w:rtl/>
        </w:rPr>
        <w:t>אין</w:t>
      </w:r>
      <w:r w:rsidRPr="00CE79AD">
        <w:rPr>
          <w:rtl/>
          <w:lang w:bidi="ar-SA"/>
        </w:rPr>
        <w:t xml:space="preserve"> </w:t>
      </w:r>
      <w:r w:rsidRPr="00CE79AD">
        <w:rPr>
          <w:rtl/>
        </w:rPr>
        <w:t>לך</w:t>
      </w:r>
      <w:r w:rsidRPr="00CE79AD">
        <w:rPr>
          <w:rtl/>
          <w:lang w:bidi="ar-SA"/>
        </w:rPr>
        <w:t xml:space="preserve"> </w:t>
      </w:r>
      <w:r w:rsidRPr="00CE79AD">
        <w:rPr>
          <w:rtl/>
        </w:rPr>
        <w:t>כל</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 </w:t>
      </w:r>
      <w:r w:rsidRPr="00CE79AD">
        <w:rPr>
          <w:rtl/>
        </w:rPr>
        <w:t>שלא</w:t>
      </w:r>
      <w:r w:rsidRPr="00CE79AD">
        <w:rPr>
          <w:rtl/>
          <w:lang w:bidi="ar-SA"/>
        </w:rPr>
        <w:t xml:space="preserve"> </w:t>
      </w:r>
      <w:r w:rsidRPr="00CE79AD">
        <w:rPr>
          <w:rtl/>
        </w:rPr>
        <w:t>יעשה</w:t>
      </w:r>
      <w:r w:rsidRPr="00CE79AD">
        <w:rPr>
          <w:rtl/>
          <w:lang w:bidi="ar-SA"/>
        </w:rPr>
        <w:t xml:space="preserve"> </w:t>
      </w:r>
      <w:r w:rsidRPr="00CE79AD">
        <w:rPr>
          <w:rtl/>
        </w:rPr>
        <w:t>פרי</w:t>
      </w:r>
      <w:r w:rsidRPr="00CE79AD">
        <w:rPr>
          <w:rtl/>
          <w:lang w:bidi="ar-SA"/>
        </w:rPr>
        <w:t xml:space="preserve">". </w:t>
      </w:r>
      <w:r w:rsidRPr="00CE79AD">
        <w:rPr>
          <w:rtl/>
        </w:rPr>
        <w:t>אמנם</w:t>
      </w:r>
      <w:r w:rsidRPr="00CE79AD">
        <w:rPr>
          <w:rtl/>
          <w:lang w:bidi="ar-SA"/>
        </w:rPr>
        <w:t xml:space="preserve"> </w:t>
      </w:r>
      <w:r w:rsidRPr="00CE79AD">
        <w:rPr>
          <w:rtl/>
        </w:rPr>
        <w:t>ראה</w:t>
      </w:r>
      <w:r w:rsidRPr="00CE79AD">
        <w:rPr>
          <w:rtl/>
          <w:lang w:bidi="ar-SA"/>
        </w:rPr>
        <w:t xml:space="preserve"> </w:t>
      </w:r>
      <w:r w:rsidRPr="00CE79AD">
        <w:rPr>
          <w:rtl/>
        </w:rPr>
        <w:t>במהרש</w:t>
      </w:r>
      <w:r w:rsidRPr="00CE79AD">
        <w:rPr>
          <w:rtl/>
          <w:lang w:bidi="ar-SA"/>
        </w:rPr>
        <w:t>"</w:t>
      </w:r>
      <w:r w:rsidRPr="00CE79AD">
        <w:rPr>
          <w:rtl/>
        </w:rPr>
        <w:t>א</w:t>
      </w:r>
      <w:r w:rsidRPr="00CE79AD">
        <w:rPr>
          <w:rtl/>
          <w:lang w:bidi="ar-SA"/>
        </w:rPr>
        <w:t xml:space="preserve"> </w:t>
      </w:r>
      <w:r w:rsidRPr="00CE79AD">
        <w:rPr>
          <w:rtl/>
        </w:rPr>
        <w:t>שם</w:t>
      </w:r>
      <w:r w:rsidRPr="00CE79AD">
        <w:rPr>
          <w:rtl/>
          <w:lang w:bidi="ar-SA"/>
        </w:rPr>
        <w:t xml:space="preserve">, </w:t>
      </w:r>
      <w:r w:rsidRPr="00CE79AD">
        <w:rPr>
          <w:rtl/>
        </w:rPr>
        <w:t>שמהמשך</w:t>
      </w:r>
      <w:r w:rsidRPr="00CE79AD">
        <w:rPr>
          <w:rtl/>
          <w:lang w:bidi="ar-SA"/>
        </w:rPr>
        <w:t xml:space="preserve"> </w:t>
      </w:r>
      <w:r w:rsidRPr="00CE79AD">
        <w:rPr>
          <w:rtl/>
        </w:rPr>
        <w:t>הגמרא</w:t>
      </w:r>
      <w:r w:rsidRPr="00CE79AD">
        <w:rPr>
          <w:rtl/>
          <w:lang w:bidi="ar-SA"/>
        </w:rPr>
        <w:t xml:space="preserve"> </w:t>
      </w:r>
      <w:r w:rsidRPr="00CE79AD">
        <w:rPr>
          <w:rtl/>
        </w:rPr>
        <w:t>משמע</w:t>
      </w:r>
      <w:r w:rsidRPr="00CE79AD">
        <w:rPr>
          <w:rtl/>
          <w:lang w:bidi="ar-SA"/>
        </w:rPr>
        <w:t xml:space="preserve"> </w:t>
      </w:r>
      <w:r w:rsidRPr="00CE79AD">
        <w:rPr>
          <w:rtl/>
        </w:rPr>
        <w:t>שמדובר</w:t>
      </w:r>
      <w:r w:rsidRPr="00CE79AD">
        <w:rPr>
          <w:rtl/>
          <w:lang w:bidi="ar-SA"/>
        </w:rPr>
        <w:t xml:space="preserve"> </w:t>
      </w:r>
      <w:r w:rsidRPr="00CE79AD">
        <w:rPr>
          <w:rtl/>
        </w:rPr>
        <w:t>רק</w:t>
      </w:r>
      <w:r w:rsidRPr="00CE79AD">
        <w:rPr>
          <w:rtl/>
          <w:lang w:bidi="ar-SA"/>
        </w:rPr>
        <w:t xml:space="preserve"> </w:t>
      </w:r>
      <w:r w:rsidRPr="00CE79AD">
        <w:rPr>
          <w:rtl/>
        </w:rPr>
        <w:t>בגפן</w:t>
      </w:r>
      <w:r w:rsidRPr="00CE79AD">
        <w:rPr>
          <w:rtl/>
          <w:lang w:bidi="ar-SA"/>
        </w:rPr>
        <w:t xml:space="preserve"> </w:t>
      </w:r>
      <w:r w:rsidRPr="00CE79AD">
        <w:rPr>
          <w:rtl/>
        </w:rPr>
        <w:t>סרק</w:t>
      </w:r>
      <w:r w:rsidRPr="00CE79AD">
        <w:rPr>
          <w:rtl/>
          <w:lang w:bidi="ar-SA"/>
        </w:rPr>
        <w:t xml:space="preserve">, </w:t>
      </w:r>
      <w:r w:rsidRPr="00CE79AD">
        <w:rPr>
          <w:rtl/>
        </w:rPr>
        <w:t>היינו</w:t>
      </w:r>
      <w:r w:rsidRPr="00CE79AD">
        <w:rPr>
          <w:rtl/>
          <w:lang w:bidi="ar-SA"/>
        </w:rPr>
        <w:t xml:space="preserve"> </w:t>
      </w:r>
      <w:r w:rsidRPr="00CE79AD">
        <w:rPr>
          <w:rtl/>
        </w:rPr>
        <w:t>גפן</w:t>
      </w:r>
      <w:r w:rsidRPr="00CE79AD">
        <w:rPr>
          <w:rtl/>
          <w:lang w:bidi="ar-SA"/>
        </w:rPr>
        <w:t xml:space="preserve"> </w:t>
      </w:r>
      <w:r w:rsidRPr="00CE79AD">
        <w:rPr>
          <w:rtl/>
        </w:rPr>
        <w:t>שאינו</w:t>
      </w:r>
      <w:r w:rsidRPr="00CE79AD">
        <w:rPr>
          <w:rtl/>
          <w:lang w:bidi="ar-SA"/>
        </w:rPr>
        <w:t xml:space="preserve"> </w:t>
      </w:r>
      <w:r w:rsidRPr="00CE79AD">
        <w:rPr>
          <w:rtl/>
        </w:rPr>
        <w:t>טוב</w:t>
      </w:r>
      <w:r w:rsidRPr="00CE79AD">
        <w:rPr>
          <w:rtl/>
          <w:lang w:bidi="ar-SA"/>
        </w:rPr>
        <w:t xml:space="preserve"> </w:t>
      </w:r>
      <w:r w:rsidRPr="00CE79AD">
        <w:rPr>
          <w:rtl/>
        </w:rPr>
        <w:t>כשאר</w:t>
      </w:r>
      <w:r w:rsidRPr="00CE79AD">
        <w:rPr>
          <w:rtl/>
          <w:lang w:bidi="ar-SA"/>
        </w:rPr>
        <w:t xml:space="preserve"> </w:t>
      </w:r>
      <w:r w:rsidRPr="00CE79AD">
        <w:rPr>
          <w:rtl/>
        </w:rPr>
        <w:t>גפנים</w:t>
      </w:r>
      <w:r w:rsidRPr="00CE79AD">
        <w:rPr>
          <w:rtl/>
          <w:lang w:bidi="ar-SA"/>
        </w:rPr>
        <w:t xml:space="preserve">. </w:t>
      </w:r>
      <w:r w:rsidRPr="00CE79AD">
        <w:rPr>
          <w:rtl/>
        </w:rPr>
        <w:t>וכן</w:t>
      </w:r>
      <w:r w:rsidRPr="00CE79AD">
        <w:rPr>
          <w:rtl/>
          <w:lang w:bidi="ar-SA"/>
        </w:rPr>
        <w:t xml:space="preserve"> </w:t>
      </w:r>
      <w:r w:rsidRPr="00CE79AD">
        <w:rPr>
          <w:rtl/>
        </w:rPr>
        <w:t>משמע</w:t>
      </w:r>
      <w:r w:rsidRPr="00CE79AD">
        <w:rPr>
          <w:rtl/>
          <w:lang w:bidi="ar-SA"/>
        </w:rPr>
        <w:t xml:space="preserve"> </w:t>
      </w:r>
      <w:r w:rsidRPr="00CE79AD">
        <w:rPr>
          <w:rtl/>
        </w:rPr>
        <w:t>בשיטה</w:t>
      </w:r>
      <w:r w:rsidRPr="00CE79AD">
        <w:rPr>
          <w:rtl/>
          <w:lang w:bidi="ar-SA"/>
        </w:rPr>
        <w:t xml:space="preserve"> </w:t>
      </w:r>
      <w:r w:rsidRPr="00CE79AD">
        <w:rPr>
          <w:rtl/>
        </w:rPr>
        <w:t>מקובצת</w:t>
      </w:r>
      <w:r w:rsidRPr="00CE79AD">
        <w:rPr>
          <w:rtl/>
          <w:lang w:bidi="ar-SA"/>
        </w:rPr>
        <w:t xml:space="preserve"> </w:t>
      </w:r>
      <w:r w:rsidRPr="00CE79AD">
        <w:rPr>
          <w:rtl/>
        </w:rPr>
        <w:t>בשם</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מהדורה</w:t>
      </w:r>
      <w:r w:rsidRPr="00CE79AD">
        <w:rPr>
          <w:rtl/>
          <w:lang w:bidi="ar-SA"/>
        </w:rPr>
        <w:t xml:space="preserve"> </w:t>
      </w:r>
      <w:r w:rsidRPr="00CE79AD">
        <w:rPr>
          <w:rtl/>
        </w:rPr>
        <w:t>קמא</w:t>
      </w:r>
      <w:r w:rsidRPr="00CE79AD">
        <w:rPr>
          <w:rtl/>
          <w:lang w:bidi="ar-SA"/>
        </w:rPr>
        <w:t xml:space="preserve">, </w:t>
      </w:r>
      <w:r w:rsidRPr="00CE79AD">
        <w:rPr>
          <w:rtl/>
        </w:rPr>
        <w:t>שגורס</w:t>
      </w:r>
      <w:r w:rsidRPr="00CE79AD">
        <w:rPr>
          <w:rtl/>
          <w:lang w:bidi="ar-SA"/>
        </w:rPr>
        <w:t xml:space="preserve"> </w:t>
      </w:r>
      <w:r w:rsidRPr="00CE79AD">
        <w:rPr>
          <w:rtl/>
        </w:rPr>
        <w:t>שם</w:t>
      </w:r>
      <w:r w:rsidRPr="00CE79AD">
        <w:rPr>
          <w:rtl/>
          <w:lang w:bidi="ar-SA"/>
        </w:rPr>
        <w:t xml:space="preserve"> "</w:t>
      </w:r>
      <w:r w:rsidRPr="00CE79AD">
        <w:rPr>
          <w:rtl/>
        </w:rPr>
        <w:t>גפן</w:t>
      </w:r>
      <w:r w:rsidRPr="00CE79AD">
        <w:rPr>
          <w:rtl/>
          <w:lang w:bidi="ar-SA"/>
        </w:rPr>
        <w:t xml:space="preserve"> </w:t>
      </w:r>
      <w:r w:rsidRPr="00CE79AD">
        <w:rPr>
          <w:rtl/>
        </w:rPr>
        <w:t>סרק</w:t>
      </w:r>
      <w:r w:rsidRPr="00CE79AD">
        <w:rPr>
          <w:rtl/>
          <w:lang w:bidi="ar-SA"/>
        </w:rPr>
        <w:t xml:space="preserve">". </w:t>
      </w:r>
    </w:p>
    <w:p w14:paraId="57BA26E6" w14:textId="77777777" w:rsidR="00094630"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בביאור</w:t>
      </w:r>
      <w:r w:rsidRPr="00CE79AD">
        <w:rPr>
          <w:rtl/>
          <w:lang w:bidi="ar-SA"/>
        </w:rPr>
        <w:t xml:space="preserve"> </w:t>
      </w:r>
      <w:r w:rsidRPr="00CE79AD">
        <w:rPr>
          <w:rtl/>
        </w:rPr>
        <w:t>מאמר</w:t>
      </w:r>
      <w:r w:rsidRPr="00CE79AD">
        <w:rPr>
          <w:rtl/>
          <w:lang w:bidi="ar-SA"/>
        </w:rPr>
        <w:t xml:space="preserve"> </w:t>
      </w:r>
      <w:r w:rsidRPr="00CE79AD">
        <w:rPr>
          <w:rtl/>
        </w:rPr>
        <w:t>חז</w:t>
      </w:r>
      <w:r w:rsidRPr="00CE79AD">
        <w:rPr>
          <w:rtl/>
          <w:lang w:bidi="ar-SA"/>
        </w:rPr>
        <w:t>"</w:t>
      </w:r>
      <w:r w:rsidRPr="00CE79AD">
        <w:rPr>
          <w:rtl/>
        </w:rPr>
        <w:t>ל</w:t>
      </w:r>
      <w:r w:rsidRPr="00CE79AD">
        <w:rPr>
          <w:rtl/>
          <w:lang w:bidi="ar-SA"/>
        </w:rPr>
        <w:t xml:space="preserve"> </w:t>
      </w:r>
      <w:r w:rsidRPr="00CE79AD">
        <w:rPr>
          <w:rtl/>
        </w:rPr>
        <w:t>זה</w:t>
      </w:r>
      <w:r w:rsidRPr="00CE79AD">
        <w:rPr>
          <w:rtl/>
          <w:lang w:bidi="ar-SA"/>
        </w:rPr>
        <w:t xml:space="preserve"> (</w:t>
      </w:r>
      <w:r w:rsidRPr="00CE79AD">
        <w:rPr>
          <w:rtl/>
        </w:rPr>
        <w:t>על</w:t>
      </w:r>
      <w:r w:rsidRPr="00CE79AD">
        <w:rPr>
          <w:rtl/>
          <w:lang w:bidi="ar-SA"/>
        </w:rPr>
        <w:t xml:space="preserve"> </w:t>
      </w:r>
      <w:r w:rsidRPr="00CE79AD">
        <w:rPr>
          <w:rtl/>
        </w:rPr>
        <w:t>דרך</w:t>
      </w:r>
      <w:r w:rsidRPr="00CE79AD">
        <w:rPr>
          <w:rtl/>
          <w:lang w:bidi="ar-SA"/>
        </w:rPr>
        <w:t xml:space="preserve"> </w:t>
      </w:r>
      <w:r w:rsidRPr="00CE79AD">
        <w:rPr>
          <w:rtl/>
        </w:rPr>
        <w:t>הסוד</w:t>
      </w:r>
      <w:r w:rsidRPr="00CE79AD">
        <w:rPr>
          <w:rtl/>
          <w:lang w:bidi="ar-SA"/>
        </w:rPr>
        <w:t xml:space="preserve">) - </w:t>
      </w:r>
      <w:r w:rsidRPr="00CE79AD">
        <w:rPr>
          <w:rtl/>
        </w:rPr>
        <w:t>באור</w:t>
      </w:r>
      <w:r w:rsidRPr="00CE79AD">
        <w:rPr>
          <w:rtl/>
          <w:lang w:bidi="ar-SA"/>
        </w:rPr>
        <w:t xml:space="preserve"> </w:t>
      </w:r>
      <w:r w:rsidRPr="00CE79AD">
        <w:rPr>
          <w:rtl/>
        </w:rPr>
        <w:t>התורה</w:t>
      </w:r>
      <w:r w:rsidRPr="00CE79AD">
        <w:rPr>
          <w:rtl/>
          <w:lang w:bidi="ar-SA"/>
        </w:rPr>
        <w:t xml:space="preserve"> </w:t>
      </w:r>
      <w:r w:rsidRPr="00CE79AD">
        <w:rPr>
          <w:rtl/>
        </w:rPr>
        <w:t>בראשית</w:t>
      </w:r>
      <w:r w:rsidRPr="00CE79AD">
        <w:rPr>
          <w:rtl/>
          <w:lang w:bidi="ar-SA"/>
        </w:rPr>
        <w:t xml:space="preserve"> </w:t>
      </w:r>
      <w:r w:rsidRPr="00CE79AD">
        <w:rPr>
          <w:rtl/>
        </w:rPr>
        <w:t>כך</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xml:space="preserve">' </w:t>
      </w:r>
      <w:r w:rsidRPr="00CE79AD">
        <w:rPr>
          <w:rtl/>
        </w:rPr>
        <w:t>קמ</w:t>
      </w:r>
      <w:r w:rsidRPr="00CE79AD">
        <w:rPr>
          <w:rtl/>
          <w:lang w:bidi="ar-SA"/>
        </w:rPr>
        <w:t>"</w:t>
      </w:r>
      <w:r w:rsidRPr="00CE79AD">
        <w:rPr>
          <w:rtl/>
        </w:rPr>
        <w:t>ח</w:t>
      </w:r>
      <w:r w:rsidRPr="00CE79AD">
        <w:rPr>
          <w:rtl/>
          <w:lang w:bidi="ar-SA"/>
        </w:rPr>
        <w:t xml:space="preserve">. </w:t>
      </w:r>
      <w:r w:rsidRPr="00CE79AD">
        <w:rPr>
          <w:rtl/>
        </w:rPr>
        <w:t>פירוש</w:t>
      </w:r>
      <w:r w:rsidRPr="00CE79AD">
        <w:rPr>
          <w:rtl/>
          <w:lang w:bidi="ar-SA"/>
        </w:rPr>
        <w:t xml:space="preserve"> </w:t>
      </w:r>
      <w:r w:rsidRPr="00CE79AD">
        <w:rPr>
          <w:rtl/>
        </w:rPr>
        <w:t>בן</w:t>
      </w:r>
      <w:r w:rsidRPr="00CE79AD">
        <w:rPr>
          <w:rtl/>
          <w:lang w:bidi="ar-SA"/>
        </w:rPr>
        <w:t xml:space="preserve"> </w:t>
      </w:r>
      <w:r w:rsidRPr="00CE79AD">
        <w:rPr>
          <w:rtl/>
        </w:rPr>
        <w:t>יהוידע</w:t>
      </w:r>
      <w:r w:rsidRPr="00CE79AD">
        <w:rPr>
          <w:rtl/>
          <w:lang w:bidi="ar-SA"/>
        </w:rPr>
        <w:t xml:space="preserve"> </w:t>
      </w:r>
      <w:r w:rsidRPr="00CE79AD">
        <w:rPr>
          <w:rtl/>
        </w:rPr>
        <w:t>שם</w:t>
      </w:r>
      <w:r w:rsidRPr="00CE79AD">
        <w:rPr>
          <w:rtl/>
          <w:lang w:bidi="ar-SA"/>
        </w:rPr>
        <w:t xml:space="preserve">. </w:t>
      </w:r>
      <w:r w:rsidRPr="00CE79AD">
        <w:rPr>
          <w:rtl/>
        </w:rPr>
        <w:t>אמרי</w:t>
      </w:r>
      <w:r w:rsidRPr="00CE79AD">
        <w:rPr>
          <w:rtl/>
          <w:lang w:bidi="ar-SA"/>
        </w:rPr>
        <w:t xml:space="preserve"> </w:t>
      </w:r>
      <w:r w:rsidRPr="00CE79AD">
        <w:rPr>
          <w:rtl/>
        </w:rPr>
        <w:t>יוסף</w:t>
      </w:r>
      <w:r w:rsidRPr="00CE79AD">
        <w:rPr>
          <w:rtl/>
          <w:lang w:bidi="ar-SA"/>
        </w:rPr>
        <w:t xml:space="preserve"> (</w:t>
      </w:r>
      <w:r w:rsidRPr="00CE79AD">
        <w:rPr>
          <w:rtl/>
        </w:rPr>
        <w:t>ספינקא</w:t>
      </w:r>
      <w:r w:rsidRPr="00CE79AD">
        <w:rPr>
          <w:rtl/>
          <w:lang w:bidi="ar-SA"/>
        </w:rPr>
        <w:t xml:space="preserve">) </w:t>
      </w:r>
      <w:r w:rsidRPr="00CE79AD">
        <w:rPr>
          <w:rtl/>
        </w:rPr>
        <w:t>על</w:t>
      </w:r>
      <w:r w:rsidRPr="00CE79AD">
        <w:rPr>
          <w:rtl/>
          <w:lang w:bidi="ar-SA"/>
        </w:rPr>
        <w:t xml:space="preserve"> </w:t>
      </w:r>
      <w:r w:rsidRPr="00CE79AD">
        <w:rPr>
          <w:rtl/>
        </w:rPr>
        <w:t>בראשית</w:t>
      </w:r>
      <w:r w:rsidRPr="00CE79AD">
        <w:rPr>
          <w:rtl/>
          <w:lang w:bidi="ar-SA"/>
        </w:rPr>
        <w:t xml:space="preserve"> </w:t>
      </w:r>
      <w:r w:rsidRPr="00CE79AD">
        <w:rPr>
          <w:rtl/>
        </w:rPr>
        <w:t>מט</w:t>
      </w:r>
      <w:r w:rsidRPr="00CE79AD">
        <w:rPr>
          <w:rtl/>
          <w:lang w:bidi="ar-SA"/>
        </w:rPr>
        <w:t xml:space="preserve">, </w:t>
      </w:r>
      <w:r w:rsidRPr="00CE79AD">
        <w:rPr>
          <w:rtl/>
        </w:rPr>
        <w:t>יא</w:t>
      </w:r>
      <w:r w:rsidRPr="00CE79AD">
        <w:rPr>
          <w:rtl/>
          <w:lang w:bidi="ar-SA"/>
        </w:rPr>
        <w:t>.</w:t>
      </w:r>
    </w:p>
  </w:footnote>
  <w:footnote w:id="12">
    <w:p w14:paraId="1B731FD9" w14:textId="6B250146"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יואל</w:t>
      </w:r>
      <w:r w:rsidRPr="00CE79AD">
        <w:rPr>
          <w:rtl/>
          <w:lang w:bidi="ar-SA"/>
        </w:rPr>
        <w:t xml:space="preserve"> </w:t>
      </w:r>
      <w:r w:rsidRPr="00CE79AD">
        <w:rPr>
          <w:rtl/>
        </w:rPr>
        <w:t>ב</w:t>
      </w:r>
      <w:r w:rsidRPr="00CE79AD">
        <w:rPr>
          <w:rtl/>
          <w:lang w:bidi="ar-SA"/>
        </w:rPr>
        <w:t xml:space="preserve">, </w:t>
      </w:r>
      <w:r w:rsidRPr="00CE79AD">
        <w:rPr>
          <w:rtl/>
        </w:rPr>
        <w:t>כב</w:t>
      </w:r>
      <w:r w:rsidRPr="00CE79AD">
        <w:rPr>
          <w:rtl/>
          <w:lang w:bidi="ar-SA"/>
        </w:rPr>
        <w:t>.</w:t>
      </w:r>
    </w:p>
  </w:footnote>
  <w:footnote w:id="13">
    <w:p w14:paraId="2A997697" w14:textId="05AEC655"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ופירש</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שם</w:t>
      </w:r>
      <w:r w:rsidRPr="00CE79AD">
        <w:rPr>
          <w:rtl/>
          <w:lang w:bidi="ar-SA"/>
        </w:rPr>
        <w:t xml:space="preserve">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 </w:t>
      </w:r>
      <w:r w:rsidRPr="00CE79AD">
        <w:rPr>
          <w:rtl/>
        </w:rPr>
        <w:t>מדכתיב</w:t>
      </w:r>
      <w:r w:rsidRPr="00CE79AD">
        <w:rPr>
          <w:rtl/>
          <w:lang w:bidi="ar-SA"/>
        </w:rPr>
        <w:t xml:space="preserve"> </w:t>
      </w:r>
      <w:r w:rsidRPr="00CE79AD">
        <w:rPr>
          <w:rtl/>
        </w:rPr>
        <w:t>תאנה</w:t>
      </w:r>
      <w:r w:rsidRPr="00CE79AD">
        <w:rPr>
          <w:rtl/>
          <w:lang w:bidi="ar-SA"/>
        </w:rPr>
        <w:t xml:space="preserve"> </w:t>
      </w:r>
      <w:r w:rsidRPr="00CE79AD">
        <w:rPr>
          <w:rtl/>
        </w:rPr>
        <w:t>וגפן</w:t>
      </w:r>
      <w:r w:rsidRPr="00CE79AD">
        <w:rPr>
          <w:rtl/>
          <w:lang w:bidi="ar-SA"/>
        </w:rPr>
        <w:t xml:space="preserve"> </w:t>
      </w:r>
      <w:r w:rsidRPr="00CE79AD">
        <w:rPr>
          <w:rtl/>
        </w:rPr>
        <w:t>נתנו</w:t>
      </w:r>
      <w:r w:rsidRPr="00CE79AD">
        <w:rPr>
          <w:rtl/>
          <w:lang w:bidi="ar-SA"/>
        </w:rPr>
        <w:t xml:space="preserve"> </w:t>
      </w:r>
      <w:r w:rsidRPr="00CE79AD">
        <w:rPr>
          <w:rtl/>
        </w:rPr>
        <w:t>חילם</w:t>
      </w:r>
      <w:r w:rsidRPr="00CE79AD">
        <w:rPr>
          <w:rtl/>
          <w:lang w:bidi="ar-SA"/>
        </w:rPr>
        <w:t xml:space="preserve"> </w:t>
      </w:r>
      <w:r w:rsidRPr="00CE79AD">
        <w:rPr>
          <w:rtl/>
        </w:rPr>
        <w:t>הרי</w:t>
      </w:r>
      <w:r w:rsidRPr="00CE79AD">
        <w:rPr>
          <w:rtl/>
          <w:lang w:bidi="ar-SA"/>
        </w:rPr>
        <w:t xml:space="preserve">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אמור</w:t>
      </w:r>
      <w:r w:rsidRPr="00CE79AD">
        <w:rPr>
          <w:rtl/>
          <w:lang w:bidi="ar-SA"/>
        </w:rPr>
        <w:t xml:space="preserve">, </w:t>
      </w:r>
      <w:r w:rsidRPr="00CE79AD">
        <w:rPr>
          <w:rtl/>
        </w:rPr>
        <w:t>מה</w:t>
      </w:r>
      <w:r w:rsidRPr="00CE79AD">
        <w:rPr>
          <w:rtl/>
          <w:lang w:bidi="ar-SA"/>
        </w:rPr>
        <w:t xml:space="preserve"> </w:t>
      </w:r>
      <w:r w:rsidRPr="00CE79AD">
        <w:rPr>
          <w:rtl/>
        </w:rPr>
        <w:t>תלמוד</w:t>
      </w:r>
      <w:r w:rsidRPr="00CE79AD">
        <w:rPr>
          <w:rtl/>
          <w:lang w:bidi="ar-SA"/>
        </w:rPr>
        <w:t xml:space="preserve"> </w:t>
      </w:r>
      <w:r w:rsidRPr="00CE79AD">
        <w:rPr>
          <w:rtl/>
        </w:rPr>
        <w:t>לומר</w:t>
      </w:r>
      <w:r w:rsidRPr="00CE79AD">
        <w:rPr>
          <w:rtl/>
          <w:lang w:bidi="ar-SA"/>
        </w:rPr>
        <w:t xml:space="preserve">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אף</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ישאו</w:t>
      </w:r>
      <w:r w:rsidRPr="00CE79AD">
        <w:rPr>
          <w:rtl/>
          <w:lang w:bidi="ar-SA"/>
        </w:rPr>
        <w:t xml:space="preserve"> </w:t>
      </w:r>
      <w:r w:rsidRPr="00CE79AD">
        <w:rPr>
          <w:rtl/>
        </w:rPr>
        <w:t>פרי</w:t>
      </w:r>
      <w:r w:rsidRPr="00CE79AD">
        <w:rPr>
          <w:rtl/>
          <w:lang w:bidi="ar-SA"/>
        </w:rPr>
        <w:t>".</w:t>
      </w:r>
    </w:p>
  </w:footnote>
  <w:footnote w:id="14">
    <w:p w14:paraId="0DB4F13F" w14:textId="1CFB4D93" w:rsidR="00094630" w:rsidRDefault="00094630" w:rsidP="00CE79AD">
      <w:pPr>
        <w:pStyle w:val="FootnoteText"/>
        <w:bidi/>
        <w:spacing w:after="120" w:line="276" w:lineRule="auto"/>
        <w:ind w:firstLine="144"/>
        <w:jc w:val="both"/>
        <w:rPr>
          <w:rtl/>
          <w:lang w:bidi="ar-SA"/>
        </w:rPr>
      </w:pPr>
      <w:r w:rsidRPr="00CE79AD">
        <w:footnoteRef/>
      </w:r>
      <w:r>
        <w:rPr>
          <w:rFonts w:hint="cs"/>
          <w:rtl/>
        </w:rPr>
        <w:t>)</w:t>
      </w:r>
      <w:r w:rsidRPr="00CE79AD">
        <w:rPr>
          <w:rtl/>
          <w:lang w:bidi="ar-SA"/>
        </w:rPr>
        <w:t xml:space="preserve"> </w:t>
      </w:r>
      <w:r w:rsidRPr="00CE79AD">
        <w:rPr>
          <w:rtl/>
        </w:rPr>
        <w:t>חלק</w:t>
      </w:r>
      <w:r w:rsidRPr="00CE79AD">
        <w:rPr>
          <w:rtl/>
          <w:lang w:bidi="ar-SA"/>
        </w:rPr>
        <w:t xml:space="preserve"> </w:t>
      </w:r>
      <w:r w:rsidRPr="00CE79AD">
        <w:rPr>
          <w:rtl/>
        </w:rPr>
        <w:t>כ</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192 (</w:t>
      </w:r>
      <w:r w:rsidRPr="00CE79AD">
        <w:rPr>
          <w:rtl/>
        </w:rPr>
        <w:t>בתרגום</w:t>
      </w:r>
      <w:r w:rsidRPr="00CE79AD">
        <w:rPr>
          <w:rtl/>
          <w:lang w:bidi="ar-SA"/>
        </w:rPr>
        <w:t xml:space="preserve"> </w:t>
      </w:r>
      <w:r w:rsidRPr="00CE79AD">
        <w:rPr>
          <w:rtl/>
        </w:rPr>
        <w:t>מאידית</w:t>
      </w:r>
      <w:r w:rsidRPr="00CE79AD">
        <w:rPr>
          <w:rtl/>
          <w:lang w:bidi="ar-SA"/>
        </w:rPr>
        <w:t>): "</w:t>
      </w:r>
      <w:r w:rsidRPr="00CE79AD">
        <w:rPr>
          <w:rtl/>
        </w:rPr>
        <w:t>המאמר</w:t>
      </w:r>
      <w:r w:rsidRPr="00CE79AD">
        <w:rPr>
          <w:rtl/>
          <w:lang w:bidi="ar-SA"/>
        </w:rPr>
        <w:t xml:space="preserve"> </w:t>
      </w:r>
      <w:r w:rsidRPr="00CE79AD">
        <w:rPr>
          <w:rtl/>
        </w:rPr>
        <w:t>הנ</w:t>
      </w:r>
      <w:r w:rsidRPr="00CE79AD">
        <w:rPr>
          <w:rtl/>
          <w:lang w:bidi="ar-SA"/>
        </w:rPr>
        <w:t>"</w:t>
      </w:r>
      <w:r w:rsidRPr="00CE79AD">
        <w:rPr>
          <w:rtl/>
        </w:rPr>
        <w:t>ל</w:t>
      </w:r>
      <w:r w:rsidRPr="00CE79AD">
        <w:rPr>
          <w:rtl/>
          <w:lang w:bidi="ar-SA"/>
        </w:rPr>
        <w:t xml:space="preserve"> </w:t>
      </w:r>
      <w:r w:rsidRPr="00CE79AD">
        <w:rPr>
          <w:rtl/>
        </w:rPr>
        <w:t>בתורת</w:t>
      </w:r>
      <w:r w:rsidRPr="00CE79AD">
        <w:rPr>
          <w:rtl/>
          <w:lang w:bidi="ar-SA"/>
        </w:rPr>
        <w:t xml:space="preserve"> </w:t>
      </w:r>
      <w:r w:rsidRPr="00CE79AD">
        <w:rPr>
          <w:rtl/>
        </w:rPr>
        <w:t>כהנים</w:t>
      </w:r>
      <w:r w:rsidRPr="00CE79AD">
        <w:rPr>
          <w:rtl/>
          <w:lang w:bidi="ar-SA"/>
        </w:rPr>
        <w:t xml:space="preserve"> </w:t>
      </w:r>
      <w:r w:rsidRPr="00CE79AD">
        <w:rPr>
          <w:rtl/>
        </w:rPr>
        <w:t>בא</w:t>
      </w:r>
      <w:r w:rsidRPr="00CE79AD">
        <w:rPr>
          <w:rtl/>
          <w:lang w:bidi="ar-SA"/>
        </w:rPr>
        <w:t xml:space="preserve"> </w:t>
      </w:r>
      <w:r w:rsidRPr="00CE79AD">
        <w:rPr>
          <w:rtl/>
        </w:rPr>
        <w:t>בהמשך</w:t>
      </w:r>
      <w:r w:rsidRPr="00CE79AD">
        <w:rPr>
          <w:rtl/>
          <w:lang w:bidi="ar-SA"/>
        </w:rPr>
        <w:t xml:space="preserve"> </w:t>
      </w:r>
      <w:r w:rsidRPr="00CE79AD">
        <w:rPr>
          <w:rtl/>
        </w:rPr>
        <w:t>לכמה</w:t>
      </w:r>
      <w:r w:rsidRPr="00CE79AD">
        <w:rPr>
          <w:rtl/>
          <w:lang w:bidi="ar-SA"/>
        </w:rPr>
        <w:t xml:space="preserve"> </w:t>
      </w:r>
      <w:r w:rsidRPr="00CE79AD">
        <w:rPr>
          <w:rtl/>
        </w:rPr>
        <w:t>ברכות</w:t>
      </w:r>
      <w:r w:rsidRPr="00CE79AD">
        <w:rPr>
          <w:rtl/>
          <w:lang w:bidi="ar-SA"/>
        </w:rPr>
        <w:t xml:space="preserve"> </w:t>
      </w:r>
      <w:r w:rsidRPr="00CE79AD">
        <w:rPr>
          <w:rtl/>
        </w:rPr>
        <w:t>שתוכנם</w:t>
      </w:r>
      <w:r w:rsidRPr="00CE79AD">
        <w:rPr>
          <w:rtl/>
          <w:lang w:bidi="ar-SA"/>
        </w:rPr>
        <w:t xml:space="preserve"> </w:t>
      </w:r>
      <w:r w:rsidRPr="00CE79AD">
        <w:rPr>
          <w:rtl/>
        </w:rPr>
        <w:t>דוקא</w:t>
      </w:r>
      <w:r w:rsidRPr="00CE79AD">
        <w:rPr>
          <w:rtl/>
          <w:lang w:bidi="ar-SA"/>
        </w:rPr>
        <w:t xml:space="preserve"> </w:t>
      </w:r>
      <w:r w:rsidRPr="00CE79AD">
        <w:rPr>
          <w:rtl/>
        </w:rPr>
        <w:t>ברכות</w:t>
      </w:r>
      <w:r w:rsidRPr="00CE79AD">
        <w:rPr>
          <w:rtl/>
          <w:lang w:bidi="ar-SA"/>
        </w:rPr>
        <w:t xml:space="preserve"> </w:t>
      </w:r>
      <w:r w:rsidRPr="00CE79AD">
        <w:rPr>
          <w:rtl/>
        </w:rPr>
        <w:t>גשמיות</w:t>
      </w:r>
      <w:r w:rsidRPr="00CE79AD">
        <w:rPr>
          <w:rtl/>
          <w:lang w:bidi="ar-SA"/>
        </w:rPr>
        <w:t xml:space="preserve">, </w:t>
      </w:r>
      <w:r w:rsidRPr="00CE79AD">
        <w:rPr>
          <w:rtl/>
        </w:rPr>
        <w:t>כולל</w:t>
      </w:r>
      <w:r w:rsidRPr="00CE79AD">
        <w:rPr>
          <w:rtl/>
          <w:lang w:bidi="ar-SA"/>
        </w:rPr>
        <w:t xml:space="preserve"> </w:t>
      </w:r>
      <w:r w:rsidRPr="00CE79AD">
        <w:rPr>
          <w:rtl/>
        </w:rPr>
        <w:t>גם</w:t>
      </w:r>
      <w:r w:rsidRPr="00CE79AD">
        <w:rPr>
          <w:rtl/>
          <w:lang w:bidi="ar-SA"/>
        </w:rPr>
        <w:t xml:space="preserve"> </w:t>
      </w:r>
      <w:r w:rsidRPr="00CE79AD">
        <w:rPr>
          <w:rtl/>
        </w:rPr>
        <w:t>הברכה</w:t>
      </w:r>
      <w:r w:rsidRPr="00CE79AD">
        <w:rPr>
          <w:rtl/>
          <w:lang w:bidi="ar-SA"/>
        </w:rPr>
        <w:t xml:space="preserve"> </w:t>
      </w:r>
      <w:r w:rsidRPr="00CE79AD">
        <w:rPr>
          <w:rtl/>
        </w:rPr>
        <w:t>שבפסוק</w:t>
      </w:r>
      <w:r w:rsidRPr="00CE79AD">
        <w:rPr>
          <w:rtl/>
          <w:lang w:bidi="ar-SA"/>
        </w:rPr>
        <w:t xml:space="preserve"> "</w:t>
      </w:r>
      <w:r w:rsidRPr="00CE79AD">
        <w:rPr>
          <w:rtl/>
        </w:rPr>
        <w:t>ונתנה</w:t>
      </w:r>
      <w:r w:rsidRPr="00CE79AD">
        <w:rPr>
          <w:rtl/>
          <w:lang w:bidi="ar-SA"/>
        </w:rPr>
        <w:t xml:space="preserve"> </w:t>
      </w:r>
      <w:r w:rsidRPr="00CE79AD">
        <w:rPr>
          <w:rtl/>
        </w:rPr>
        <w:t>הארץ</w:t>
      </w:r>
      <w:r w:rsidRPr="00CE79AD">
        <w:rPr>
          <w:rtl/>
          <w:lang w:bidi="ar-SA"/>
        </w:rPr>
        <w:t xml:space="preserve"> </w:t>
      </w:r>
      <w:r w:rsidRPr="00CE79AD">
        <w:rPr>
          <w:rtl/>
        </w:rPr>
        <w:t>יבולה</w:t>
      </w:r>
      <w:r w:rsidRPr="00CE79AD">
        <w:rPr>
          <w:rtl/>
          <w:lang w:bidi="ar-SA"/>
        </w:rPr>
        <w:t xml:space="preserve"> </w:t>
      </w:r>
      <w:r w:rsidRPr="00CE79AD">
        <w:rPr>
          <w:rtl/>
        </w:rPr>
        <w:t>ועץ</w:t>
      </w:r>
      <w:r w:rsidRPr="00CE79AD">
        <w:rPr>
          <w:rtl/>
          <w:lang w:bidi="ar-SA"/>
        </w:rPr>
        <w:t xml:space="preserve"> </w:t>
      </w:r>
      <w:r w:rsidRPr="00CE79AD">
        <w:rPr>
          <w:rtl/>
        </w:rPr>
        <w:t>השדה</w:t>
      </w:r>
      <w:r w:rsidRPr="00CE79AD">
        <w:rPr>
          <w:rtl/>
          <w:lang w:bidi="ar-SA"/>
        </w:rPr>
        <w:t xml:space="preserve"> </w:t>
      </w:r>
      <w:r w:rsidRPr="00CE79AD">
        <w:rPr>
          <w:rtl/>
        </w:rPr>
        <w:t>יתן</w:t>
      </w:r>
      <w:r w:rsidRPr="00CE79AD">
        <w:rPr>
          <w:rtl/>
          <w:lang w:bidi="ar-SA"/>
        </w:rPr>
        <w:t xml:space="preserve"> </w:t>
      </w:r>
      <w:r w:rsidRPr="00CE79AD">
        <w:rPr>
          <w:rtl/>
        </w:rPr>
        <w:t>פריו</w:t>
      </w:r>
      <w:r w:rsidRPr="00CE79AD">
        <w:rPr>
          <w:rtl/>
          <w:lang w:bidi="ar-SA"/>
        </w:rPr>
        <w:t>" "</w:t>
      </w:r>
      <w:r w:rsidRPr="00CE79AD">
        <w:rPr>
          <w:rtl/>
        </w:rPr>
        <w:t>לא</w:t>
      </w:r>
      <w:r w:rsidRPr="00CE79AD">
        <w:rPr>
          <w:rtl/>
          <w:lang w:bidi="ar-SA"/>
        </w:rPr>
        <w:t xml:space="preserve"> </w:t>
      </w:r>
      <w:r w:rsidRPr="00CE79AD">
        <w:rPr>
          <w:rtl/>
        </w:rPr>
        <w:t>כדרך</w:t>
      </w:r>
      <w:r w:rsidRPr="00CE79AD">
        <w:rPr>
          <w:rtl/>
          <w:lang w:bidi="ar-SA"/>
        </w:rPr>
        <w:t xml:space="preserve"> </w:t>
      </w:r>
      <w:r w:rsidRPr="00CE79AD">
        <w:rPr>
          <w:rtl/>
        </w:rPr>
        <w:t>שהי</w:t>
      </w:r>
      <w:r w:rsidRPr="00CE79AD">
        <w:rPr>
          <w:rtl/>
          <w:lang w:bidi="ar-SA"/>
        </w:rPr>
        <w:t xml:space="preserve">' </w:t>
      </w:r>
      <w:r w:rsidRPr="00CE79AD">
        <w:rPr>
          <w:rtl/>
        </w:rPr>
        <w:t>עושה</w:t>
      </w:r>
      <w:r w:rsidRPr="00CE79AD">
        <w:rPr>
          <w:rtl/>
          <w:lang w:bidi="ar-SA"/>
        </w:rPr>
        <w:t xml:space="preserve"> </w:t>
      </w:r>
      <w:r w:rsidRPr="00CE79AD">
        <w:rPr>
          <w:rtl/>
        </w:rPr>
        <w:t>עכשיו</w:t>
      </w:r>
      <w:r w:rsidRPr="00CE79AD">
        <w:rPr>
          <w:rtl/>
          <w:lang w:bidi="ar-SA"/>
        </w:rPr>
        <w:t xml:space="preserve"> </w:t>
      </w:r>
      <w:r w:rsidRPr="00CE79AD">
        <w:rPr>
          <w:rtl/>
        </w:rPr>
        <w:t>אלא</w:t>
      </w:r>
      <w:r w:rsidRPr="00CE79AD">
        <w:rPr>
          <w:rtl/>
          <w:lang w:bidi="ar-SA"/>
        </w:rPr>
        <w:t xml:space="preserve"> </w:t>
      </w:r>
      <w:r w:rsidRPr="00CE79AD">
        <w:rPr>
          <w:rtl/>
        </w:rPr>
        <w:t>כדרך</w:t>
      </w:r>
      <w:r w:rsidRPr="00CE79AD">
        <w:rPr>
          <w:rtl/>
          <w:lang w:bidi="ar-SA"/>
        </w:rPr>
        <w:t xml:space="preserve"> </w:t>
      </w:r>
      <w:r w:rsidRPr="00CE79AD">
        <w:rPr>
          <w:rtl/>
        </w:rPr>
        <w:t>שעושה</w:t>
      </w:r>
      <w:r w:rsidRPr="00CE79AD">
        <w:rPr>
          <w:rtl/>
          <w:lang w:bidi="ar-SA"/>
        </w:rPr>
        <w:t xml:space="preserve"> </w:t>
      </w:r>
      <w:r w:rsidRPr="00CE79AD">
        <w:rPr>
          <w:rtl/>
        </w:rPr>
        <w:t>בימי</w:t>
      </w:r>
      <w:r w:rsidRPr="00CE79AD">
        <w:rPr>
          <w:rtl/>
          <w:lang w:bidi="ar-SA"/>
        </w:rPr>
        <w:t xml:space="preserve"> </w:t>
      </w:r>
      <w:r w:rsidRPr="00CE79AD">
        <w:rPr>
          <w:rtl/>
        </w:rPr>
        <w:t>אדה</w:t>
      </w:r>
      <w:r w:rsidRPr="00CE79AD">
        <w:rPr>
          <w:rtl/>
          <w:lang w:bidi="ar-SA"/>
        </w:rPr>
        <w:t>"</w:t>
      </w:r>
      <w:r w:rsidRPr="00CE79AD">
        <w:rPr>
          <w:rtl/>
        </w:rPr>
        <w:t>ר</w:t>
      </w:r>
      <w:r w:rsidRPr="00CE79AD">
        <w:rPr>
          <w:rtl/>
          <w:lang w:bidi="ar-SA"/>
        </w:rPr>
        <w:t xml:space="preserve"> </w:t>
      </w:r>
      <w:r w:rsidRPr="00CE79AD">
        <w:rPr>
          <w:rtl/>
        </w:rPr>
        <w:t>כו</w:t>
      </w:r>
      <w:r w:rsidRPr="00CE79AD">
        <w:rPr>
          <w:rtl/>
          <w:lang w:bidi="ar-SA"/>
        </w:rPr>
        <w:t xml:space="preserve">' </w:t>
      </w:r>
      <w:r w:rsidRPr="00CE79AD">
        <w:rPr>
          <w:rtl/>
        </w:rPr>
        <w:t>נזרעת</w:t>
      </w:r>
      <w:r w:rsidRPr="00CE79AD">
        <w:rPr>
          <w:rtl/>
          <w:lang w:bidi="ar-SA"/>
        </w:rPr>
        <w:t xml:space="preserve"> </w:t>
      </w:r>
      <w:r w:rsidRPr="00CE79AD">
        <w:rPr>
          <w:rtl/>
        </w:rPr>
        <w:t>ועושה</w:t>
      </w:r>
      <w:r w:rsidRPr="00CE79AD">
        <w:rPr>
          <w:rtl/>
          <w:lang w:bidi="ar-SA"/>
        </w:rPr>
        <w:t xml:space="preserve"> </w:t>
      </w:r>
      <w:r w:rsidRPr="00CE79AD">
        <w:rPr>
          <w:rtl/>
        </w:rPr>
        <w:t>פירות</w:t>
      </w:r>
      <w:r w:rsidRPr="00CE79AD">
        <w:rPr>
          <w:rtl/>
          <w:lang w:bidi="ar-SA"/>
        </w:rPr>
        <w:t xml:space="preserve"> </w:t>
      </w:r>
      <w:r w:rsidRPr="00CE79AD">
        <w:rPr>
          <w:rtl/>
        </w:rPr>
        <w:t>בן</w:t>
      </w:r>
      <w:r w:rsidRPr="00CE79AD">
        <w:rPr>
          <w:rtl/>
          <w:lang w:bidi="ar-SA"/>
        </w:rPr>
        <w:t xml:space="preserve"> </w:t>
      </w:r>
      <w:r w:rsidRPr="00CE79AD">
        <w:rPr>
          <w:rtl/>
        </w:rPr>
        <w:t>יומה</w:t>
      </w:r>
      <w:r w:rsidRPr="00CE79AD">
        <w:rPr>
          <w:rtl/>
          <w:lang w:bidi="ar-SA"/>
        </w:rPr>
        <w:t xml:space="preserve"> </w:t>
      </w:r>
      <w:r w:rsidRPr="00CE79AD">
        <w:rPr>
          <w:rtl/>
        </w:rPr>
        <w:t>כו</w:t>
      </w:r>
      <w:r w:rsidRPr="00CE79AD">
        <w:rPr>
          <w:rtl/>
          <w:lang w:bidi="ar-SA"/>
        </w:rPr>
        <w:t xml:space="preserve">' </w:t>
      </w:r>
      <w:r w:rsidRPr="00CE79AD">
        <w:rPr>
          <w:rtl/>
        </w:rPr>
        <w:t>נטוע</w:t>
      </w:r>
      <w:r w:rsidRPr="00CE79AD">
        <w:rPr>
          <w:rtl/>
          <w:lang w:bidi="ar-SA"/>
        </w:rPr>
        <w:t xml:space="preserve"> </w:t>
      </w:r>
      <w:r w:rsidRPr="00CE79AD">
        <w:rPr>
          <w:rtl/>
        </w:rPr>
        <w:t>ועושה</w:t>
      </w:r>
      <w:r w:rsidRPr="00CE79AD">
        <w:rPr>
          <w:rtl/>
          <w:lang w:bidi="ar-SA"/>
        </w:rPr>
        <w:t xml:space="preserve"> </w:t>
      </w:r>
      <w:r w:rsidRPr="00CE79AD">
        <w:rPr>
          <w:rtl/>
        </w:rPr>
        <w:t>פירות</w:t>
      </w:r>
      <w:r w:rsidRPr="00CE79AD">
        <w:rPr>
          <w:rtl/>
          <w:lang w:bidi="ar-SA"/>
        </w:rPr>
        <w:t xml:space="preserve"> </w:t>
      </w:r>
      <w:r w:rsidRPr="00CE79AD">
        <w:rPr>
          <w:rtl/>
        </w:rPr>
        <w:t>בן</w:t>
      </w:r>
      <w:r w:rsidRPr="00CE79AD">
        <w:rPr>
          <w:rtl/>
          <w:lang w:bidi="ar-SA"/>
        </w:rPr>
        <w:t xml:space="preserve"> </w:t>
      </w:r>
      <w:r w:rsidRPr="00CE79AD">
        <w:rPr>
          <w:rtl/>
        </w:rPr>
        <w:t>יומה</w:t>
      </w:r>
      <w:r w:rsidRPr="00CE79AD">
        <w:rPr>
          <w:rtl/>
          <w:lang w:bidi="ar-SA"/>
        </w:rPr>
        <w:t xml:space="preserve"> </w:t>
      </w:r>
      <w:r w:rsidRPr="00CE79AD">
        <w:rPr>
          <w:rtl/>
        </w:rPr>
        <w:t>כו</w:t>
      </w:r>
      <w:r w:rsidRPr="00CE79AD">
        <w:rPr>
          <w:rtl/>
          <w:lang w:bidi="ar-SA"/>
        </w:rPr>
        <w:t xml:space="preserve">' </w:t>
      </w:r>
      <w:r w:rsidRPr="00CE79AD">
        <w:rPr>
          <w:rtl/>
        </w:rPr>
        <w:t>העץ</w:t>
      </w:r>
      <w:r w:rsidRPr="00CE79AD">
        <w:rPr>
          <w:rtl/>
          <w:lang w:bidi="ar-SA"/>
        </w:rPr>
        <w:t xml:space="preserve"> </w:t>
      </w:r>
      <w:r w:rsidRPr="00CE79AD">
        <w:rPr>
          <w:rtl/>
        </w:rPr>
        <w:t>נאכל</w:t>
      </w:r>
      <w:r w:rsidRPr="00CE79AD">
        <w:rPr>
          <w:rtl/>
          <w:lang w:bidi="ar-SA"/>
        </w:rPr>
        <w:t xml:space="preserve">", </w:t>
      </w:r>
      <w:r w:rsidRPr="00CE79AD">
        <w:rPr>
          <w:rtl/>
        </w:rPr>
        <w:t>והיינו</w:t>
      </w:r>
      <w:r w:rsidRPr="00CE79AD">
        <w:rPr>
          <w:rtl/>
          <w:lang w:bidi="ar-SA"/>
        </w:rPr>
        <w:t xml:space="preserve"> </w:t>
      </w:r>
      <w:r w:rsidRPr="00CE79AD">
        <w:rPr>
          <w:rtl/>
        </w:rPr>
        <w:t>שהברכה</w:t>
      </w:r>
      <w:r w:rsidRPr="00CE79AD">
        <w:rPr>
          <w:rtl/>
          <w:lang w:bidi="ar-SA"/>
        </w:rPr>
        <w:t xml:space="preserve"> </w:t>
      </w:r>
      <w:r w:rsidRPr="00CE79AD">
        <w:rPr>
          <w:rtl/>
        </w:rPr>
        <w:t>היא</w:t>
      </w:r>
      <w:r w:rsidRPr="00CE79AD">
        <w:rPr>
          <w:rtl/>
          <w:lang w:bidi="ar-SA"/>
        </w:rPr>
        <w:t xml:space="preserve"> </w:t>
      </w:r>
      <w:r w:rsidRPr="00CE79AD">
        <w:rPr>
          <w:rtl/>
        </w:rPr>
        <w:t>כפשוטה</w:t>
      </w:r>
      <w:r w:rsidRPr="00CE79AD">
        <w:rPr>
          <w:rtl/>
          <w:lang w:bidi="ar-SA"/>
        </w:rPr>
        <w:t xml:space="preserve"> </w:t>
      </w:r>
      <w:r w:rsidRPr="00CE79AD">
        <w:rPr>
          <w:rtl/>
        </w:rPr>
        <w:t>בגשמיות</w:t>
      </w:r>
      <w:r w:rsidRPr="00CE79AD">
        <w:rPr>
          <w:rtl/>
          <w:lang w:bidi="ar-SA"/>
        </w:rPr>
        <w:t xml:space="preserve"> </w:t>
      </w:r>
      <w:r w:rsidRPr="00CE79AD">
        <w:rPr>
          <w:rtl/>
        </w:rPr>
        <w:t>ממש</w:t>
      </w:r>
      <w:r w:rsidRPr="00CE79AD">
        <w:rPr>
          <w:rtl/>
          <w:lang w:bidi="ar-SA"/>
        </w:rPr>
        <w:t>.</w:t>
      </w:r>
    </w:p>
    <w:p w14:paraId="5C673F84" w14:textId="7197C3CB" w:rsidR="00094630" w:rsidRDefault="00094630" w:rsidP="00CE79AD">
      <w:pPr>
        <w:pStyle w:val="FootnoteText"/>
        <w:bidi/>
        <w:spacing w:after="120" w:line="276" w:lineRule="auto"/>
        <w:ind w:firstLine="144"/>
        <w:jc w:val="both"/>
      </w:pP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בכתובות</w:t>
      </w:r>
      <w:r w:rsidRPr="00CE79AD">
        <w:rPr>
          <w:rtl/>
          <w:lang w:bidi="ar-SA"/>
        </w:rPr>
        <w:t xml:space="preserve"> </w:t>
      </w:r>
      <w:r w:rsidRPr="00CE79AD">
        <w:rPr>
          <w:rtl/>
        </w:rPr>
        <w:t>בא</w:t>
      </w:r>
      <w:r w:rsidRPr="00CE79AD">
        <w:rPr>
          <w:rtl/>
          <w:lang w:bidi="ar-SA"/>
        </w:rPr>
        <w:t xml:space="preserve"> </w:t>
      </w:r>
      <w:r w:rsidRPr="00CE79AD">
        <w:rPr>
          <w:rtl/>
        </w:rPr>
        <w:t>המאמר</w:t>
      </w:r>
      <w:r w:rsidRPr="00CE79AD">
        <w:rPr>
          <w:rtl/>
          <w:lang w:bidi="ar-SA"/>
        </w:rPr>
        <w:t xml:space="preserve"> </w:t>
      </w:r>
      <w:r w:rsidRPr="00CE79AD">
        <w:rPr>
          <w:rtl/>
        </w:rPr>
        <w:t>בהמשך</w:t>
      </w:r>
      <w:r w:rsidRPr="00CE79AD">
        <w:rPr>
          <w:rtl/>
          <w:lang w:bidi="ar-SA"/>
        </w:rPr>
        <w:t xml:space="preserve"> </w:t>
      </w:r>
      <w:r w:rsidRPr="00CE79AD">
        <w:rPr>
          <w:rtl/>
        </w:rPr>
        <w:t>לכמה</w:t>
      </w:r>
      <w:r w:rsidRPr="00CE79AD">
        <w:rPr>
          <w:rtl/>
          <w:lang w:bidi="ar-SA"/>
        </w:rPr>
        <w:t xml:space="preserve"> </w:t>
      </w:r>
      <w:r w:rsidRPr="00CE79AD">
        <w:rPr>
          <w:rtl/>
        </w:rPr>
        <w:t>מאמרים</w:t>
      </w:r>
      <w:r w:rsidRPr="00CE79AD">
        <w:rPr>
          <w:rtl/>
          <w:lang w:bidi="ar-SA"/>
        </w:rPr>
        <w:t xml:space="preserve"> </w:t>
      </w:r>
      <w:r w:rsidRPr="00CE79AD">
        <w:rPr>
          <w:rtl/>
        </w:rPr>
        <w:t>שבהכרח</w:t>
      </w:r>
      <w:r w:rsidRPr="00CE79AD">
        <w:rPr>
          <w:rtl/>
          <w:lang w:bidi="ar-SA"/>
        </w:rPr>
        <w:t xml:space="preserve"> </w:t>
      </w:r>
      <w:r w:rsidRPr="00CE79AD">
        <w:rPr>
          <w:rtl/>
        </w:rPr>
        <w:t>מתפרשים</w:t>
      </w:r>
      <w:r w:rsidRPr="00CE79AD">
        <w:rPr>
          <w:rtl/>
          <w:lang w:bidi="ar-SA"/>
        </w:rPr>
        <w:t xml:space="preserve"> </w:t>
      </w:r>
      <w:r w:rsidRPr="00CE79AD">
        <w:rPr>
          <w:rtl/>
        </w:rPr>
        <w:t>כפשוטם</w:t>
      </w:r>
      <w:r w:rsidRPr="00CE79AD">
        <w:rPr>
          <w:rtl/>
          <w:lang w:bidi="ar-SA"/>
        </w:rPr>
        <w:t xml:space="preserve">, </w:t>
      </w:r>
      <w:r w:rsidRPr="00CE79AD">
        <w:rPr>
          <w:rtl/>
        </w:rPr>
        <w:t>ולדוגמא</w:t>
      </w:r>
      <w:r w:rsidRPr="00CE79AD">
        <w:rPr>
          <w:rtl/>
          <w:lang w:bidi="ar-SA"/>
        </w:rPr>
        <w:t>: "</w:t>
      </w:r>
      <w:r w:rsidRPr="00CE79AD">
        <w:rPr>
          <w:rtl/>
        </w:rPr>
        <w:t>ר</w:t>
      </w:r>
      <w:r w:rsidRPr="00CE79AD">
        <w:rPr>
          <w:rtl/>
          <w:lang w:bidi="ar-SA"/>
        </w:rPr>
        <w:t xml:space="preserve">' </w:t>
      </w:r>
      <w:r w:rsidRPr="00CE79AD">
        <w:rPr>
          <w:rtl/>
        </w:rPr>
        <w:t>חנינא</w:t>
      </w:r>
      <w:r w:rsidRPr="00CE79AD">
        <w:rPr>
          <w:rtl/>
          <w:lang w:bidi="ar-SA"/>
        </w:rPr>
        <w:t xml:space="preserve"> </w:t>
      </w:r>
      <w:r w:rsidRPr="00CE79AD">
        <w:rPr>
          <w:rtl/>
        </w:rPr>
        <w:t>מתקן</w:t>
      </w:r>
      <w:r w:rsidRPr="00CE79AD">
        <w:rPr>
          <w:rtl/>
          <w:lang w:bidi="ar-SA"/>
        </w:rPr>
        <w:t xml:space="preserve"> </w:t>
      </w:r>
      <w:r w:rsidRPr="00CE79AD">
        <w:rPr>
          <w:rtl/>
        </w:rPr>
        <w:t>מתקלי</w:t>
      </w:r>
      <w:r w:rsidRPr="00CE79AD">
        <w:rPr>
          <w:rtl/>
          <w:lang w:bidi="ar-SA"/>
        </w:rPr>
        <w:t xml:space="preserve">' </w:t>
      </w:r>
      <w:r w:rsidRPr="00CE79AD">
        <w:rPr>
          <w:rtl/>
        </w:rPr>
        <w:t>כו</w:t>
      </w:r>
      <w:r w:rsidRPr="00CE79AD">
        <w:rPr>
          <w:rtl/>
          <w:lang w:bidi="ar-SA"/>
        </w:rPr>
        <w:t xml:space="preserve">' </w:t>
      </w:r>
      <w:r w:rsidRPr="00CE79AD">
        <w:rPr>
          <w:rtl/>
        </w:rPr>
        <w:t>קטיגוריא</w:t>
      </w:r>
      <w:r w:rsidRPr="00CE79AD">
        <w:rPr>
          <w:rtl/>
          <w:lang w:bidi="ar-SA"/>
        </w:rPr>
        <w:t xml:space="preserve"> </w:t>
      </w:r>
      <w:r w:rsidRPr="00CE79AD">
        <w:rPr>
          <w:rtl/>
        </w:rPr>
        <w:t>בת</w:t>
      </w:r>
      <w:r w:rsidRPr="00CE79AD">
        <w:rPr>
          <w:rtl/>
          <w:lang w:bidi="ar-SA"/>
        </w:rPr>
        <w:t>"</w:t>
      </w:r>
      <w:r w:rsidRPr="00CE79AD">
        <w:rPr>
          <w:rtl/>
        </w:rPr>
        <w:t>ח</w:t>
      </w:r>
      <w:r w:rsidRPr="00CE79AD">
        <w:rPr>
          <w:rtl/>
          <w:lang w:bidi="ar-SA"/>
        </w:rPr>
        <w:t xml:space="preserve"> </w:t>
      </w:r>
      <w:r w:rsidRPr="00CE79AD">
        <w:rPr>
          <w:rtl/>
        </w:rPr>
        <w:t>כו</w:t>
      </w:r>
      <w:r w:rsidRPr="00CE79AD">
        <w:rPr>
          <w:rtl/>
          <w:lang w:bidi="ar-SA"/>
        </w:rPr>
        <w:t xml:space="preserve">'", </w:t>
      </w:r>
      <w:r w:rsidRPr="00CE79AD">
        <w:rPr>
          <w:rtl/>
        </w:rPr>
        <w:t>ואם</w:t>
      </w:r>
      <w:r w:rsidRPr="00CE79AD">
        <w:rPr>
          <w:rtl/>
          <w:lang w:bidi="ar-SA"/>
        </w:rPr>
        <w:t xml:space="preserve"> </w:t>
      </w:r>
      <w:r w:rsidRPr="00CE79AD">
        <w:rPr>
          <w:rtl/>
        </w:rPr>
        <w:t>כן</w:t>
      </w:r>
      <w:r w:rsidRPr="00CE79AD">
        <w:rPr>
          <w:rtl/>
          <w:lang w:bidi="ar-SA"/>
        </w:rPr>
        <w:t xml:space="preserve"> </w:t>
      </w:r>
      <w:r w:rsidRPr="00CE79AD">
        <w:rPr>
          <w:rtl/>
        </w:rPr>
        <w:t>מסתבר</w:t>
      </w:r>
      <w:r w:rsidRPr="00CE79AD">
        <w:rPr>
          <w:rtl/>
          <w:lang w:bidi="ar-SA"/>
        </w:rPr>
        <w:t xml:space="preserve"> </w:t>
      </w:r>
      <w:r w:rsidRPr="00CE79AD">
        <w:rPr>
          <w:rtl/>
        </w:rPr>
        <w:t>שגם</w:t>
      </w:r>
      <w:r w:rsidRPr="00CE79AD">
        <w:rPr>
          <w:rtl/>
          <w:lang w:bidi="ar-SA"/>
        </w:rPr>
        <w:t xml:space="preserve"> </w:t>
      </w:r>
      <w:r w:rsidRPr="00CE79AD">
        <w:rPr>
          <w:rtl/>
        </w:rPr>
        <w:t>מאמר</w:t>
      </w:r>
      <w:r w:rsidRPr="00CE79AD">
        <w:rPr>
          <w:rtl/>
          <w:lang w:bidi="ar-SA"/>
        </w:rPr>
        <w:t xml:space="preserve"> </w:t>
      </w:r>
      <w:r w:rsidRPr="00CE79AD">
        <w:rPr>
          <w:rtl/>
        </w:rPr>
        <w:t>זה</w:t>
      </w:r>
      <w:r w:rsidRPr="00CE79AD">
        <w:rPr>
          <w:rtl/>
          <w:lang w:bidi="ar-SA"/>
        </w:rPr>
        <w:t xml:space="preserve"> (</w:t>
      </w:r>
      <w:r w:rsidRPr="00CE79AD">
        <w:rPr>
          <w:rtl/>
        </w:rPr>
        <w:t>עתידין</w:t>
      </w:r>
      <w:r w:rsidRPr="00CE79AD">
        <w:rPr>
          <w:rtl/>
          <w:lang w:bidi="ar-SA"/>
        </w:rPr>
        <w:t xml:space="preserve"> </w:t>
      </w:r>
      <w:r w:rsidRPr="00CE79AD">
        <w:rPr>
          <w:rtl/>
        </w:rPr>
        <w:t>כל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כו</w:t>
      </w:r>
      <w:r w:rsidRPr="00CE79AD">
        <w:rPr>
          <w:rtl/>
          <w:lang w:bidi="ar-SA"/>
        </w:rPr>
        <w:t xml:space="preserve">') </w:t>
      </w:r>
      <w:r w:rsidRPr="00CE79AD">
        <w:rPr>
          <w:rtl/>
        </w:rPr>
        <w:t>הוא</w:t>
      </w:r>
      <w:r w:rsidRPr="00CE79AD">
        <w:rPr>
          <w:rtl/>
          <w:lang w:bidi="ar-SA"/>
        </w:rPr>
        <w:t xml:space="preserve"> </w:t>
      </w:r>
      <w:r w:rsidRPr="00CE79AD">
        <w:rPr>
          <w:rtl/>
        </w:rPr>
        <w:t>כפשוטו</w:t>
      </w:r>
      <w:r w:rsidRPr="00CE79AD">
        <w:rPr>
          <w:rtl/>
          <w:lang w:bidi="ar-SA"/>
        </w:rPr>
        <w:t xml:space="preserve">". </w:t>
      </w:r>
      <w:r w:rsidRPr="00CE79AD">
        <w:rPr>
          <w:rtl/>
        </w:rPr>
        <w:t>עיין</w:t>
      </w:r>
      <w:r w:rsidRPr="00CE79AD">
        <w:rPr>
          <w:rtl/>
          <w:lang w:bidi="ar-SA"/>
        </w:rPr>
        <w:t xml:space="preserve"> </w:t>
      </w:r>
      <w:r w:rsidRPr="00CE79AD">
        <w:rPr>
          <w:rtl/>
        </w:rPr>
        <w:t>שם</w:t>
      </w:r>
      <w:r w:rsidRPr="00CE79AD">
        <w:rPr>
          <w:rtl/>
          <w:lang w:bidi="ar-SA"/>
        </w:rPr>
        <w:t xml:space="preserve"> </w:t>
      </w:r>
      <w:r w:rsidRPr="00CE79AD">
        <w:rPr>
          <w:rtl/>
        </w:rPr>
        <w:t>עוד</w:t>
      </w:r>
      <w:r w:rsidRPr="00CE79AD">
        <w:rPr>
          <w:rtl/>
          <w:lang w:bidi="ar-SA"/>
        </w:rPr>
        <w:t xml:space="preserve"> </w:t>
      </w:r>
      <w:r w:rsidRPr="00CE79AD">
        <w:rPr>
          <w:rtl/>
        </w:rPr>
        <w:t>ובההערות</w:t>
      </w:r>
      <w:r w:rsidRPr="00CE79AD">
        <w:rPr>
          <w:rtl/>
          <w:lang w:bidi="ar-SA"/>
        </w:rPr>
        <w:t xml:space="preserve">. </w:t>
      </w:r>
    </w:p>
  </w:footnote>
  <w:footnote w:id="15">
    <w:p w14:paraId="7FFCA1C9" w14:textId="6FDBB7B2"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ברכות</w:t>
      </w:r>
      <w:r w:rsidRPr="00CE79AD">
        <w:rPr>
          <w:rtl/>
          <w:lang w:bidi="ar-SA"/>
        </w:rPr>
        <w:t xml:space="preserve"> </w:t>
      </w:r>
      <w:r w:rsidRPr="00CE79AD">
        <w:rPr>
          <w:rtl/>
        </w:rPr>
        <w:t>לד</w:t>
      </w:r>
      <w:r w:rsidRPr="00CE79AD">
        <w:rPr>
          <w:rtl/>
          <w:lang w:bidi="ar-SA"/>
        </w:rPr>
        <w:t xml:space="preserve">, </w:t>
      </w:r>
      <w:r w:rsidRPr="00CE79AD">
        <w:rPr>
          <w:rtl/>
        </w:rPr>
        <w:t>ב</w:t>
      </w:r>
      <w:r w:rsidRPr="00CE79AD">
        <w:rPr>
          <w:rtl/>
          <w:lang w:bidi="ar-SA"/>
        </w:rPr>
        <w:t xml:space="preserve">. </w:t>
      </w:r>
      <w:r w:rsidRPr="00CE79AD">
        <w:rPr>
          <w:rtl/>
        </w:rPr>
        <w:t>שבת</w:t>
      </w:r>
      <w:r w:rsidRPr="00CE79AD">
        <w:rPr>
          <w:rtl/>
          <w:lang w:bidi="ar-SA"/>
        </w:rPr>
        <w:t xml:space="preserve"> </w:t>
      </w:r>
      <w:r w:rsidRPr="00CE79AD">
        <w:rPr>
          <w:rtl/>
        </w:rPr>
        <w:t>סג</w:t>
      </w:r>
      <w:r w:rsidRPr="00CE79AD">
        <w:rPr>
          <w:rtl/>
          <w:lang w:bidi="ar-SA"/>
        </w:rPr>
        <w:t xml:space="preserve">, </w:t>
      </w:r>
      <w:r w:rsidRPr="00CE79AD">
        <w:rPr>
          <w:rtl/>
        </w:rPr>
        <w:t>א</w:t>
      </w:r>
      <w:r w:rsidRPr="00CE79AD">
        <w:rPr>
          <w:rtl/>
          <w:lang w:bidi="ar-SA"/>
        </w:rPr>
        <w:t xml:space="preserve">. </w:t>
      </w:r>
      <w:r w:rsidRPr="00CE79AD">
        <w:rPr>
          <w:rtl/>
        </w:rPr>
        <w:t>שם</w:t>
      </w:r>
      <w:r w:rsidRPr="00CE79AD">
        <w:rPr>
          <w:rtl/>
          <w:lang w:bidi="ar-SA"/>
        </w:rPr>
        <w:t xml:space="preserve"> </w:t>
      </w:r>
      <w:r w:rsidRPr="00CE79AD">
        <w:rPr>
          <w:rtl/>
        </w:rPr>
        <w:t>קנא</w:t>
      </w:r>
      <w:r w:rsidRPr="00CE79AD">
        <w:rPr>
          <w:rtl/>
          <w:lang w:bidi="ar-SA"/>
        </w:rPr>
        <w:t xml:space="preserve">, </w:t>
      </w:r>
      <w:r w:rsidRPr="00CE79AD">
        <w:rPr>
          <w:rtl/>
        </w:rPr>
        <w:t>ב</w:t>
      </w:r>
      <w:r w:rsidRPr="00CE79AD">
        <w:rPr>
          <w:rtl/>
          <w:lang w:bidi="ar-SA"/>
        </w:rPr>
        <w:t xml:space="preserve">. </w:t>
      </w:r>
      <w:r w:rsidRPr="00CE79AD">
        <w:rPr>
          <w:rtl/>
        </w:rPr>
        <w:t>פסחים</w:t>
      </w:r>
      <w:r w:rsidRPr="00CE79AD">
        <w:rPr>
          <w:rtl/>
          <w:lang w:bidi="ar-SA"/>
        </w:rPr>
        <w:t xml:space="preserve"> </w:t>
      </w:r>
      <w:r w:rsidRPr="00CE79AD">
        <w:rPr>
          <w:rtl/>
        </w:rPr>
        <w:t>סח</w:t>
      </w:r>
      <w:r w:rsidRPr="00CE79AD">
        <w:rPr>
          <w:rtl/>
          <w:lang w:bidi="ar-SA"/>
        </w:rPr>
        <w:t xml:space="preserve">, </w:t>
      </w:r>
      <w:r w:rsidRPr="00CE79AD">
        <w:rPr>
          <w:rtl/>
        </w:rPr>
        <w:t>א</w:t>
      </w:r>
      <w:r w:rsidRPr="00CE79AD">
        <w:rPr>
          <w:rtl/>
          <w:lang w:bidi="ar-SA"/>
        </w:rPr>
        <w:t xml:space="preserve">. </w:t>
      </w:r>
      <w:r w:rsidRPr="00CE79AD">
        <w:rPr>
          <w:rtl/>
        </w:rPr>
        <w:t>סנהדרין</w:t>
      </w:r>
      <w:r w:rsidRPr="00CE79AD">
        <w:rPr>
          <w:rtl/>
          <w:lang w:bidi="ar-SA"/>
        </w:rPr>
        <w:t xml:space="preserve"> </w:t>
      </w:r>
      <w:r w:rsidRPr="00CE79AD">
        <w:rPr>
          <w:rtl/>
        </w:rPr>
        <w:t>צא</w:t>
      </w:r>
      <w:r w:rsidRPr="00CE79AD">
        <w:rPr>
          <w:rtl/>
          <w:lang w:bidi="ar-SA"/>
        </w:rPr>
        <w:t xml:space="preserve">, </w:t>
      </w:r>
      <w:r w:rsidRPr="00CE79AD">
        <w:rPr>
          <w:rtl/>
        </w:rPr>
        <w:t>ב</w:t>
      </w:r>
      <w:r w:rsidRPr="00CE79AD">
        <w:rPr>
          <w:rtl/>
          <w:lang w:bidi="ar-SA"/>
        </w:rPr>
        <w:t xml:space="preserve">, </w:t>
      </w:r>
      <w:r w:rsidRPr="00CE79AD">
        <w:rPr>
          <w:rtl/>
        </w:rPr>
        <w:t>ושם</w:t>
      </w:r>
      <w:r w:rsidRPr="00CE79AD">
        <w:rPr>
          <w:rtl/>
          <w:lang w:bidi="ar-SA"/>
        </w:rPr>
        <w:t xml:space="preserve"> </w:t>
      </w:r>
      <w:r w:rsidRPr="00CE79AD">
        <w:rPr>
          <w:rtl/>
        </w:rPr>
        <w:t>צט</w:t>
      </w:r>
      <w:r w:rsidRPr="00CE79AD">
        <w:rPr>
          <w:rtl/>
          <w:lang w:bidi="ar-SA"/>
        </w:rPr>
        <w:t xml:space="preserve">, </w:t>
      </w:r>
      <w:r w:rsidRPr="00CE79AD">
        <w:rPr>
          <w:rtl/>
        </w:rPr>
        <w:t>א</w:t>
      </w:r>
      <w:r w:rsidRPr="00CE79AD">
        <w:rPr>
          <w:rtl/>
          <w:lang w:bidi="ar-SA"/>
        </w:rPr>
        <w:t xml:space="preserve">. </w:t>
      </w:r>
    </w:p>
  </w:footnote>
  <w:footnote w:id="16">
    <w:p w14:paraId="19D79F5F" w14:textId="5B2329D0"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הלכות</w:t>
      </w:r>
      <w:r w:rsidRPr="00CE79AD">
        <w:rPr>
          <w:rtl/>
          <w:lang w:bidi="ar-SA"/>
        </w:rPr>
        <w:t xml:space="preserve"> </w:t>
      </w:r>
      <w:r w:rsidRPr="00CE79AD">
        <w:rPr>
          <w:rtl/>
        </w:rPr>
        <w:t>תשובה</w:t>
      </w:r>
      <w:r w:rsidRPr="00CE79AD">
        <w:rPr>
          <w:rtl/>
          <w:lang w:bidi="ar-SA"/>
        </w:rPr>
        <w:t xml:space="preserve"> </w:t>
      </w:r>
      <w:r w:rsidRPr="00CE79AD">
        <w:rPr>
          <w:rtl/>
        </w:rPr>
        <w:t>פ</w:t>
      </w:r>
      <w:r w:rsidRPr="00CE79AD">
        <w:rPr>
          <w:rtl/>
          <w:lang w:bidi="ar-SA"/>
        </w:rPr>
        <w:t>"</w:t>
      </w:r>
      <w:r w:rsidRPr="00CE79AD">
        <w:rPr>
          <w:rtl/>
        </w:rPr>
        <w:t>ט</w:t>
      </w:r>
      <w:r w:rsidRPr="00CE79AD">
        <w:rPr>
          <w:rtl/>
          <w:lang w:bidi="ar-SA"/>
        </w:rPr>
        <w:t xml:space="preserve"> </w:t>
      </w:r>
      <w:r w:rsidRPr="00CE79AD">
        <w:rPr>
          <w:rtl/>
        </w:rPr>
        <w:t>ה</w:t>
      </w:r>
      <w:r w:rsidRPr="00CE79AD">
        <w:rPr>
          <w:rtl/>
          <w:lang w:bidi="ar-SA"/>
        </w:rPr>
        <w:t>"</w:t>
      </w:r>
      <w:r w:rsidRPr="00CE79AD">
        <w:rPr>
          <w:rtl/>
        </w:rPr>
        <w:t>ב</w:t>
      </w:r>
      <w:r w:rsidRPr="00CE79AD">
        <w:rPr>
          <w:rtl/>
          <w:lang w:bidi="ar-SA"/>
        </w:rPr>
        <w:t xml:space="preserve">. </w:t>
      </w:r>
      <w:r w:rsidRPr="00CE79AD">
        <w:rPr>
          <w:rtl/>
        </w:rPr>
        <w:t>הלכות</w:t>
      </w:r>
      <w:r w:rsidRPr="00CE79AD">
        <w:rPr>
          <w:rtl/>
          <w:lang w:bidi="ar-SA"/>
        </w:rPr>
        <w:t xml:space="preserve"> </w:t>
      </w:r>
      <w:r w:rsidRPr="00CE79AD">
        <w:rPr>
          <w:rtl/>
        </w:rPr>
        <w:t>מלכים</w:t>
      </w:r>
      <w:r w:rsidRPr="00CE79AD">
        <w:rPr>
          <w:rtl/>
          <w:lang w:bidi="ar-SA"/>
        </w:rPr>
        <w:t xml:space="preserve"> </w:t>
      </w:r>
      <w:r w:rsidRPr="00CE79AD">
        <w:rPr>
          <w:rtl/>
        </w:rPr>
        <w:t>פי</w:t>
      </w:r>
      <w:r w:rsidRPr="00CE79AD">
        <w:rPr>
          <w:rtl/>
          <w:lang w:bidi="ar-SA"/>
        </w:rPr>
        <w:t>"</w:t>
      </w:r>
      <w:r w:rsidRPr="00CE79AD">
        <w:rPr>
          <w:rtl/>
        </w:rPr>
        <w:t>ב</w:t>
      </w:r>
      <w:r w:rsidRPr="00CE79AD">
        <w:rPr>
          <w:rtl/>
          <w:lang w:bidi="ar-SA"/>
        </w:rPr>
        <w:t xml:space="preserve"> </w:t>
      </w:r>
      <w:r w:rsidRPr="00CE79AD">
        <w:rPr>
          <w:rtl/>
        </w:rPr>
        <w:t>ה</w:t>
      </w:r>
      <w:r w:rsidRPr="00CE79AD">
        <w:rPr>
          <w:rtl/>
          <w:lang w:bidi="ar-SA"/>
        </w:rPr>
        <w:t>"</w:t>
      </w:r>
      <w:r w:rsidRPr="00CE79AD">
        <w:rPr>
          <w:rtl/>
        </w:rPr>
        <w:t>ב</w:t>
      </w:r>
      <w:r w:rsidRPr="00CE79AD">
        <w:rPr>
          <w:rtl/>
          <w:lang w:bidi="ar-SA"/>
        </w:rPr>
        <w:t xml:space="preserve">. </w:t>
      </w:r>
      <w:r w:rsidRPr="00CE79AD">
        <w:rPr>
          <w:rtl/>
        </w:rPr>
        <w:t>וראה</w:t>
      </w:r>
      <w:r w:rsidRPr="00CE79AD">
        <w:rPr>
          <w:rtl/>
          <w:lang w:bidi="ar-SA"/>
        </w:rPr>
        <w:t xml:space="preserve"> </w:t>
      </w:r>
      <w:r w:rsidRPr="00CE79AD">
        <w:rPr>
          <w:rtl/>
        </w:rPr>
        <w:t>פירוש</w:t>
      </w:r>
      <w:r w:rsidRPr="00CE79AD">
        <w:rPr>
          <w:rtl/>
          <w:lang w:bidi="ar-SA"/>
        </w:rPr>
        <w:t xml:space="preserve"> </w:t>
      </w:r>
      <w:r w:rsidRPr="00CE79AD">
        <w:rPr>
          <w:rtl/>
        </w:rPr>
        <w:t>המשניות</w:t>
      </w:r>
      <w:r w:rsidRPr="00CE79AD">
        <w:rPr>
          <w:rtl/>
          <w:lang w:bidi="ar-SA"/>
        </w:rPr>
        <w:t xml:space="preserve"> </w:t>
      </w:r>
      <w:r w:rsidRPr="00CE79AD">
        <w:rPr>
          <w:rtl/>
        </w:rPr>
        <w:t>הקדמה</w:t>
      </w:r>
      <w:r w:rsidRPr="00CE79AD">
        <w:rPr>
          <w:rtl/>
          <w:lang w:bidi="ar-SA"/>
        </w:rPr>
        <w:t xml:space="preserve"> </w:t>
      </w:r>
      <w:r w:rsidRPr="00CE79AD">
        <w:rPr>
          <w:rtl/>
        </w:rPr>
        <w:t>לפרק</w:t>
      </w:r>
      <w:r w:rsidRPr="00CE79AD">
        <w:rPr>
          <w:rtl/>
          <w:lang w:bidi="ar-SA"/>
        </w:rPr>
        <w:t xml:space="preserve"> </w:t>
      </w:r>
      <w:r w:rsidRPr="00CE79AD">
        <w:rPr>
          <w:rtl/>
        </w:rPr>
        <w:t>חלק</w:t>
      </w:r>
      <w:r w:rsidRPr="00CE79AD">
        <w:rPr>
          <w:rtl/>
          <w:lang w:bidi="ar-SA"/>
        </w:rPr>
        <w:t xml:space="preserve">, </w:t>
      </w:r>
      <w:r w:rsidRPr="00CE79AD">
        <w:rPr>
          <w:rtl/>
        </w:rPr>
        <w:t>אגרת</w:t>
      </w:r>
      <w:r w:rsidRPr="00CE79AD">
        <w:rPr>
          <w:rtl/>
          <w:lang w:bidi="ar-SA"/>
        </w:rPr>
        <w:t xml:space="preserve"> </w:t>
      </w:r>
      <w:r w:rsidRPr="00CE79AD">
        <w:rPr>
          <w:rtl/>
        </w:rPr>
        <w:t>תחיית</w:t>
      </w:r>
      <w:r w:rsidRPr="00CE79AD">
        <w:rPr>
          <w:rtl/>
          <w:lang w:bidi="ar-SA"/>
        </w:rPr>
        <w:t xml:space="preserve"> </w:t>
      </w:r>
      <w:r w:rsidRPr="00CE79AD">
        <w:rPr>
          <w:rtl/>
        </w:rPr>
        <w:t>המתים</w:t>
      </w:r>
      <w:r w:rsidRPr="00CE79AD">
        <w:rPr>
          <w:rtl/>
          <w:lang w:bidi="ar-SA"/>
        </w:rPr>
        <w:t xml:space="preserve"> </w:t>
      </w:r>
      <w:r w:rsidRPr="00CE79AD">
        <w:rPr>
          <w:rtl/>
        </w:rPr>
        <w:t>פ</w:t>
      </w:r>
      <w:r w:rsidRPr="00CE79AD">
        <w:rPr>
          <w:rtl/>
          <w:lang w:bidi="ar-SA"/>
        </w:rPr>
        <w:t>"</w:t>
      </w:r>
      <w:r w:rsidRPr="00CE79AD">
        <w:rPr>
          <w:rtl/>
        </w:rPr>
        <w:t>ו</w:t>
      </w:r>
      <w:r w:rsidRPr="00CE79AD">
        <w:rPr>
          <w:rtl/>
          <w:lang w:bidi="ar-SA"/>
        </w:rPr>
        <w:t>.</w:t>
      </w:r>
    </w:p>
  </w:footnote>
  <w:footnote w:id="17">
    <w:p w14:paraId="0009C307" w14:textId="6F07FE08"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שם</w:t>
      </w:r>
      <w:r w:rsidRPr="00CE79AD">
        <w:rPr>
          <w:rtl/>
          <w:lang w:bidi="ar-SA"/>
        </w:rPr>
        <w:t xml:space="preserve"> </w:t>
      </w:r>
      <w:r w:rsidRPr="00CE79AD">
        <w:rPr>
          <w:rtl/>
        </w:rPr>
        <w:t>ע</w:t>
      </w:r>
      <w:r w:rsidRPr="00CE79AD">
        <w:rPr>
          <w:rtl/>
          <w:lang w:bidi="ar-SA"/>
        </w:rPr>
        <w:t xml:space="preserve">' 192 </w:t>
      </w:r>
      <w:r w:rsidRPr="00CE79AD">
        <w:rPr>
          <w:rtl/>
        </w:rPr>
        <w:t>ואילך</w:t>
      </w:r>
      <w:r w:rsidRPr="00CE79AD">
        <w:rPr>
          <w:rtl/>
          <w:lang w:bidi="ar-SA"/>
        </w:rPr>
        <w:t xml:space="preserve"> </w:t>
      </w:r>
      <w:r w:rsidRPr="00CE79AD">
        <w:rPr>
          <w:rtl/>
        </w:rPr>
        <w:t>בארוכה</w:t>
      </w:r>
      <w:r w:rsidRPr="00CE79AD">
        <w:rPr>
          <w:rtl/>
          <w:lang w:bidi="ar-SA"/>
        </w:rPr>
        <w:t>.</w:t>
      </w:r>
    </w:p>
    <w:p w14:paraId="118B89E9" w14:textId="77777777" w:rsidR="00094630" w:rsidRPr="00CE79AD" w:rsidRDefault="00094630" w:rsidP="00CE79AD">
      <w:pPr>
        <w:pStyle w:val="FootnoteText"/>
        <w:bidi/>
        <w:spacing w:after="120" w:line="276" w:lineRule="auto"/>
        <w:ind w:firstLine="144"/>
        <w:jc w:val="both"/>
      </w:pPr>
      <w:r w:rsidRPr="00CE79AD">
        <w:rPr>
          <w:rtl/>
        </w:rPr>
        <w:t>וכן</w:t>
      </w:r>
      <w:r w:rsidRPr="00CE79AD">
        <w:rPr>
          <w:rtl/>
          <w:lang w:bidi="ar-SA"/>
        </w:rPr>
        <w:t xml:space="preserve"> </w:t>
      </w:r>
      <w:r w:rsidRPr="00CE79AD">
        <w:rPr>
          <w:rtl/>
        </w:rPr>
        <w:t>מבואר</w:t>
      </w:r>
      <w:r w:rsidRPr="00CE79AD">
        <w:rPr>
          <w:rtl/>
          <w:lang w:bidi="ar-SA"/>
        </w:rPr>
        <w:t xml:space="preserve"> </w:t>
      </w:r>
      <w:r w:rsidRPr="00CE79AD">
        <w:rPr>
          <w:rtl/>
        </w:rPr>
        <w:t>בכמה</w:t>
      </w:r>
      <w:r w:rsidRPr="00CE79AD">
        <w:rPr>
          <w:rtl/>
          <w:lang w:bidi="ar-SA"/>
        </w:rPr>
        <w:t xml:space="preserve"> </w:t>
      </w:r>
      <w:r w:rsidRPr="00CE79AD">
        <w:rPr>
          <w:rtl/>
        </w:rPr>
        <w:t>מקומות</w:t>
      </w:r>
      <w:r w:rsidRPr="00CE79AD">
        <w:rPr>
          <w:rtl/>
          <w:lang w:bidi="ar-SA"/>
        </w:rPr>
        <w:t xml:space="preserve">, </w:t>
      </w:r>
      <w:r w:rsidRPr="00CE79AD">
        <w:rPr>
          <w:rtl/>
        </w:rPr>
        <w:t>שגם</w:t>
      </w:r>
      <w:r w:rsidRPr="00CE79AD">
        <w:rPr>
          <w:rtl/>
          <w:lang w:bidi="ar-SA"/>
        </w:rPr>
        <w:t xml:space="preserve"> </w:t>
      </w:r>
      <w:r w:rsidRPr="00CE79AD">
        <w:rPr>
          <w:rtl/>
        </w:rPr>
        <w:t>לפי</w:t>
      </w:r>
      <w:r w:rsidRPr="00CE79AD">
        <w:rPr>
          <w:rtl/>
          <w:lang w:bidi="ar-SA"/>
        </w:rPr>
        <w:t xml:space="preserve"> </w:t>
      </w:r>
      <w:r w:rsidRPr="00CE79AD">
        <w:rPr>
          <w:rtl/>
        </w:rPr>
        <w:t>שיטת</w:t>
      </w:r>
      <w:r w:rsidRPr="00CE79AD">
        <w:rPr>
          <w:rtl/>
          <w:lang w:bidi="ar-SA"/>
        </w:rPr>
        <w:t xml:space="preserve"> </w:t>
      </w:r>
      <w:r w:rsidRPr="00CE79AD">
        <w:rPr>
          <w:rtl/>
        </w:rPr>
        <w:t>שמואל</w:t>
      </w:r>
      <w:r w:rsidRPr="00CE79AD">
        <w:rPr>
          <w:rtl/>
          <w:lang w:bidi="ar-SA"/>
        </w:rPr>
        <w:t xml:space="preserve">, </w:t>
      </w:r>
      <w:r w:rsidRPr="00CE79AD">
        <w:rPr>
          <w:rtl/>
        </w:rPr>
        <w:t>יהי</w:t>
      </w:r>
      <w:r w:rsidRPr="00CE79AD">
        <w:rPr>
          <w:rtl/>
          <w:lang w:bidi="ar-SA"/>
        </w:rPr>
        <w:t xml:space="preserve">' </w:t>
      </w:r>
      <w:r w:rsidRPr="00CE79AD">
        <w:rPr>
          <w:rtl/>
        </w:rPr>
        <w:t>שינוי</w:t>
      </w:r>
      <w:r w:rsidRPr="00CE79AD">
        <w:rPr>
          <w:rtl/>
          <w:lang w:bidi="ar-SA"/>
        </w:rPr>
        <w:t xml:space="preserve"> </w:t>
      </w:r>
      <w:r w:rsidRPr="00CE79AD">
        <w:rPr>
          <w:rtl/>
        </w:rPr>
        <w:t>מנהגו</w:t>
      </w:r>
      <w:r w:rsidRPr="00CE79AD">
        <w:rPr>
          <w:rtl/>
          <w:lang w:bidi="ar-SA"/>
        </w:rPr>
        <w:t xml:space="preserve"> </w:t>
      </w:r>
      <w:r w:rsidRPr="00CE79AD">
        <w:rPr>
          <w:rtl/>
        </w:rPr>
        <w:t>של</w:t>
      </w:r>
      <w:r w:rsidRPr="00CE79AD">
        <w:rPr>
          <w:rtl/>
          <w:lang w:bidi="ar-SA"/>
        </w:rPr>
        <w:t xml:space="preserve"> </w:t>
      </w:r>
      <w:r w:rsidRPr="00CE79AD">
        <w:rPr>
          <w:rtl/>
        </w:rPr>
        <w:t>עולם</w:t>
      </w:r>
      <w:r w:rsidRPr="00CE79AD">
        <w:rPr>
          <w:rtl/>
          <w:lang w:bidi="ar-SA"/>
        </w:rPr>
        <w:t xml:space="preserve">, </w:t>
      </w:r>
      <w:r w:rsidRPr="00CE79AD">
        <w:rPr>
          <w:rtl/>
        </w:rPr>
        <w:t>בתקופה</w:t>
      </w:r>
      <w:r w:rsidRPr="00CE79AD">
        <w:rPr>
          <w:rtl/>
          <w:lang w:bidi="ar-SA"/>
        </w:rPr>
        <w:t xml:space="preserve"> </w:t>
      </w:r>
      <w:r w:rsidRPr="00CE79AD">
        <w:rPr>
          <w:rtl/>
        </w:rPr>
        <w:t>מאוחרת</w:t>
      </w:r>
      <w:r w:rsidRPr="00CE79AD">
        <w:rPr>
          <w:rtl/>
          <w:lang w:bidi="ar-SA"/>
        </w:rPr>
        <w:t xml:space="preserve"> (</w:t>
      </w:r>
      <w:r w:rsidRPr="00CE79AD">
        <w:rPr>
          <w:rtl/>
        </w:rPr>
        <w:t>הנקרא</w:t>
      </w:r>
      <w:r w:rsidRPr="00CE79AD">
        <w:rPr>
          <w:rtl/>
          <w:lang w:bidi="ar-SA"/>
        </w:rPr>
        <w:t xml:space="preserve"> </w:t>
      </w:r>
      <w:r w:rsidRPr="00CE79AD">
        <w:rPr>
          <w:rtl/>
        </w:rPr>
        <w:t>בשם</w:t>
      </w:r>
      <w:r w:rsidRPr="00CE79AD">
        <w:rPr>
          <w:rtl/>
          <w:lang w:bidi="ar-SA"/>
        </w:rPr>
        <w:t xml:space="preserve"> </w:t>
      </w:r>
      <w:r w:rsidRPr="00CE79AD">
        <w:rPr>
          <w:rtl/>
        </w:rPr>
        <w:t>עולם</w:t>
      </w:r>
      <w:r w:rsidRPr="00CE79AD">
        <w:rPr>
          <w:rtl/>
          <w:lang w:bidi="ar-SA"/>
        </w:rPr>
        <w:t xml:space="preserve"> </w:t>
      </w:r>
      <w:r w:rsidRPr="00CE79AD">
        <w:rPr>
          <w:rtl/>
        </w:rPr>
        <w:t>הבא</w:t>
      </w:r>
      <w:r w:rsidRPr="00CE79AD">
        <w:rPr>
          <w:rtl/>
          <w:lang w:bidi="ar-SA"/>
        </w:rPr>
        <w:t xml:space="preserve">): </w:t>
      </w:r>
      <w:r w:rsidRPr="00CE79AD">
        <w:rPr>
          <w:rtl/>
        </w:rPr>
        <w:t>ראה</w:t>
      </w:r>
      <w:r w:rsidRPr="00CE79AD">
        <w:rPr>
          <w:rtl/>
          <w:lang w:bidi="ar-SA"/>
        </w:rPr>
        <w:t xml:space="preserve"> </w:t>
      </w:r>
      <w:r w:rsidRPr="00CE79AD">
        <w:rPr>
          <w:rtl/>
        </w:rPr>
        <w:t>פסחים</w:t>
      </w:r>
      <w:r w:rsidRPr="00CE79AD">
        <w:rPr>
          <w:rtl/>
          <w:lang w:bidi="ar-SA"/>
        </w:rPr>
        <w:t xml:space="preserve"> </w:t>
      </w:r>
      <w:r w:rsidRPr="00CE79AD">
        <w:rPr>
          <w:rtl/>
        </w:rPr>
        <w:t>סח</w:t>
      </w:r>
      <w:r w:rsidRPr="00CE79AD">
        <w:rPr>
          <w:rtl/>
          <w:lang w:bidi="ar-SA"/>
        </w:rPr>
        <w:t xml:space="preserve">, </w:t>
      </w:r>
      <w:r w:rsidRPr="00CE79AD">
        <w:rPr>
          <w:rtl/>
        </w:rPr>
        <w:t>א</w:t>
      </w:r>
      <w:r w:rsidRPr="00CE79AD">
        <w:rPr>
          <w:rtl/>
          <w:lang w:bidi="ar-SA"/>
        </w:rPr>
        <w:t xml:space="preserve"> (</w:t>
      </w: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בסנהדרין</w:t>
      </w:r>
      <w:r w:rsidRPr="00CE79AD">
        <w:rPr>
          <w:rtl/>
          <w:lang w:bidi="ar-SA"/>
        </w:rPr>
        <w:t xml:space="preserve"> </w:t>
      </w:r>
      <w:r w:rsidRPr="00CE79AD">
        <w:rPr>
          <w:rtl/>
        </w:rPr>
        <w:t>צא</w:t>
      </w:r>
      <w:r w:rsidRPr="00CE79AD">
        <w:rPr>
          <w:rtl/>
          <w:lang w:bidi="ar-SA"/>
        </w:rPr>
        <w:t xml:space="preserve">, </w:t>
      </w:r>
      <w:r w:rsidRPr="00CE79AD">
        <w:rPr>
          <w:rtl/>
        </w:rPr>
        <w:t>ב</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דבור</w:t>
      </w:r>
      <w:r w:rsidRPr="00CE79AD">
        <w:rPr>
          <w:rtl/>
          <w:lang w:bidi="ar-SA"/>
        </w:rPr>
        <w:t xml:space="preserve"> </w:t>
      </w:r>
      <w:r w:rsidRPr="00CE79AD">
        <w:rPr>
          <w:rtl/>
        </w:rPr>
        <w:t>המתחיל</w:t>
      </w:r>
      <w:r w:rsidRPr="00CE79AD">
        <w:rPr>
          <w:rtl/>
          <w:lang w:bidi="ar-SA"/>
        </w:rPr>
        <w:t xml:space="preserve"> </w:t>
      </w:r>
      <w:r w:rsidRPr="00CE79AD">
        <w:rPr>
          <w:rtl/>
        </w:rPr>
        <w:t>ולשמואל</w:t>
      </w:r>
      <w:r w:rsidRPr="00CE79AD">
        <w:rPr>
          <w:rtl/>
          <w:lang w:bidi="ar-SA"/>
        </w:rPr>
        <w:t>) "</w:t>
      </w:r>
      <w:r w:rsidRPr="00CE79AD">
        <w:rPr>
          <w:rtl/>
        </w:rPr>
        <w:t>ולשמואל</w:t>
      </w:r>
      <w:r w:rsidRPr="00CE79AD">
        <w:rPr>
          <w:rtl/>
          <w:lang w:bidi="ar-SA"/>
        </w:rPr>
        <w:t xml:space="preserve"> </w:t>
      </w:r>
      <w:r w:rsidRPr="00CE79AD">
        <w:rPr>
          <w:rtl/>
        </w:rPr>
        <w:t>דאמר</w:t>
      </w:r>
      <w:r w:rsidRPr="00CE79AD">
        <w:rPr>
          <w:rtl/>
          <w:lang w:bidi="ar-SA"/>
        </w:rPr>
        <w:t xml:space="preserve"> </w:t>
      </w:r>
      <w:r w:rsidRPr="00CE79AD">
        <w:rPr>
          <w:rtl/>
        </w:rPr>
        <w:t>אין</w:t>
      </w:r>
      <w:r w:rsidRPr="00CE79AD">
        <w:rPr>
          <w:rtl/>
          <w:lang w:bidi="ar-SA"/>
        </w:rPr>
        <w:t xml:space="preserve"> </w:t>
      </w:r>
      <w:r w:rsidRPr="00CE79AD">
        <w:rPr>
          <w:rtl/>
        </w:rPr>
        <w:t>בין</w:t>
      </w:r>
      <w:r w:rsidRPr="00CE79AD">
        <w:rPr>
          <w:rtl/>
          <w:lang w:bidi="ar-SA"/>
        </w:rPr>
        <w:t xml:space="preserve"> </w:t>
      </w:r>
      <w:r w:rsidRPr="00CE79AD">
        <w:rPr>
          <w:rtl/>
        </w:rPr>
        <w:t>העולם</w:t>
      </w:r>
      <w:r w:rsidRPr="00CE79AD">
        <w:rPr>
          <w:rtl/>
          <w:lang w:bidi="ar-SA"/>
        </w:rPr>
        <w:t xml:space="preserve"> </w:t>
      </w:r>
      <w:r w:rsidRPr="00CE79AD">
        <w:rPr>
          <w:rtl/>
        </w:rPr>
        <w:t>הזה</w:t>
      </w:r>
      <w:r w:rsidRPr="00CE79AD">
        <w:rPr>
          <w:rtl/>
          <w:lang w:bidi="ar-SA"/>
        </w:rPr>
        <w:t xml:space="preserve"> </w:t>
      </w:r>
      <w:r w:rsidRPr="00CE79AD">
        <w:rPr>
          <w:rtl/>
        </w:rPr>
        <w:t>לימות</w:t>
      </w:r>
      <w:r w:rsidRPr="00CE79AD">
        <w:rPr>
          <w:rtl/>
          <w:lang w:bidi="ar-SA"/>
        </w:rPr>
        <w:t xml:space="preserve"> </w:t>
      </w:r>
      <w:r w:rsidRPr="00CE79AD">
        <w:rPr>
          <w:rtl/>
        </w:rPr>
        <w:t>המשיח</w:t>
      </w:r>
      <w:r w:rsidRPr="00CE79AD">
        <w:rPr>
          <w:rtl/>
          <w:lang w:bidi="ar-SA"/>
        </w:rPr>
        <w:t xml:space="preserve"> </w:t>
      </w:r>
      <w:r w:rsidRPr="00CE79AD">
        <w:rPr>
          <w:rtl/>
        </w:rPr>
        <w:t>אלא</w:t>
      </w:r>
      <w:r w:rsidRPr="00CE79AD">
        <w:rPr>
          <w:rtl/>
          <w:lang w:bidi="ar-SA"/>
        </w:rPr>
        <w:t xml:space="preserve"> </w:t>
      </w:r>
      <w:r w:rsidRPr="00CE79AD">
        <w:rPr>
          <w:rtl/>
        </w:rPr>
        <w:t>שיעבוד</w:t>
      </w:r>
      <w:r w:rsidRPr="00CE79AD">
        <w:rPr>
          <w:rtl/>
          <w:lang w:bidi="ar-SA"/>
        </w:rPr>
        <w:t xml:space="preserve"> </w:t>
      </w:r>
      <w:r w:rsidRPr="00CE79AD">
        <w:rPr>
          <w:rtl/>
        </w:rPr>
        <w:t>מלכיות</w:t>
      </w:r>
      <w:r w:rsidRPr="00CE79AD">
        <w:rPr>
          <w:rtl/>
          <w:lang w:bidi="ar-SA"/>
        </w:rPr>
        <w:t xml:space="preserve"> </w:t>
      </w:r>
      <w:r w:rsidRPr="00CE79AD">
        <w:rPr>
          <w:rtl/>
        </w:rPr>
        <w:t>בלבד</w:t>
      </w:r>
      <w:r w:rsidRPr="00CE79AD">
        <w:rPr>
          <w:rtl/>
          <w:lang w:bidi="ar-SA"/>
        </w:rPr>
        <w:t xml:space="preserve"> ... </w:t>
      </w:r>
      <w:r w:rsidRPr="00CE79AD">
        <w:rPr>
          <w:rtl/>
        </w:rPr>
        <w:t>אידי</w:t>
      </w:r>
      <w:r w:rsidRPr="00CE79AD">
        <w:rPr>
          <w:rtl/>
          <w:lang w:bidi="ar-SA"/>
        </w:rPr>
        <w:t xml:space="preserve"> </w:t>
      </w:r>
      <w:r w:rsidRPr="00CE79AD">
        <w:rPr>
          <w:rtl/>
        </w:rPr>
        <w:t>ואידי</w:t>
      </w:r>
      <w:r w:rsidRPr="00CE79AD">
        <w:rPr>
          <w:rtl/>
          <w:lang w:bidi="ar-SA"/>
        </w:rPr>
        <w:t xml:space="preserve"> </w:t>
      </w:r>
      <w:r w:rsidRPr="00CE79AD">
        <w:rPr>
          <w:rtl/>
        </w:rPr>
        <w:t>לעולם</w:t>
      </w:r>
      <w:r w:rsidRPr="00CE79AD">
        <w:rPr>
          <w:rtl/>
          <w:lang w:bidi="ar-SA"/>
        </w:rPr>
        <w:t xml:space="preserve"> </w:t>
      </w:r>
      <w:r w:rsidRPr="00CE79AD">
        <w:rPr>
          <w:rtl/>
        </w:rPr>
        <w:t>הבא</w:t>
      </w:r>
      <w:r w:rsidRPr="00CE79AD">
        <w:rPr>
          <w:rtl/>
          <w:lang w:bidi="ar-SA"/>
        </w:rPr>
        <w:t xml:space="preserve">". </w:t>
      </w:r>
      <w:r w:rsidRPr="00CE79AD">
        <w:rPr>
          <w:rtl/>
        </w:rPr>
        <w:t>ישועות</w:t>
      </w:r>
      <w:r w:rsidRPr="00CE79AD">
        <w:rPr>
          <w:rtl/>
          <w:lang w:bidi="ar-SA"/>
        </w:rPr>
        <w:t xml:space="preserve"> </w:t>
      </w:r>
      <w:r w:rsidRPr="00CE79AD">
        <w:rPr>
          <w:rtl/>
        </w:rPr>
        <w:t>משיחו</w:t>
      </w:r>
      <w:r w:rsidRPr="00CE79AD">
        <w:rPr>
          <w:rtl/>
          <w:lang w:bidi="ar-SA"/>
        </w:rPr>
        <w:t xml:space="preserve"> </w:t>
      </w:r>
      <w:r w:rsidRPr="00CE79AD">
        <w:rPr>
          <w:rtl/>
        </w:rPr>
        <w:t>חלק</w:t>
      </w:r>
      <w:r w:rsidRPr="00CE79AD">
        <w:rPr>
          <w:rtl/>
          <w:lang w:bidi="ar-SA"/>
        </w:rPr>
        <w:t xml:space="preserve"> </w:t>
      </w:r>
      <w:r w:rsidRPr="00CE79AD">
        <w:rPr>
          <w:rtl/>
        </w:rPr>
        <w:t>שני</w:t>
      </w:r>
      <w:r w:rsidRPr="00CE79AD">
        <w:rPr>
          <w:rtl/>
          <w:lang w:bidi="ar-SA"/>
        </w:rPr>
        <w:t xml:space="preserve">, </w:t>
      </w:r>
      <w:r w:rsidRPr="00CE79AD">
        <w:rPr>
          <w:rtl/>
        </w:rPr>
        <w:t>העיון</w:t>
      </w:r>
      <w:r w:rsidRPr="00CE79AD">
        <w:rPr>
          <w:rtl/>
          <w:lang w:bidi="ar-SA"/>
        </w:rPr>
        <w:t xml:space="preserve"> </w:t>
      </w:r>
      <w:r w:rsidRPr="00CE79AD">
        <w:rPr>
          <w:rtl/>
        </w:rPr>
        <w:t>השלישי</w:t>
      </w:r>
      <w:r w:rsidRPr="00CE79AD">
        <w:rPr>
          <w:rtl/>
          <w:lang w:bidi="ar-SA"/>
        </w:rPr>
        <w:t xml:space="preserve"> </w:t>
      </w:r>
      <w:r w:rsidRPr="00CE79AD">
        <w:rPr>
          <w:rtl/>
        </w:rPr>
        <w:t>פרק</w:t>
      </w:r>
      <w:r w:rsidRPr="00CE79AD">
        <w:rPr>
          <w:rtl/>
          <w:lang w:bidi="ar-SA"/>
        </w:rPr>
        <w:t xml:space="preserve"> </w:t>
      </w:r>
      <w:r w:rsidRPr="00CE79AD">
        <w:rPr>
          <w:rtl/>
        </w:rPr>
        <w:t>השביעי</w:t>
      </w:r>
      <w:r w:rsidRPr="00CE79AD">
        <w:rPr>
          <w:rtl/>
          <w:lang w:bidi="ar-SA"/>
        </w:rPr>
        <w:t xml:space="preserve"> </w:t>
      </w:r>
      <w:r w:rsidRPr="00CE79AD">
        <w:rPr>
          <w:rtl/>
        </w:rPr>
        <w:t>בארוכה</w:t>
      </w:r>
      <w:r w:rsidRPr="00CE79AD">
        <w:rPr>
          <w:rtl/>
          <w:lang w:bidi="ar-SA"/>
        </w:rPr>
        <w:t xml:space="preserve">. </w:t>
      </w:r>
      <w:r w:rsidRPr="00CE79AD">
        <w:rPr>
          <w:rtl/>
        </w:rPr>
        <w:t>יד</w:t>
      </w:r>
      <w:r w:rsidRPr="00CE79AD">
        <w:rPr>
          <w:rtl/>
          <w:lang w:bidi="ar-SA"/>
        </w:rPr>
        <w:t xml:space="preserve"> </w:t>
      </w:r>
      <w:r w:rsidRPr="00CE79AD">
        <w:rPr>
          <w:rtl/>
        </w:rPr>
        <w:t>רמה</w:t>
      </w:r>
      <w:r w:rsidRPr="00CE79AD">
        <w:rPr>
          <w:rtl/>
          <w:lang w:bidi="ar-SA"/>
        </w:rPr>
        <w:t xml:space="preserve"> </w:t>
      </w:r>
      <w:r w:rsidRPr="00CE79AD">
        <w:rPr>
          <w:rtl/>
        </w:rPr>
        <w:t>סנהדרין</w:t>
      </w:r>
      <w:r w:rsidRPr="00CE79AD">
        <w:rPr>
          <w:rtl/>
          <w:lang w:bidi="ar-SA"/>
        </w:rPr>
        <w:t xml:space="preserve"> </w:t>
      </w:r>
      <w:r w:rsidRPr="00CE79AD">
        <w:rPr>
          <w:rtl/>
        </w:rPr>
        <w:t>צט</w:t>
      </w:r>
      <w:r w:rsidRPr="00CE79AD">
        <w:rPr>
          <w:rtl/>
          <w:lang w:bidi="ar-SA"/>
        </w:rPr>
        <w:t xml:space="preserve">, </w:t>
      </w:r>
      <w:r w:rsidRPr="00CE79AD">
        <w:rPr>
          <w:rtl/>
        </w:rPr>
        <w:t>א</w:t>
      </w:r>
      <w:r w:rsidRPr="00CE79AD">
        <w:rPr>
          <w:rtl/>
          <w:lang w:bidi="ar-SA"/>
        </w:rPr>
        <w:t xml:space="preserve">. </w:t>
      </w:r>
      <w:r w:rsidRPr="00CE79AD">
        <w:rPr>
          <w:rtl/>
        </w:rPr>
        <w:t>דרשות</w:t>
      </w:r>
      <w:r w:rsidRPr="00CE79AD">
        <w:rPr>
          <w:rtl/>
          <w:lang w:bidi="ar-SA"/>
        </w:rPr>
        <w:t xml:space="preserve"> </w:t>
      </w:r>
      <w:r w:rsidRPr="00CE79AD">
        <w:rPr>
          <w:rtl/>
        </w:rPr>
        <w:t>מלך</w:t>
      </w:r>
      <w:r w:rsidRPr="00CE79AD">
        <w:rPr>
          <w:rtl/>
          <w:lang w:bidi="ar-SA"/>
        </w:rPr>
        <w:t xml:space="preserve"> </w:t>
      </w:r>
      <w:r w:rsidRPr="00CE79AD">
        <w:rPr>
          <w:rtl/>
        </w:rPr>
        <w:t>המשיח</w:t>
      </w:r>
      <w:r w:rsidRPr="00CE79AD">
        <w:rPr>
          <w:rtl/>
          <w:lang w:bidi="ar-SA"/>
        </w:rPr>
        <w:t xml:space="preserve"> </w:t>
      </w:r>
      <w:r w:rsidRPr="00CE79AD">
        <w:rPr>
          <w:rtl/>
        </w:rPr>
        <w:t>לתלמיד</w:t>
      </w:r>
      <w:r w:rsidRPr="00CE79AD">
        <w:rPr>
          <w:rtl/>
          <w:lang w:bidi="ar-SA"/>
        </w:rPr>
        <w:t xml:space="preserve"> </w:t>
      </w:r>
      <w:r w:rsidRPr="00CE79AD">
        <w:rPr>
          <w:rtl/>
        </w:rPr>
        <w:t>הריצב</w:t>
      </w:r>
      <w:r w:rsidRPr="00CE79AD">
        <w:rPr>
          <w:rtl/>
          <w:lang w:bidi="ar-SA"/>
        </w:rPr>
        <w:t>"</w:t>
      </w:r>
      <w:r w:rsidRPr="00CE79AD">
        <w:rPr>
          <w:rtl/>
        </w:rPr>
        <w:t>א</w:t>
      </w:r>
      <w:r w:rsidRPr="00CE79AD">
        <w:rPr>
          <w:rtl/>
          <w:lang w:bidi="ar-SA"/>
        </w:rPr>
        <w:t>, (</w:t>
      </w:r>
      <w:r w:rsidRPr="00CE79AD">
        <w:rPr>
          <w:rtl/>
        </w:rPr>
        <w:t>נדפס</w:t>
      </w:r>
      <w:r w:rsidRPr="00CE79AD">
        <w:rPr>
          <w:rtl/>
          <w:lang w:bidi="ar-SA"/>
        </w:rPr>
        <w:t xml:space="preserve"> </w:t>
      </w:r>
      <w:r w:rsidRPr="00CE79AD">
        <w:rPr>
          <w:rtl/>
        </w:rPr>
        <w:t>בקובץ</w:t>
      </w:r>
      <w:r w:rsidRPr="00CE79AD">
        <w:rPr>
          <w:rtl/>
          <w:lang w:bidi="ar-SA"/>
        </w:rPr>
        <w:t xml:space="preserve"> </w:t>
      </w:r>
      <w:r w:rsidRPr="00CE79AD">
        <w:rPr>
          <w:rtl/>
        </w:rPr>
        <w:t>חצי</w:t>
      </w:r>
      <w:r w:rsidRPr="00CE79AD">
        <w:rPr>
          <w:rtl/>
          <w:lang w:bidi="ar-SA"/>
        </w:rPr>
        <w:t xml:space="preserve"> </w:t>
      </w:r>
      <w:r w:rsidRPr="00CE79AD">
        <w:rPr>
          <w:rtl/>
        </w:rPr>
        <w:t>גבורים</w:t>
      </w:r>
      <w:r w:rsidRPr="00CE79AD">
        <w:rPr>
          <w:rtl/>
          <w:lang w:bidi="ar-SA"/>
        </w:rPr>
        <w:t xml:space="preserve"> </w:t>
      </w:r>
      <w:r w:rsidRPr="00CE79AD">
        <w:rPr>
          <w:rtl/>
        </w:rPr>
        <w:t>חוברת</w:t>
      </w:r>
      <w:r w:rsidRPr="00CE79AD">
        <w:rPr>
          <w:rtl/>
          <w:lang w:bidi="ar-SA"/>
        </w:rPr>
        <w:t xml:space="preserve"> </w:t>
      </w:r>
      <w:r w:rsidRPr="00CE79AD">
        <w:rPr>
          <w:rtl/>
        </w:rPr>
        <w:t>ו</w:t>
      </w:r>
      <w:r w:rsidRPr="00CE79AD">
        <w:rPr>
          <w:rtl/>
          <w:lang w:bidi="ar-SA"/>
        </w:rPr>
        <w:t>' (</w:t>
      </w:r>
      <w:r w:rsidRPr="00CE79AD">
        <w:rPr>
          <w:rtl/>
        </w:rPr>
        <w:t>טבת</w:t>
      </w:r>
      <w:r w:rsidRPr="00CE79AD">
        <w:rPr>
          <w:rtl/>
          <w:lang w:bidi="ar-SA"/>
        </w:rPr>
        <w:t xml:space="preserve"> </w:t>
      </w:r>
      <w:r w:rsidRPr="00CE79AD">
        <w:rPr>
          <w:rtl/>
        </w:rPr>
        <w:t>תשע</w:t>
      </w:r>
      <w:r w:rsidRPr="00CE79AD">
        <w:rPr>
          <w:rtl/>
          <w:lang w:bidi="ar-SA"/>
        </w:rPr>
        <w:t>"</w:t>
      </w:r>
      <w:r w:rsidRPr="00CE79AD">
        <w:rPr>
          <w:rtl/>
        </w:rPr>
        <w:t>ד</w:t>
      </w:r>
      <w:r w:rsidRPr="00CE79AD">
        <w:rPr>
          <w:rtl/>
          <w:lang w:bidi="ar-SA"/>
        </w:rPr>
        <w:t xml:space="preserve">) </w:t>
      </w:r>
      <w:r w:rsidRPr="00CE79AD">
        <w:rPr>
          <w:rtl/>
        </w:rPr>
        <w:t>ע</w:t>
      </w:r>
      <w:r w:rsidRPr="00CE79AD">
        <w:rPr>
          <w:rtl/>
          <w:lang w:bidi="ar-SA"/>
        </w:rPr>
        <w:t xml:space="preserve">' </w:t>
      </w:r>
      <w:r w:rsidRPr="00CE79AD">
        <w:rPr>
          <w:rtl/>
        </w:rPr>
        <w:t>כ</w:t>
      </w:r>
      <w:r w:rsidRPr="00CE79AD">
        <w:rPr>
          <w:rtl/>
          <w:lang w:bidi="ar-SA"/>
        </w:rPr>
        <w:t>"</w:t>
      </w:r>
      <w:r w:rsidRPr="00CE79AD">
        <w:rPr>
          <w:rtl/>
        </w:rPr>
        <w:t>ח</w:t>
      </w:r>
      <w:r w:rsidRPr="00CE79AD">
        <w:rPr>
          <w:rtl/>
          <w:lang w:bidi="ar-SA"/>
        </w:rPr>
        <w:t xml:space="preserve"> </w:t>
      </w:r>
      <w:r w:rsidRPr="00CE79AD">
        <w:rPr>
          <w:rtl/>
        </w:rPr>
        <w:t>ואילך</w:t>
      </w:r>
      <w:r w:rsidRPr="00CE79AD">
        <w:rPr>
          <w:rtl/>
          <w:lang w:bidi="ar-SA"/>
        </w:rPr>
        <w:t xml:space="preserve">. </w:t>
      </w:r>
      <w:r w:rsidRPr="00CE79AD">
        <w:rPr>
          <w:rtl/>
        </w:rPr>
        <w:t>ולהעיר</w:t>
      </w:r>
      <w:r w:rsidRPr="00CE79AD">
        <w:rPr>
          <w:rtl/>
          <w:lang w:bidi="ar-SA"/>
        </w:rPr>
        <w:t xml:space="preserve"> </w:t>
      </w:r>
      <w:r w:rsidRPr="00CE79AD">
        <w:rPr>
          <w:rtl/>
        </w:rPr>
        <w:t>מחידושי</w:t>
      </w:r>
      <w:r w:rsidRPr="00CE79AD">
        <w:rPr>
          <w:rtl/>
          <w:lang w:bidi="ar-SA"/>
        </w:rPr>
        <w:t xml:space="preserve"> </w:t>
      </w:r>
      <w:r w:rsidRPr="00CE79AD">
        <w:rPr>
          <w:rtl/>
        </w:rPr>
        <w:t>הריטב</w:t>
      </w:r>
      <w:r w:rsidRPr="00CE79AD">
        <w:rPr>
          <w:rtl/>
          <w:lang w:bidi="ar-SA"/>
        </w:rPr>
        <w:t>"</w:t>
      </w:r>
      <w:r w:rsidRPr="00CE79AD">
        <w:rPr>
          <w:rtl/>
        </w:rPr>
        <w:t>א</w:t>
      </w:r>
      <w:r w:rsidRPr="00CE79AD">
        <w:rPr>
          <w:rtl/>
          <w:lang w:bidi="ar-SA"/>
        </w:rPr>
        <w:t xml:space="preserve"> </w:t>
      </w:r>
      <w:r w:rsidRPr="00CE79AD">
        <w:rPr>
          <w:rtl/>
        </w:rPr>
        <w:t>נדה</w:t>
      </w:r>
      <w:r w:rsidRPr="00CE79AD">
        <w:rPr>
          <w:rtl/>
          <w:lang w:bidi="ar-SA"/>
        </w:rPr>
        <w:t xml:space="preserve"> </w:t>
      </w:r>
      <w:r w:rsidRPr="00CE79AD">
        <w:rPr>
          <w:rtl/>
        </w:rPr>
        <w:t>סא</w:t>
      </w:r>
      <w:r w:rsidRPr="00CE79AD">
        <w:rPr>
          <w:rtl/>
          <w:lang w:bidi="ar-SA"/>
        </w:rPr>
        <w:t xml:space="preserve">, </w:t>
      </w:r>
      <w:r w:rsidRPr="00CE79AD">
        <w:rPr>
          <w:rtl/>
        </w:rPr>
        <w:t>ב</w:t>
      </w:r>
      <w:r w:rsidRPr="00CE79AD">
        <w:rPr>
          <w:rtl/>
          <w:lang w:bidi="ar-SA"/>
        </w:rPr>
        <w:t xml:space="preserve">. </w:t>
      </w:r>
      <w:r w:rsidRPr="00CE79AD">
        <w:rPr>
          <w:rtl/>
        </w:rPr>
        <w:t>וראה</w:t>
      </w:r>
      <w:r w:rsidRPr="00CE79AD">
        <w:rPr>
          <w:rtl/>
          <w:lang w:bidi="ar-SA"/>
        </w:rPr>
        <w:t xml:space="preserve"> </w:t>
      </w:r>
      <w:r w:rsidRPr="00CE79AD">
        <w:rPr>
          <w:rtl/>
        </w:rPr>
        <w:t>בס</w:t>
      </w:r>
      <w:r w:rsidRPr="00CE79AD">
        <w:rPr>
          <w:rtl/>
          <w:lang w:bidi="ar-SA"/>
        </w:rPr>
        <w:t xml:space="preserve">' </w:t>
      </w:r>
      <w:r w:rsidRPr="00CE79AD">
        <w:rPr>
          <w:rtl/>
        </w:rPr>
        <w:t>ערוגת</w:t>
      </w:r>
      <w:r w:rsidRPr="00CE79AD">
        <w:rPr>
          <w:rtl/>
          <w:lang w:bidi="ar-SA"/>
        </w:rPr>
        <w:t xml:space="preserve"> </w:t>
      </w:r>
      <w:r w:rsidRPr="00CE79AD">
        <w:rPr>
          <w:rtl/>
        </w:rPr>
        <w:t>הבושם</w:t>
      </w:r>
      <w:r w:rsidRPr="00CE79AD">
        <w:rPr>
          <w:rtl/>
          <w:lang w:bidi="ar-SA"/>
        </w:rPr>
        <w:t xml:space="preserve"> (</w:t>
      </w:r>
      <w:r w:rsidRPr="00CE79AD">
        <w:rPr>
          <w:rtl/>
        </w:rPr>
        <w:t>להרב</w:t>
      </w:r>
      <w:r w:rsidRPr="00CE79AD">
        <w:rPr>
          <w:rtl/>
          <w:lang w:bidi="ar-SA"/>
        </w:rPr>
        <w:t xml:space="preserve"> </w:t>
      </w:r>
      <w:r w:rsidRPr="00CE79AD">
        <w:rPr>
          <w:rtl/>
        </w:rPr>
        <w:t>אברהם</w:t>
      </w:r>
      <w:r w:rsidRPr="00CE79AD">
        <w:rPr>
          <w:rtl/>
          <w:lang w:bidi="ar-SA"/>
        </w:rPr>
        <w:t xml:space="preserve"> </w:t>
      </w:r>
      <w:r w:rsidRPr="00CE79AD">
        <w:rPr>
          <w:rtl/>
        </w:rPr>
        <w:t>בן</w:t>
      </w:r>
      <w:r w:rsidRPr="00CE79AD">
        <w:rPr>
          <w:rtl/>
          <w:lang w:bidi="ar-SA"/>
        </w:rPr>
        <w:t xml:space="preserve"> </w:t>
      </w:r>
      <w:r w:rsidRPr="00CE79AD">
        <w:rPr>
          <w:rtl/>
        </w:rPr>
        <w:t>עזריאל</w:t>
      </w:r>
      <w:r w:rsidRPr="00CE79AD">
        <w:rPr>
          <w:rtl/>
          <w:lang w:bidi="ar-SA"/>
        </w:rPr>
        <w:t xml:space="preserve">) </w:t>
      </w:r>
      <w:r w:rsidRPr="00CE79AD">
        <w:rPr>
          <w:rtl/>
        </w:rPr>
        <w:t>חלק</w:t>
      </w:r>
      <w:r w:rsidRPr="00CE79AD">
        <w:rPr>
          <w:rtl/>
          <w:lang w:bidi="ar-SA"/>
        </w:rPr>
        <w:t xml:space="preserve"> </w:t>
      </w:r>
      <w:r w:rsidRPr="00CE79AD">
        <w:rPr>
          <w:rtl/>
        </w:rPr>
        <w:t>ב</w:t>
      </w:r>
      <w:r w:rsidRPr="00CE79AD">
        <w:rPr>
          <w:rtl/>
          <w:lang w:bidi="ar-SA"/>
        </w:rPr>
        <w:t xml:space="preserve">' </w:t>
      </w:r>
      <w:r w:rsidRPr="00CE79AD">
        <w:rPr>
          <w:rtl/>
        </w:rPr>
        <w:t>ע</w:t>
      </w:r>
      <w:r w:rsidRPr="00CE79AD">
        <w:rPr>
          <w:rtl/>
          <w:lang w:bidi="ar-SA"/>
        </w:rPr>
        <w:t xml:space="preserve">' 254. </w:t>
      </w:r>
      <w:r w:rsidRPr="00CE79AD">
        <w:rPr>
          <w:rtl/>
        </w:rPr>
        <w:t>ועוד</w:t>
      </w:r>
      <w:r w:rsidRPr="00CE79AD">
        <w:rPr>
          <w:rtl/>
          <w:lang w:bidi="ar-SA"/>
        </w:rPr>
        <w:t>.</w:t>
      </w:r>
    </w:p>
    <w:p w14:paraId="3136631F" w14:textId="77777777" w:rsidR="00094630" w:rsidRPr="00CE79AD" w:rsidRDefault="00094630" w:rsidP="00CE79AD">
      <w:pPr>
        <w:pStyle w:val="FootnoteText"/>
        <w:bidi/>
        <w:spacing w:after="120" w:line="276" w:lineRule="auto"/>
        <w:ind w:firstLine="144"/>
        <w:jc w:val="both"/>
      </w:pPr>
      <w:r w:rsidRPr="00CE79AD">
        <w:rPr>
          <w:rtl/>
        </w:rPr>
        <w:t>ויש</w:t>
      </w:r>
      <w:r w:rsidRPr="00CE79AD">
        <w:rPr>
          <w:rtl/>
          <w:lang w:bidi="ar-SA"/>
        </w:rPr>
        <w:t xml:space="preserve"> </w:t>
      </w:r>
      <w:r w:rsidRPr="00CE79AD">
        <w:rPr>
          <w:rtl/>
        </w:rPr>
        <w:t>המחלקים</w:t>
      </w:r>
      <w:r w:rsidRPr="00CE79AD">
        <w:rPr>
          <w:rtl/>
          <w:lang w:bidi="ar-SA"/>
        </w:rPr>
        <w:t xml:space="preserve"> </w:t>
      </w:r>
      <w:r w:rsidRPr="00CE79AD">
        <w:rPr>
          <w:rtl/>
        </w:rPr>
        <w:t>לשיטת</w:t>
      </w:r>
      <w:r w:rsidRPr="00CE79AD">
        <w:rPr>
          <w:rtl/>
          <w:lang w:bidi="ar-SA"/>
        </w:rPr>
        <w:t xml:space="preserve"> </w:t>
      </w:r>
      <w:r w:rsidRPr="00CE79AD">
        <w:rPr>
          <w:rtl/>
        </w:rPr>
        <w:t>שמואל</w:t>
      </w:r>
      <w:r w:rsidRPr="00CE79AD">
        <w:rPr>
          <w:rtl/>
          <w:lang w:bidi="ar-SA"/>
        </w:rPr>
        <w:t xml:space="preserve"> </w:t>
      </w:r>
      <w:r w:rsidRPr="00CE79AD">
        <w:rPr>
          <w:rtl/>
        </w:rPr>
        <w:t>בין</w:t>
      </w:r>
      <w:r w:rsidRPr="00CE79AD">
        <w:rPr>
          <w:rtl/>
          <w:lang w:bidi="ar-SA"/>
        </w:rPr>
        <w:t xml:space="preserve"> </w:t>
      </w:r>
      <w:r w:rsidRPr="00CE79AD">
        <w:rPr>
          <w:rtl/>
        </w:rPr>
        <w:t>ימות</w:t>
      </w:r>
      <w:r w:rsidRPr="00CE79AD">
        <w:rPr>
          <w:rtl/>
          <w:lang w:bidi="ar-SA"/>
        </w:rPr>
        <w:t xml:space="preserve"> </w:t>
      </w:r>
      <w:r w:rsidRPr="00CE79AD">
        <w:rPr>
          <w:rtl/>
        </w:rPr>
        <w:t>המשיח</w:t>
      </w:r>
      <w:r w:rsidRPr="00CE79AD">
        <w:rPr>
          <w:rtl/>
          <w:lang w:bidi="ar-SA"/>
        </w:rPr>
        <w:t xml:space="preserve"> </w:t>
      </w:r>
      <w:r w:rsidRPr="00CE79AD">
        <w:rPr>
          <w:rtl/>
        </w:rPr>
        <w:t>לאלף</w:t>
      </w:r>
      <w:r w:rsidRPr="00CE79AD">
        <w:rPr>
          <w:rtl/>
          <w:lang w:bidi="ar-SA"/>
        </w:rPr>
        <w:t xml:space="preserve"> </w:t>
      </w:r>
      <w:r w:rsidRPr="00CE79AD">
        <w:rPr>
          <w:rtl/>
        </w:rPr>
        <w:t>השביעי</w:t>
      </w:r>
      <w:r w:rsidRPr="00CE79AD">
        <w:rPr>
          <w:rtl/>
          <w:lang w:bidi="ar-SA"/>
        </w:rPr>
        <w:t xml:space="preserve">: </w:t>
      </w:r>
      <w:r w:rsidRPr="00CE79AD">
        <w:rPr>
          <w:rtl/>
        </w:rPr>
        <w:t>ראה</w:t>
      </w:r>
      <w:r w:rsidRPr="00CE79AD">
        <w:rPr>
          <w:rtl/>
          <w:lang w:bidi="ar-SA"/>
        </w:rPr>
        <w:t xml:space="preserve"> </w:t>
      </w:r>
      <w:r w:rsidRPr="00CE79AD">
        <w:rPr>
          <w:rtl/>
        </w:rPr>
        <w:t>בשל</w:t>
      </w:r>
      <w:r w:rsidRPr="00CE79AD">
        <w:rPr>
          <w:rtl/>
          <w:lang w:bidi="ar-SA"/>
        </w:rPr>
        <w:t>"</w:t>
      </w:r>
      <w:r w:rsidRPr="00CE79AD">
        <w:rPr>
          <w:rtl/>
        </w:rPr>
        <w:t>ה</w:t>
      </w:r>
      <w:r w:rsidRPr="00CE79AD">
        <w:rPr>
          <w:rtl/>
          <w:lang w:bidi="ar-SA"/>
        </w:rPr>
        <w:t xml:space="preserve"> </w:t>
      </w:r>
      <w:r w:rsidRPr="00CE79AD">
        <w:rPr>
          <w:rtl/>
        </w:rPr>
        <w:t>בחלק</w:t>
      </w:r>
      <w:r w:rsidRPr="00CE79AD">
        <w:rPr>
          <w:rtl/>
          <w:lang w:bidi="ar-SA"/>
        </w:rPr>
        <w:t xml:space="preserve"> </w:t>
      </w:r>
      <w:r w:rsidRPr="00CE79AD">
        <w:rPr>
          <w:rtl/>
        </w:rPr>
        <w:t>בית</w:t>
      </w:r>
      <w:r w:rsidRPr="00CE79AD">
        <w:rPr>
          <w:rtl/>
          <w:lang w:bidi="ar-SA"/>
        </w:rPr>
        <w:t xml:space="preserve"> </w:t>
      </w:r>
      <w:r w:rsidRPr="00CE79AD">
        <w:rPr>
          <w:rtl/>
        </w:rPr>
        <w:t>דוד</w:t>
      </w:r>
      <w:r w:rsidRPr="00CE79AD">
        <w:rPr>
          <w:rtl/>
          <w:lang w:bidi="ar-SA"/>
        </w:rPr>
        <w:t xml:space="preserve">. </w:t>
      </w:r>
      <w:r w:rsidRPr="00CE79AD">
        <w:rPr>
          <w:rtl/>
        </w:rPr>
        <w:t>בן</w:t>
      </w:r>
      <w:r w:rsidRPr="00CE79AD">
        <w:rPr>
          <w:rtl/>
          <w:lang w:bidi="ar-SA"/>
        </w:rPr>
        <w:t xml:space="preserve"> </w:t>
      </w:r>
      <w:r w:rsidRPr="00CE79AD">
        <w:rPr>
          <w:rtl/>
        </w:rPr>
        <w:t>יהוידע</w:t>
      </w:r>
      <w:r w:rsidRPr="00CE79AD">
        <w:rPr>
          <w:rtl/>
          <w:lang w:bidi="ar-SA"/>
        </w:rPr>
        <w:t xml:space="preserve"> </w:t>
      </w:r>
      <w:r w:rsidRPr="00CE79AD">
        <w:rPr>
          <w:rtl/>
        </w:rPr>
        <w:t>על</w:t>
      </w:r>
      <w:r w:rsidRPr="00CE79AD">
        <w:rPr>
          <w:rtl/>
          <w:lang w:bidi="ar-SA"/>
        </w:rPr>
        <w:t xml:space="preserve"> </w:t>
      </w:r>
      <w:r w:rsidRPr="00CE79AD">
        <w:rPr>
          <w:rtl/>
        </w:rPr>
        <w:t>מסכת</w:t>
      </w:r>
      <w:r w:rsidRPr="00CE79AD">
        <w:rPr>
          <w:rtl/>
          <w:lang w:bidi="ar-SA"/>
        </w:rPr>
        <w:t xml:space="preserve"> </w:t>
      </w:r>
      <w:r w:rsidRPr="00CE79AD">
        <w:rPr>
          <w:rtl/>
        </w:rPr>
        <w:t>שבת</w:t>
      </w:r>
      <w:r w:rsidRPr="00CE79AD">
        <w:rPr>
          <w:rtl/>
          <w:lang w:bidi="ar-SA"/>
        </w:rPr>
        <w:t xml:space="preserve"> </w:t>
      </w:r>
      <w:r w:rsidRPr="00CE79AD">
        <w:rPr>
          <w:rtl/>
        </w:rPr>
        <w:t>סג</w:t>
      </w:r>
      <w:r w:rsidRPr="00CE79AD">
        <w:rPr>
          <w:rtl/>
          <w:lang w:bidi="ar-SA"/>
        </w:rPr>
        <w:t xml:space="preserve">, </w:t>
      </w:r>
      <w:r w:rsidRPr="00CE79AD">
        <w:rPr>
          <w:rtl/>
        </w:rPr>
        <w:t>א</w:t>
      </w:r>
      <w:r w:rsidRPr="00CE79AD">
        <w:rPr>
          <w:rtl/>
          <w:lang w:bidi="ar-SA"/>
        </w:rPr>
        <w:t xml:space="preserve">. </w:t>
      </w:r>
      <w:r w:rsidRPr="00CE79AD">
        <w:rPr>
          <w:rtl/>
        </w:rPr>
        <w:t>קדושת</w:t>
      </w:r>
      <w:r w:rsidRPr="00CE79AD">
        <w:rPr>
          <w:rtl/>
          <w:lang w:bidi="ar-SA"/>
        </w:rPr>
        <w:t xml:space="preserve"> </w:t>
      </w:r>
      <w:r w:rsidRPr="00CE79AD">
        <w:rPr>
          <w:rtl/>
        </w:rPr>
        <w:t>שבת</w:t>
      </w:r>
      <w:r w:rsidRPr="00CE79AD">
        <w:rPr>
          <w:rtl/>
          <w:lang w:bidi="ar-SA"/>
        </w:rPr>
        <w:t xml:space="preserve"> </w:t>
      </w:r>
      <w:r w:rsidRPr="00CE79AD">
        <w:rPr>
          <w:rtl/>
        </w:rPr>
        <w:t>לר</w:t>
      </w:r>
      <w:r w:rsidRPr="00CE79AD">
        <w:rPr>
          <w:rtl/>
          <w:lang w:bidi="ar-SA"/>
        </w:rPr>
        <w:t xml:space="preserve">' </w:t>
      </w:r>
      <w:r w:rsidRPr="00CE79AD">
        <w:rPr>
          <w:rtl/>
        </w:rPr>
        <w:t>צדדוק</w:t>
      </w:r>
      <w:r w:rsidRPr="00CE79AD">
        <w:rPr>
          <w:rtl/>
          <w:lang w:bidi="ar-SA"/>
        </w:rPr>
        <w:t xml:space="preserve"> </w:t>
      </w:r>
      <w:r w:rsidRPr="00CE79AD">
        <w:rPr>
          <w:rtl/>
        </w:rPr>
        <w:t>הכהן</w:t>
      </w:r>
      <w:r w:rsidRPr="00CE79AD">
        <w:rPr>
          <w:rtl/>
          <w:lang w:bidi="ar-SA"/>
        </w:rPr>
        <w:t xml:space="preserve">, </w:t>
      </w:r>
      <w:r w:rsidRPr="00CE79AD">
        <w:rPr>
          <w:rtl/>
        </w:rPr>
        <w:t>מאמר</w:t>
      </w:r>
      <w:r w:rsidRPr="00CE79AD">
        <w:rPr>
          <w:rtl/>
          <w:lang w:bidi="ar-SA"/>
        </w:rPr>
        <w:t xml:space="preserve"> </w:t>
      </w:r>
      <w:r w:rsidRPr="00CE79AD">
        <w:rPr>
          <w:rtl/>
        </w:rPr>
        <w:t>א</w:t>
      </w:r>
      <w:r w:rsidRPr="00CE79AD">
        <w:rPr>
          <w:rtl/>
          <w:lang w:bidi="ar-SA"/>
        </w:rPr>
        <w:t xml:space="preserve">' </w:t>
      </w:r>
      <w:r w:rsidRPr="00CE79AD">
        <w:rPr>
          <w:rtl/>
        </w:rPr>
        <w:t>אות</w:t>
      </w:r>
      <w:r w:rsidRPr="00CE79AD">
        <w:rPr>
          <w:rtl/>
          <w:lang w:bidi="ar-SA"/>
        </w:rPr>
        <w:t xml:space="preserve"> </w:t>
      </w:r>
      <w:r w:rsidRPr="00CE79AD">
        <w:rPr>
          <w:rtl/>
        </w:rPr>
        <w:t>ה</w:t>
      </w:r>
      <w:r w:rsidRPr="00CE79AD">
        <w:rPr>
          <w:rtl/>
          <w:lang w:bidi="ar-SA"/>
        </w:rPr>
        <w:t xml:space="preserve">'. </w:t>
      </w:r>
    </w:p>
    <w:p w14:paraId="0E857B98" w14:textId="77777777" w:rsidR="00094630" w:rsidRDefault="00094630" w:rsidP="00CE79AD">
      <w:pPr>
        <w:pStyle w:val="FootnoteText"/>
        <w:bidi/>
        <w:spacing w:after="120" w:line="276" w:lineRule="auto"/>
        <w:ind w:firstLine="144"/>
        <w:jc w:val="both"/>
      </w:pPr>
      <w:r w:rsidRPr="00CE79AD">
        <w:rPr>
          <w:rtl/>
        </w:rPr>
        <w:t>ויש</w:t>
      </w:r>
      <w:r w:rsidRPr="00CE79AD">
        <w:rPr>
          <w:rtl/>
          <w:lang w:bidi="ar-SA"/>
        </w:rPr>
        <w:t xml:space="preserve"> </w:t>
      </w:r>
      <w:r w:rsidRPr="00CE79AD">
        <w:rPr>
          <w:rtl/>
        </w:rPr>
        <w:t>המחלקים</w:t>
      </w:r>
      <w:r w:rsidRPr="00CE79AD">
        <w:rPr>
          <w:rtl/>
          <w:lang w:bidi="ar-SA"/>
        </w:rPr>
        <w:t xml:space="preserve"> </w:t>
      </w:r>
      <w:r w:rsidRPr="00CE79AD">
        <w:rPr>
          <w:rtl/>
        </w:rPr>
        <w:t>לשיטת</w:t>
      </w:r>
      <w:r w:rsidRPr="00CE79AD">
        <w:rPr>
          <w:rtl/>
          <w:lang w:bidi="ar-SA"/>
        </w:rPr>
        <w:t xml:space="preserve"> </w:t>
      </w:r>
      <w:r w:rsidRPr="00CE79AD">
        <w:rPr>
          <w:rtl/>
        </w:rPr>
        <w:t>שמואל</w:t>
      </w:r>
      <w:r w:rsidRPr="00CE79AD">
        <w:rPr>
          <w:rtl/>
          <w:lang w:bidi="ar-SA"/>
        </w:rPr>
        <w:t xml:space="preserve"> </w:t>
      </w:r>
      <w:r w:rsidRPr="00CE79AD">
        <w:rPr>
          <w:rtl/>
        </w:rPr>
        <w:t>בין</w:t>
      </w:r>
      <w:r w:rsidRPr="00CE79AD">
        <w:rPr>
          <w:rtl/>
          <w:lang w:bidi="ar-SA"/>
        </w:rPr>
        <w:t xml:space="preserve"> </w:t>
      </w:r>
      <w:r w:rsidRPr="00CE79AD">
        <w:rPr>
          <w:rtl/>
        </w:rPr>
        <w:t>זמן</w:t>
      </w:r>
      <w:r w:rsidRPr="00CE79AD">
        <w:rPr>
          <w:rtl/>
          <w:lang w:bidi="ar-SA"/>
        </w:rPr>
        <w:t xml:space="preserve"> </w:t>
      </w:r>
      <w:r w:rsidRPr="00CE79AD">
        <w:rPr>
          <w:rtl/>
        </w:rPr>
        <w:t>משיח</w:t>
      </w:r>
      <w:r w:rsidRPr="00CE79AD">
        <w:rPr>
          <w:rtl/>
          <w:lang w:bidi="ar-SA"/>
        </w:rPr>
        <w:t xml:space="preserve"> </w:t>
      </w:r>
      <w:r w:rsidRPr="00CE79AD">
        <w:rPr>
          <w:rtl/>
        </w:rPr>
        <w:t>בן</w:t>
      </w:r>
      <w:r w:rsidRPr="00CE79AD">
        <w:rPr>
          <w:rtl/>
          <w:lang w:bidi="ar-SA"/>
        </w:rPr>
        <w:t xml:space="preserve"> </w:t>
      </w:r>
      <w:r w:rsidRPr="00CE79AD">
        <w:rPr>
          <w:rtl/>
        </w:rPr>
        <w:t>יוסף</w:t>
      </w:r>
      <w:r w:rsidRPr="00CE79AD">
        <w:rPr>
          <w:rtl/>
          <w:lang w:bidi="ar-SA"/>
        </w:rPr>
        <w:t xml:space="preserve"> </w:t>
      </w:r>
      <w:r w:rsidRPr="00CE79AD">
        <w:rPr>
          <w:rtl/>
        </w:rPr>
        <w:t>למשיח</w:t>
      </w:r>
      <w:r w:rsidRPr="00CE79AD">
        <w:rPr>
          <w:rtl/>
          <w:lang w:bidi="ar-SA"/>
        </w:rPr>
        <w:t xml:space="preserve"> </w:t>
      </w:r>
      <w:r w:rsidRPr="00CE79AD">
        <w:rPr>
          <w:rtl/>
        </w:rPr>
        <w:t>בן</w:t>
      </w:r>
      <w:r w:rsidRPr="00CE79AD">
        <w:rPr>
          <w:rtl/>
          <w:lang w:bidi="ar-SA"/>
        </w:rPr>
        <w:t xml:space="preserve"> </w:t>
      </w:r>
      <w:r w:rsidRPr="00CE79AD">
        <w:rPr>
          <w:rtl/>
        </w:rPr>
        <w:t>דוד</w:t>
      </w:r>
      <w:r w:rsidRPr="00CE79AD">
        <w:rPr>
          <w:rtl/>
          <w:lang w:bidi="ar-SA"/>
        </w:rPr>
        <w:t xml:space="preserve">: </w:t>
      </w:r>
      <w:r w:rsidRPr="00CE79AD">
        <w:rPr>
          <w:rtl/>
        </w:rPr>
        <w:t>ראה</w:t>
      </w:r>
      <w:r w:rsidRPr="00CE79AD">
        <w:rPr>
          <w:rtl/>
          <w:lang w:bidi="ar-SA"/>
        </w:rPr>
        <w:t xml:space="preserve"> </w:t>
      </w:r>
      <w:r w:rsidRPr="00CE79AD">
        <w:rPr>
          <w:rtl/>
        </w:rPr>
        <w:t>של</w:t>
      </w:r>
      <w:r w:rsidRPr="00CE79AD">
        <w:rPr>
          <w:rtl/>
          <w:lang w:bidi="ar-SA"/>
        </w:rPr>
        <w:t>"</w:t>
      </w:r>
      <w:r w:rsidRPr="00CE79AD">
        <w:rPr>
          <w:rtl/>
        </w:rPr>
        <w:t>ה</w:t>
      </w:r>
      <w:r w:rsidRPr="00CE79AD">
        <w:rPr>
          <w:rtl/>
          <w:lang w:bidi="ar-SA"/>
        </w:rPr>
        <w:t xml:space="preserve"> </w:t>
      </w:r>
      <w:r w:rsidRPr="00CE79AD">
        <w:rPr>
          <w:rtl/>
        </w:rPr>
        <w:t>שם</w:t>
      </w:r>
      <w:r w:rsidRPr="00CE79AD">
        <w:rPr>
          <w:rtl/>
          <w:lang w:bidi="ar-SA"/>
        </w:rPr>
        <w:t xml:space="preserve">. </w:t>
      </w:r>
      <w:r w:rsidRPr="00CE79AD">
        <w:rPr>
          <w:rtl/>
        </w:rPr>
        <w:t>אדרת</w:t>
      </w:r>
      <w:r w:rsidRPr="00CE79AD">
        <w:rPr>
          <w:rtl/>
          <w:lang w:bidi="ar-SA"/>
        </w:rPr>
        <w:t xml:space="preserve"> </w:t>
      </w:r>
      <w:r w:rsidRPr="00CE79AD">
        <w:rPr>
          <w:rtl/>
        </w:rPr>
        <w:t>אליהו</w:t>
      </w:r>
      <w:r w:rsidRPr="00CE79AD">
        <w:rPr>
          <w:rtl/>
          <w:lang w:bidi="ar-SA"/>
        </w:rPr>
        <w:t xml:space="preserve"> (</w:t>
      </w:r>
      <w:r w:rsidRPr="00CE79AD">
        <w:rPr>
          <w:rtl/>
        </w:rPr>
        <w:t>להרב</w:t>
      </w:r>
      <w:r w:rsidRPr="00CE79AD">
        <w:rPr>
          <w:rtl/>
          <w:lang w:bidi="ar-SA"/>
        </w:rPr>
        <w:t xml:space="preserve"> </w:t>
      </w:r>
      <w:r w:rsidRPr="00CE79AD">
        <w:rPr>
          <w:rtl/>
        </w:rPr>
        <w:t>עמנואל</w:t>
      </w:r>
      <w:r w:rsidRPr="00CE79AD">
        <w:rPr>
          <w:rtl/>
          <w:lang w:bidi="ar-SA"/>
        </w:rPr>
        <w:t xml:space="preserve"> </w:t>
      </w:r>
      <w:r w:rsidRPr="00CE79AD">
        <w:rPr>
          <w:rtl/>
        </w:rPr>
        <w:t>חי</w:t>
      </w:r>
      <w:r w:rsidRPr="00CE79AD">
        <w:rPr>
          <w:rtl/>
          <w:lang w:bidi="ar-SA"/>
        </w:rPr>
        <w:t xml:space="preserve"> </w:t>
      </w:r>
      <w:r w:rsidRPr="00CE79AD">
        <w:rPr>
          <w:rtl/>
        </w:rPr>
        <w:t>ריקי</w:t>
      </w:r>
      <w:r w:rsidRPr="00CE79AD">
        <w:rPr>
          <w:rtl/>
          <w:lang w:bidi="ar-SA"/>
        </w:rPr>
        <w:t xml:space="preserve">) </w:t>
      </w:r>
      <w:r w:rsidRPr="00CE79AD">
        <w:rPr>
          <w:rtl/>
        </w:rPr>
        <w:t>ברכות</w:t>
      </w:r>
      <w:r w:rsidRPr="00CE79AD">
        <w:rPr>
          <w:rtl/>
          <w:lang w:bidi="ar-SA"/>
        </w:rPr>
        <w:t xml:space="preserve"> </w:t>
      </w:r>
      <w:r w:rsidRPr="00CE79AD">
        <w:rPr>
          <w:rtl/>
        </w:rPr>
        <w:t>לד</w:t>
      </w:r>
      <w:r w:rsidRPr="00CE79AD">
        <w:rPr>
          <w:rtl/>
          <w:lang w:bidi="ar-SA"/>
        </w:rPr>
        <w:t xml:space="preserve">, </w:t>
      </w:r>
      <w:r w:rsidRPr="00CE79AD">
        <w:rPr>
          <w:rtl/>
        </w:rPr>
        <w:t>ב</w:t>
      </w:r>
      <w:r w:rsidRPr="00CE79AD">
        <w:rPr>
          <w:rtl/>
          <w:lang w:bidi="ar-SA"/>
        </w:rPr>
        <w:t xml:space="preserve">. </w:t>
      </w:r>
      <w:r w:rsidRPr="00CE79AD">
        <w:rPr>
          <w:rtl/>
        </w:rPr>
        <w:t>ביאורי</w:t>
      </w:r>
      <w:r w:rsidRPr="00CE79AD">
        <w:rPr>
          <w:rtl/>
          <w:lang w:bidi="ar-SA"/>
        </w:rPr>
        <w:t xml:space="preserve"> </w:t>
      </w:r>
      <w:r w:rsidRPr="00CE79AD">
        <w:rPr>
          <w:rtl/>
        </w:rPr>
        <w:t>אגדות</w:t>
      </w:r>
      <w:r w:rsidRPr="00CE79AD">
        <w:rPr>
          <w:rtl/>
          <w:lang w:bidi="ar-SA"/>
        </w:rPr>
        <w:t xml:space="preserve"> </w:t>
      </w:r>
      <w:r w:rsidRPr="00CE79AD">
        <w:rPr>
          <w:rtl/>
        </w:rPr>
        <w:t>להגר</w:t>
      </w:r>
      <w:r w:rsidRPr="00CE79AD">
        <w:rPr>
          <w:rtl/>
          <w:lang w:bidi="ar-SA"/>
        </w:rPr>
        <w:t>"</w:t>
      </w:r>
      <w:r w:rsidRPr="00CE79AD">
        <w:rPr>
          <w:rtl/>
        </w:rPr>
        <w:t>א</w:t>
      </w:r>
      <w:r w:rsidRPr="00CE79AD">
        <w:rPr>
          <w:rtl/>
          <w:lang w:bidi="ar-SA"/>
        </w:rPr>
        <w:t xml:space="preserve"> </w:t>
      </w:r>
      <w:r w:rsidRPr="00CE79AD">
        <w:rPr>
          <w:rtl/>
        </w:rPr>
        <w:t>ברכות</w:t>
      </w:r>
      <w:r w:rsidRPr="00CE79AD">
        <w:rPr>
          <w:rtl/>
          <w:lang w:bidi="ar-SA"/>
        </w:rPr>
        <w:t xml:space="preserve"> </w:t>
      </w:r>
      <w:r w:rsidRPr="00CE79AD">
        <w:rPr>
          <w:rtl/>
        </w:rPr>
        <w:t>לד</w:t>
      </w:r>
      <w:r w:rsidRPr="00CE79AD">
        <w:rPr>
          <w:rtl/>
          <w:lang w:bidi="ar-SA"/>
        </w:rPr>
        <w:t xml:space="preserve">, </w:t>
      </w:r>
      <w:r w:rsidRPr="00CE79AD">
        <w:rPr>
          <w:rtl/>
        </w:rPr>
        <w:t>ב</w:t>
      </w:r>
      <w:r w:rsidRPr="00CE79AD">
        <w:rPr>
          <w:rtl/>
          <w:lang w:bidi="ar-SA"/>
        </w:rPr>
        <w:t xml:space="preserve">, </w:t>
      </w:r>
      <w:r w:rsidRPr="00CE79AD">
        <w:rPr>
          <w:rtl/>
        </w:rPr>
        <w:t>ובביאורו</w:t>
      </w:r>
      <w:r w:rsidRPr="00CE79AD">
        <w:rPr>
          <w:rtl/>
          <w:lang w:bidi="ar-SA"/>
        </w:rPr>
        <w:t xml:space="preserve"> </w:t>
      </w:r>
      <w:r w:rsidRPr="00CE79AD">
        <w:rPr>
          <w:rtl/>
        </w:rPr>
        <w:t>לספרא</w:t>
      </w:r>
      <w:r w:rsidRPr="00CE79AD">
        <w:rPr>
          <w:rtl/>
          <w:lang w:bidi="ar-SA"/>
        </w:rPr>
        <w:t xml:space="preserve"> </w:t>
      </w:r>
      <w:r w:rsidRPr="00CE79AD">
        <w:rPr>
          <w:rtl/>
        </w:rPr>
        <w:t>דצניעותא</w:t>
      </w:r>
      <w:r w:rsidRPr="00CE79AD">
        <w:rPr>
          <w:rtl/>
          <w:lang w:bidi="ar-SA"/>
        </w:rPr>
        <w:t xml:space="preserve"> </w:t>
      </w:r>
      <w:r w:rsidRPr="00CE79AD">
        <w:rPr>
          <w:rtl/>
        </w:rPr>
        <w:t>י</w:t>
      </w:r>
      <w:r w:rsidRPr="00CE79AD">
        <w:rPr>
          <w:rtl/>
          <w:lang w:bidi="ar-SA"/>
        </w:rPr>
        <w:t xml:space="preserve">, </w:t>
      </w:r>
      <w:r w:rsidRPr="00CE79AD">
        <w:rPr>
          <w:rtl/>
        </w:rPr>
        <w:t>ב</w:t>
      </w:r>
      <w:r w:rsidRPr="00CE79AD">
        <w:rPr>
          <w:rtl/>
          <w:lang w:bidi="ar-SA"/>
        </w:rPr>
        <w:t xml:space="preserve">, </w:t>
      </w:r>
      <w:r w:rsidRPr="00CE79AD">
        <w:rPr>
          <w:rtl/>
        </w:rPr>
        <w:t>ועוד</w:t>
      </w:r>
      <w:r w:rsidRPr="00CE79AD">
        <w:rPr>
          <w:rtl/>
          <w:lang w:bidi="ar-SA"/>
        </w:rPr>
        <w:t>.</w:t>
      </w:r>
    </w:p>
  </w:footnote>
  <w:footnote w:id="18">
    <w:p w14:paraId="31E323A0" w14:textId="20A96135"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שם</w:t>
      </w:r>
      <w:r w:rsidRPr="00CE79AD">
        <w:rPr>
          <w:rtl/>
          <w:lang w:bidi="ar-SA"/>
        </w:rPr>
        <w:t xml:space="preserve"> </w:t>
      </w:r>
      <w:r w:rsidRPr="00CE79AD">
        <w:rPr>
          <w:rtl/>
        </w:rPr>
        <w:t>ע</w:t>
      </w:r>
      <w:r w:rsidRPr="00CE79AD">
        <w:rPr>
          <w:rtl/>
          <w:lang w:bidi="ar-SA"/>
        </w:rPr>
        <w:t xml:space="preserve">' 203 </w:t>
      </w:r>
      <w:r w:rsidRPr="00CE79AD">
        <w:rPr>
          <w:rtl/>
        </w:rPr>
        <w:t>ואילך</w:t>
      </w:r>
      <w:r w:rsidRPr="00CE79AD">
        <w:rPr>
          <w:rtl/>
          <w:lang w:bidi="ar-SA"/>
        </w:rPr>
        <w:t>.</w:t>
      </w:r>
    </w:p>
  </w:footnote>
  <w:footnote w:id="19">
    <w:p w14:paraId="71DA8DCF" w14:textId="1D03021A"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וראה</w:t>
      </w:r>
      <w:r w:rsidRPr="00CE79AD">
        <w:rPr>
          <w:rtl/>
          <w:lang w:bidi="ar-SA"/>
        </w:rPr>
        <w:t xml:space="preserve"> </w:t>
      </w:r>
      <w:r w:rsidRPr="00CE79AD">
        <w:rPr>
          <w:rtl/>
        </w:rPr>
        <w:t>שם</w:t>
      </w:r>
      <w:r w:rsidRPr="00CE79AD">
        <w:rPr>
          <w:rtl/>
          <w:lang w:bidi="ar-SA"/>
        </w:rPr>
        <w:t xml:space="preserve"> </w:t>
      </w:r>
      <w:r w:rsidRPr="00CE79AD">
        <w:rPr>
          <w:rtl/>
        </w:rPr>
        <w:t>גם</w:t>
      </w:r>
      <w:r w:rsidRPr="00CE79AD">
        <w:rPr>
          <w:rtl/>
          <w:lang w:bidi="ar-SA"/>
        </w:rPr>
        <w:t xml:space="preserve"> </w:t>
      </w:r>
      <w:r w:rsidRPr="00CE79AD">
        <w:rPr>
          <w:rtl/>
        </w:rPr>
        <w:t>כן</w:t>
      </w:r>
      <w:r w:rsidRPr="00CE79AD">
        <w:rPr>
          <w:rtl/>
          <w:lang w:bidi="ar-SA"/>
        </w:rPr>
        <w:t xml:space="preserve"> </w:t>
      </w:r>
      <w:r w:rsidRPr="00CE79AD">
        <w:rPr>
          <w:rtl/>
        </w:rPr>
        <w:t>קיא</w:t>
      </w:r>
      <w:r w:rsidRPr="00CE79AD">
        <w:rPr>
          <w:rtl/>
          <w:lang w:bidi="ar-SA"/>
        </w:rPr>
        <w:t xml:space="preserve">, </w:t>
      </w:r>
      <w:r w:rsidRPr="00CE79AD">
        <w:rPr>
          <w:rtl/>
        </w:rPr>
        <w:t>ב</w:t>
      </w:r>
      <w:r w:rsidRPr="00CE79AD">
        <w:rPr>
          <w:rtl/>
          <w:lang w:bidi="ar-SA"/>
        </w:rPr>
        <w:t xml:space="preserve"> "</w:t>
      </w:r>
      <w:r w:rsidRPr="00CE79AD">
        <w:rPr>
          <w:rtl/>
        </w:rPr>
        <w:t>אין</w:t>
      </w:r>
      <w:r w:rsidRPr="00CE79AD">
        <w:rPr>
          <w:rtl/>
          <w:lang w:bidi="ar-SA"/>
        </w:rPr>
        <w:t xml:space="preserve"> </w:t>
      </w:r>
      <w:r w:rsidRPr="00CE79AD">
        <w:rPr>
          <w:rtl/>
        </w:rPr>
        <w:t>לך</w:t>
      </w:r>
      <w:r w:rsidRPr="00CE79AD">
        <w:rPr>
          <w:rtl/>
          <w:lang w:bidi="ar-SA"/>
        </w:rPr>
        <w:t xml:space="preserve"> </w:t>
      </w:r>
      <w:r w:rsidRPr="00CE79AD">
        <w:rPr>
          <w:rtl/>
        </w:rPr>
        <w:t>כל</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שאינו</w:t>
      </w:r>
      <w:r w:rsidRPr="00CE79AD">
        <w:rPr>
          <w:rtl/>
          <w:lang w:bidi="ar-SA"/>
        </w:rPr>
        <w:t xml:space="preserve"> </w:t>
      </w:r>
      <w:r w:rsidRPr="00CE79AD">
        <w:rPr>
          <w:rtl/>
        </w:rPr>
        <w:t>מוציא</w:t>
      </w:r>
      <w:r w:rsidRPr="00CE79AD">
        <w:rPr>
          <w:rtl/>
          <w:lang w:bidi="ar-SA"/>
        </w:rPr>
        <w:t xml:space="preserve"> </w:t>
      </w:r>
      <w:r w:rsidRPr="00CE79AD">
        <w:rPr>
          <w:rtl/>
        </w:rPr>
        <w:t>משוי</w:t>
      </w:r>
      <w:r w:rsidRPr="00CE79AD">
        <w:rPr>
          <w:rtl/>
          <w:lang w:bidi="ar-SA"/>
        </w:rPr>
        <w:t xml:space="preserve"> </w:t>
      </w:r>
      <w:r w:rsidRPr="00CE79AD">
        <w:rPr>
          <w:rtl/>
        </w:rPr>
        <w:t>שתי</w:t>
      </w:r>
      <w:r w:rsidRPr="00CE79AD">
        <w:rPr>
          <w:rtl/>
          <w:lang w:bidi="ar-SA"/>
        </w:rPr>
        <w:t xml:space="preserve"> </w:t>
      </w:r>
      <w:r w:rsidRPr="00CE79AD">
        <w:rPr>
          <w:rtl/>
        </w:rPr>
        <w:t>אתונות</w:t>
      </w:r>
      <w:r w:rsidRPr="00CE79AD">
        <w:rPr>
          <w:rtl/>
          <w:lang w:bidi="ar-SA"/>
        </w:rPr>
        <w:t>".</w:t>
      </w:r>
    </w:p>
  </w:footnote>
  <w:footnote w:id="20">
    <w:p w14:paraId="687F327C" w14:textId="17745CBD"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פירוש</w:t>
      </w:r>
      <w:r w:rsidRPr="00CE79AD">
        <w:rPr>
          <w:rtl/>
          <w:lang w:bidi="ar-SA"/>
        </w:rPr>
        <w:t xml:space="preserve"> </w:t>
      </w:r>
      <w:r w:rsidRPr="00CE79AD">
        <w:rPr>
          <w:rtl/>
        </w:rPr>
        <w:t>נזר</w:t>
      </w:r>
      <w:r w:rsidRPr="00CE79AD">
        <w:rPr>
          <w:rtl/>
          <w:lang w:bidi="ar-SA"/>
        </w:rPr>
        <w:t xml:space="preserve"> </w:t>
      </w:r>
      <w:r w:rsidRPr="00CE79AD">
        <w:rPr>
          <w:rtl/>
        </w:rPr>
        <w:t>הקודש</w:t>
      </w:r>
      <w:r w:rsidRPr="00CE79AD">
        <w:rPr>
          <w:rtl/>
          <w:lang w:bidi="ar-SA"/>
        </w:rPr>
        <w:t xml:space="preserve"> </w:t>
      </w:r>
      <w:r w:rsidRPr="00CE79AD">
        <w:rPr>
          <w:rtl/>
        </w:rPr>
        <w:t>על</w:t>
      </w:r>
      <w:r w:rsidRPr="00CE79AD">
        <w:rPr>
          <w:rtl/>
          <w:lang w:bidi="ar-SA"/>
        </w:rPr>
        <w:t xml:space="preserve"> </w:t>
      </w:r>
      <w:r w:rsidRPr="00CE79AD">
        <w:rPr>
          <w:rtl/>
        </w:rPr>
        <w:t>בראשית</w:t>
      </w:r>
      <w:r w:rsidRPr="00CE79AD">
        <w:rPr>
          <w:rtl/>
          <w:lang w:bidi="ar-SA"/>
        </w:rPr>
        <w:t xml:space="preserve"> </w:t>
      </w:r>
      <w:r w:rsidRPr="00CE79AD">
        <w:rPr>
          <w:rtl/>
        </w:rPr>
        <w:t>רבה</w:t>
      </w:r>
      <w:r w:rsidRPr="00CE79AD">
        <w:rPr>
          <w:rtl/>
          <w:lang w:bidi="ar-SA"/>
        </w:rPr>
        <w:t xml:space="preserve"> </w:t>
      </w:r>
      <w:r w:rsidRPr="00CE79AD">
        <w:rPr>
          <w:rtl/>
        </w:rPr>
        <w:t>פרשה</w:t>
      </w:r>
      <w:r w:rsidRPr="00CE79AD">
        <w:rPr>
          <w:rtl/>
          <w:lang w:bidi="ar-SA"/>
        </w:rPr>
        <w:t xml:space="preserve"> </w:t>
      </w:r>
      <w:r w:rsidRPr="00CE79AD">
        <w:rPr>
          <w:rtl/>
        </w:rPr>
        <w:t>ה</w:t>
      </w:r>
      <w:r w:rsidRPr="00CE79AD">
        <w:rPr>
          <w:rtl/>
          <w:lang w:bidi="ar-SA"/>
        </w:rPr>
        <w:t xml:space="preserve">, </w:t>
      </w:r>
      <w:r w:rsidRPr="00CE79AD">
        <w:rPr>
          <w:rtl/>
        </w:rPr>
        <w:t>ט</w:t>
      </w:r>
      <w:r w:rsidRPr="00CE79AD">
        <w:rPr>
          <w:rtl/>
          <w:lang w:bidi="ar-SA"/>
        </w:rPr>
        <w:t xml:space="preserve"> "</w:t>
      </w:r>
      <w:r w:rsidRPr="00CE79AD">
        <w:rPr>
          <w:rtl/>
        </w:rPr>
        <w:t>עתידין</w:t>
      </w:r>
      <w:r w:rsidRPr="00CE79AD">
        <w:rPr>
          <w:rtl/>
          <w:lang w:bidi="ar-SA"/>
        </w:rPr>
        <w:t xml:space="preserve"> </w:t>
      </w:r>
      <w:r w:rsidRPr="00CE79AD">
        <w:rPr>
          <w:rtl/>
        </w:rPr>
        <w:t>כל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לטעון</w:t>
      </w:r>
      <w:r w:rsidRPr="00CE79AD">
        <w:rPr>
          <w:rtl/>
          <w:lang w:bidi="ar-SA"/>
        </w:rPr>
        <w:t xml:space="preserve"> </w:t>
      </w:r>
      <w:r w:rsidRPr="00CE79AD">
        <w:rPr>
          <w:rtl/>
        </w:rPr>
        <w:t>פירות</w:t>
      </w:r>
      <w:r w:rsidRPr="00CE79AD">
        <w:rPr>
          <w:rtl/>
          <w:lang w:bidi="ar-SA"/>
        </w:rPr>
        <w:t xml:space="preserve">, </w:t>
      </w:r>
      <w:r w:rsidRPr="00CE79AD">
        <w:rPr>
          <w:rtl/>
        </w:rPr>
        <w:t>וכן</w:t>
      </w:r>
      <w:r w:rsidRPr="00CE79AD">
        <w:rPr>
          <w:rtl/>
          <w:lang w:bidi="ar-SA"/>
        </w:rPr>
        <w:t xml:space="preserve"> </w:t>
      </w:r>
      <w:r w:rsidRPr="00CE79AD">
        <w:rPr>
          <w:rtl/>
        </w:rPr>
        <w:t>עתידה</w:t>
      </w:r>
      <w:r w:rsidRPr="00CE79AD">
        <w:rPr>
          <w:rtl/>
          <w:lang w:bidi="ar-SA"/>
        </w:rPr>
        <w:t xml:space="preserve"> </w:t>
      </w:r>
      <w:r w:rsidRPr="00CE79AD">
        <w:rPr>
          <w:rtl/>
        </w:rPr>
        <w:t>ארץ</w:t>
      </w:r>
      <w:r w:rsidRPr="00CE79AD">
        <w:rPr>
          <w:rtl/>
          <w:lang w:bidi="ar-SA"/>
        </w:rPr>
        <w:t xml:space="preserve"> </w:t>
      </w:r>
      <w:r w:rsidRPr="00CE79AD">
        <w:rPr>
          <w:rtl/>
        </w:rPr>
        <w:t>ישראל</w:t>
      </w:r>
      <w:r w:rsidRPr="00CE79AD">
        <w:rPr>
          <w:rtl/>
          <w:lang w:bidi="ar-SA"/>
        </w:rPr>
        <w:t xml:space="preserve"> </w:t>
      </w:r>
      <w:r w:rsidRPr="00CE79AD">
        <w:rPr>
          <w:rtl/>
        </w:rPr>
        <w:t>שתוציא</w:t>
      </w:r>
      <w:r w:rsidRPr="00CE79AD">
        <w:rPr>
          <w:rtl/>
          <w:lang w:bidi="ar-SA"/>
        </w:rPr>
        <w:t xml:space="preserve"> </w:t>
      </w:r>
      <w:r w:rsidRPr="00CE79AD">
        <w:rPr>
          <w:rtl/>
        </w:rPr>
        <w:t>גלוסקאות</w:t>
      </w:r>
      <w:r w:rsidRPr="00CE79AD">
        <w:rPr>
          <w:rtl/>
          <w:lang w:bidi="ar-SA"/>
        </w:rPr>
        <w:t xml:space="preserve"> </w:t>
      </w:r>
      <w:r w:rsidRPr="00CE79AD">
        <w:rPr>
          <w:rtl/>
        </w:rPr>
        <w:t>וכו</w:t>
      </w:r>
      <w:r w:rsidRPr="00CE79AD">
        <w:rPr>
          <w:rtl/>
          <w:lang w:bidi="ar-SA"/>
        </w:rPr>
        <w:t xml:space="preserve">', </w:t>
      </w:r>
      <w:r w:rsidRPr="00CE79AD">
        <w:rPr>
          <w:rtl/>
        </w:rPr>
        <w:t>משמע</w:t>
      </w:r>
      <w:r w:rsidRPr="00CE79AD">
        <w:rPr>
          <w:rtl/>
          <w:lang w:bidi="ar-SA"/>
        </w:rPr>
        <w:t xml:space="preserve"> </w:t>
      </w:r>
      <w:r w:rsidRPr="00CE79AD">
        <w:rPr>
          <w:rtl/>
        </w:rPr>
        <w:t>דוקא</w:t>
      </w:r>
      <w:r w:rsidRPr="00CE79AD">
        <w:rPr>
          <w:rtl/>
          <w:lang w:bidi="ar-SA"/>
        </w:rPr>
        <w:t xml:space="preserve"> </w:t>
      </w:r>
      <w:r w:rsidRPr="00CE79AD">
        <w:rPr>
          <w:rtl/>
        </w:rPr>
        <w:t>בארץ</w:t>
      </w:r>
      <w:r w:rsidRPr="00CE79AD">
        <w:rPr>
          <w:rtl/>
          <w:lang w:bidi="ar-SA"/>
        </w:rPr>
        <w:t xml:space="preserve"> </w:t>
      </w:r>
      <w:r w:rsidRPr="00CE79AD">
        <w:rPr>
          <w:rtl/>
        </w:rPr>
        <w:t>ישראל</w:t>
      </w:r>
      <w:r w:rsidRPr="00CE79AD">
        <w:rPr>
          <w:rtl/>
          <w:lang w:bidi="ar-SA"/>
        </w:rPr>
        <w:t xml:space="preserve"> </w:t>
      </w:r>
      <w:r w:rsidRPr="00CE79AD">
        <w:rPr>
          <w:rtl/>
        </w:rPr>
        <w:t>ולא</w:t>
      </w:r>
      <w:r w:rsidRPr="00CE79AD">
        <w:rPr>
          <w:rtl/>
          <w:lang w:bidi="ar-SA"/>
        </w:rPr>
        <w:t xml:space="preserve"> </w:t>
      </w:r>
      <w:r w:rsidRPr="00CE79AD">
        <w:rPr>
          <w:rtl/>
        </w:rPr>
        <w:t>בחוץ</w:t>
      </w:r>
      <w:r w:rsidRPr="00CE79AD">
        <w:rPr>
          <w:rtl/>
          <w:lang w:bidi="ar-SA"/>
        </w:rPr>
        <w:t xml:space="preserve"> </w:t>
      </w:r>
      <w:r w:rsidRPr="00CE79AD">
        <w:rPr>
          <w:rtl/>
        </w:rPr>
        <w:t>לארץ</w:t>
      </w:r>
      <w:r w:rsidRPr="00CE79AD">
        <w:rPr>
          <w:rtl/>
          <w:lang w:bidi="ar-SA"/>
        </w:rPr>
        <w:t xml:space="preserve">. </w:t>
      </w:r>
      <w:r w:rsidRPr="00CE79AD">
        <w:rPr>
          <w:rtl/>
        </w:rPr>
        <w:t>והטעם</w:t>
      </w:r>
      <w:r w:rsidRPr="00CE79AD">
        <w:rPr>
          <w:rtl/>
          <w:lang w:bidi="ar-SA"/>
        </w:rPr>
        <w:t xml:space="preserve"> </w:t>
      </w:r>
      <w:r w:rsidRPr="00CE79AD">
        <w:rPr>
          <w:rtl/>
        </w:rPr>
        <w:t>לפי</w:t>
      </w:r>
      <w:r w:rsidRPr="00CE79AD">
        <w:rPr>
          <w:rtl/>
          <w:lang w:bidi="ar-SA"/>
        </w:rPr>
        <w:t xml:space="preserve"> </w:t>
      </w:r>
      <w:r w:rsidRPr="00CE79AD">
        <w:rPr>
          <w:rtl/>
        </w:rPr>
        <w:t>שארץ</w:t>
      </w:r>
      <w:r w:rsidRPr="00CE79AD">
        <w:rPr>
          <w:rtl/>
          <w:lang w:bidi="ar-SA"/>
        </w:rPr>
        <w:t xml:space="preserve"> </w:t>
      </w:r>
      <w:r w:rsidRPr="00CE79AD">
        <w:rPr>
          <w:rtl/>
        </w:rPr>
        <w:t>ישראל</w:t>
      </w:r>
      <w:r w:rsidRPr="00CE79AD">
        <w:rPr>
          <w:rtl/>
          <w:lang w:bidi="ar-SA"/>
        </w:rPr>
        <w:t xml:space="preserve"> </w:t>
      </w:r>
      <w:r w:rsidRPr="00CE79AD">
        <w:rPr>
          <w:rtl/>
        </w:rPr>
        <w:t>הוא</w:t>
      </w:r>
      <w:r w:rsidRPr="00CE79AD">
        <w:rPr>
          <w:rtl/>
          <w:lang w:bidi="ar-SA"/>
        </w:rPr>
        <w:t xml:space="preserve"> </w:t>
      </w:r>
      <w:r w:rsidRPr="00CE79AD">
        <w:rPr>
          <w:rtl/>
        </w:rPr>
        <w:t>ארץ</w:t>
      </w:r>
      <w:r w:rsidRPr="00CE79AD">
        <w:rPr>
          <w:rtl/>
          <w:lang w:bidi="ar-SA"/>
        </w:rPr>
        <w:t xml:space="preserve"> </w:t>
      </w:r>
      <w:r w:rsidRPr="00CE79AD">
        <w:rPr>
          <w:rtl/>
        </w:rPr>
        <w:t>הקדושה</w:t>
      </w:r>
      <w:r w:rsidRPr="00CE79AD">
        <w:rPr>
          <w:rtl/>
          <w:lang w:bidi="ar-SA"/>
        </w:rPr>
        <w:t xml:space="preserve"> </w:t>
      </w:r>
      <w:r w:rsidRPr="00CE79AD">
        <w:rPr>
          <w:rtl/>
        </w:rPr>
        <w:t>היא</w:t>
      </w:r>
      <w:r w:rsidRPr="00CE79AD">
        <w:rPr>
          <w:rtl/>
          <w:lang w:bidi="ar-SA"/>
        </w:rPr>
        <w:t xml:space="preserve"> </w:t>
      </w:r>
      <w:r w:rsidRPr="00CE79AD">
        <w:rPr>
          <w:rtl/>
        </w:rPr>
        <w:t>הארץ</w:t>
      </w:r>
      <w:r w:rsidRPr="00CE79AD">
        <w:rPr>
          <w:rtl/>
          <w:lang w:bidi="ar-SA"/>
        </w:rPr>
        <w:t xml:space="preserve"> </w:t>
      </w:r>
      <w:r w:rsidRPr="00CE79AD">
        <w:rPr>
          <w:rtl/>
        </w:rPr>
        <w:t>אשר</w:t>
      </w:r>
      <w:r w:rsidRPr="00CE79AD">
        <w:rPr>
          <w:rtl/>
          <w:lang w:bidi="ar-SA"/>
        </w:rPr>
        <w:t xml:space="preserve"> </w:t>
      </w:r>
      <w:r w:rsidRPr="00CE79AD">
        <w:rPr>
          <w:rtl/>
        </w:rPr>
        <w:t>ה</w:t>
      </w:r>
      <w:r w:rsidRPr="00CE79AD">
        <w:rPr>
          <w:rtl/>
          <w:lang w:bidi="ar-SA"/>
        </w:rPr>
        <w:t xml:space="preserve">' </w:t>
      </w:r>
      <w:r w:rsidRPr="00CE79AD">
        <w:rPr>
          <w:rtl/>
        </w:rPr>
        <w:t>דורש</w:t>
      </w:r>
      <w:r w:rsidRPr="00CE79AD">
        <w:rPr>
          <w:rtl/>
          <w:lang w:bidi="ar-SA"/>
        </w:rPr>
        <w:t xml:space="preserve"> </w:t>
      </w:r>
      <w:r w:rsidRPr="00CE79AD">
        <w:rPr>
          <w:rtl/>
        </w:rPr>
        <w:t>אותה</w:t>
      </w:r>
      <w:r w:rsidRPr="00CE79AD">
        <w:rPr>
          <w:rtl/>
          <w:lang w:bidi="ar-SA"/>
        </w:rPr>
        <w:t xml:space="preserve">, </w:t>
      </w:r>
      <w:r w:rsidRPr="00CE79AD">
        <w:rPr>
          <w:rtl/>
        </w:rPr>
        <w:t>אבל</w:t>
      </w:r>
      <w:r w:rsidRPr="00CE79AD">
        <w:rPr>
          <w:rtl/>
          <w:lang w:bidi="ar-SA"/>
        </w:rPr>
        <w:t xml:space="preserve"> </w:t>
      </w:r>
      <w:r w:rsidRPr="00CE79AD">
        <w:rPr>
          <w:rtl/>
        </w:rPr>
        <w:t>חוץ</w:t>
      </w:r>
      <w:r w:rsidRPr="00CE79AD">
        <w:rPr>
          <w:rtl/>
          <w:lang w:bidi="ar-SA"/>
        </w:rPr>
        <w:t xml:space="preserve"> </w:t>
      </w:r>
      <w:r w:rsidRPr="00CE79AD">
        <w:rPr>
          <w:rtl/>
        </w:rPr>
        <w:t>לארץ</w:t>
      </w:r>
      <w:r w:rsidRPr="00CE79AD">
        <w:rPr>
          <w:rtl/>
          <w:lang w:bidi="ar-SA"/>
        </w:rPr>
        <w:t xml:space="preserve"> </w:t>
      </w:r>
      <w:r w:rsidRPr="00CE79AD">
        <w:rPr>
          <w:rtl/>
        </w:rPr>
        <w:t>הוא</w:t>
      </w:r>
      <w:r w:rsidRPr="00CE79AD">
        <w:rPr>
          <w:rtl/>
          <w:lang w:bidi="ar-SA"/>
        </w:rPr>
        <w:t xml:space="preserve"> </w:t>
      </w:r>
      <w:r w:rsidRPr="00CE79AD">
        <w:rPr>
          <w:rtl/>
        </w:rPr>
        <w:t>תחת</w:t>
      </w:r>
      <w:r w:rsidRPr="00CE79AD">
        <w:rPr>
          <w:rtl/>
          <w:lang w:bidi="ar-SA"/>
        </w:rPr>
        <w:t xml:space="preserve"> </w:t>
      </w:r>
      <w:r w:rsidRPr="00CE79AD">
        <w:rPr>
          <w:rtl/>
        </w:rPr>
        <w:t>שליטת</w:t>
      </w:r>
      <w:r w:rsidRPr="00CE79AD">
        <w:rPr>
          <w:rtl/>
          <w:lang w:bidi="ar-SA"/>
        </w:rPr>
        <w:t xml:space="preserve"> </w:t>
      </w:r>
      <w:r w:rsidRPr="00CE79AD">
        <w:rPr>
          <w:rtl/>
        </w:rPr>
        <w:t>השרים</w:t>
      </w:r>
      <w:r w:rsidRPr="00CE79AD">
        <w:rPr>
          <w:rtl/>
          <w:lang w:bidi="ar-SA"/>
        </w:rPr>
        <w:t xml:space="preserve"> </w:t>
      </w:r>
      <w:r w:rsidRPr="00CE79AD">
        <w:rPr>
          <w:rtl/>
        </w:rPr>
        <w:t>החיצונים</w:t>
      </w:r>
      <w:r w:rsidRPr="00CE79AD">
        <w:rPr>
          <w:rtl/>
          <w:lang w:bidi="ar-SA"/>
        </w:rPr>
        <w:t xml:space="preserve"> </w:t>
      </w:r>
      <w:r w:rsidRPr="00CE79AD">
        <w:rPr>
          <w:rtl/>
        </w:rPr>
        <w:t>כנודע</w:t>
      </w:r>
      <w:r w:rsidRPr="00CE79AD">
        <w:rPr>
          <w:rtl/>
          <w:lang w:bidi="ar-SA"/>
        </w:rPr>
        <w:t xml:space="preserve">, </w:t>
      </w:r>
      <w:r w:rsidRPr="00CE79AD">
        <w:rPr>
          <w:rtl/>
        </w:rPr>
        <w:t>ואם</w:t>
      </w:r>
      <w:r w:rsidRPr="00CE79AD">
        <w:rPr>
          <w:rtl/>
          <w:lang w:bidi="ar-SA"/>
        </w:rPr>
        <w:t xml:space="preserve"> </w:t>
      </w:r>
      <w:r w:rsidRPr="00CE79AD">
        <w:rPr>
          <w:rtl/>
        </w:rPr>
        <w:t>כן</w:t>
      </w:r>
      <w:r w:rsidRPr="00CE79AD">
        <w:rPr>
          <w:rtl/>
          <w:lang w:bidi="ar-SA"/>
        </w:rPr>
        <w:t xml:space="preserve"> </w:t>
      </w:r>
      <w:r w:rsidRPr="00CE79AD">
        <w:rPr>
          <w:rtl/>
        </w:rPr>
        <w:t>יתכן</w:t>
      </w:r>
      <w:r w:rsidRPr="00CE79AD">
        <w:rPr>
          <w:rtl/>
          <w:lang w:bidi="ar-SA"/>
        </w:rPr>
        <w:t xml:space="preserve"> </w:t>
      </w:r>
      <w:r w:rsidRPr="00CE79AD">
        <w:rPr>
          <w:rtl/>
        </w:rPr>
        <w:t>שגם</w:t>
      </w:r>
      <w:r w:rsidRPr="00CE79AD">
        <w:rPr>
          <w:rtl/>
          <w:lang w:bidi="ar-SA"/>
        </w:rPr>
        <w:t xml:space="preserve"> </w:t>
      </w:r>
      <w:r w:rsidRPr="00CE79AD">
        <w:rPr>
          <w:rtl/>
        </w:rPr>
        <w:t>קודם</w:t>
      </w:r>
      <w:r w:rsidRPr="00CE79AD">
        <w:rPr>
          <w:rtl/>
          <w:lang w:bidi="ar-SA"/>
        </w:rPr>
        <w:t xml:space="preserve"> </w:t>
      </w:r>
      <w:r w:rsidRPr="00CE79AD">
        <w:rPr>
          <w:rtl/>
        </w:rPr>
        <w:t>החטא</w:t>
      </w:r>
      <w:r w:rsidRPr="00CE79AD">
        <w:rPr>
          <w:rtl/>
          <w:lang w:bidi="ar-SA"/>
        </w:rPr>
        <w:t xml:space="preserve"> </w:t>
      </w:r>
      <w:r w:rsidRPr="00CE79AD">
        <w:rPr>
          <w:rtl/>
        </w:rPr>
        <w:t>לא</w:t>
      </w:r>
      <w:r w:rsidRPr="00CE79AD">
        <w:rPr>
          <w:rtl/>
          <w:lang w:bidi="ar-SA"/>
        </w:rPr>
        <w:t xml:space="preserve"> </w:t>
      </w:r>
      <w:r w:rsidRPr="00CE79AD">
        <w:rPr>
          <w:rtl/>
        </w:rPr>
        <w:t>הי</w:t>
      </w:r>
      <w:r w:rsidRPr="00CE79AD">
        <w:rPr>
          <w:rtl/>
          <w:lang w:bidi="ar-SA"/>
        </w:rPr>
        <w:t xml:space="preserve">' </w:t>
      </w:r>
      <w:r w:rsidRPr="00CE79AD">
        <w:rPr>
          <w:rtl/>
        </w:rPr>
        <w:t>מעלה</w:t>
      </w:r>
      <w:r w:rsidRPr="00CE79AD">
        <w:rPr>
          <w:rtl/>
          <w:lang w:bidi="ar-SA"/>
        </w:rPr>
        <w:t xml:space="preserve"> </w:t>
      </w:r>
      <w:r w:rsidRPr="00CE79AD">
        <w:rPr>
          <w:rtl/>
        </w:rPr>
        <w:t>זה</w:t>
      </w:r>
      <w:r w:rsidRPr="00CE79AD">
        <w:rPr>
          <w:rtl/>
          <w:lang w:bidi="ar-SA"/>
        </w:rPr>
        <w:t xml:space="preserve"> </w:t>
      </w:r>
      <w:r w:rsidRPr="00CE79AD">
        <w:rPr>
          <w:rtl/>
        </w:rPr>
        <w:t>אלא</w:t>
      </w:r>
      <w:r w:rsidRPr="00CE79AD">
        <w:rPr>
          <w:rtl/>
          <w:lang w:bidi="ar-SA"/>
        </w:rPr>
        <w:t xml:space="preserve"> </w:t>
      </w:r>
      <w:r w:rsidRPr="00CE79AD">
        <w:rPr>
          <w:rtl/>
        </w:rPr>
        <w:t>בארץ</w:t>
      </w:r>
      <w:r w:rsidRPr="00CE79AD">
        <w:rPr>
          <w:rtl/>
          <w:lang w:bidi="ar-SA"/>
        </w:rPr>
        <w:t xml:space="preserve"> </w:t>
      </w:r>
      <w:r w:rsidRPr="00CE79AD">
        <w:rPr>
          <w:rtl/>
        </w:rPr>
        <w:t>ישראל</w:t>
      </w:r>
      <w:r w:rsidRPr="00CE79AD">
        <w:rPr>
          <w:rtl/>
          <w:lang w:bidi="ar-SA"/>
        </w:rPr>
        <w:t xml:space="preserve"> </w:t>
      </w:r>
      <w:r w:rsidRPr="00CE79AD">
        <w:rPr>
          <w:rtl/>
        </w:rPr>
        <w:t>ולא</w:t>
      </w:r>
      <w:r w:rsidRPr="00CE79AD">
        <w:rPr>
          <w:rtl/>
          <w:lang w:bidi="ar-SA"/>
        </w:rPr>
        <w:t xml:space="preserve"> </w:t>
      </w:r>
      <w:r w:rsidRPr="00CE79AD">
        <w:rPr>
          <w:rtl/>
        </w:rPr>
        <w:t>בחוץ</w:t>
      </w:r>
      <w:r w:rsidRPr="00CE79AD">
        <w:rPr>
          <w:rtl/>
          <w:lang w:bidi="ar-SA"/>
        </w:rPr>
        <w:t xml:space="preserve"> </w:t>
      </w:r>
      <w:r w:rsidRPr="00CE79AD">
        <w:rPr>
          <w:rtl/>
        </w:rPr>
        <w:t>לארץ</w:t>
      </w:r>
      <w:r w:rsidRPr="00CE79AD">
        <w:rPr>
          <w:rtl/>
          <w:lang w:bidi="ar-SA"/>
        </w:rPr>
        <w:t>..".</w:t>
      </w:r>
    </w:p>
    <w:p w14:paraId="20ED3900" w14:textId="77777777" w:rsidR="00094630" w:rsidRDefault="00094630" w:rsidP="00CE79AD">
      <w:pPr>
        <w:pStyle w:val="FootnoteText"/>
        <w:bidi/>
        <w:spacing w:after="120" w:line="276" w:lineRule="auto"/>
        <w:ind w:firstLine="144"/>
        <w:jc w:val="both"/>
        <w:rPr>
          <w:rtl/>
          <w:lang w:bidi="ar-SA"/>
        </w:rPr>
      </w:pPr>
      <w:r w:rsidRPr="00CE79AD">
        <w:rPr>
          <w:rtl/>
        </w:rPr>
        <w:t>ובספר</w:t>
      </w:r>
      <w:r w:rsidRPr="00CE79AD">
        <w:rPr>
          <w:rtl/>
          <w:lang w:bidi="ar-SA"/>
        </w:rPr>
        <w:t xml:space="preserve"> </w:t>
      </w:r>
      <w:r w:rsidRPr="00CE79AD">
        <w:rPr>
          <w:rtl/>
        </w:rPr>
        <w:t>בניהו</w:t>
      </w:r>
      <w:r w:rsidRPr="00CE79AD">
        <w:rPr>
          <w:rtl/>
          <w:lang w:bidi="ar-SA"/>
        </w:rPr>
        <w:t xml:space="preserve"> </w:t>
      </w:r>
      <w:r w:rsidRPr="00CE79AD">
        <w:rPr>
          <w:rtl/>
        </w:rPr>
        <w:t>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ידוע</w:t>
      </w:r>
      <w:r w:rsidRPr="00CE79AD">
        <w:rPr>
          <w:rtl/>
          <w:lang w:bidi="ar-SA"/>
        </w:rPr>
        <w:t xml:space="preserve"> </w:t>
      </w:r>
      <w:r w:rsidRPr="00CE79AD">
        <w:rPr>
          <w:rtl/>
        </w:rPr>
        <w:t>הטעם</w:t>
      </w:r>
      <w:r w:rsidRPr="00CE79AD">
        <w:rPr>
          <w:rtl/>
          <w:lang w:bidi="ar-SA"/>
        </w:rPr>
        <w:t xml:space="preserve"> </w:t>
      </w:r>
      <w:r w:rsidRPr="00CE79AD">
        <w:rPr>
          <w:rtl/>
        </w:rPr>
        <w:t>שעתה</w:t>
      </w:r>
      <w:r w:rsidRPr="00CE79AD">
        <w:rPr>
          <w:rtl/>
          <w:lang w:bidi="ar-SA"/>
        </w:rPr>
        <w:t xml:space="preserve"> </w:t>
      </w:r>
      <w:r w:rsidRPr="00CE79AD">
        <w:rPr>
          <w:rtl/>
        </w:rPr>
        <w:t>הארץ</w:t>
      </w:r>
      <w:r w:rsidRPr="00CE79AD">
        <w:rPr>
          <w:rtl/>
          <w:lang w:bidi="ar-SA"/>
        </w:rPr>
        <w:t xml:space="preserve"> </w:t>
      </w:r>
      <w:r w:rsidRPr="00CE79AD">
        <w:rPr>
          <w:rtl/>
        </w:rPr>
        <w:t>מוציאה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שאין</w:t>
      </w:r>
      <w:r w:rsidRPr="00CE79AD">
        <w:rPr>
          <w:rtl/>
          <w:lang w:bidi="ar-SA"/>
        </w:rPr>
        <w:t xml:space="preserve"> </w:t>
      </w:r>
      <w:r w:rsidRPr="00CE79AD">
        <w:rPr>
          <w:rtl/>
        </w:rPr>
        <w:t>בהם</w:t>
      </w:r>
      <w:r w:rsidRPr="00CE79AD">
        <w:rPr>
          <w:rtl/>
          <w:lang w:bidi="ar-SA"/>
        </w:rPr>
        <w:t xml:space="preserve"> </w:t>
      </w:r>
      <w:r w:rsidRPr="00CE79AD">
        <w:rPr>
          <w:rtl/>
        </w:rPr>
        <w:t>פירות</w:t>
      </w:r>
      <w:r w:rsidRPr="00CE79AD">
        <w:rPr>
          <w:rtl/>
          <w:lang w:bidi="ar-SA"/>
        </w:rPr>
        <w:t xml:space="preserve"> </w:t>
      </w:r>
      <w:r w:rsidRPr="00CE79AD">
        <w:rPr>
          <w:rtl/>
        </w:rPr>
        <w:t>כלל</w:t>
      </w:r>
      <w:r w:rsidRPr="00CE79AD">
        <w:rPr>
          <w:rtl/>
          <w:lang w:bidi="ar-SA"/>
        </w:rPr>
        <w:t xml:space="preserve">, </w:t>
      </w:r>
      <w:r w:rsidRPr="00CE79AD">
        <w:rPr>
          <w:rtl/>
        </w:rPr>
        <w:t>הוא</w:t>
      </w:r>
      <w:r w:rsidRPr="00CE79AD">
        <w:rPr>
          <w:rtl/>
          <w:lang w:bidi="ar-SA"/>
        </w:rPr>
        <w:t xml:space="preserve"> </w:t>
      </w:r>
      <w:r w:rsidRPr="00CE79AD">
        <w:rPr>
          <w:rtl/>
        </w:rPr>
        <w:t>מחמת</w:t>
      </w:r>
      <w:r w:rsidRPr="00CE79AD">
        <w:rPr>
          <w:rtl/>
          <w:lang w:bidi="ar-SA"/>
        </w:rPr>
        <w:t xml:space="preserve"> </w:t>
      </w:r>
      <w:r w:rsidRPr="00CE79AD">
        <w:rPr>
          <w:rtl/>
        </w:rPr>
        <w:t>תגבורת</w:t>
      </w:r>
      <w:r w:rsidRPr="00CE79AD">
        <w:rPr>
          <w:rtl/>
          <w:lang w:bidi="ar-SA"/>
        </w:rPr>
        <w:t xml:space="preserve"> </w:t>
      </w:r>
      <w:r w:rsidRPr="00CE79AD">
        <w:rPr>
          <w:rtl/>
        </w:rPr>
        <w:t>הקליפה</w:t>
      </w:r>
      <w:r w:rsidRPr="00CE79AD">
        <w:rPr>
          <w:rtl/>
          <w:lang w:bidi="ar-SA"/>
        </w:rPr>
        <w:t xml:space="preserve"> </w:t>
      </w:r>
      <w:r w:rsidRPr="00CE79AD">
        <w:rPr>
          <w:rtl/>
        </w:rPr>
        <w:t>על</w:t>
      </w:r>
      <w:r w:rsidRPr="00CE79AD">
        <w:rPr>
          <w:rtl/>
          <w:lang w:bidi="ar-SA"/>
        </w:rPr>
        <w:t xml:space="preserve"> </w:t>
      </w:r>
      <w:r w:rsidRPr="00CE79AD">
        <w:rPr>
          <w:rtl/>
        </w:rPr>
        <w:t>ידי</w:t>
      </w:r>
      <w:r w:rsidRPr="00CE79AD">
        <w:rPr>
          <w:rtl/>
          <w:lang w:bidi="ar-SA"/>
        </w:rPr>
        <w:t xml:space="preserve"> </w:t>
      </w:r>
      <w:r w:rsidRPr="00CE79AD">
        <w:rPr>
          <w:rtl/>
        </w:rPr>
        <w:t>עון</w:t>
      </w:r>
      <w:r w:rsidRPr="00CE79AD">
        <w:rPr>
          <w:rtl/>
          <w:lang w:bidi="ar-SA"/>
        </w:rPr>
        <w:t xml:space="preserve"> </w:t>
      </w:r>
      <w:r w:rsidRPr="00CE79AD">
        <w:rPr>
          <w:rtl/>
        </w:rPr>
        <w:t>עץ</w:t>
      </w:r>
      <w:r w:rsidRPr="00CE79AD">
        <w:rPr>
          <w:rtl/>
          <w:lang w:bidi="ar-SA"/>
        </w:rPr>
        <w:t xml:space="preserve"> </w:t>
      </w:r>
      <w:r w:rsidRPr="00CE79AD">
        <w:rPr>
          <w:rtl/>
        </w:rPr>
        <w:t>הדעת</w:t>
      </w:r>
      <w:r w:rsidRPr="00CE79AD">
        <w:rPr>
          <w:rtl/>
          <w:lang w:bidi="ar-SA"/>
        </w:rPr>
        <w:t xml:space="preserve">, </w:t>
      </w:r>
      <w:r w:rsidRPr="00CE79AD">
        <w:rPr>
          <w:rtl/>
        </w:rPr>
        <w:t>לכך</w:t>
      </w:r>
      <w:r w:rsidRPr="00CE79AD">
        <w:rPr>
          <w:rtl/>
          <w:lang w:bidi="ar-SA"/>
        </w:rPr>
        <w:t xml:space="preserve"> </w:t>
      </w:r>
      <w:r w:rsidRPr="00CE79AD">
        <w:rPr>
          <w:rtl/>
        </w:rPr>
        <w:t>הארץ</w:t>
      </w:r>
      <w:r w:rsidRPr="00CE79AD">
        <w:rPr>
          <w:rtl/>
          <w:lang w:bidi="ar-SA"/>
        </w:rPr>
        <w:t xml:space="preserve"> </w:t>
      </w:r>
      <w:r w:rsidRPr="00CE79AD">
        <w:rPr>
          <w:rtl/>
        </w:rPr>
        <w:t>מוציאה</w:t>
      </w:r>
      <w:r w:rsidRPr="00CE79AD">
        <w:rPr>
          <w:rtl/>
          <w:lang w:bidi="ar-SA"/>
        </w:rPr>
        <w:t xml:space="preserve"> </w:t>
      </w:r>
      <w:r w:rsidRPr="00CE79AD">
        <w:rPr>
          <w:rtl/>
        </w:rPr>
        <w:t>אילן</w:t>
      </w:r>
      <w:r w:rsidRPr="00CE79AD">
        <w:rPr>
          <w:rtl/>
          <w:lang w:bidi="ar-SA"/>
        </w:rPr>
        <w:t xml:space="preserve"> </w:t>
      </w:r>
      <w:r w:rsidRPr="00CE79AD">
        <w:rPr>
          <w:rtl/>
        </w:rPr>
        <w:t>שהוא</w:t>
      </w:r>
      <w:r w:rsidRPr="00CE79AD">
        <w:rPr>
          <w:rtl/>
          <w:lang w:bidi="ar-SA"/>
        </w:rPr>
        <w:t xml:space="preserve"> </w:t>
      </w:r>
      <w:r w:rsidRPr="00CE79AD">
        <w:rPr>
          <w:rtl/>
        </w:rPr>
        <w:t>עץ</w:t>
      </w:r>
      <w:r w:rsidRPr="00CE79AD">
        <w:rPr>
          <w:rtl/>
          <w:lang w:bidi="ar-SA"/>
        </w:rPr>
        <w:t xml:space="preserve"> </w:t>
      </w:r>
      <w:r w:rsidRPr="00CE79AD">
        <w:rPr>
          <w:rtl/>
        </w:rPr>
        <w:t>בלבד</w:t>
      </w:r>
      <w:r w:rsidRPr="00CE79AD">
        <w:rPr>
          <w:rtl/>
          <w:lang w:bidi="ar-SA"/>
        </w:rPr>
        <w:t xml:space="preserve"> </w:t>
      </w:r>
      <w:r w:rsidRPr="00CE79AD">
        <w:rPr>
          <w:rtl/>
        </w:rPr>
        <w:t>שאין</w:t>
      </w:r>
      <w:r w:rsidRPr="00CE79AD">
        <w:rPr>
          <w:rtl/>
          <w:lang w:bidi="ar-SA"/>
        </w:rPr>
        <w:t xml:space="preserve"> </w:t>
      </w:r>
      <w:r w:rsidRPr="00CE79AD">
        <w:rPr>
          <w:rtl/>
        </w:rPr>
        <w:t>בו</w:t>
      </w:r>
      <w:r w:rsidRPr="00CE79AD">
        <w:rPr>
          <w:rtl/>
          <w:lang w:bidi="ar-SA"/>
        </w:rPr>
        <w:t xml:space="preserve"> </w:t>
      </w:r>
      <w:r w:rsidRPr="00CE79AD">
        <w:rPr>
          <w:rtl/>
        </w:rPr>
        <w:t>פרי</w:t>
      </w:r>
      <w:r w:rsidRPr="00CE79AD">
        <w:rPr>
          <w:rtl/>
          <w:lang w:bidi="ar-SA"/>
        </w:rPr>
        <w:t xml:space="preserve">, </w:t>
      </w:r>
      <w:r w:rsidRPr="00CE79AD">
        <w:rPr>
          <w:rtl/>
        </w:rPr>
        <w:t>כי</w:t>
      </w:r>
      <w:r w:rsidRPr="00CE79AD">
        <w:rPr>
          <w:rtl/>
          <w:lang w:bidi="ar-SA"/>
        </w:rPr>
        <w:t xml:space="preserve"> </w:t>
      </w:r>
      <w:r w:rsidRPr="00CE79AD">
        <w:rPr>
          <w:rtl/>
        </w:rPr>
        <w:t>הקב</w:t>
      </w:r>
      <w:r w:rsidRPr="00CE79AD">
        <w:rPr>
          <w:rtl/>
          <w:lang w:bidi="ar-SA"/>
        </w:rPr>
        <w:t>"</w:t>
      </w:r>
      <w:r w:rsidRPr="00CE79AD">
        <w:rPr>
          <w:rtl/>
        </w:rPr>
        <w:t>ה</w:t>
      </w:r>
      <w:r w:rsidRPr="00CE79AD">
        <w:rPr>
          <w:rtl/>
          <w:lang w:bidi="ar-SA"/>
        </w:rPr>
        <w:t xml:space="preserve"> </w:t>
      </w:r>
      <w:r w:rsidRPr="00CE79AD">
        <w:rPr>
          <w:rtl/>
        </w:rPr>
        <w:t>ציוה</w:t>
      </w:r>
      <w:r w:rsidRPr="00CE79AD">
        <w:rPr>
          <w:rtl/>
          <w:lang w:bidi="ar-SA"/>
        </w:rPr>
        <w:t xml:space="preserve"> (</w:t>
      </w:r>
      <w:r w:rsidRPr="00CE79AD">
        <w:rPr>
          <w:rtl/>
        </w:rPr>
        <w:t>בראשית</w:t>
      </w:r>
      <w:r w:rsidRPr="00CE79AD">
        <w:rPr>
          <w:rtl/>
          <w:lang w:bidi="ar-SA"/>
        </w:rPr>
        <w:t xml:space="preserve"> </w:t>
      </w:r>
      <w:r w:rsidRPr="00CE79AD">
        <w:rPr>
          <w:rtl/>
        </w:rPr>
        <w:t>א</w:t>
      </w:r>
      <w:r w:rsidRPr="00CE79AD">
        <w:rPr>
          <w:rtl/>
          <w:lang w:bidi="ar-SA"/>
        </w:rPr>
        <w:t xml:space="preserve">, </w:t>
      </w:r>
      <w:r w:rsidRPr="00CE79AD">
        <w:rPr>
          <w:rtl/>
        </w:rPr>
        <w:t>יא</w:t>
      </w:r>
      <w:r w:rsidRPr="00CE79AD">
        <w:rPr>
          <w:rtl/>
          <w:lang w:bidi="ar-SA"/>
        </w:rPr>
        <w:t>) "</w:t>
      </w:r>
      <w:r w:rsidRPr="00CE79AD">
        <w:rPr>
          <w:rtl/>
        </w:rPr>
        <w:t>תדשא</w:t>
      </w:r>
      <w:r w:rsidRPr="00CE79AD">
        <w:rPr>
          <w:rtl/>
          <w:lang w:bidi="ar-SA"/>
        </w:rPr>
        <w:t xml:space="preserve"> </w:t>
      </w:r>
      <w:r w:rsidRPr="00CE79AD">
        <w:rPr>
          <w:rtl/>
        </w:rPr>
        <w:t>הארץ</w:t>
      </w:r>
      <w:r w:rsidRPr="00CE79AD">
        <w:rPr>
          <w:rtl/>
          <w:lang w:bidi="ar-SA"/>
        </w:rPr>
        <w:t xml:space="preserve"> </w:t>
      </w:r>
      <w:r w:rsidRPr="00CE79AD">
        <w:rPr>
          <w:rtl/>
        </w:rPr>
        <w:t>דשא</w:t>
      </w:r>
      <w:r w:rsidRPr="00CE79AD">
        <w:rPr>
          <w:rtl/>
          <w:lang w:bidi="ar-SA"/>
        </w:rPr>
        <w:t xml:space="preserve"> </w:t>
      </w:r>
      <w:r w:rsidRPr="00CE79AD">
        <w:rPr>
          <w:rtl/>
        </w:rPr>
        <w:t>עשב</w:t>
      </w:r>
      <w:r w:rsidRPr="00CE79AD">
        <w:rPr>
          <w:rtl/>
          <w:lang w:bidi="ar-SA"/>
        </w:rPr>
        <w:t xml:space="preserve"> </w:t>
      </w:r>
      <w:r w:rsidRPr="00CE79AD">
        <w:rPr>
          <w:rtl/>
        </w:rPr>
        <w:t>מזריע</w:t>
      </w:r>
      <w:r w:rsidRPr="00CE79AD">
        <w:rPr>
          <w:rtl/>
          <w:lang w:bidi="ar-SA"/>
        </w:rPr>
        <w:t xml:space="preserve"> </w:t>
      </w:r>
      <w:r w:rsidRPr="00CE79AD">
        <w:rPr>
          <w:rtl/>
        </w:rPr>
        <w:t>זרע</w:t>
      </w:r>
      <w:r w:rsidRPr="00CE79AD">
        <w:rPr>
          <w:rtl/>
          <w:lang w:bidi="ar-SA"/>
        </w:rPr>
        <w:t xml:space="preserve">,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למינו</w:t>
      </w:r>
      <w:r w:rsidRPr="00CE79AD">
        <w:rPr>
          <w:rtl/>
          <w:lang w:bidi="ar-SA"/>
        </w:rPr>
        <w:t xml:space="preserve">", </w:t>
      </w:r>
      <w:r w:rsidRPr="00CE79AD">
        <w:rPr>
          <w:rtl/>
        </w:rPr>
        <w:t>אך</w:t>
      </w:r>
      <w:r w:rsidRPr="00CE79AD">
        <w:rPr>
          <w:rtl/>
          <w:lang w:bidi="ar-SA"/>
        </w:rPr>
        <w:t xml:space="preserve"> </w:t>
      </w:r>
      <w:r w:rsidRPr="00CE79AD">
        <w:rPr>
          <w:rtl/>
        </w:rPr>
        <w:t>החטא</w:t>
      </w:r>
      <w:r w:rsidRPr="00CE79AD">
        <w:rPr>
          <w:rtl/>
          <w:lang w:bidi="ar-SA"/>
        </w:rPr>
        <w:t xml:space="preserve"> </w:t>
      </w:r>
      <w:r w:rsidRPr="00CE79AD">
        <w:rPr>
          <w:rtl/>
        </w:rPr>
        <w:t>גרם</w:t>
      </w:r>
      <w:r w:rsidRPr="00CE79AD">
        <w:rPr>
          <w:rtl/>
          <w:lang w:bidi="ar-SA"/>
        </w:rPr>
        <w:t xml:space="preserve"> </w:t>
      </w:r>
      <w:r w:rsidRPr="00CE79AD">
        <w:rPr>
          <w:rtl/>
        </w:rPr>
        <w:t>שתוציא</w:t>
      </w:r>
      <w:r w:rsidRPr="00CE79AD">
        <w:rPr>
          <w:rtl/>
          <w:lang w:bidi="ar-SA"/>
        </w:rPr>
        <w:t xml:space="preserve"> </w:t>
      </w:r>
      <w:r w:rsidRPr="00CE79AD">
        <w:rPr>
          <w:rtl/>
        </w:rPr>
        <w:t>עץ</w:t>
      </w:r>
      <w:r w:rsidRPr="00CE79AD">
        <w:rPr>
          <w:rtl/>
          <w:lang w:bidi="ar-SA"/>
        </w:rPr>
        <w:t xml:space="preserve"> </w:t>
      </w:r>
      <w:r w:rsidRPr="00CE79AD">
        <w:rPr>
          <w:rtl/>
        </w:rPr>
        <w:t>בלבד</w:t>
      </w:r>
      <w:r w:rsidRPr="00CE79AD">
        <w:rPr>
          <w:rtl/>
          <w:lang w:bidi="ar-SA"/>
        </w:rPr>
        <w:t xml:space="preserve"> </w:t>
      </w:r>
      <w:r w:rsidRPr="00CE79AD">
        <w:rPr>
          <w:rtl/>
        </w:rPr>
        <w:t>בלא</w:t>
      </w:r>
      <w:r w:rsidRPr="00CE79AD">
        <w:rPr>
          <w:rtl/>
          <w:lang w:bidi="ar-SA"/>
        </w:rPr>
        <w:t xml:space="preserve"> </w:t>
      </w:r>
      <w:r w:rsidRPr="00CE79AD">
        <w:rPr>
          <w:rtl/>
        </w:rPr>
        <w:t>פרי</w:t>
      </w:r>
      <w:r w:rsidRPr="00CE79AD">
        <w:rPr>
          <w:rtl/>
          <w:lang w:bidi="ar-SA"/>
        </w:rPr>
        <w:t xml:space="preserve">, </w:t>
      </w:r>
      <w:r w:rsidRPr="00CE79AD">
        <w:rPr>
          <w:rtl/>
        </w:rPr>
        <w:t>ולכן</w:t>
      </w:r>
      <w:r w:rsidRPr="00CE79AD">
        <w:rPr>
          <w:rtl/>
          <w:lang w:bidi="ar-SA"/>
        </w:rPr>
        <w:t xml:space="preserve"> </w:t>
      </w:r>
      <w:r w:rsidRPr="00CE79AD">
        <w:rPr>
          <w:rtl/>
        </w:rPr>
        <w:t>לעתיד</w:t>
      </w:r>
      <w:r w:rsidRPr="00CE79AD">
        <w:rPr>
          <w:rtl/>
          <w:lang w:bidi="ar-SA"/>
        </w:rPr>
        <w:t xml:space="preserve"> </w:t>
      </w:r>
      <w:r w:rsidRPr="00CE79AD">
        <w:rPr>
          <w:rtl/>
        </w:rPr>
        <w:t>בגמר</w:t>
      </w:r>
      <w:r w:rsidRPr="00CE79AD">
        <w:rPr>
          <w:rtl/>
          <w:lang w:bidi="ar-SA"/>
        </w:rPr>
        <w:t xml:space="preserve"> </w:t>
      </w:r>
      <w:r w:rsidRPr="00CE79AD">
        <w:rPr>
          <w:rtl/>
        </w:rPr>
        <w:t>התיקון</w:t>
      </w:r>
      <w:r w:rsidRPr="00CE79AD">
        <w:rPr>
          <w:rtl/>
          <w:lang w:bidi="ar-SA"/>
        </w:rPr>
        <w:t xml:space="preserve">, </w:t>
      </w:r>
      <w:r w:rsidRPr="00CE79AD">
        <w:rPr>
          <w:rtl/>
        </w:rPr>
        <w:t>שתתבטל</w:t>
      </w:r>
      <w:r w:rsidRPr="00CE79AD">
        <w:rPr>
          <w:rtl/>
          <w:lang w:bidi="ar-SA"/>
        </w:rPr>
        <w:t xml:space="preserve"> </w:t>
      </w:r>
      <w:r w:rsidRPr="00CE79AD">
        <w:rPr>
          <w:rtl/>
        </w:rPr>
        <w:t>הקליפה</w:t>
      </w:r>
      <w:r w:rsidRPr="00CE79AD">
        <w:rPr>
          <w:rtl/>
          <w:lang w:bidi="ar-SA"/>
        </w:rPr>
        <w:t xml:space="preserve">, </w:t>
      </w:r>
      <w:r w:rsidRPr="00CE79AD">
        <w:rPr>
          <w:rtl/>
        </w:rPr>
        <w:t>לא</w:t>
      </w:r>
      <w:r w:rsidRPr="00CE79AD">
        <w:rPr>
          <w:rtl/>
          <w:lang w:bidi="ar-SA"/>
        </w:rPr>
        <w:t xml:space="preserve"> </w:t>
      </w:r>
      <w:r w:rsidRPr="00CE79AD">
        <w:rPr>
          <w:rtl/>
        </w:rPr>
        <w:t>תוציא</w:t>
      </w:r>
      <w:r w:rsidRPr="00CE79AD">
        <w:rPr>
          <w:rtl/>
          <w:lang w:bidi="ar-SA"/>
        </w:rPr>
        <w:t xml:space="preserve"> </w:t>
      </w:r>
      <w:r w:rsidRPr="00CE79AD">
        <w:rPr>
          <w:rtl/>
        </w:rPr>
        <w:t>עץ</w:t>
      </w:r>
      <w:r w:rsidRPr="00CE79AD">
        <w:rPr>
          <w:rtl/>
          <w:lang w:bidi="ar-SA"/>
        </w:rPr>
        <w:t xml:space="preserve"> </w:t>
      </w:r>
      <w:r w:rsidRPr="00CE79AD">
        <w:rPr>
          <w:rtl/>
        </w:rPr>
        <w:t>לבדו</w:t>
      </w:r>
      <w:r w:rsidRPr="00CE79AD">
        <w:rPr>
          <w:rtl/>
          <w:lang w:bidi="ar-SA"/>
        </w:rPr>
        <w:t xml:space="preserve">, </w:t>
      </w:r>
      <w:r w:rsidRPr="00CE79AD">
        <w:rPr>
          <w:rtl/>
        </w:rPr>
        <w:t>אלא</w:t>
      </w:r>
      <w:r w:rsidRPr="00CE79AD">
        <w:rPr>
          <w:rtl/>
          <w:lang w:bidi="ar-SA"/>
        </w:rPr>
        <w:t xml:space="preserve"> </w:t>
      </w:r>
      <w:r w:rsidRPr="00CE79AD">
        <w:rPr>
          <w:rtl/>
        </w:rPr>
        <w:t>עץ</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וזה</w:t>
      </w:r>
      <w:r w:rsidRPr="00CE79AD">
        <w:rPr>
          <w:rtl/>
          <w:lang w:bidi="ar-SA"/>
        </w:rPr>
        <w:t xml:space="preserve"> </w:t>
      </w:r>
      <w:r w:rsidRPr="00CE79AD">
        <w:rPr>
          <w:rtl/>
        </w:rPr>
        <w:t>יהי</w:t>
      </w:r>
      <w:r w:rsidRPr="00CE79AD">
        <w:rPr>
          <w:rtl/>
          <w:lang w:bidi="ar-SA"/>
        </w:rPr>
        <w:t xml:space="preserve">' </w:t>
      </w:r>
      <w:r w:rsidRPr="00CE79AD">
        <w:rPr>
          <w:rtl/>
        </w:rPr>
        <w:t>בארץ</w:t>
      </w:r>
      <w:r w:rsidRPr="00CE79AD">
        <w:rPr>
          <w:rtl/>
          <w:lang w:bidi="ar-SA"/>
        </w:rPr>
        <w:t xml:space="preserve"> </w:t>
      </w:r>
      <w:r w:rsidRPr="00CE79AD">
        <w:rPr>
          <w:rtl/>
        </w:rPr>
        <w:t>ישראל</w:t>
      </w:r>
      <w:r w:rsidRPr="00CE79AD">
        <w:rPr>
          <w:rtl/>
          <w:lang w:bidi="ar-SA"/>
        </w:rPr>
        <w:t xml:space="preserve"> </w:t>
      </w:r>
      <w:r w:rsidRPr="00CE79AD">
        <w:rPr>
          <w:rtl/>
        </w:rPr>
        <w:t>דוקא</w:t>
      </w:r>
      <w:r w:rsidRPr="00CE79AD">
        <w:rPr>
          <w:rtl/>
          <w:lang w:bidi="ar-SA"/>
        </w:rPr>
        <w:t xml:space="preserve">, </w:t>
      </w:r>
      <w:r w:rsidRPr="00CE79AD">
        <w:rPr>
          <w:rtl/>
        </w:rPr>
        <w:t>כי</w:t>
      </w:r>
      <w:r w:rsidRPr="00CE79AD">
        <w:rPr>
          <w:rtl/>
          <w:lang w:bidi="ar-SA"/>
        </w:rPr>
        <w:t xml:space="preserve"> </w:t>
      </w:r>
      <w:r w:rsidRPr="00CE79AD">
        <w:rPr>
          <w:rtl/>
        </w:rPr>
        <w:t>בתחילה</w:t>
      </w:r>
      <w:r w:rsidRPr="00CE79AD">
        <w:rPr>
          <w:rtl/>
          <w:lang w:bidi="ar-SA"/>
        </w:rPr>
        <w:t xml:space="preserve"> </w:t>
      </w:r>
      <w:r w:rsidRPr="00CE79AD">
        <w:rPr>
          <w:rtl/>
        </w:rPr>
        <w:t>לא</w:t>
      </w:r>
      <w:r w:rsidRPr="00CE79AD">
        <w:rPr>
          <w:rtl/>
          <w:lang w:bidi="ar-SA"/>
        </w:rPr>
        <w:t xml:space="preserve"> </w:t>
      </w:r>
      <w:r w:rsidRPr="00CE79AD">
        <w:rPr>
          <w:rtl/>
        </w:rPr>
        <w:t>יהי</w:t>
      </w:r>
      <w:r w:rsidRPr="00CE79AD">
        <w:rPr>
          <w:rtl/>
          <w:lang w:bidi="ar-SA"/>
        </w:rPr>
        <w:t xml:space="preserve">' </w:t>
      </w:r>
      <w:r w:rsidRPr="00CE79AD">
        <w:rPr>
          <w:rtl/>
        </w:rPr>
        <w:t>גמר</w:t>
      </w:r>
      <w:r w:rsidRPr="00CE79AD">
        <w:rPr>
          <w:rtl/>
          <w:lang w:bidi="ar-SA"/>
        </w:rPr>
        <w:t xml:space="preserve"> </w:t>
      </w:r>
      <w:r w:rsidRPr="00CE79AD">
        <w:rPr>
          <w:rtl/>
        </w:rPr>
        <w:t>שליטת</w:t>
      </w:r>
      <w:r w:rsidRPr="00CE79AD">
        <w:rPr>
          <w:rtl/>
          <w:lang w:bidi="ar-SA"/>
        </w:rPr>
        <w:t xml:space="preserve"> </w:t>
      </w:r>
      <w:r w:rsidRPr="00CE79AD">
        <w:rPr>
          <w:rtl/>
        </w:rPr>
        <w:t>הקליפה</w:t>
      </w:r>
      <w:r w:rsidRPr="00CE79AD">
        <w:rPr>
          <w:rtl/>
          <w:lang w:bidi="ar-SA"/>
        </w:rPr>
        <w:t xml:space="preserve"> </w:t>
      </w:r>
      <w:r w:rsidRPr="00CE79AD">
        <w:rPr>
          <w:rtl/>
        </w:rPr>
        <w:t>לגמרי</w:t>
      </w:r>
      <w:r w:rsidRPr="00CE79AD">
        <w:rPr>
          <w:rtl/>
          <w:lang w:bidi="ar-SA"/>
        </w:rPr>
        <w:t xml:space="preserve"> </w:t>
      </w:r>
      <w:r w:rsidRPr="00CE79AD">
        <w:rPr>
          <w:rtl/>
        </w:rPr>
        <w:t>אלא</w:t>
      </w:r>
      <w:r w:rsidRPr="00CE79AD">
        <w:rPr>
          <w:rtl/>
          <w:lang w:bidi="ar-SA"/>
        </w:rPr>
        <w:t xml:space="preserve"> </w:t>
      </w:r>
      <w:r w:rsidRPr="00CE79AD">
        <w:rPr>
          <w:rtl/>
        </w:rPr>
        <w:t>רק</w:t>
      </w:r>
      <w:r w:rsidRPr="00CE79AD">
        <w:rPr>
          <w:rtl/>
          <w:lang w:bidi="ar-SA"/>
        </w:rPr>
        <w:t xml:space="preserve"> </w:t>
      </w:r>
      <w:r w:rsidRPr="00CE79AD">
        <w:rPr>
          <w:rtl/>
        </w:rPr>
        <w:t>מצד</w:t>
      </w:r>
      <w:r w:rsidRPr="00CE79AD">
        <w:rPr>
          <w:rtl/>
          <w:lang w:bidi="ar-SA"/>
        </w:rPr>
        <w:t xml:space="preserve"> </w:t>
      </w:r>
      <w:r w:rsidRPr="00CE79AD">
        <w:rPr>
          <w:rtl/>
        </w:rPr>
        <w:t>ארץ</w:t>
      </w:r>
      <w:r w:rsidRPr="00CE79AD">
        <w:rPr>
          <w:rtl/>
          <w:lang w:bidi="ar-SA"/>
        </w:rPr>
        <w:t xml:space="preserve"> </w:t>
      </w:r>
      <w:r w:rsidRPr="00CE79AD">
        <w:rPr>
          <w:rtl/>
        </w:rPr>
        <w:t>ישראל</w:t>
      </w:r>
      <w:r w:rsidRPr="00CE79AD">
        <w:rPr>
          <w:rtl/>
          <w:lang w:bidi="ar-SA"/>
        </w:rPr>
        <w:t xml:space="preserve"> </w:t>
      </w:r>
      <w:r w:rsidRPr="00CE79AD">
        <w:rPr>
          <w:rtl/>
        </w:rPr>
        <w:t>בלבד</w:t>
      </w:r>
      <w:r w:rsidRPr="00CE79AD">
        <w:rPr>
          <w:rtl/>
          <w:lang w:bidi="ar-SA"/>
        </w:rPr>
        <w:t>",  (</w:t>
      </w:r>
      <w:r w:rsidRPr="00CE79AD">
        <w:rPr>
          <w:rtl/>
        </w:rPr>
        <w:t>ועיין</w:t>
      </w:r>
      <w:r w:rsidRPr="00CE79AD">
        <w:rPr>
          <w:rtl/>
          <w:lang w:bidi="ar-SA"/>
        </w:rPr>
        <w:t xml:space="preserve"> </w:t>
      </w:r>
      <w:r w:rsidRPr="00CE79AD">
        <w:rPr>
          <w:rtl/>
        </w:rPr>
        <w:t>שם</w:t>
      </w:r>
      <w:r w:rsidRPr="00CE79AD">
        <w:rPr>
          <w:rtl/>
          <w:lang w:bidi="ar-SA"/>
        </w:rPr>
        <w:t xml:space="preserve"> </w:t>
      </w:r>
      <w:r w:rsidRPr="00CE79AD">
        <w:rPr>
          <w:rtl/>
        </w:rPr>
        <w:t>עוד</w:t>
      </w:r>
      <w:r w:rsidRPr="00CE79AD">
        <w:rPr>
          <w:rtl/>
          <w:lang w:bidi="ar-SA"/>
        </w:rPr>
        <w:t xml:space="preserve"> </w:t>
      </w:r>
      <w:r w:rsidRPr="00CE79AD">
        <w:rPr>
          <w:rtl/>
        </w:rPr>
        <w:t>מה</w:t>
      </w:r>
      <w:r w:rsidRPr="00CE79AD">
        <w:rPr>
          <w:rtl/>
          <w:lang w:bidi="ar-SA"/>
        </w:rPr>
        <w:t xml:space="preserve"> </w:t>
      </w:r>
      <w:r w:rsidRPr="00CE79AD">
        <w:rPr>
          <w:rtl/>
        </w:rPr>
        <w:t>שכתב</w:t>
      </w:r>
      <w:r w:rsidRPr="00CE79AD">
        <w:rPr>
          <w:rtl/>
          <w:lang w:bidi="ar-SA"/>
        </w:rPr>
        <w:t xml:space="preserve"> </w:t>
      </w:r>
      <w:r w:rsidRPr="00CE79AD">
        <w:rPr>
          <w:rtl/>
        </w:rPr>
        <w:t>על</w:t>
      </w:r>
      <w:r w:rsidRPr="00CE79AD">
        <w:rPr>
          <w:rtl/>
          <w:lang w:bidi="ar-SA"/>
        </w:rPr>
        <w:t xml:space="preserve"> </w:t>
      </w:r>
      <w:r w:rsidRPr="00CE79AD">
        <w:rPr>
          <w:rtl/>
        </w:rPr>
        <w:t>דרך</w:t>
      </w:r>
      <w:r w:rsidRPr="00CE79AD">
        <w:rPr>
          <w:rtl/>
          <w:lang w:bidi="ar-SA"/>
        </w:rPr>
        <w:t xml:space="preserve"> </w:t>
      </w:r>
      <w:r w:rsidRPr="00CE79AD">
        <w:rPr>
          <w:rtl/>
        </w:rPr>
        <w:t>הרמז</w:t>
      </w:r>
      <w:r w:rsidRPr="00CE79AD">
        <w:rPr>
          <w:rtl/>
          <w:lang w:bidi="ar-SA"/>
        </w:rPr>
        <w:t>).</w:t>
      </w:r>
    </w:p>
    <w:p w14:paraId="72C0BBA6" w14:textId="47B06C4C" w:rsidR="00094630" w:rsidRDefault="00094630" w:rsidP="00CE79AD">
      <w:pPr>
        <w:pStyle w:val="FootnoteText"/>
        <w:bidi/>
        <w:spacing w:after="120" w:line="276" w:lineRule="auto"/>
        <w:ind w:firstLine="144"/>
        <w:jc w:val="both"/>
      </w:pPr>
      <w:r w:rsidRPr="00CE79AD">
        <w:rPr>
          <w:rtl/>
        </w:rPr>
        <w:t>ולהעיר</w:t>
      </w:r>
      <w:r w:rsidRPr="00CE79AD">
        <w:rPr>
          <w:rtl/>
          <w:lang w:bidi="ar-SA"/>
        </w:rPr>
        <w:t xml:space="preserve"> </w:t>
      </w:r>
      <w:r w:rsidRPr="00CE79AD">
        <w:rPr>
          <w:rtl/>
        </w:rPr>
        <w:t>מפירוש</w:t>
      </w:r>
      <w:r w:rsidRPr="00CE79AD">
        <w:rPr>
          <w:rtl/>
          <w:lang w:bidi="ar-SA"/>
        </w:rPr>
        <w:t xml:space="preserve"> </w:t>
      </w:r>
      <w:r w:rsidRPr="00CE79AD">
        <w:rPr>
          <w:rtl/>
        </w:rPr>
        <w:t>הרדב</w:t>
      </w:r>
      <w:r w:rsidRPr="00CE79AD">
        <w:rPr>
          <w:rtl/>
          <w:lang w:bidi="ar-SA"/>
        </w:rPr>
        <w:t>"</w:t>
      </w:r>
      <w:r w:rsidRPr="00CE79AD">
        <w:rPr>
          <w:rtl/>
        </w:rPr>
        <w:t>ז</w:t>
      </w:r>
      <w:r w:rsidRPr="00CE79AD">
        <w:rPr>
          <w:rtl/>
          <w:lang w:bidi="ar-SA"/>
        </w:rPr>
        <w:t xml:space="preserve"> </w:t>
      </w:r>
      <w:r w:rsidRPr="00CE79AD">
        <w:rPr>
          <w:rtl/>
        </w:rPr>
        <w:t>על</w:t>
      </w:r>
      <w:r w:rsidRPr="00CE79AD">
        <w:rPr>
          <w:rtl/>
          <w:lang w:bidi="ar-SA"/>
        </w:rPr>
        <w:t xml:space="preserve"> </w:t>
      </w:r>
      <w:r w:rsidRPr="00CE79AD">
        <w:rPr>
          <w:rtl/>
        </w:rPr>
        <w:t>הרמב</w:t>
      </w:r>
      <w:r w:rsidRPr="00CE79AD">
        <w:rPr>
          <w:rtl/>
          <w:lang w:bidi="ar-SA"/>
        </w:rPr>
        <w:t>"</w:t>
      </w:r>
      <w:r w:rsidRPr="00CE79AD">
        <w:rPr>
          <w:rtl/>
        </w:rPr>
        <w:t>ם</w:t>
      </w:r>
      <w:r w:rsidRPr="00CE79AD">
        <w:rPr>
          <w:rtl/>
          <w:lang w:bidi="ar-SA"/>
        </w:rPr>
        <w:t xml:space="preserve">, </w:t>
      </w:r>
      <w:r w:rsidRPr="00CE79AD">
        <w:rPr>
          <w:rtl/>
        </w:rPr>
        <w:t>הלכות</w:t>
      </w:r>
      <w:r w:rsidRPr="00CE79AD">
        <w:rPr>
          <w:rtl/>
          <w:lang w:bidi="ar-SA"/>
        </w:rPr>
        <w:t xml:space="preserve"> </w:t>
      </w:r>
      <w:r w:rsidRPr="00CE79AD">
        <w:rPr>
          <w:rtl/>
        </w:rPr>
        <w:t>מלכים</w:t>
      </w:r>
      <w:r w:rsidRPr="00CE79AD">
        <w:rPr>
          <w:rtl/>
          <w:lang w:bidi="ar-SA"/>
        </w:rPr>
        <w:t xml:space="preserve"> </w:t>
      </w:r>
      <w:r w:rsidRPr="00CE79AD">
        <w:rPr>
          <w:rtl/>
        </w:rPr>
        <w:t>ריש</w:t>
      </w:r>
      <w:r w:rsidRPr="00CE79AD">
        <w:rPr>
          <w:rtl/>
          <w:lang w:bidi="ar-SA"/>
        </w:rPr>
        <w:t xml:space="preserve"> </w:t>
      </w:r>
      <w:r w:rsidRPr="00CE79AD">
        <w:rPr>
          <w:rtl/>
        </w:rPr>
        <w:t>פרק</w:t>
      </w:r>
      <w:r w:rsidRPr="00CE79AD">
        <w:rPr>
          <w:rtl/>
          <w:lang w:bidi="ar-SA"/>
        </w:rPr>
        <w:t xml:space="preserve"> </w:t>
      </w:r>
      <w:r w:rsidRPr="00CE79AD">
        <w:rPr>
          <w:rtl/>
        </w:rPr>
        <w:t>י</w:t>
      </w:r>
      <w:r w:rsidRPr="00CE79AD">
        <w:rPr>
          <w:rtl/>
          <w:lang w:bidi="ar-SA"/>
        </w:rPr>
        <w:t>"</w:t>
      </w:r>
      <w:r w:rsidRPr="00CE79AD">
        <w:rPr>
          <w:rtl/>
        </w:rPr>
        <w:t>ב</w:t>
      </w:r>
      <w:r w:rsidRPr="00CE79AD">
        <w:rPr>
          <w:rtl/>
          <w:lang w:bidi="ar-SA"/>
        </w:rPr>
        <w:t xml:space="preserve">, </w:t>
      </w:r>
      <w:r w:rsidRPr="00CE79AD">
        <w:rPr>
          <w:rtl/>
        </w:rPr>
        <w:t>שראוי</w:t>
      </w:r>
      <w:r w:rsidRPr="00CE79AD">
        <w:rPr>
          <w:rtl/>
          <w:lang w:bidi="ar-SA"/>
        </w:rPr>
        <w:t xml:space="preserve"> </w:t>
      </w:r>
      <w:r w:rsidRPr="00CE79AD">
        <w:rPr>
          <w:rtl/>
        </w:rPr>
        <w:t>להאמין</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יהי</w:t>
      </w:r>
      <w:r w:rsidRPr="00CE79AD">
        <w:rPr>
          <w:rtl/>
          <w:lang w:bidi="ar-SA"/>
        </w:rPr>
        <w:t xml:space="preserve">' </w:t>
      </w:r>
      <w:r w:rsidRPr="00CE79AD">
        <w:rPr>
          <w:rtl/>
        </w:rPr>
        <w:t>שינוי</w:t>
      </w:r>
      <w:r w:rsidRPr="00CE79AD">
        <w:rPr>
          <w:rtl/>
          <w:lang w:bidi="ar-SA"/>
        </w:rPr>
        <w:t xml:space="preserve"> </w:t>
      </w:r>
      <w:r w:rsidRPr="00CE79AD">
        <w:rPr>
          <w:rtl/>
        </w:rPr>
        <w:t>מנהגו</w:t>
      </w:r>
      <w:r w:rsidRPr="00CE79AD">
        <w:rPr>
          <w:rtl/>
          <w:lang w:bidi="ar-SA"/>
        </w:rPr>
        <w:t xml:space="preserve"> </w:t>
      </w:r>
      <w:r w:rsidRPr="00CE79AD">
        <w:rPr>
          <w:rtl/>
        </w:rPr>
        <w:t>של</w:t>
      </w:r>
      <w:r w:rsidRPr="00CE79AD">
        <w:rPr>
          <w:rtl/>
          <w:lang w:bidi="ar-SA"/>
        </w:rPr>
        <w:t xml:space="preserve"> </w:t>
      </w:r>
      <w:r w:rsidRPr="00CE79AD">
        <w:rPr>
          <w:rtl/>
        </w:rPr>
        <w:t>עולם</w:t>
      </w:r>
      <w:r w:rsidRPr="00CE79AD">
        <w:rPr>
          <w:rtl/>
          <w:lang w:bidi="ar-SA"/>
        </w:rPr>
        <w:t xml:space="preserve">, </w:t>
      </w:r>
      <w:r w:rsidRPr="00CE79AD">
        <w:rPr>
          <w:rtl/>
        </w:rPr>
        <w:t>ובשאר</w:t>
      </w:r>
      <w:r w:rsidRPr="00CE79AD">
        <w:rPr>
          <w:rtl/>
          <w:lang w:bidi="ar-SA"/>
        </w:rPr>
        <w:t xml:space="preserve"> </w:t>
      </w:r>
      <w:r w:rsidRPr="00CE79AD">
        <w:rPr>
          <w:rtl/>
        </w:rPr>
        <w:t>הארצות</w:t>
      </w:r>
      <w:r w:rsidRPr="00CE79AD">
        <w:rPr>
          <w:rtl/>
          <w:lang w:bidi="ar-SA"/>
        </w:rPr>
        <w:t xml:space="preserve"> </w:t>
      </w:r>
      <w:r w:rsidRPr="00CE79AD">
        <w:rPr>
          <w:rtl/>
        </w:rPr>
        <w:t>יהי</w:t>
      </w:r>
      <w:r w:rsidRPr="00CE79AD">
        <w:rPr>
          <w:rtl/>
          <w:lang w:bidi="ar-SA"/>
        </w:rPr>
        <w:t xml:space="preserve">' </w:t>
      </w:r>
      <w:r w:rsidRPr="00CE79AD">
        <w:rPr>
          <w:rtl/>
        </w:rPr>
        <w:t>העולם</w:t>
      </w:r>
      <w:r w:rsidRPr="00CE79AD">
        <w:rPr>
          <w:rtl/>
          <w:lang w:bidi="ar-SA"/>
        </w:rPr>
        <w:t xml:space="preserve"> </w:t>
      </w:r>
      <w:r w:rsidRPr="00CE79AD">
        <w:rPr>
          <w:rtl/>
        </w:rPr>
        <w:t>כמנהגו</w:t>
      </w:r>
      <w:r w:rsidRPr="00CE79AD">
        <w:rPr>
          <w:rtl/>
          <w:lang w:bidi="ar-SA"/>
        </w:rPr>
        <w:t xml:space="preserve"> </w:t>
      </w:r>
      <w:r w:rsidRPr="00CE79AD">
        <w:rPr>
          <w:rtl/>
        </w:rPr>
        <w:t>נוהג</w:t>
      </w:r>
      <w:r w:rsidRPr="00CE79AD">
        <w:rPr>
          <w:rtl/>
          <w:lang w:bidi="ar-SA"/>
        </w:rPr>
        <w:t xml:space="preserve">. </w:t>
      </w:r>
      <w:r w:rsidRPr="00CE79AD">
        <w:rPr>
          <w:rtl/>
        </w:rPr>
        <w:t>וראה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כ</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193 </w:t>
      </w:r>
      <w:r w:rsidRPr="00CE79AD">
        <w:rPr>
          <w:rtl/>
        </w:rPr>
        <w:t>ואילך</w:t>
      </w:r>
      <w:r w:rsidRPr="00CE79AD">
        <w:rPr>
          <w:rtl/>
          <w:lang w:bidi="ar-SA"/>
        </w:rPr>
        <w:t>.</w:t>
      </w:r>
    </w:p>
  </w:footnote>
  <w:footnote w:id="21">
    <w:p w14:paraId="2985BF17" w14:textId="66168876" w:rsidR="00094630" w:rsidRDefault="00094630" w:rsidP="00CE79AD">
      <w:pPr>
        <w:pStyle w:val="FootnoteText"/>
        <w:bidi/>
        <w:spacing w:after="120" w:line="276" w:lineRule="auto"/>
        <w:ind w:firstLine="144"/>
        <w:jc w:val="both"/>
        <w:rPr>
          <w:rtl/>
          <w:lang w:bidi="ar-SA"/>
        </w:rPr>
      </w:pPr>
      <w:r w:rsidRPr="00CE79AD">
        <w:footnoteRef/>
      </w:r>
      <w:r>
        <w:rPr>
          <w:rFonts w:hint="cs"/>
          <w:rtl/>
        </w:rPr>
        <w:t>)</w:t>
      </w:r>
      <w:r w:rsidRPr="00CE79AD">
        <w:rPr>
          <w:rtl/>
          <w:lang w:bidi="ar-SA"/>
        </w:rPr>
        <w:t xml:space="preserve"> </w:t>
      </w:r>
      <w:r w:rsidRPr="00CE79AD">
        <w:rPr>
          <w:rtl/>
        </w:rPr>
        <w:t>חלק</w:t>
      </w:r>
      <w:r w:rsidRPr="00CE79AD">
        <w:rPr>
          <w:rtl/>
          <w:lang w:bidi="ar-SA"/>
        </w:rPr>
        <w:t xml:space="preserve"> </w:t>
      </w:r>
      <w:r w:rsidRPr="00CE79AD">
        <w:rPr>
          <w:rtl/>
        </w:rPr>
        <w:t>כ</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202 (</w:t>
      </w:r>
      <w:r w:rsidRPr="00CE79AD">
        <w:rPr>
          <w:rtl/>
        </w:rPr>
        <w:t>בתרגום</w:t>
      </w:r>
      <w:r w:rsidRPr="00CE79AD">
        <w:rPr>
          <w:rtl/>
          <w:lang w:bidi="ar-SA"/>
        </w:rPr>
        <w:t xml:space="preserve"> </w:t>
      </w:r>
      <w:r w:rsidRPr="00CE79AD">
        <w:rPr>
          <w:rtl/>
        </w:rPr>
        <w:t>מאידית</w:t>
      </w:r>
      <w:r w:rsidRPr="00CE79AD">
        <w:rPr>
          <w:rtl/>
          <w:lang w:bidi="ar-SA"/>
        </w:rPr>
        <w:t>) "</w:t>
      </w:r>
      <w:r w:rsidRPr="00CE79AD">
        <w:rPr>
          <w:rtl/>
        </w:rPr>
        <w:t>הגמרא</w:t>
      </w:r>
      <w:r w:rsidRPr="00CE79AD">
        <w:rPr>
          <w:rtl/>
          <w:lang w:bidi="ar-SA"/>
        </w:rPr>
        <w:t xml:space="preserve"> </w:t>
      </w:r>
      <w:r w:rsidRPr="00CE79AD">
        <w:rPr>
          <w:rtl/>
        </w:rPr>
        <w:t>בכתובות</w:t>
      </w:r>
      <w:r w:rsidRPr="00CE79AD">
        <w:rPr>
          <w:rtl/>
          <w:lang w:bidi="ar-SA"/>
        </w:rPr>
        <w:t xml:space="preserve"> "</w:t>
      </w:r>
      <w:r w:rsidRPr="00CE79AD">
        <w:rPr>
          <w:rtl/>
        </w:rPr>
        <w:t>עתידין</w:t>
      </w:r>
      <w:r w:rsidRPr="00CE79AD">
        <w:rPr>
          <w:rtl/>
          <w:lang w:bidi="ar-SA"/>
        </w:rPr>
        <w:t xml:space="preserve"> </w:t>
      </w:r>
      <w:r w:rsidRPr="00CE79AD">
        <w:rPr>
          <w:rtl/>
        </w:rPr>
        <w:t>כל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שיטענו</w:t>
      </w:r>
      <w:r w:rsidRPr="00CE79AD">
        <w:rPr>
          <w:rtl/>
          <w:lang w:bidi="ar-SA"/>
        </w:rPr>
        <w:t xml:space="preserve"> </w:t>
      </w:r>
      <w:r w:rsidRPr="00CE79AD">
        <w:rPr>
          <w:rtl/>
        </w:rPr>
        <w:t>פירות</w:t>
      </w:r>
      <w:r w:rsidRPr="00CE79AD">
        <w:rPr>
          <w:rtl/>
          <w:lang w:bidi="ar-SA"/>
        </w:rPr>
        <w:t xml:space="preserve">", </w:t>
      </w:r>
      <w:r w:rsidRPr="00CE79AD">
        <w:rPr>
          <w:rtl/>
        </w:rPr>
        <w:t>שמורה</w:t>
      </w:r>
      <w:r w:rsidRPr="00CE79AD">
        <w:rPr>
          <w:rtl/>
          <w:lang w:bidi="ar-SA"/>
        </w:rPr>
        <w:t xml:space="preserve"> </w:t>
      </w:r>
      <w:r w:rsidRPr="00CE79AD">
        <w:rPr>
          <w:rtl/>
        </w:rPr>
        <w:t>שזהו</w:t>
      </w:r>
      <w:r w:rsidRPr="00CE79AD">
        <w:rPr>
          <w:rtl/>
          <w:lang w:bidi="ar-SA"/>
        </w:rPr>
        <w:t xml:space="preserve"> </w:t>
      </w:r>
      <w:r w:rsidRPr="00CE79AD">
        <w:rPr>
          <w:rtl/>
        </w:rPr>
        <w:t>אינו</w:t>
      </w:r>
      <w:r w:rsidRPr="00CE79AD">
        <w:rPr>
          <w:rtl/>
          <w:lang w:bidi="ar-SA"/>
        </w:rPr>
        <w:t xml:space="preserve"> </w:t>
      </w:r>
      <w:r w:rsidRPr="00CE79AD">
        <w:rPr>
          <w:rtl/>
        </w:rPr>
        <w:t>ענין</w:t>
      </w:r>
      <w:r w:rsidRPr="00CE79AD">
        <w:rPr>
          <w:rtl/>
          <w:lang w:bidi="ar-SA"/>
        </w:rPr>
        <w:t xml:space="preserve"> </w:t>
      </w:r>
      <w:r w:rsidRPr="00CE79AD">
        <w:rPr>
          <w:rtl/>
        </w:rPr>
        <w:t>טבעי</w:t>
      </w:r>
      <w:r w:rsidRPr="00CE79AD">
        <w:rPr>
          <w:rtl/>
          <w:lang w:bidi="ar-SA"/>
        </w:rPr>
        <w:t xml:space="preserve">, </w:t>
      </w:r>
      <w:r w:rsidRPr="00CE79AD">
        <w:rPr>
          <w:rtl/>
        </w:rPr>
        <w:t>אלא</w:t>
      </w:r>
      <w:r w:rsidRPr="00CE79AD">
        <w:rPr>
          <w:rtl/>
          <w:lang w:bidi="ar-SA"/>
        </w:rPr>
        <w:t xml:space="preserve"> </w:t>
      </w:r>
      <w:r w:rsidRPr="00CE79AD">
        <w:rPr>
          <w:rtl/>
        </w:rPr>
        <w:t>ענין</w:t>
      </w:r>
      <w:r w:rsidRPr="00CE79AD">
        <w:rPr>
          <w:rtl/>
          <w:lang w:bidi="ar-SA"/>
        </w:rPr>
        <w:t xml:space="preserve"> </w:t>
      </w:r>
      <w:r w:rsidRPr="00CE79AD">
        <w:rPr>
          <w:rtl/>
        </w:rPr>
        <w:t>מיוחד</w:t>
      </w:r>
      <w:r w:rsidRPr="00CE79AD">
        <w:rPr>
          <w:rtl/>
          <w:lang w:bidi="ar-SA"/>
        </w:rPr>
        <w:t xml:space="preserve">, </w:t>
      </w:r>
      <w:r w:rsidRPr="00CE79AD">
        <w:rPr>
          <w:rtl/>
        </w:rPr>
        <w:t>ובארץ</w:t>
      </w:r>
      <w:r w:rsidRPr="00CE79AD">
        <w:rPr>
          <w:rtl/>
          <w:lang w:bidi="ar-SA"/>
        </w:rPr>
        <w:t xml:space="preserve"> </w:t>
      </w:r>
      <w:r w:rsidRPr="00CE79AD">
        <w:rPr>
          <w:rtl/>
        </w:rPr>
        <w:t>ישראל</w:t>
      </w:r>
      <w:r w:rsidRPr="00CE79AD">
        <w:rPr>
          <w:rtl/>
          <w:lang w:bidi="ar-SA"/>
        </w:rPr>
        <w:t xml:space="preserve"> </w:t>
      </w:r>
      <w:r w:rsidRPr="00CE79AD">
        <w:rPr>
          <w:rtl/>
        </w:rPr>
        <w:t>דוקא</w:t>
      </w:r>
      <w:r w:rsidRPr="00CE79AD">
        <w:rPr>
          <w:rtl/>
          <w:lang w:bidi="ar-SA"/>
        </w:rPr>
        <w:t xml:space="preserve">, </w:t>
      </w:r>
      <w:r w:rsidRPr="00CE79AD">
        <w:rPr>
          <w:rtl/>
        </w:rPr>
        <w:t>מדברת</w:t>
      </w:r>
      <w:r w:rsidRPr="00CE79AD">
        <w:rPr>
          <w:rtl/>
          <w:lang w:bidi="ar-SA"/>
        </w:rPr>
        <w:t xml:space="preserve"> </w:t>
      </w:r>
      <w:r w:rsidRPr="00CE79AD">
        <w:rPr>
          <w:rtl/>
        </w:rPr>
        <w:t>על</w:t>
      </w:r>
      <w:r w:rsidRPr="00CE79AD">
        <w:rPr>
          <w:rtl/>
          <w:lang w:bidi="ar-SA"/>
        </w:rPr>
        <w:t xml:space="preserve"> </w:t>
      </w:r>
      <w:r w:rsidRPr="00CE79AD">
        <w:rPr>
          <w:rtl/>
        </w:rPr>
        <w:t>התקופה</w:t>
      </w:r>
      <w:r w:rsidRPr="00CE79AD">
        <w:rPr>
          <w:rtl/>
          <w:lang w:bidi="ar-SA"/>
        </w:rPr>
        <w:t xml:space="preserve"> </w:t>
      </w:r>
      <w:r w:rsidRPr="00CE79AD">
        <w:rPr>
          <w:rtl/>
        </w:rPr>
        <w:t>הראשונה</w:t>
      </w:r>
      <w:r w:rsidRPr="00CE79AD">
        <w:rPr>
          <w:rtl/>
          <w:lang w:bidi="ar-SA"/>
        </w:rPr>
        <w:t xml:space="preserve">, </w:t>
      </w:r>
      <w:r w:rsidRPr="00CE79AD">
        <w:rPr>
          <w:rtl/>
        </w:rPr>
        <w:t>שאז</w:t>
      </w:r>
      <w:r w:rsidRPr="00CE79AD">
        <w:rPr>
          <w:rtl/>
          <w:lang w:bidi="ar-SA"/>
        </w:rPr>
        <w:t xml:space="preserve"> - </w:t>
      </w:r>
      <w:r w:rsidRPr="00CE79AD">
        <w:rPr>
          <w:rtl/>
        </w:rPr>
        <w:t>לדעת</w:t>
      </w:r>
      <w:r w:rsidRPr="00CE79AD">
        <w:rPr>
          <w:rtl/>
          <w:lang w:bidi="ar-SA"/>
        </w:rPr>
        <w:t xml:space="preserve"> </w:t>
      </w:r>
      <w:r w:rsidRPr="00CE79AD">
        <w:rPr>
          <w:rtl/>
        </w:rPr>
        <w:t>מאן</w:t>
      </w:r>
      <w:r w:rsidRPr="00CE79AD">
        <w:rPr>
          <w:rtl/>
          <w:lang w:bidi="ar-SA"/>
        </w:rPr>
        <w:t xml:space="preserve"> </w:t>
      </w:r>
      <w:r w:rsidRPr="00CE79AD">
        <w:rPr>
          <w:rtl/>
        </w:rPr>
        <w:t>דאמר</w:t>
      </w:r>
      <w:r w:rsidRPr="00CE79AD">
        <w:rPr>
          <w:rtl/>
          <w:lang w:bidi="ar-SA"/>
        </w:rPr>
        <w:t xml:space="preserve"> </w:t>
      </w:r>
      <w:r w:rsidRPr="00CE79AD">
        <w:rPr>
          <w:rtl/>
        </w:rPr>
        <w:t>זה</w:t>
      </w:r>
      <w:r w:rsidRPr="00CE79AD">
        <w:rPr>
          <w:rtl/>
          <w:lang w:bidi="ar-SA"/>
        </w:rPr>
        <w:t xml:space="preserve"> </w:t>
      </w:r>
      <w:r w:rsidRPr="00CE79AD">
        <w:rPr>
          <w:rtl/>
        </w:rPr>
        <w:t>בכתובות</w:t>
      </w:r>
      <w:r w:rsidRPr="00CE79AD">
        <w:rPr>
          <w:rtl/>
          <w:lang w:bidi="ar-SA"/>
        </w:rPr>
        <w:t xml:space="preserve"> - </w:t>
      </w:r>
      <w:r w:rsidRPr="00CE79AD">
        <w:rPr>
          <w:rtl/>
        </w:rPr>
        <w:t>יהי</w:t>
      </w:r>
      <w:r w:rsidRPr="00CE79AD">
        <w:rPr>
          <w:rtl/>
          <w:lang w:bidi="ar-SA"/>
        </w:rPr>
        <w:t xml:space="preserve">' </w:t>
      </w:r>
      <w:r w:rsidRPr="00CE79AD">
        <w:rPr>
          <w:rtl/>
        </w:rPr>
        <w:t>חידוש</w:t>
      </w:r>
      <w:r w:rsidRPr="00CE79AD">
        <w:rPr>
          <w:rtl/>
          <w:lang w:bidi="ar-SA"/>
        </w:rPr>
        <w:t xml:space="preserve"> (</w:t>
      </w:r>
      <w:r w:rsidRPr="00CE79AD">
        <w:rPr>
          <w:rtl/>
        </w:rPr>
        <w:t>נס</w:t>
      </w:r>
      <w:r w:rsidRPr="00CE79AD">
        <w:rPr>
          <w:rtl/>
          <w:lang w:bidi="ar-SA"/>
        </w:rPr>
        <w:t xml:space="preserve">) </w:t>
      </w:r>
      <w:r w:rsidRPr="00CE79AD">
        <w:rPr>
          <w:rtl/>
        </w:rPr>
        <w:t>בארץ</w:t>
      </w:r>
      <w:r w:rsidRPr="00CE79AD">
        <w:rPr>
          <w:rtl/>
          <w:lang w:bidi="ar-SA"/>
        </w:rPr>
        <w:t xml:space="preserve"> </w:t>
      </w:r>
      <w:r w:rsidRPr="00CE79AD">
        <w:rPr>
          <w:rtl/>
        </w:rPr>
        <w:t>ישראל</w:t>
      </w:r>
      <w:r w:rsidRPr="00CE79AD">
        <w:rPr>
          <w:rtl/>
          <w:lang w:bidi="ar-SA"/>
        </w:rPr>
        <w:t>,</w:t>
      </w:r>
    </w:p>
    <w:p w14:paraId="66EBD221" w14:textId="0B009054" w:rsidR="00094630" w:rsidRPr="00CE79AD" w:rsidRDefault="00094630" w:rsidP="00CE79AD">
      <w:pPr>
        <w:pStyle w:val="FootnoteText"/>
        <w:bidi/>
        <w:spacing w:after="120" w:line="276" w:lineRule="auto"/>
        <w:ind w:firstLine="144"/>
        <w:jc w:val="both"/>
      </w:pPr>
      <w:r w:rsidRPr="00CE79AD">
        <w:rPr>
          <w:rtl/>
        </w:rPr>
        <w:t>ובתורת</w:t>
      </w:r>
      <w:r w:rsidRPr="00CE79AD">
        <w:rPr>
          <w:rtl/>
          <w:lang w:bidi="ar-SA"/>
        </w:rPr>
        <w:t xml:space="preserve"> </w:t>
      </w:r>
      <w:r w:rsidRPr="00CE79AD">
        <w:rPr>
          <w:rtl/>
        </w:rPr>
        <w:t>כהנים</w:t>
      </w:r>
      <w:r w:rsidRPr="00CE79AD">
        <w:rPr>
          <w:rtl/>
          <w:lang w:bidi="ar-SA"/>
        </w:rPr>
        <w:t xml:space="preserve"> </w:t>
      </w:r>
      <w:r w:rsidRPr="00CE79AD">
        <w:rPr>
          <w:rtl/>
        </w:rPr>
        <w:t>שנאמר</w:t>
      </w:r>
      <w:r w:rsidRPr="00CE79AD">
        <w:rPr>
          <w:rtl/>
          <w:lang w:bidi="ar-SA"/>
        </w:rPr>
        <w:t xml:space="preserve"> </w:t>
      </w:r>
      <w:r w:rsidRPr="00CE79AD">
        <w:rPr>
          <w:rtl/>
        </w:rPr>
        <w:t>סתם</w:t>
      </w:r>
      <w:r w:rsidRPr="00CE79AD">
        <w:rPr>
          <w:rtl/>
          <w:lang w:bidi="ar-SA"/>
        </w:rPr>
        <w:t xml:space="preserve"> "</w:t>
      </w:r>
      <w:r w:rsidRPr="00CE79AD">
        <w:rPr>
          <w:rtl/>
        </w:rPr>
        <w:t>אף</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עתידים</w:t>
      </w:r>
      <w:r w:rsidRPr="00CE79AD">
        <w:rPr>
          <w:rtl/>
          <w:lang w:bidi="ar-SA"/>
        </w:rPr>
        <w:t xml:space="preserve"> </w:t>
      </w:r>
      <w:r w:rsidRPr="00CE79AD">
        <w:rPr>
          <w:rtl/>
        </w:rPr>
        <w:t>להיות</w:t>
      </w:r>
      <w:r w:rsidRPr="00CE79AD">
        <w:rPr>
          <w:rtl/>
          <w:lang w:bidi="ar-SA"/>
        </w:rPr>
        <w:t xml:space="preserve"> </w:t>
      </w:r>
      <w:r w:rsidRPr="00CE79AD">
        <w:rPr>
          <w:rtl/>
        </w:rPr>
        <w:t>עושים</w:t>
      </w:r>
      <w:r w:rsidRPr="00CE79AD">
        <w:rPr>
          <w:rtl/>
          <w:lang w:bidi="ar-SA"/>
        </w:rPr>
        <w:t xml:space="preserve"> </w:t>
      </w:r>
      <w:r w:rsidRPr="00CE79AD">
        <w:rPr>
          <w:rtl/>
        </w:rPr>
        <w:t>פירות</w:t>
      </w:r>
      <w:r w:rsidRPr="00CE79AD">
        <w:rPr>
          <w:rtl/>
          <w:lang w:bidi="ar-SA"/>
        </w:rPr>
        <w:t xml:space="preserve">" </w:t>
      </w:r>
      <w:r w:rsidRPr="00CE79AD">
        <w:rPr>
          <w:rtl/>
        </w:rPr>
        <w:t>ושכך</w:t>
      </w:r>
      <w:r w:rsidRPr="00CE79AD">
        <w:rPr>
          <w:rtl/>
          <w:lang w:bidi="ar-SA"/>
        </w:rPr>
        <w:t xml:space="preserve"> </w:t>
      </w:r>
      <w:r w:rsidRPr="00CE79AD">
        <w:rPr>
          <w:rtl/>
        </w:rPr>
        <w:t>יהא</w:t>
      </w:r>
      <w:r w:rsidRPr="00CE79AD">
        <w:rPr>
          <w:rtl/>
          <w:lang w:bidi="ar-SA"/>
        </w:rPr>
        <w:t xml:space="preserve"> </w:t>
      </w:r>
      <w:r w:rsidRPr="00CE79AD">
        <w:rPr>
          <w:rtl/>
        </w:rPr>
        <w:t>טבע</w:t>
      </w:r>
      <w:r w:rsidRPr="00CE79AD">
        <w:rPr>
          <w:rtl/>
          <w:lang w:bidi="ar-SA"/>
        </w:rPr>
        <w:t xml:space="preserve"> </w:t>
      </w:r>
      <w:r w:rsidRPr="00CE79AD">
        <w:rPr>
          <w:rtl/>
        </w:rPr>
        <w:t>האילנות</w:t>
      </w:r>
      <w:r w:rsidRPr="00CE79AD">
        <w:rPr>
          <w:rtl/>
          <w:lang w:bidi="ar-SA"/>
        </w:rPr>
        <w:t xml:space="preserve"> </w:t>
      </w:r>
      <w:r w:rsidRPr="00CE79AD">
        <w:rPr>
          <w:rtl/>
        </w:rPr>
        <w:t>בכל</w:t>
      </w:r>
      <w:r w:rsidRPr="00CE79AD">
        <w:rPr>
          <w:rtl/>
          <w:lang w:bidi="ar-SA"/>
        </w:rPr>
        <w:t xml:space="preserve"> </w:t>
      </w:r>
      <w:r w:rsidRPr="00CE79AD">
        <w:rPr>
          <w:rtl/>
        </w:rPr>
        <w:t>העולם</w:t>
      </w:r>
      <w:r w:rsidRPr="00CE79AD">
        <w:rPr>
          <w:rtl/>
          <w:lang w:bidi="ar-SA"/>
        </w:rPr>
        <w:t xml:space="preserve">, </w:t>
      </w:r>
      <w:r w:rsidRPr="00CE79AD">
        <w:rPr>
          <w:rtl/>
        </w:rPr>
        <w:t>מיירי</w:t>
      </w:r>
      <w:r w:rsidRPr="00CE79AD">
        <w:rPr>
          <w:rtl/>
          <w:lang w:bidi="ar-SA"/>
        </w:rPr>
        <w:t xml:space="preserve"> </w:t>
      </w:r>
      <w:r w:rsidRPr="00CE79AD">
        <w:rPr>
          <w:rtl/>
        </w:rPr>
        <w:t>בתקופה</w:t>
      </w:r>
      <w:r w:rsidRPr="00CE79AD">
        <w:rPr>
          <w:rtl/>
          <w:lang w:bidi="ar-SA"/>
        </w:rPr>
        <w:t xml:space="preserve"> </w:t>
      </w:r>
      <w:r w:rsidRPr="00CE79AD">
        <w:rPr>
          <w:rtl/>
        </w:rPr>
        <w:t>השני</w:t>
      </w:r>
      <w:r w:rsidRPr="00CE79AD">
        <w:rPr>
          <w:rtl/>
          <w:lang w:bidi="ar-SA"/>
        </w:rPr>
        <w:t xml:space="preserve">' </w:t>
      </w:r>
      <w:r w:rsidRPr="00CE79AD">
        <w:rPr>
          <w:rtl/>
        </w:rPr>
        <w:t>של</w:t>
      </w:r>
      <w:r w:rsidRPr="00CE79AD">
        <w:rPr>
          <w:rtl/>
          <w:lang w:bidi="ar-SA"/>
        </w:rPr>
        <w:t xml:space="preserve"> </w:t>
      </w:r>
      <w:r w:rsidRPr="00CE79AD">
        <w:rPr>
          <w:rtl/>
        </w:rPr>
        <w:t>ימות</w:t>
      </w:r>
      <w:r w:rsidRPr="00CE79AD">
        <w:rPr>
          <w:rtl/>
          <w:lang w:bidi="ar-SA"/>
        </w:rPr>
        <w:t xml:space="preserve"> </w:t>
      </w:r>
      <w:r w:rsidRPr="00CE79AD">
        <w:rPr>
          <w:rtl/>
        </w:rPr>
        <w:t>המשיח</w:t>
      </w:r>
      <w:r w:rsidRPr="00CE79AD">
        <w:rPr>
          <w:rtl/>
          <w:lang w:bidi="ar-SA"/>
        </w:rPr>
        <w:t xml:space="preserve">, </w:t>
      </w:r>
      <w:r w:rsidRPr="00CE79AD">
        <w:rPr>
          <w:rtl/>
        </w:rPr>
        <w:t>שאז</w:t>
      </w:r>
      <w:r w:rsidRPr="00CE79AD">
        <w:rPr>
          <w:rtl/>
          <w:lang w:bidi="ar-SA"/>
        </w:rPr>
        <w:t xml:space="preserve"> </w:t>
      </w:r>
      <w:r w:rsidRPr="00CE79AD">
        <w:rPr>
          <w:rtl/>
        </w:rPr>
        <w:t>יחול</w:t>
      </w:r>
      <w:r w:rsidRPr="00CE79AD">
        <w:rPr>
          <w:rtl/>
          <w:lang w:bidi="ar-SA"/>
        </w:rPr>
        <w:t xml:space="preserve"> </w:t>
      </w:r>
      <w:r w:rsidRPr="00CE79AD">
        <w:rPr>
          <w:rtl/>
        </w:rPr>
        <w:t>שינוי</w:t>
      </w:r>
      <w:r w:rsidRPr="00CE79AD">
        <w:rPr>
          <w:rtl/>
          <w:lang w:bidi="ar-SA"/>
        </w:rPr>
        <w:t xml:space="preserve"> </w:t>
      </w:r>
      <w:r w:rsidRPr="00CE79AD">
        <w:rPr>
          <w:rtl/>
        </w:rPr>
        <w:t>של</w:t>
      </w:r>
      <w:r w:rsidRPr="00CE79AD">
        <w:rPr>
          <w:rtl/>
          <w:lang w:bidi="ar-SA"/>
        </w:rPr>
        <w:t xml:space="preserve"> </w:t>
      </w:r>
      <w:r w:rsidRPr="00CE79AD">
        <w:rPr>
          <w:rtl/>
        </w:rPr>
        <w:t>חידוש</w:t>
      </w:r>
      <w:r w:rsidRPr="00CE79AD">
        <w:rPr>
          <w:rtl/>
          <w:lang w:bidi="ar-SA"/>
        </w:rPr>
        <w:t xml:space="preserve"> </w:t>
      </w:r>
      <w:r w:rsidRPr="00CE79AD">
        <w:rPr>
          <w:rtl/>
        </w:rPr>
        <w:t>במעשה</w:t>
      </w:r>
      <w:r w:rsidRPr="00CE79AD">
        <w:rPr>
          <w:rtl/>
          <w:lang w:bidi="ar-SA"/>
        </w:rPr>
        <w:t xml:space="preserve"> </w:t>
      </w:r>
      <w:r w:rsidRPr="00CE79AD">
        <w:rPr>
          <w:rtl/>
        </w:rPr>
        <w:t>בראשית</w:t>
      </w:r>
      <w:r w:rsidRPr="00CE79AD">
        <w:rPr>
          <w:rtl/>
          <w:lang w:bidi="ar-SA"/>
        </w:rPr>
        <w:t xml:space="preserve">, </w:t>
      </w:r>
      <w:r w:rsidRPr="00CE79AD">
        <w:rPr>
          <w:rtl/>
        </w:rPr>
        <w:t>וממילא</w:t>
      </w:r>
      <w:r w:rsidRPr="00CE79AD">
        <w:rPr>
          <w:rtl/>
          <w:lang w:bidi="ar-SA"/>
        </w:rPr>
        <w:t xml:space="preserve"> </w:t>
      </w:r>
      <w:r w:rsidRPr="00CE79AD">
        <w:rPr>
          <w:rtl/>
        </w:rPr>
        <w:t>ישתנה</w:t>
      </w:r>
      <w:r w:rsidRPr="00CE79AD">
        <w:rPr>
          <w:rtl/>
          <w:lang w:bidi="ar-SA"/>
        </w:rPr>
        <w:t xml:space="preserve"> </w:t>
      </w:r>
      <w:r w:rsidRPr="00CE79AD">
        <w:rPr>
          <w:rtl/>
        </w:rPr>
        <w:t>טבעו</w:t>
      </w:r>
      <w:r w:rsidRPr="00CE79AD">
        <w:rPr>
          <w:rtl/>
          <w:lang w:bidi="ar-SA"/>
        </w:rPr>
        <w:t xml:space="preserve"> (</w:t>
      </w:r>
      <w:r w:rsidRPr="00CE79AD">
        <w:rPr>
          <w:rtl/>
        </w:rPr>
        <w:t>גם</w:t>
      </w:r>
      <w:r w:rsidRPr="00CE79AD">
        <w:rPr>
          <w:rtl/>
          <w:lang w:bidi="ar-SA"/>
        </w:rPr>
        <w:t xml:space="preserve">) </w:t>
      </w:r>
      <w:r w:rsidRPr="00CE79AD">
        <w:rPr>
          <w:rtl/>
        </w:rPr>
        <w:t>של</w:t>
      </w:r>
      <w:r w:rsidRPr="00CE79AD">
        <w:rPr>
          <w:rtl/>
          <w:lang w:bidi="ar-SA"/>
        </w:rPr>
        <w:t xml:space="preserve"> </w:t>
      </w:r>
      <w:r w:rsidRPr="00CE79AD">
        <w:rPr>
          <w:rtl/>
        </w:rPr>
        <w:t>אילן</w:t>
      </w:r>
      <w:r w:rsidRPr="00CE79AD">
        <w:rPr>
          <w:rtl/>
          <w:lang w:bidi="ar-SA"/>
        </w:rPr>
        <w:t xml:space="preserve"> </w:t>
      </w:r>
      <w:r w:rsidRPr="00CE79AD">
        <w:rPr>
          <w:rtl/>
        </w:rPr>
        <w:t>הסרק</w:t>
      </w:r>
      <w:r w:rsidRPr="00CE79AD">
        <w:rPr>
          <w:rtl/>
          <w:lang w:bidi="ar-SA"/>
        </w:rPr>
        <w:t xml:space="preserve"> </w:t>
      </w:r>
      <w:r w:rsidRPr="00CE79AD">
        <w:rPr>
          <w:rtl/>
        </w:rPr>
        <w:t>להוציא</w:t>
      </w:r>
      <w:r w:rsidRPr="00CE79AD">
        <w:rPr>
          <w:rtl/>
          <w:lang w:bidi="ar-SA"/>
        </w:rPr>
        <w:t xml:space="preserve"> </w:t>
      </w:r>
      <w:r w:rsidRPr="00CE79AD">
        <w:rPr>
          <w:rtl/>
        </w:rPr>
        <w:t>פירות</w:t>
      </w:r>
      <w:r w:rsidRPr="00CE79AD">
        <w:rPr>
          <w:rtl/>
          <w:lang w:bidi="ar-SA"/>
        </w:rPr>
        <w:t>".</w:t>
      </w:r>
    </w:p>
    <w:p w14:paraId="7FE91B85" w14:textId="77777777" w:rsidR="00094630" w:rsidRPr="00CE79AD"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שם</w:t>
      </w:r>
      <w:r w:rsidRPr="00CE79AD">
        <w:rPr>
          <w:rtl/>
          <w:lang w:bidi="ar-SA"/>
        </w:rPr>
        <w:t xml:space="preserve"> </w:t>
      </w:r>
      <w:r w:rsidRPr="00CE79AD">
        <w:rPr>
          <w:rtl/>
        </w:rPr>
        <w:t>ע</w:t>
      </w:r>
      <w:r w:rsidRPr="00CE79AD">
        <w:rPr>
          <w:rtl/>
          <w:lang w:bidi="ar-SA"/>
        </w:rPr>
        <w:t>' 195: "</w:t>
      </w:r>
      <w:r w:rsidRPr="00CE79AD">
        <w:rPr>
          <w:rtl/>
        </w:rPr>
        <w:t>עושים</w:t>
      </w:r>
      <w:r w:rsidRPr="00CE79AD">
        <w:rPr>
          <w:rtl/>
          <w:lang w:bidi="ar-SA"/>
        </w:rPr>
        <w:t xml:space="preserve"> </w:t>
      </w:r>
      <w:r w:rsidRPr="00CE79AD">
        <w:rPr>
          <w:rtl/>
        </w:rPr>
        <w:t>פירות</w:t>
      </w:r>
      <w:r w:rsidRPr="00CE79AD">
        <w:rPr>
          <w:rtl/>
          <w:lang w:bidi="ar-SA"/>
        </w:rPr>
        <w:t>" (</w:t>
      </w:r>
      <w:r w:rsidRPr="00CE79AD">
        <w:rPr>
          <w:rtl/>
        </w:rPr>
        <w:t>כבתורת</w:t>
      </w:r>
      <w:r w:rsidRPr="00CE79AD">
        <w:rPr>
          <w:rtl/>
          <w:lang w:bidi="ar-SA"/>
        </w:rPr>
        <w:t xml:space="preserve"> </w:t>
      </w:r>
      <w:r w:rsidRPr="00CE79AD">
        <w:rPr>
          <w:rtl/>
        </w:rPr>
        <w:t>כהנים</w:t>
      </w:r>
      <w:r w:rsidRPr="00CE79AD">
        <w:rPr>
          <w:rtl/>
          <w:lang w:bidi="ar-SA"/>
        </w:rPr>
        <w:t xml:space="preserve">) </w:t>
      </w:r>
      <w:r w:rsidRPr="00CE79AD">
        <w:rPr>
          <w:rtl/>
        </w:rPr>
        <w:t>משמעו</w:t>
      </w:r>
      <w:r w:rsidRPr="00CE79AD">
        <w:rPr>
          <w:rtl/>
          <w:lang w:bidi="ar-SA"/>
        </w:rPr>
        <w:t xml:space="preserve"> </w:t>
      </w:r>
      <w:r w:rsidRPr="00CE79AD">
        <w:rPr>
          <w:rtl/>
        </w:rPr>
        <w:t>שאילני</w:t>
      </w:r>
      <w:r w:rsidRPr="00CE79AD">
        <w:rPr>
          <w:rtl/>
          <w:lang w:bidi="ar-SA"/>
        </w:rPr>
        <w:t xml:space="preserve"> </w:t>
      </w:r>
      <w:r w:rsidRPr="00CE79AD">
        <w:rPr>
          <w:rtl/>
        </w:rPr>
        <w:t>הסרק</w:t>
      </w:r>
      <w:r w:rsidRPr="00CE79AD">
        <w:rPr>
          <w:rtl/>
          <w:lang w:bidi="ar-SA"/>
        </w:rPr>
        <w:t xml:space="preserve"> </w:t>
      </w:r>
      <w:r w:rsidRPr="00CE79AD">
        <w:rPr>
          <w:rtl/>
        </w:rPr>
        <w:t>יוציאו</w:t>
      </w:r>
      <w:r w:rsidRPr="00CE79AD">
        <w:rPr>
          <w:rtl/>
          <w:lang w:bidi="ar-SA"/>
        </w:rPr>
        <w:t xml:space="preserve"> </w:t>
      </w:r>
      <w:r w:rsidRPr="00CE79AD">
        <w:rPr>
          <w:rtl/>
        </w:rPr>
        <w:t>פירות</w:t>
      </w:r>
      <w:r w:rsidRPr="00CE79AD">
        <w:rPr>
          <w:rtl/>
          <w:lang w:bidi="ar-SA"/>
        </w:rPr>
        <w:t xml:space="preserve"> </w:t>
      </w:r>
      <w:r w:rsidRPr="00CE79AD">
        <w:rPr>
          <w:rtl/>
        </w:rPr>
        <w:t>כמו</w:t>
      </w:r>
      <w:r w:rsidRPr="00CE79AD">
        <w:rPr>
          <w:rtl/>
          <w:lang w:bidi="ar-SA"/>
        </w:rPr>
        <w:t xml:space="preserve"> </w:t>
      </w:r>
      <w:r w:rsidRPr="00CE79AD">
        <w:rPr>
          <w:rtl/>
        </w:rPr>
        <w:t>שכל</w:t>
      </w:r>
      <w:r w:rsidRPr="00CE79AD">
        <w:rPr>
          <w:rtl/>
          <w:lang w:bidi="ar-SA"/>
        </w:rPr>
        <w:t xml:space="preserve"> </w:t>
      </w:r>
      <w:r w:rsidRPr="00CE79AD">
        <w:rPr>
          <w:rtl/>
        </w:rPr>
        <w:t>אילני</w:t>
      </w:r>
      <w:r w:rsidRPr="00CE79AD">
        <w:rPr>
          <w:rtl/>
          <w:lang w:bidi="ar-SA"/>
        </w:rPr>
        <w:t xml:space="preserve"> </w:t>
      </w:r>
      <w:r w:rsidRPr="00CE79AD">
        <w:rPr>
          <w:rtl/>
        </w:rPr>
        <w:t>המאכל</w:t>
      </w:r>
      <w:r w:rsidRPr="00CE79AD">
        <w:rPr>
          <w:rtl/>
          <w:lang w:bidi="ar-SA"/>
        </w:rPr>
        <w:t xml:space="preserve"> "</w:t>
      </w:r>
      <w:r w:rsidRPr="00CE79AD">
        <w:rPr>
          <w:rtl/>
        </w:rPr>
        <w:t>עושים</w:t>
      </w:r>
      <w:r w:rsidRPr="00CE79AD">
        <w:rPr>
          <w:rtl/>
          <w:lang w:bidi="ar-SA"/>
        </w:rPr>
        <w:t xml:space="preserve"> </w:t>
      </w:r>
      <w:r w:rsidRPr="00CE79AD">
        <w:rPr>
          <w:rtl/>
        </w:rPr>
        <w:t>פירות</w:t>
      </w:r>
      <w:r w:rsidRPr="00CE79AD">
        <w:rPr>
          <w:rtl/>
          <w:lang w:bidi="ar-SA"/>
        </w:rPr>
        <w:t xml:space="preserve">"; </w:t>
      </w:r>
      <w:r w:rsidRPr="00CE79AD">
        <w:rPr>
          <w:rtl/>
        </w:rPr>
        <w:t>מה</w:t>
      </w:r>
      <w:r w:rsidRPr="00CE79AD">
        <w:rPr>
          <w:rtl/>
          <w:lang w:bidi="ar-SA"/>
        </w:rPr>
        <w:t xml:space="preserve"> </w:t>
      </w:r>
      <w:r w:rsidRPr="00CE79AD">
        <w:rPr>
          <w:rtl/>
        </w:rPr>
        <w:t>שאין</w:t>
      </w:r>
      <w:r w:rsidRPr="00CE79AD">
        <w:rPr>
          <w:rtl/>
          <w:lang w:bidi="ar-SA"/>
        </w:rPr>
        <w:t xml:space="preserve"> </w:t>
      </w:r>
      <w:r w:rsidRPr="00CE79AD">
        <w:rPr>
          <w:rtl/>
        </w:rPr>
        <w:t>כן</w:t>
      </w:r>
      <w:r w:rsidRPr="00CE79AD">
        <w:rPr>
          <w:rtl/>
          <w:lang w:bidi="ar-SA"/>
        </w:rPr>
        <w:t xml:space="preserve"> </w:t>
      </w:r>
      <w:r w:rsidRPr="00CE79AD">
        <w:rPr>
          <w:rtl/>
        </w:rPr>
        <w:t>לפי</w:t>
      </w:r>
      <w:r w:rsidRPr="00CE79AD">
        <w:rPr>
          <w:rtl/>
          <w:lang w:bidi="ar-SA"/>
        </w:rPr>
        <w:t xml:space="preserve"> </w:t>
      </w:r>
      <w:r w:rsidRPr="00CE79AD">
        <w:rPr>
          <w:rtl/>
        </w:rPr>
        <w:t>הגמרא</w:t>
      </w:r>
      <w:r w:rsidRPr="00CE79AD">
        <w:rPr>
          <w:rtl/>
          <w:lang w:bidi="ar-SA"/>
        </w:rPr>
        <w:t xml:space="preserve"> </w:t>
      </w:r>
      <w:r w:rsidRPr="00CE79AD">
        <w:rPr>
          <w:rtl/>
        </w:rPr>
        <w:t>יהי</w:t>
      </w:r>
      <w:r w:rsidRPr="00CE79AD">
        <w:rPr>
          <w:rtl/>
          <w:lang w:bidi="ar-SA"/>
        </w:rPr>
        <w:t xml:space="preserve">' </w:t>
      </w:r>
      <w:r w:rsidRPr="00CE79AD">
        <w:rPr>
          <w:rtl/>
        </w:rPr>
        <w:t>באופן</w:t>
      </w:r>
      <w:r w:rsidRPr="00CE79AD">
        <w:rPr>
          <w:rtl/>
          <w:lang w:bidi="ar-SA"/>
        </w:rPr>
        <w:t xml:space="preserve"> </w:t>
      </w:r>
      <w:r w:rsidRPr="00CE79AD">
        <w:rPr>
          <w:rtl/>
        </w:rPr>
        <w:t>של</w:t>
      </w:r>
      <w:r w:rsidRPr="00CE79AD">
        <w:rPr>
          <w:rtl/>
          <w:lang w:bidi="ar-SA"/>
        </w:rPr>
        <w:t xml:space="preserve"> "</w:t>
      </w:r>
      <w:r w:rsidRPr="00CE79AD">
        <w:rPr>
          <w:rtl/>
        </w:rPr>
        <w:t>יטענו</w:t>
      </w:r>
      <w:r w:rsidRPr="00CE79AD">
        <w:rPr>
          <w:rtl/>
          <w:lang w:bidi="ar-SA"/>
        </w:rPr>
        <w:t xml:space="preserve">", </w:t>
      </w:r>
      <w:r w:rsidRPr="00CE79AD">
        <w:rPr>
          <w:rtl/>
        </w:rPr>
        <w:t>היינו</w:t>
      </w:r>
      <w:r w:rsidRPr="00CE79AD">
        <w:rPr>
          <w:rtl/>
          <w:lang w:bidi="ar-SA"/>
        </w:rPr>
        <w:t xml:space="preserve"> </w:t>
      </w:r>
      <w:r w:rsidRPr="00CE79AD">
        <w:rPr>
          <w:rtl/>
        </w:rPr>
        <w:t>לא</w:t>
      </w:r>
      <w:r w:rsidRPr="00CE79AD">
        <w:rPr>
          <w:rtl/>
          <w:lang w:bidi="ar-SA"/>
        </w:rPr>
        <w:t xml:space="preserve"> </w:t>
      </w:r>
      <w:r w:rsidRPr="00CE79AD">
        <w:rPr>
          <w:rtl/>
        </w:rPr>
        <w:t>גידול</w:t>
      </w:r>
      <w:r w:rsidRPr="00CE79AD">
        <w:rPr>
          <w:rtl/>
          <w:lang w:bidi="ar-SA"/>
        </w:rPr>
        <w:t xml:space="preserve"> </w:t>
      </w:r>
      <w:r w:rsidRPr="00CE79AD">
        <w:rPr>
          <w:rtl/>
        </w:rPr>
        <w:t>רגיל</w:t>
      </w:r>
      <w:r w:rsidRPr="00CE79AD">
        <w:rPr>
          <w:rtl/>
          <w:lang w:bidi="ar-SA"/>
        </w:rPr>
        <w:t xml:space="preserve"> </w:t>
      </w:r>
      <w:r w:rsidRPr="00CE79AD">
        <w:rPr>
          <w:rtl/>
        </w:rPr>
        <w:t>של</w:t>
      </w:r>
      <w:r w:rsidRPr="00CE79AD">
        <w:rPr>
          <w:rtl/>
          <w:lang w:bidi="ar-SA"/>
        </w:rPr>
        <w:t xml:space="preserve"> </w:t>
      </w:r>
      <w:r w:rsidRPr="00CE79AD">
        <w:rPr>
          <w:rtl/>
        </w:rPr>
        <w:t>אילן</w:t>
      </w:r>
      <w:r w:rsidRPr="00CE79AD">
        <w:rPr>
          <w:rtl/>
          <w:lang w:bidi="ar-SA"/>
        </w:rPr>
        <w:t xml:space="preserve">, </w:t>
      </w:r>
      <w:r w:rsidRPr="00CE79AD">
        <w:rPr>
          <w:rtl/>
        </w:rPr>
        <w:t>כי</w:t>
      </w:r>
      <w:r w:rsidRPr="00CE79AD">
        <w:rPr>
          <w:rtl/>
          <w:lang w:bidi="ar-SA"/>
        </w:rPr>
        <w:t xml:space="preserve"> </w:t>
      </w:r>
      <w:r w:rsidRPr="00CE79AD">
        <w:rPr>
          <w:rtl/>
        </w:rPr>
        <w:t>אם</w:t>
      </w:r>
      <w:r w:rsidRPr="00CE79AD">
        <w:rPr>
          <w:rtl/>
          <w:lang w:bidi="ar-SA"/>
        </w:rPr>
        <w:t xml:space="preserve"> "</w:t>
      </w:r>
      <w:r w:rsidRPr="00CE79AD">
        <w:rPr>
          <w:rtl/>
        </w:rPr>
        <w:t>טעינה</w:t>
      </w:r>
      <w:r w:rsidRPr="00CE79AD">
        <w:rPr>
          <w:rtl/>
          <w:lang w:bidi="ar-SA"/>
        </w:rPr>
        <w:t xml:space="preserve">" </w:t>
      </w:r>
      <w:r w:rsidRPr="00CE79AD">
        <w:rPr>
          <w:rtl/>
        </w:rPr>
        <w:t>של</w:t>
      </w:r>
      <w:r w:rsidRPr="00CE79AD">
        <w:rPr>
          <w:rtl/>
          <w:lang w:bidi="ar-SA"/>
        </w:rPr>
        <w:t xml:space="preserve"> </w:t>
      </w:r>
      <w:r w:rsidRPr="00CE79AD">
        <w:rPr>
          <w:rtl/>
        </w:rPr>
        <w:t>דבר</w:t>
      </w:r>
      <w:r w:rsidRPr="00CE79AD">
        <w:rPr>
          <w:rtl/>
          <w:lang w:bidi="ar-SA"/>
        </w:rPr>
        <w:t xml:space="preserve"> </w:t>
      </w:r>
      <w:r w:rsidRPr="00CE79AD">
        <w:rPr>
          <w:rtl/>
        </w:rPr>
        <w:t>שבעצם</w:t>
      </w:r>
      <w:r w:rsidRPr="00CE79AD">
        <w:rPr>
          <w:rtl/>
          <w:lang w:bidi="ar-SA"/>
        </w:rPr>
        <w:t xml:space="preserve"> </w:t>
      </w:r>
      <w:r w:rsidRPr="00CE79AD">
        <w:rPr>
          <w:rtl/>
        </w:rPr>
        <w:t>אינו</w:t>
      </w:r>
      <w:r w:rsidRPr="00CE79AD">
        <w:rPr>
          <w:rtl/>
          <w:lang w:bidi="ar-SA"/>
        </w:rPr>
        <w:t xml:space="preserve"> </w:t>
      </w:r>
      <w:r w:rsidRPr="00CE79AD">
        <w:rPr>
          <w:rtl/>
        </w:rPr>
        <w:t>שייך</w:t>
      </w:r>
      <w:r w:rsidRPr="00CE79AD">
        <w:rPr>
          <w:rtl/>
          <w:lang w:bidi="ar-SA"/>
        </w:rPr>
        <w:t xml:space="preserve"> </w:t>
      </w:r>
      <w:r w:rsidRPr="00CE79AD">
        <w:rPr>
          <w:rtl/>
        </w:rPr>
        <w:t>להם</w:t>
      </w:r>
    </w:p>
    <w:p w14:paraId="2CD1ADDC" w14:textId="77777777" w:rsidR="00094630" w:rsidRPr="00CE79AD" w:rsidRDefault="00094630" w:rsidP="00CE79AD">
      <w:pPr>
        <w:pStyle w:val="FootnoteText"/>
        <w:bidi/>
        <w:spacing w:after="120" w:line="276" w:lineRule="auto"/>
        <w:ind w:firstLine="144"/>
        <w:jc w:val="both"/>
      </w:pPr>
      <w:r w:rsidRPr="00CE79AD">
        <w:rPr>
          <w:rtl/>
          <w:lang w:bidi="ar-SA"/>
        </w:rPr>
        <w:t>[</w:t>
      </w:r>
      <w:r w:rsidRPr="00CE79AD">
        <w:rPr>
          <w:rtl/>
        </w:rPr>
        <w:t>וחילוק</w:t>
      </w:r>
      <w:r w:rsidRPr="00CE79AD">
        <w:rPr>
          <w:rtl/>
          <w:lang w:bidi="ar-SA"/>
        </w:rPr>
        <w:t xml:space="preserve"> </w:t>
      </w:r>
      <w:r w:rsidRPr="00CE79AD">
        <w:rPr>
          <w:rtl/>
        </w:rPr>
        <w:t>זה</w:t>
      </w:r>
      <w:r w:rsidRPr="00CE79AD">
        <w:rPr>
          <w:rtl/>
          <w:lang w:bidi="ar-SA"/>
        </w:rPr>
        <w:t xml:space="preserve"> </w:t>
      </w:r>
      <w:r w:rsidRPr="00CE79AD">
        <w:rPr>
          <w:rtl/>
        </w:rPr>
        <w:t>הוא</w:t>
      </w:r>
      <w:r w:rsidRPr="00CE79AD">
        <w:rPr>
          <w:rtl/>
          <w:lang w:bidi="ar-SA"/>
        </w:rPr>
        <w:t xml:space="preserve"> </w:t>
      </w:r>
      <w:r w:rsidRPr="00CE79AD">
        <w:rPr>
          <w:rtl/>
        </w:rPr>
        <w:t>בהתאם</w:t>
      </w:r>
      <w:r w:rsidRPr="00CE79AD">
        <w:rPr>
          <w:rtl/>
          <w:lang w:bidi="ar-SA"/>
        </w:rPr>
        <w:t xml:space="preserve"> </w:t>
      </w:r>
      <w:r w:rsidRPr="00CE79AD">
        <w:rPr>
          <w:rtl/>
        </w:rPr>
        <w:t>לחילוק</w:t>
      </w:r>
      <w:r w:rsidRPr="00CE79AD">
        <w:rPr>
          <w:rtl/>
          <w:lang w:bidi="ar-SA"/>
        </w:rPr>
        <w:t xml:space="preserve"> </w:t>
      </w:r>
      <w:r w:rsidRPr="00CE79AD">
        <w:rPr>
          <w:rtl/>
        </w:rPr>
        <w:t>בהפסוקים</w:t>
      </w:r>
      <w:r w:rsidRPr="00CE79AD">
        <w:rPr>
          <w:rtl/>
          <w:lang w:bidi="ar-SA"/>
        </w:rPr>
        <w:t xml:space="preserve"> </w:t>
      </w:r>
      <w:r w:rsidRPr="00CE79AD">
        <w:rPr>
          <w:rtl/>
        </w:rPr>
        <w:t>שמהם</w:t>
      </w:r>
      <w:r w:rsidRPr="00CE79AD">
        <w:rPr>
          <w:rtl/>
          <w:lang w:bidi="ar-SA"/>
        </w:rPr>
        <w:t xml:space="preserve"> </w:t>
      </w:r>
      <w:r w:rsidRPr="00CE79AD">
        <w:rPr>
          <w:rtl/>
        </w:rPr>
        <w:t>הענין</w:t>
      </w:r>
      <w:r w:rsidRPr="00CE79AD">
        <w:rPr>
          <w:rtl/>
          <w:lang w:bidi="ar-SA"/>
        </w:rPr>
        <w:t xml:space="preserve"> </w:t>
      </w:r>
      <w:r w:rsidRPr="00CE79AD">
        <w:rPr>
          <w:rtl/>
        </w:rPr>
        <w:t>נלמד</w:t>
      </w:r>
      <w:r w:rsidRPr="00CE79AD">
        <w:rPr>
          <w:rtl/>
          <w:lang w:bidi="ar-SA"/>
        </w:rPr>
        <w:t xml:space="preserve">: </w:t>
      </w:r>
      <w:r w:rsidRPr="00CE79AD">
        <w:rPr>
          <w:rtl/>
        </w:rPr>
        <w:t>בתורת</w:t>
      </w:r>
      <w:r w:rsidRPr="00CE79AD">
        <w:rPr>
          <w:rtl/>
          <w:lang w:bidi="ar-SA"/>
        </w:rPr>
        <w:t xml:space="preserve"> </w:t>
      </w:r>
      <w:r w:rsidRPr="00CE79AD">
        <w:rPr>
          <w:rtl/>
        </w:rPr>
        <w:t>כהנים</w:t>
      </w:r>
      <w:r w:rsidRPr="00CE79AD">
        <w:rPr>
          <w:rtl/>
          <w:lang w:bidi="ar-SA"/>
        </w:rPr>
        <w:t xml:space="preserve"> </w:t>
      </w:r>
      <w:r w:rsidRPr="00CE79AD">
        <w:rPr>
          <w:rtl/>
        </w:rPr>
        <w:t>ילפינן</w:t>
      </w:r>
      <w:r w:rsidRPr="00CE79AD">
        <w:rPr>
          <w:rtl/>
          <w:lang w:bidi="ar-SA"/>
        </w:rPr>
        <w:t xml:space="preserve"> </w:t>
      </w:r>
      <w:r w:rsidRPr="00CE79AD">
        <w:rPr>
          <w:rtl/>
        </w:rPr>
        <w:t>מן</w:t>
      </w:r>
      <w:r w:rsidRPr="00CE79AD">
        <w:rPr>
          <w:rtl/>
          <w:lang w:bidi="ar-SA"/>
        </w:rPr>
        <w:t xml:space="preserve"> </w:t>
      </w:r>
      <w:r w:rsidRPr="00CE79AD">
        <w:rPr>
          <w:rtl/>
        </w:rPr>
        <w:t>הפסוק</w:t>
      </w:r>
      <w:r w:rsidRPr="00CE79AD">
        <w:rPr>
          <w:rtl/>
          <w:lang w:bidi="ar-SA"/>
        </w:rPr>
        <w:t xml:space="preserve"> (</w:t>
      </w:r>
      <w:r w:rsidRPr="00CE79AD">
        <w:rPr>
          <w:rtl/>
        </w:rPr>
        <w:t>שבפרשתנו</w:t>
      </w:r>
      <w:r w:rsidRPr="00CE79AD">
        <w:rPr>
          <w:rtl/>
          <w:lang w:bidi="ar-SA"/>
        </w:rPr>
        <w:t>) "</w:t>
      </w:r>
      <w:r w:rsidRPr="00CE79AD">
        <w:rPr>
          <w:rtl/>
        </w:rPr>
        <w:t>ועץ</w:t>
      </w:r>
      <w:r w:rsidRPr="00CE79AD">
        <w:rPr>
          <w:rtl/>
          <w:lang w:bidi="ar-SA"/>
        </w:rPr>
        <w:t xml:space="preserve"> </w:t>
      </w:r>
      <w:r w:rsidRPr="00CE79AD">
        <w:rPr>
          <w:rtl/>
        </w:rPr>
        <w:t>השדה</w:t>
      </w:r>
      <w:r w:rsidRPr="00CE79AD">
        <w:rPr>
          <w:rtl/>
          <w:lang w:bidi="ar-SA"/>
        </w:rPr>
        <w:t xml:space="preserve"> </w:t>
      </w:r>
      <w:r w:rsidRPr="00CE79AD">
        <w:rPr>
          <w:rtl/>
        </w:rPr>
        <w:t>יתן</w:t>
      </w:r>
      <w:r w:rsidRPr="00CE79AD">
        <w:rPr>
          <w:rtl/>
          <w:lang w:bidi="ar-SA"/>
        </w:rPr>
        <w:t xml:space="preserve"> </w:t>
      </w:r>
      <w:r w:rsidRPr="00CE79AD">
        <w:rPr>
          <w:rtl/>
        </w:rPr>
        <w:t>פריו</w:t>
      </w:r>
      <w:r w:rsidRPr="00CE79AD">
        <w:rPr>
          <w:rtl/>
          <w:lang w:bidi="ar-SA"/>
        </w:rPr>
        <w:t xml:space="preserve">" </w:t>
      </w:r>
      <w:r w:rsidRPr="00CE79AD">
        <w:rPr>
          <w:rtl/>
        </w:rPr>
        <w:t>דהיינו</w:t>
      </w:r>
      <w:r w:rsidRPr="00CE79AD">
        <w:rPr>
          <w:rtl/>
          <w:lang w:bidi="ar-SA"/>
        </w:rPr>
        <w:t xml:space="preserve"> </w:t>
      </w:r>
      <w:r w:rsidRPr="00CE79AD">
        <w:rPr>
          <w:rtl/>
        </w:rPr>
        <w:t>נתינה</w:t>
      </w:r>
      <w:r w:rsidRPr="00CE79AD">
        <w:rPr>
          <w:rtl/>
          <w:lang w:bidi="ar-SA"/>
        </w:rPr>
        <w:t xml:space="preserve"> </w:t>
      </w:r>
      <w:r w:rsidRPr="00CE79AD">
        <w:rPr>
          <w:rtl/>
        </w:rPr>
        <w:t>רגילה</w:t>
      </w:r>
      <w:r w:rsidRPr="00CE79AD">
        <w:rPr>
          <w:rtl/>
          <w:lang w:bidi="ar-SA"/>
        </w:rPr>
        <w:t xml:space="preserve"> </w:t>
      </w:r>
      <w:r w:rsidRPr="00CE79AD">
        <w:rPr>
          <w:rtl/>
        </w:rPr>
        <w:t>של</w:t>
      </w:r>
      <w:r w:rsidRPr="00CE79AD">
        <w:rPr>
          <w:rtl/>
          <w:lang w:bidi="ar-SA"/>
        </w:rPr>
        <w:t xml:space="preserve"> </w:t>
      </w:r>
      <w:r w:rsidRPr="00CE79AD">
        <w:rPr>
          <w:rtl/>
        </w:rPr>
        <w:t>עצי</w:t>
      </w:r>
      <w:r w:rsidRPr="00CE79AD">
        <w:rPr>
          <w:rtl/>
          <w:lang w:bidi="ar-SA"/>
        </w:rPr>
        <w:t xml:space="preserve"> </w:t>
      </w:r>
      <w:r w:rsidRPr="00CE79AD">
        <w:rPr>
          <w:rtl/>
        </w:rPr>
        <w:t>השדה</w:t>
      </w:r>
      <w:r w:rsidRPr="00CE79AD">
        <w:rPr>
          <w:rtl/>
          <w:lang w:bidi="ar-SA"/>
        </w:rPr>
        <w:t xml:space="preserve">; </w:t>
      </w:r>
      <w:r w:rsidRPr="00CE79AD">
        <w:rPr>
          <w:rtl/>
        </w:rPr>
        <w:t>אבל</w:t>
      </w:r>
      <w:r w:rsidRPr="00CE79AD">
        <w:rPr>
          <w:rtl/>
          <w:lang w:bidi="ar-SA"/>
        </w:rPr>
        <w:t xml:space="preserve"> </w:t>
      </w:r>
      <w:r w:rsidRPr="00CE79AD">
        <w:rPr>
          <w:rtl/>
        </w:rPr>
        <w:t>הגמרא</w:t>
      </w:r>
      <w:r w:rsidRPr="00CE79AD">
        <w:rPr>
          <w:rtl/>
          <w:lang w:bidi="ar-SA"/>
        </w:rPr>
        <w:t xml:space="preserve"> </w:t>
      </w:r>
      <w:r w:rsidRPr="00CE79AD">
        <w:rPr>
          <w:rtl/>
        </w:rPr>
        <w:t>לומדת</w:t>
      </w:r>
      <w:r w:rsidRPr="00CE79AD">
        <w:rPr>
          <w:rtl/>
          <w:lang w:bidi="ar-SA"/>
        </w:rPr>
        <w:t xml:space="preserve"> </w:t>
      </w:r>
      <w:r w:rsidRPr="00CE79AD">
        <w:rPr>
          <w:rtl/>
        </w:rPr>
        <w:t>מכפל</w:t>
      </w:r>
      <w:r w:rsidRPr="00CE79AD">
        <w:rPr>
          <w:rtl/>
          <w:lang w:bidi="ar-SA"/>
        </w:rPr>
        <w:t xml:space="preserve"> </w:t>
      </w:r>
      <w:r w:rsidRPr="00CE79AD">
        <w:rPr>
          <w:rtl/>
        </w:rPr>
        <w:t>ושינוי</w:t>
      </w:r>
      <w:r w:rsidRPr="00CE79AD">
        <w:rPr>
          <w:rtl/>
          <w:lang w:bidi="ar-SA"/>
        </w:rPr>
        <w:t xml:space="preserve"> </w:t>
      </w:r>
      <w:r w:rsidRPr="00CE79AD">
        <w:rPr>
          <w:rtl/>
        </w:rPr>
        <w:t>לשון</w:t>
      </w:r>
      <w:r w:rsidRPr="00CE79AD">
        <w:rPr>
          <w:rtl/>
          <w:lang w:bidi="ar-SA"/>
        </w:rPr>
        <w:t xml:space="preserve"> </w:t>
      </w:r>
      <w:r w:rsidRPr="00CE79AD">
        <w:rPr>
          <w:rtl/>
        </w:rPr>
        <w:t>הכתוב</w:t>
      </w:r>
      <w:r w:rsidRPr="00CE79AD">
        <w:rPr>
          <w:rtl/>
          <w:lang w:bidi="ar-SA"/>
        </w:rPr>
        <w:t>: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תאנה</w:t>
      </w:r>
      <w:r w:rsidRPr="00CE79AD">
        <w:rPr>
          <w:rtl/>
          <w:lang w:bidi="ar-SA"/>
        </w:rPr>
        <w:t xml:space="preserve"> </w:t>
      </w:r>
      <w:r w:rsidRPr="00CE79AD">
        <w:rPr>
          <w:rtl/>
        </w:rPr>
        <w:t>וגפן</w:t>
      </w:r>
      <w:r w:rsidRPr="00CE79AD">
        <w:rPr>
          <w:rtl/>
          <w:lang w:bidi="ar-SA"/>
        </w:rPr>
        <w:t xml:space="preserve"> </w:t>
      </w:r>
      <w:r w:rsidRPr="00CE79AD">
        <w:rPr>
          <w:rtl/>
        </w:rPr>
        <w:t>נתנו</w:t>
      </w:r>
      <w:r w:rsidRPr="00CE79AD">
        <w:rPr>
          <w:rtl/>
          <w:lang w:bidi="ar-SA"/>
        </w:rPr>
        <w:t xml:space="preserve"> </w:t>
      </w:r>
      <w:r w:rsidRPr="00CE79AD">
        <w:rPr>
          <w:rtl/>
        </w:rPr>
        <w:t>חילם</w:t>
      </w:r>
      <w:r w:rsidRPr="00CE79AD">
        <w:rPr>
          <w:rtl/>
          <w:lang w:bidi="ar-SA"/>
        </w:rPr>
        <w:t xml:space="preserve">" </w:t>
      </w:r>
      <w:r w:rsidRPr="00CE79AD">
        <w:rPr>
          <w:rtl/>
        </w:rPr>
        <w:t>וכפירוש</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w:t>
      </w:r>
      <w:r w:rsidRPr="00CE79AD">
        <w:rPr>
          <w:rtl/>
        </w:rPr>
        <w:t>מדכתיב</w:t>
      </w:r>
      <w:r w:rsidRPr="00CE79AD">
        <w:rPr>
          <w:rtl/>
          <w:lang w:bidi="ar-SA"/>
        </w:rPr>
        <w:t xml:space="preserve"> </w:t>
      </w:r>
      <w:r w:rsidRPr="00CE79AD">
        <w:rPr>
          <w:rtl/>
        </w:rPr>
        <w:t>תאנה</w:t>
      </w:r>
      <w:r w:rsidRPr="00CE79AD">
        <w:rPr>
          <w:rtl/>
          <w:lang w:bidi="ar-SA"/>
        </w:rPr>
        <w:t xml:space="preserve"> </w:t>
      </w:r>
      <w:r w:rsidRPr="00CE79AD">
        <w:rPr>
          <w:rtl/>
        </w:rPr>
        <w:t>וגפן</w:t>
      </w:r>
      <w:r w:rsidRPr="00CE79AD">
        <w:rPr>
          <w:rtl/>
          <w:lang w:bidi="ar-SA"/>
        </w:rPr>
        <w:t xml:space="preserve"> </w:t>
      </w:r>
      <w:r w:rsidRPr="00CE79AD">
        <w:rPr>
          <w:rtl/>
        </w:rPr>
        <w:t>נתנו</w:t>
      </w:r>
      <w:r w:rsidRPr="00CE79AD">
        <w:rPr>
          <w:rtl/>
          <w:lang w:bidi="ar-SA"/>
        </w:rPr>
        <w:t xml:space="preserve"> </w:t>
      </w:r>
      <w:r w:rsidRPr="00CE79AD">
        <w:rPr>
          <w:rtl/>
        </w:rPr>
        <w:t>חילם</w:t>
      </w:r>
      <w:r w:rsidRPr="00CE79AD">
        <w:rPr>
          <w:rtl/>
          <w:lang w:bidi="ar-SA"/>
        </w:rPr>
        <w:t xml:space="preserve"> </w:t>
      </w:r>
      <w:r w:rsidRPr="00CE79AD">
        <w:rPr>
          <w:rtl/>
        </w:rPr>
        <w:t>הרי</w:t>
      </w:r>
      <w:r w:rsidRPr="00CE79AD">
        <w:rPr>
          <w:rtl/>
          <w:lang w:bidi="ar-SA"/>
        </w:rPr>
        <w:t xml:space="preserve">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אמור</w:t>
      </w:r>
      <w:r w:rsidRPr="00CE79AD">
        <w:rPr>
          <w:rtl/>
          <w:lang w:bidi="ar-SA"/>
        </w:rPr>
        <w:t xml:space="preserve"> </w:t>
      </w:r>
      <w:r w:rsidRPr="00CE79AD">
        <w:rPr>
          <w:rtl/>
        </w:rPr>
        <w:t>מה</w:t>
      </w:r>
      <w:r w:rsidRPr="00CE79AD">
        <w:rPr>
          <w:rtl/>
          <w:lang w:bidi="ar-SA"/>
        </w:rPr>
        <w:t xml:space="preserve"> </w:t>
      </w:r>
      <w:r w:rsidRPr="00CE79AD">
        <w:rPr>
          <w:rtl/>
        </w:rPr>
        <w:t>תלמוד</w:t>
      </w:r>
      <w:r w:rsidRPr="00CE79AD">
        <w:rPr>
          <w:rtl/>
          <w:lang w:bidi="ar-SA"/>
        </w:rPr>
        <w:t xml:space="preserve"> </w:t>
      </w:r>
      <w:r w:rsidRPr="00CE79AD">
        <w:rPr>
          <w:rtl/>
        </w:rPr>
        <w:t>לומר</w:t>
      </w:r>
      <w:r w:rsidRPr="00CE79AD">
        <w:rPr>
          <w:rtl/>
          <w:lang w:bidi="ar-SA"/>
        </w:rPr>
        <w:t xml:space="preserve">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אף</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ישאו</w:t>
      </w:r>
      <w:r w:rsidRPr="00CE79AD">
        <w:rPr>
          <w:rtl/>
          <w:lang w:bidi="ar-SA"/>
        </w:rPr>
        <w:t xml:space="preserve"> </w:t>
      </w:r>
      <w:r w:rsidRPr="00CE79AD">
        <w:rPr>
          <w:rtl/>
        </w:rPr>
        <w:t>פרי</w:t>
      </w:r>
      <w:r w:rsidRPr="00CE79AD">
        <w:rPr>
          <w:rtl/>
          <w:lang w:bidi="ar-SA"/>
        </w:rPr>
        <w:t xml:space="preserve">". </w:t>
      </w:r>
      <w:r w:rsidRPr="00CE79AD">
        <w:rPr>
          <w:rtl/>
        </w:rPr>
        <w:t>כלומר</w:t>
      </w:r>
      <w:r w:rsidRPr="00CE79AD">
        <w:rPr>
          <w:rtl/>
          <w:lang w:bidi="ar-SA"/>
        </w:rPr>
        <w:t xml:space="preserve"> </w:t>
      </w:r>
      <w:r w:rsidRPr="00CE79AD">
        <w:rPr>
          <w:rtl/>
        </w:rPr>
        <w:t>שהפסוק</w:t>
      </w:r>
      <w:r w:rsidRPr="00CE79AD">
        <w:rPr>
          <w:rtl/>
          <w:lang w:bidi="ar-SA"/>
        </w:rPr>
        <w:t xml:space="preserve"> </w:t>
      </w:r>
      <w:r w:rsidRPr="00CE79AD">
        <w:rPr>
          <w:rtl/>
        </w:rPr>
        <w:t>מחלק</w:t>
      </w:r>
      <w:r w:rsidRPr="00CE79AD">
        <w:rPr>
          <w:rtl/>
          <w:lang w:bidi="ar-SA"/>
        </w:rPr>
        <w:t xml:space="preserve"> </w:t>
      </w:r>
      <w:r w:rsidRPr="00CE79AD">
        <w:rPr>
          <w:rtl/>
        </w:rPr>
        <w:t>בין</w:t>
      </w:r>
      <w:r w:rsidRPr="00CE79AD">
        <w:rPr>
          <w:rtl/>
          <w:lang w:bidi="ar-SA"/>
        </w:rPr>
        <w:t xml:space="preserve"> </w:t>
      </w:r>
      <w:r w:rsidRPr="00CE79AD">
        <w:rPr>
          <w:rtl/>
        </w:rPr>
        <w:t>א</w:t>
      </w:r>
      <w:r w:rsidRPr="00CE79AD">
        <w:rPr>
          <w:rtl/>
          <w:lang w:bidi="ar-SA"/>
        </w:rPr>
        <w:t xml:space="preserve">) </w:t>
      </w:r>
      <w:r w:rsidRPr="00CE79AD">
        <w:rPr>
          <w:rtl/>
        </w:rPr>
        <w:t>ה</w:t>
      </w:r>
      <w:r w:rsidRPr="00CE79AD">
        <w:rPr>
          <w:rtl/>
          <w:lang w:bidi="ar-SA"/>
        </w:rPr>
        <w:t>"</w:t>
      </w:r>
      <w:r w:rsidRPr="00CE79AD">
        <w:rPr>
          <w:rtl/>
        </w:rPr>
        <w:t>עץ</w:t>
      </w:r>
      <w:r w:rsidRPr="00CE79AD">
        <w:rPr>
          <w:rtl/>
          <w:lang w:bidi="ar-SA"/>
        </w:rPr>
        <w:t>"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לבין</w:t>
      </w:r>
      <w:r w:rsidRPr="00CE79AD">
        <w:rPr>
          <w:rtl/>
          <w:lang w:bidi="ar-SA"/>
        </w:rPr>
        <w:t xml:space="preserve"> "</w:t>
      </w:r>
      <w:r w:rsidRPr="00CE79AD">
        <w:rPr>
          <w:rtl/>
        </w:rPr>
        <w:t>תאנה</w:t>
      </w:r>
      <w:r w:rsidRPr="00CE79AD">
        <w:rPr>
          <w:rtl/>
          <w:lang w:bidi="ar-SA"/>
        </w:rPr>
        <w:t xml:space="preserve"> </w:t>
      </w:r>
      <w:r w:rsidRPr="00CE79AD">
        <w:rPr>
          <w:rtl/>
        </w:rPr>
        <w:t>וגפן</w:t>
      </w:r>
      <w:r w:rsidRPr="00CE79AD">
        <w:rPr>
          <w:rtl/>
          <w:lang w:bidi="ar-SA"/>
        </w:rPr>
        <w:t>"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ב</w:t>
      </w:r>
      <w:r w:rsidRPr="00CE79AD">
        <w:rPr>
          <w:rtl/>
          <w:lang w:bidi="ar-SA"/>
        </w:rPr>
        <w:t xml:space="preserve">) </w:t>
      </w:r>
      <w:r w:rsidRPr="00CE79AD">
        <w:rPr>
          <w:rtl/>
        </w:rPr>
        <w:t>שבעץ</w:t>
      </w:r>
      <w:r w:rsidRPr="00CE79AD">
        <w:rPr>
          <w:rtl/>
          <w:lang w:bidi="ar-SA"/>
        </w:rPr>
        <w:t xml:space="preserve"> </w:t>
      </w:r>
      <w:r w:rsidRPr="00CE79AD">
        <w:rPr>
          <w:rtl/>
        </w:rPr>
        <w:t>פרי</w:t>
      </w:r>
      <w:r w:rsidRPr="00CE79AD">
        <w:rPr>
          <w:rtl/>
          <w:lang w:bidi="ar-SA"/>
        </w:rPr>
        <w:t xml:space="preserve"> </w:t>
      </w:r>
      <w:r w:rsidRPr="00CE79AD">
        <w:rPr>
          <w:rtl/>
        </w:rPr>
        <w:t>הוא</w:t>
      </w:r>
      <w:r w:rsidRPr="00CE79AD">
        <w:rPr>
          <w:rtl/>
          <w:lang w:bidi="ar-SA"/>
        </w:rPr>
        <w:t xml:space="preserve"> </w:t>
      </w:r>
      <w:r w:rsidRPr="00CE79AD">
        <w:rPr>
          <w:rtl/>
        </w:rPr>
        <w:t>באופן</w:t>
      </w:r>
      <w:r w:rsidRPr="00CE79AD">
        <w:rPr>
          <w:rtl/>
          <w:lang w:bidi="ar-SA"/>
        </w:rPr>
        <w:t xml:space="preserve"> </w:t>
      </w:r>
      <w:r w:rsidRPr="00CE79AD">
        <w:rPr>
          <w:rtl/>
        </w:rPr>
        <w:t>של</w:t>
      </w:r>
      <w:r w:rsidRPr="00CE79AD">
        <w:rPr>
          <w:rtl/>
          <w:lang w:bidi="ar-SA"/>
        </w:rPr>
        <w:t xml:space="preserve"> "</w:t>
      </w:r>
      <w:r w:rsidRPr="00CE79AD">
        <w:rPr>
          <w:rtl/>
        </w:rPr>
        <w:t>נתנו</w:t>
      </w:r>
      <w:r w:rsidRPr="00CE79AD">
        <w:rPr>
          <w:rtl/>
          <w:lang w:bidi="ar-SA"/>
        </w:rPr>
        <w:t xml:space="preserve"> </w:t>
      </w:r>
      <w:r w:rsidRPr="00CE79AD">
        <w:rPr>
          <w:rtl/>
        </w:rPr>
        <w:t>חילם</w:t>
      </w:r>
      <w:r w:rsidRPr="00CE79AD">
        <w:rPr>
          <w:rtl/>
          <w:lang w:bidi="ar-SA"/>
        </w:rPr>
        <w:t xml:space="preserve">", </w:t>
      </w:r>
      <w:r w:rsidRPr="00CE79AD">
        <w:rPr>
          <w:rtl/>
        </w:rPr>
        <w:t>נתינה</w:t>
      </w:r>
      <w:r w:rsidRPr="00CE79AD">
        <w:rPr>
          <w:rtl/>
          <w:lang w:bidi="ar-SA"/>
        </w:rPr>
        <w:t xml:space="preserve">, </w:t>
      </w:r>
      <w:r w:rsidRPr="00CE79AD">
        <w:rPr>
          <w:rtl/>
        </w:rPr>
        <w:t>וג</w:t>
      </w:r>
      <w:r w:rsidRPr="00CE79AD">
        <w:rPr>
          <w:rtl/>
          <w:lang w:bidi="ar-SA"/>
        </w:rPr>
        <w:t xml:space="preserve">) </w:t>
      </w:r>
      <w:r w:rsidRPr="00CE79AD">
        <w:rPr>
          <w:rtl/>
        </w:rPr>
        <w:t>הנתינה</w:t>
      </w:r>
      <w:r w:rsidRPr="00CE79AD">
        <w:rPr>
          <w:rtl/>
          <w:lang w:bidi="ar-SA"/>
        </w:rPr>
        <w:t xml:space="preserve"> </w:t>
      </w:r>
      <w:r w:rsidRPr="00CE79AD">
        <w:rPr>
          <w:rtl/>
        </w:rPr>
        <w:t>היא</w:t>
      </w:r>
      <w:r w:rsidRPr="00CE79AD">
        <w:rPr>
          <w:rtl/>
          <w:lang w:bidi="ar-SA"/>
        </w:rPr>
        <w:t xml:space="preserve"> </w:t>
      </w:r>
      <w:r w:rsidRPr="00CE79AD">
        <w:rPr>
          <w:rtl/>
        </w:rPr>
        <w:t>לפי</w:t>
      </w:r>
      <w:r w:rsidRPr="00CE79AD">
        <w:rPr>
          <w:rtl/>
          <w:lang w:bidi="ar-SA"/>
        </w:rPr>
        <w:t xml:space="preserve"> </w:t>
      </w:r>
      <w:r w:rsidRPr="00CE79AD">
        <w:rPr>
          <w:rtl/>
        </w:rPr>
        <w:t>כחם</w:t>
      </w:r>
      <w:r w:rsidRPr="00CE79AD">
        <w:rPr>
          <w:rtl/>
          <w:lang w:bidi="ar-SA"/>
        </w:rPr>
        <w:t xml:space="preserve"> </w:t>
      </w:r>
      <w:r w:rsidRPr="00CE79AD">
        <w:rPr>
          <w:rtl/>
        </w:rPr>
        <w:t>ותכונתם</w:t>
      </w:r>
      <w:r w:rsidRPr="00CE79AD">
        <w:rPr>
          <w:rtl/>
          <w:lang w:bidi="ar-SA"/>
        </w:rPr>
        <w:t xml:space="preserve"> </w:t>
      </w:r>
      <w:r w:rsidRPr="00CE79AD">
        <w:rPr>
          <w:rtl/>
        </w:rPr>
        <w:t>שלהם</w:t>
      </w:r>
      <w:r w:rsidRPr="00CE79AD">
        <w:rPr>
          <w:rtl/>
          <w:lang w:bidi="ar-SA"/>
        </w:rPr>
        <w:t xml:space="preserve"> ("</w:t>
      </w:r>
      <w:r w:rsidRPr="00CE79AD">
        <w:rPr>
          <w:rtl/>
        </w:rPr>
        <w:t>חילם</w:t>
      </w:r>
      <w:r w:rsidRPr="00CE79AD">
        <w:rPr>
          <w:rtl/>
          <w:lang w:bidi="ar-SA"/>
        </w:rPr>
        <w:t xml:space="preserve">"), </w:t>
      </w:r>
      <w:r w:rsidRPr="00CE79AD">
        <w:rPr>
          <w:rtl/>
        </w:rPr>
        <w:t>מה</w:t>
      </w:r>
      <w:r w:rsidRPr="00CE79AD">
        <w:rPr>
          <w:rtl/>
          <w:lang w:bidi="ar-SA"/>
        </w:rPr>
        <w:t xml:space="preserve"> </w:t>
      </w:r>
      <w:r w:rsidRPr="00CE79AD">
        <w:rPr>
          <w:rtl/>
        </w:rPr>
        <w:t>שאין</w:t>
      </w:r>
      <w:r w:rsidRPr="00CE79AD">
        <w:rPr>
          <w:rtl/>
          <w:lang w:bidi="ar-SA"/>
        </w:rPr>
        <w:t xml:space="preserve"> </w:t>
      </w:r>
      <w:r w:rsidRPr="00CE79AD">
        <w:rPr>
          <w:rtl/>
        </w:rPr>
        <w:t>כן</w:t>
      </w:r>
      <w:r w:rsidRPr="00CE79AD">
        <w:rPr>
          <w:rtl/>
          <w:lang w:bidi="ar-SA"/>
        </w:rPr>
        <w:t xml:space="preserve"> </w:t>
      </w:r>
      <w:r w:rsidRPr="00CE79AD">
        <w:rPr>
          <w:rtl/>
        </w:rPr>
        <w:t>באילני</w:t>
      </w:r>
      <w:r w:rsidRPr="00CE79AD">
        <w:rPr>
          <w:rtl/>
          <w:lang w:bidi="ar-SA"/>
        </w:rPr>
        <w:t xml:space="preserve"> </w:t>
      </w:r>
      <w:r w:rsidRPr="00CE79AD">
        <w:rPr>
          <w:rtl/>
        </w:rPr>
        <w:t>סרק</w:t>
      </w:r>
      <w:r w:rsidRPr="00CE79AD">
        <w:rPr>
          <w:rtl/>
          <w:lang w:bidi="ar-SA"/>
        </w:rPr>
        <w:t xml:space="preserve"> </w:t>
      </w:r>
      <w:r w:rsidRPr="00CE79AD">
        <w:rPr>
          <w:rtl/>
        </w:rPr>
        <w:t>שהוא</w:t>
      </w:r>
      <w:r w:rsidRPr="00CE79AD">
        <w:rPr>
          <w:rtl/>
          <w:lang w:bidi="ar-SA"/>
        </w:rPr>
        <w:t xml:space="preserve"> </w:t>
      </w:r>
      <w:r w:rsidRPr="00CE79AD">
        <w:rPr>
          <w:rtl/>
        </w:rPr>
        <w:t>באופן</w:t>
      </w:r>
      <w:r w:rsidRPr="00CE79AD">
        <w:rPr>
          <w:rtl/>
          <w:lang w:bidi="ar-SA"/>
        </w:rPr>
        <w:t xml:space="preserve"> </w:t>
      </w:r>
      <w:r w:rsidRPr="00CE79AD">
        <w:rPr>
          <w:rtl/>
        </w:rPr>
        <w:t>של</w:t>
      </w:r>
      <w:r w:rsidRPr="00CE79AD">
        <w:rPr>
          <w:rtl/>
          <w:lang w:bidi="ar-SA"/>
        </w:rPr>
        <w:t xml:space="preserve"> "</w:t>
      </w:r>
      <w:r w:rsidRPr="00CE79AD">
        <w:rPr>
          <w:rtl/>
        </w:rPr>
        <w:t>נשא</w:t>
      </w:r>
      <w:r w:rsidRPr="00CE79AD">
        <w:rPr>
          <w:rtl/>
          <w:lang w:bidi="ar-SA"/>
        </w:rPr>
        <w:t xml:space="preserve">", </w:t>
      </w:r>
      <w:r w:rsidRPr="00CE79AD">
        <w:rPr>
          <w:rtl/>
        </w:rPr>
        <w:t>כאילו</w:t>
      </w:r>
      <w:r w:rsidRPr="00CE79AD">
        <w:rPr>
          <w:rtl/>
          <w:lang w:bidi="ar-SA"/>
        </w:rPr>
        <w:t xml:space="preserve"> </w:t>
      </w:r>
      <w:r w:rsidRPr="00CE79AD">
        <w:rPr>
          <w:rtl/>
        </w:rPr>
        <w:t>נושא</w:t>
      </w:r>
      <w:r w:rsidRPr="00CE79AD">
        <w:rPr>
          <w:rtl/>
          <w:lang w:bidi="ar-SA"/>
        </w:rPr>
        <w:t xml:space="preserve"> </w:t>
      </w:r>
      <w:r w:rsidRPr="00CE79AD">
        <w:rPr>
          <w:rtl/>
        </w:rPr>
        <w:t>דבר</w:t>
      </w:r>
      <w:r w:rsidRPr="00CE79AD">
        <w:rPr>
          <w:rtl/>
          <w:lang w:bidi="ar-SA"/>
        </w:rPr>
        <w:t xml:space="preserve"> </w:t>
      </w:r>
      <w:r w:rsidRPr="00CE79AD">
        <w:rPr>
          <w:rtl/>
        </w:rPr>
        <w:t>שחוץ</w:t>
      </w:r>
      <w:r w:rsidRPr="00CE79AD">
        <w:rPr>
          <w:rtl/>
          <w:lang w:bidi="ar-SA"/>
        </w:rPr>
        <w:t xml:space="preserve"> </w:t>
      </w:r>
      <w:r w:rsidRPr="00CE79AD">
        <w:rPr>
          <w:rtl/>
        </w:rPr>
        <w:t>ממנו</w:t>
      </w:r>
      <w:r w:rsidRPr="00CE79AD">
        <w:rPr>
          <w:rtl/>
          <w:lang w:bidi="ar-SA"/>
        </w:rPr>
        <w:t xml:space="preserve">, </w:t>
      </w:r>
      <w:r w:rsidRPr="00CE79AD">
        <w:rPr>
          <w:rtl/>
        </w:rPr>
        <w:t>לא</w:t>
      </w:r>
      <w:r w:rsidRPr="00CE79AD">
        <w:rPr>
          <w:rtl/>
          <w:lang w:bidi="ar-SA"/>
        </w:rPr>
        <w:t xml:space="preserve"> </w:t>
      </w:r>
      <w:r w:rsidRPr="00CE79AD">
        <w:rPr>
          <w:rtl/>
        </w:rPr>
        <w:t>על</w:t>
      </w:r>
      <w:r w:rsidRPr="00CE79AD">
        <w:rPr>
          <w:rtl/>
          <w:lang w:bidi="ar-SA"/>
        </w:rPr>
        <w:t xml:space="preserve"> </w:t>
      </w:r>
      <w:r w:rsidRPr="00CE79AD">
        <w:rPr>
          <w:rtl/>
        </w:rPr>
        <w:t>ידי</w:t>
      </w:r>
      <w:r w:rsidRPr="00CE79AD">
        <w:rPr>
          <w:rtl/>
          <w:lang w:bidi="ar-SA"/>
        </w:rPr>
        <w:t xml:space="preserve"> </w:t>
      </w:r>
      <w:r w:rsidRPr="00CE79AD">
        <w:rPr>
          <w:rtl/>
        </w:rPr>
        <w:t>גידול</w:t>
      </w:r>
      <w:r w:rsidRPr="00CE79AD">
        <w:rPr>
          <w:rtl/>
          <w:lang w:bidi="ar-SA"/>
        </w:rPr>
        <w:t xml:space="preserve"> </w:t>
      </w:r>
      <w:r w:rsidRPr="00CE79AD">
        <w:rPr>
          <w:rtl/>
        </w:rPr>
        <w:t>רגיל</w:t>
      </w:r>
      <w:r w:rsidRPr="00CE79AD">
        <w:rPr>
          <w:rtl/>
          <w:lang w:bidi="ar-SA"/>
        </w:rPr>
        <w:t>]".</w:t>
      </w:r>
    </w:p>
    <w:p w14:paraId="0307A42C" w14:textId="77777777" w:rsidR="00094630"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ט</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531 </w:t>
      </w:r>
      <w:r w:rsidRPr="00CE79AD">
        <w:rPr>
          <w:rtl/>
        </w:rPr>
        <w:t>הערה</w:t>
      </w:r>
      <w:r w:rsidRPr="00CE79AD">
        <w:rPr>
          <w:rtl/>
          <w:lang w:bidi="ar-SA"/>
        </w:rPr>
        <w:t xml:space="preserve"> </w:t>
      </w:r>
      <w:r w:rsidRPr="00CE79AD">
        <w:rPr>
          <w:rtl/>
        </w:rPr>
        <w:t>המתחיל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w:t>
      </w:r>
      <w:r w:rsidRPr="00CE79AD">
        <w:rPr>
          <w:rtl/>
        </w:rPr>
        <w:t>והנה</w:t>
      </w:r>
      <w:r w:rsidRPr="00CE79AD">
        <w:rPr>
          <w:rtl/>
          <w:lang w:bidi="ar-SA"/>
        </w:rPr>
        <w:t xml:space="preserve"> </w:t>
      </w:r>
      <w:r w:rsidRPr="00CE79AD">
        <w:rPr>
          <w:rtl/>
        </w:rPr>
        <w:t>בכתובות</w:t>
      </w:r>
      <w:r w:rsidRPr="00CE79AD">
        <w:rPr>
          <w:rtl/>
          <w:lang w:bidi="ar-SA"/>
        </w:rPr>
        <w:t xml:space="preserve"> (</w:t>
      </w:r>
      <w:r w:rsidRPr="00CE79AD">
        <w:rPr>
          <w:rtl/>
        </w:rPr>
        <w:t>קיב</w:t>
      </w:r>
      <w:r w:rsidRPr="00CE79AD">
        <w:rPr>
          <w:rtl/>
          <w:lang w:bidi="ar-SA"/>
        </w:rPr>
        <w:t xml:space="preserve">, </w:t>
      </w:r>
      <w:r w:rsidRPr="00CE79AD">
        <w:rPr>
          <w:rtl/>
        </w:rPr>
        <w:t>ב</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מה</w:t>
      </w:r>
      <w:r w:rsidRPr="00CE79AD">
        <w:rPr>
          <w:rtl/>
          <w:lang w:bidi="ar-SA"/>
        </w:rPr>
        <w:t xml:space="preserve"> </w:t>
      </w:r>
      <w:r w:rsidRPr="00CE79AD">
        <w:rPr>
          <w:rtl/>
        </w:rPr>
        <w:t>שאין</w:t>
      </w:r>
      <w:r w:rsidRPr="00CE79AD">
        <w:rPr>
          <w:rtl/>
          <w:lang w:bidi="ar-SA"/>
        </w:rPr>
        <w:t xml:space="preserve"> </w:t>
      </w:r>
      <w:r w:rsidRPr="00CE79AD">
        <w:rPr>
          <w:rtl/>
        </w:rPr>
        <w:t>כן</w:t>
      </w:r>
      <w:r w:rsidRPr="00CE79AD">
        <w:rPr>
          <w:rtl/>
          <w:lang w:bidi="ar-SA"/>
        </w:rPr>
        <w:t xml:space="preserve"> </w:t>
      </w:r>
      <w:r w:rsidRPr="00CE79AD">
        <w:rPr>
          <w:rtl/>
        </w:rPr>
        <w:t>בתורת</w:t>
      </w:r>
      <w:r w:rsidRPr="00CE79AD">
        <w:rPr>
          <w:rtl/>
          <w:lang w:bidi="ar-SA"/>
        </w:rPr>
        <w:t xml:space="preserve"> </w:t>
      </w:r>
      <w:r w:rsidRPr="00CE79AD">
        <w:rPr>
          <w:rtl/>
        </w:rPr>
        <w:t>כהנים</w:t>
      </w:r>
      <w:r w:rsidRPr="00CE79AD">
        <w:rPr>
          <w:rtl/>
          <w:lang w:bidi="ar-SA"/>
        </w:rPr>
        <w:t xml:space="preserve">). </w:t>
      </w:r>
      <w:r w:rsidRPr="00CE79AD">
        <w:rPr>
          <w:rtl/>
        </w:rPr>
        <w:t>ועל</w:t>
      </w:r>
      <w:r w:rsidRPr="00CE79AD">
        <w:rPr>
          <w:rtl/>
          <w:lang w:bidi="ar-SA"/>
        </w:rPr>
        <w:t xml:space="preserve"> </w:t>
      </w:r>
      <w:r w:rsidRPr="00CE79AD">
        <w:rPr>
          <w:rtl/>
        </w:rPr>
        <w:t>פי</w:t>
      </w:r>
      <w:r w:rsidRPr="00CE79AD">
        <w:rPr>
          <w:rtl/>
          <w:lang w:bidi="ar-SA"/>
        </w:rPr>
        <w:t xml:space="preserve"> </w:t>
      </w:r>
      <w:r w:rsidRPr="00CE79AD">
        <w:rPr>
          <w:rtl/>
        </w:rPr>
        <w:t>זה</w:t>
      </w:r>
      <w:r w:rsidRPr="00CE79AD">
        <w:rPr>
          <w:rtl/>
          <w:lang w:bidi="ar-SA"/>
        </w:rPr>
        <w:t xml:space="preserve"> </w:t>
      </w:r>
      <w:r w:rsidRPr="00CE79AD">
        <w:rPr>
          <w:rtl/>
        </w:rPr>
        <w:t>קשה</w:t>
      </w:r>
      <w:r w:rsidRPr="00CE79AD">
        <w:rPr>
          <w:rtl/>
          <w:lang w:bidi="ar-SA"/>
        </w:rPr>
        <w:t xml:space="preserve"> - </w:t>
      </w:r>
      <w:r w:rsidRPr="00CE79AD">
        <w:rPr>
          <w:rtl/>
        </w:rPr>
        <w:t>דחסר</w:t>
      </w:r>
      <w:r w:rsidRPr="00CE79AD">
        <w:rPr>
          <w:rtl/>
          <w:lang w:bidi="ar-SA"/>
        </w:rPr>
        <w:t xml:space="preserve"> </w:t>
      </w:r>
      <w:r w:rsidRPr="00CE79AD">
        <w:rPr>
          <w:rtl/>
        </w:rPr>
        <w:t>תיקון</w:t>
      </w:r>
      <w:r w:rsidRPr="00CE79AD">
        <w:rPr>
          <w:rtl/>
          <w:lang w:bidi="ar-SA"/>
        </w:rPr>
        <w:t xml:space="preserve"> </w:t>
      </w:r>
      <w:r w:rsidRPr="00CE79AD">
        <w:rPr>
          <w:rtl/>
        </w:rPr>
        <w:t>מה</w:t>
      </w:r>
      <w:r w:rsidRPr="00CE79AD">
        <w:rPr>
          <w:rtl/>
          <w:lang w:bidi="ar-SA"/>
        </w:rPr>
        <w:t xml:space="preserve"> </w:t>
      </w:r>
      <w:r w:rsidRPr="00CE79AD">
        <w:rPr>
          <w:rtl/>
        </w:rPr>
        <w:t>שעברה</w:t>
      </w:r>
      <w:r w:rsidRPr="00CE79AD">
        <w:rPr>
          <w:rtl/>
          <w:lang w:bidi="ar-SA"/>
        </w:rPr>
        <w:t xml:space="preserve"> </w:t>
      </w:r>
      <w:r w:rsidRPr="00CE79AD">
        <w:rPr>
          <w:rtl/>
        </w:rPr>
        <w:t>האדמה</w:t>
      </w:r>
      <w:r w:rsidRPr="00CE79AD">
        <w:rPr>
          <w:rtl/>
          <w:lang w:bidi="ar-SA"/>
        </w:rPr>
        <w:t xml:space="preserve"> </w:t>
      </w:r>
      <w:r w:rsidRPr="00CE79AD">
        <w:rPr>
          <w:rtl/>
        </w:rPr>
        <w:t>ועשתה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ירושלמי</w:t>
      </w:r>
      <w:r w:rsidRPr="00CE79AD">
        <w:rPr>
          <w:rtl/>
          <w:lang w:bidi="ar-SA"/>
        </w:rPr>
        <w:t xml:space="preserve"> </w:t>
      </w:r>
      <w:r w:rsidRPr="00CE79AD">
        <w:rPr>
          <w:rtl/>
        </w:rPr>
        <w:t>שם</w:t>
      </w:r>
      <w:r w:rsidRPr="00CE79AD">
        <w:rPr>
          <w:rtl/>
          <w:lang w:bidi="ar-SA"/>
        </w:rPr>
        <w:t xml:space="preserve">). </w:t>
      </w:r>
      <w:r w:rsidRPr="00CE79AD">
        <w:rPr>
          <w:rtl/>
        </w:rPr>
        <w:t>ואולי</w:t>
      </w:r>
      <w:r w:rsidRPr="00CE79AD">
        <w:rPr>
          <w:rtl/>
          <w:lang w:bidi="ar-SA"/>
        </w:rPr>
        <w:t xml:space="preserve"> </w:t>
      </w:r>
      <w:r w:rsidRPr="00CE79AD">
        <w:rPr>
          <w:rtl/>
        </w:rPr>
        <w:t>יש</w:t>
      </w:r>
      <w:r w:rsidRPr="00CE79AD">
        <w:rPr>
          <w:rtl/>
          <w:lang w:bidi="ar-SA"/>
        </w:rPr>
        <w:t xml:space="preserve"> </w:t>
      </w:r>
      <w:r w:rsidRPr="00CE79AD">
        <w:rPr>
          <w:rtl/>
        </w:rPr>
        <w:t>לומר</w:t>
      </w:r>
      <w:r w:rsidRPr="00CE79AD">
        <w:rPr>
          <w:rtl/>
          <w:lang w:bidi="ar-SA"/>
        </w:rPr>
        <w:t xml:space="preserve">  </w:t>
      </w:r>
      <w:r w:rsidRPr="00CE79AD">
        <w:rPr>
          <w:rtl/>
        </w:rPr>
        <w:t>דבכתובות</w:t>
      </w:r>
      <w:r w:rsidRPr="00CE79AD">
        <w:rPr>
          <w:rtl/>
          <w:lang w:bidi="ar-SA"/>
        </w:rPr>
        <w:t xml:space="preserve"> </w:t>
      </w:r>
      <w:r w:rsidRPr="00CE79AD">
        <w:rPr>
          <w:rtl/>
        </w:rPr>
        <w:t>קאי</w:t>
      </w:r>
      <w:r w:rsidRPr="00CE79AD">
        <w:rPr>
          <w:rtl/>
          <w:lang w:bidi="ar-SA"/>
        </w:rPr>
        <w:t xml:space="preserve"> </w:t>
      </w:r>
      <w:r w:rsidRPr="00CE79AD">
        <w:rPr>
          <w:rtl/>
        </w:rPr>
        <w:t>בתחלת</w:t>
      </w:r>
      <w:r w:rsidRPr="00CE79AD">
        <w:rPr>
          <w:rtl/>
          <w:lang w:bidi="ar-SA"/>
        </w:rPr>
        <w:t xml:space="preserve"> </w:t>
      </w:r>
      <w:r w:rsidRPr="00CE79AD">
        <w:rPr>
          <w:rtl/>
        </w:rPr>
        <w:t>ימות</w:t>
      </w:r>
      <w:r w:rsidRPr="00CE79AD">
        <w:rPr>
          <w:rtl/>
          <w:lang w:bidi="ar-SA"/>
        </w:rPr>
        <w:t xml:space="preserve"> </w:t>
      </w:r>
      <w:r w:rsidRPr="00CE79AD">
        <w:rPr>
          <w:rtl/>
        </w:rPr>
        <w:t>המשיח</w:t>
      </w:r>
      <w:r w:rsidRPr="00CE79AD">
        <w:rPr>
          <w:rtl/>
          <w:lang w:bidi="ar-SA"/>
        </w:rPr>
        <w:t xml:space="preserve"> (</w:t>
      </w:r>
      <w:r w:rsidRPr="00CE79AD">
        <w:rPr>
          <w:rtl/>
        </w:rPr>
        <w:t>דאז</w:t>
      </w:r>
      <w:r w:rsidRPr="00CE79AD">
        <w:rPr>
          <w:rtl/>
          <w:lang w:bidi="ar-SA"/>
        </w:rPr>
        <w:t xml:space="preserve"> </w:t>
      </w:r>
      <w:r w:rsidRPr="00CE79AD">
        <w:rPr>
          <w:rtl/>
        </w:rPr>
        <w:t>אין</w:t>
      </w:r>
      <w:r w:rsidRPr="00CE79AD">
        <w:rPr>
          <w:rtl/>
          <w:lang w:bidi="ar-SA"/>
        </w:rPr>
        <w:t xml:space="preserve"> </w:t>
      </w:r>
      <w:r w:rsidRPr="00CE79AD">
        <w:rPr>
          <w:rtl/>
        </w:rPr>
        <w:t>בין</w:t>
      </w:r>
      <w:r w:rsidRPr="00CE79AD">
        <w:rPr>
          <w:rtl/>
          <w:lang w:bidi="ar-SA"/>
        </w:rPr>
        <w:t xml:space="preserve"> </w:t>
      </w:r>
      <w:r w:rsidRPr="00CE79AD">
        <w:rPr>
          <w:rtl/>
        </w:rPr>
        <w:t>ימות</w:t>
      </w:r>
      <w:r w:rsidRPr="00CE79AD">
        <w:rPr>
          <w:rtl/>
          <w:lang w:bidi="ar-SA"/>
        </w:rPr>
        <w:t xml:space="preserve"> </w:t>
      </w:r>
      <w:r w:rsidRPr="00CE79AD">
        <w:rPr>
          <w:rtl/>
        </w:rPr>
        <w:t>המשיח</w:t>
      </w:r>
      <w:r w:rsidRPr="00CE79AD">
        <w:rPr>
          <w:rtl/>
          <w:lang w:bidi="ar-SA"/>
        </w:rPr>
        <w:t xml:space="preserve"> </w:t>
      </w:r>
      <w:r w:rsidRPr="00CE79AD">
        <w:rPr>
          <w:rtl/>
        </w:rPr>
        <w:t>לעולם</w:t>
      </w:r>
      <w:r w:rsidRPr="00CE79AD">
        <w:rPr>
          <w:rtl/>
          <w:lang w:bidi="ar-SA"/>
        </w:rPr>
        <w:t xml:space="preserve"> </w:t>
      </w:r>
      <w:r w:rsidRPr="00CE79AD">
        <w:rPr>
          <w:rtl/>
        </w:rPr>
        <w:t>הזה</w:t>
      </w:r>
      <w:r w:rsidRPr="00CE79AD">
        <w:rPr>
          <w:rtl/>
          <w:lang w:bidi="ar-SA"/>
        </w:rPr>
        <w:t xml:space="preserve"> </w:t>
      </w:r>
      <w:r w:rsidRPr="00CE79AD">
        <w:rPr>
          <w:rtl/>
        </w:rPr>
        <w:t>אלא</w:t>
      </w:r>
      <w:r w:rsidRPr="00CE79AD">
        <w:rPr>
          <w:rtl/>
          <w:lang w:bidi="ar-SA"/>
        </w:rPr>
        <w:t xml:space="preserve"> </w:t>
      </w:r>
      <w:r w:rsidRPr="00CE79AD">
        <w:rPr>
          <w:rtl/>
        </w:rPr>
        <w:t>שעבוד</w:t>
      </w:r>
      <w:r w:rsidRPr="00CE79AD">
        <w:rPr>
          <w:rtl/>
          <w:lang w:bidi="ar-SA"/>
        </w:rPr>
        <w:t xml:space="preserve"> </w:t>
      </w:r>
      <w:r w:rsidRPr="00CE79AD">
        <w:rPr>
          <w:rtl/>
        </w:rPr>
        <w:t>מלביות</w:t>
      </w:r>
      <w:r w:rsidRPr="00CE79AD">
        <w:rPr>
          <w:rtl/>
          <w:lang w:bidi="ar-SA"/>
        </w:rPr>
        <w:t xml:space="preserve"> </w:t>
      </w:r>
      <w:r w:rsidRPr="00CE79AD">
        <w:rPr>
          <w:rtl/>
        </w:rPr>
        <w:t>בלבד</w:t>
      </w:r>
      <w:r w:rsidRPr="00CE79AD">
        <w:rPr>
          <w:rtl/>
          <w:lang w:bidi="ar-SA"/>
        </w:rPr>
        <w:t xml:space="preserve">) </w:t>
      </w:r>
      <w:r w:rsidRPr="00CE79AD">
        <w:rPr>
          <w:rtl/>
        </w:rPr>
        <w:t>ובתורת</w:t>
      </w:r>
      <w:r w:rsidRPr="00CE79AD">
        <w:rPr>
          <w:rtl/>
          <w:lang w:bidi="ar-SA"/>
        </w:rPr>
        <w:t xml:space="preserve"> </w:t>
      </w:r>
      <w:r w:rsidRPr="00CE79AD">
        <w:rPr>
          <w:rtl/>
        </w:rPr>
        <w:t>כהנים</w:t>
      </w:r>
      <w:r w:rsidRPr="00CE79AD">
        <w:rPr>
          <w:rtl/>
          <w:lang w:bidi="ar-SA"/>
        </w:rPr>
        <w:t xml:space="preserve"> - </w:t>
      </w:r>
      <w:r w:rsidRPr="00CE79AD">
        <w:rPr>
          <w:rtl/>
        </w:rPr>
        <w:t>לאחר</w:t>
      </w:r>
      <w:r w:rsidRPr="00CE79AD">
        <w:rPr>
          <w:rtl/>
          <w:lang w:bidi="ar-SA"/>
        </w:rPr>
        <w:t xml:space="preserve"> </w:t>
      </w:r>
      <w:r w:rsidRPr="00CE79AD">
        <w:rPr>
          <w:rtl/>
        </w:rPr>
        <w:t>זה</w:t>
      </w:r>
      <w:r w:rsidRPr="00CE79AD">
        <w:rPr>
          <w:rtl/>
          <w:lang w:bidi="ar-SA"/>
        </w:rPr>
        <w:t>".</w:t>
      </w:r>
    </w:p>
  </w:footnote>
  <w:footnote w:id="22">
    <w:p w14:paraId="5731D7E4" w14:textId="097E13DA"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מהרש</w:t>
      </w:r>
      <w:r w:rsidRPr="00CE79AD">
        <w:rPr>
          <w:rtl/>
          <w:lang w:bidi="ar-SA"/>
        </w:rPr>
        <w:t>"</w:t>
      </w:r>
      <w:r w:rsidRPr="00CE79AD">
        <w:rPr>
          <w:rtl/>
        </w:rPr>
        <w:t>א</w:t>
      </w:r>
      <w:r w:rsidRPr="00CE79AD">
        <w:rPr>
          <w:rtl/>
          <w:lang w:bidi="ar-SA"/>
        </w:rPr>
        <w:t xml:space="preserve"> </w:t>
      </w:r>
      <w:r w:rsidRPr="00CE79AD">
        <w:rPr>
          <w:rtl/>
        </w:rPr>
        <w:t>סוף</w:t>
      </w:r>
      <w:r w:rsidRPr="00CE79AD">
        <w:rPr>
          <w:rtl/>
          <w:lang w:bidi="ar-SA"/>
        </w:rPr>
        <w:t xml:space="preserve"> </w:t>
      </w:r>
      <w:r w:rsidRPr="00CE79AD">
        <w:rPr>
          <w:rtl/>
        </w:rPr>
        <w:t>כתובות</w:t>
      </w:r>
      <w:r w:rsidRPr="00CE79AD">
        <w:rPr>
          <w:rtl/>
          <w:lang w:bidi="ar-SA"/>
        </w:rPr>
        <w:t xml:space="preserve"> </w:t>
      </w:r>
      <w:r w:rsidRPr="00CE79AD">
        <w:rPr>
          <w:rtl/>
        </w:rPr>
        <w:t>דבור</w:t>
      </w:r>
      <w:r w:rsidRPr="00CE79AD">
        <w:rPr>
          <w:rtl/>
          <w:lang w:bidi="ar-SA"/>
        </w:rPr>
        <w:t xml:space="preserve"> </w:t>
      </w:r>
      <w:r w:rsidRPr="00CE79AD">
        <w:rPr>
          <w:rtl/>
        </w:rPr>
        <w:t>המתחיל</w:t>
      </w:r>
      <w:r w:rsidRPr="00CE79AD">
        <w:rPr>
          <w:rtl/>
          <w:lang w:bidi="ar-SA"/>
        </w:rPr>
        <w:t xml:space="preserve"> </w:t>
      </w:r>
      <w:r w:rsidRPr="00CE79AD">
        <w:rPr>
          <w:rtl/>
        </w:rPr>
        <w:t>עתידין</w:t>
      </w:r>
      <w:r w:rsidRPr="00CE79AD">
        <w:rPr>
          <w:rtl/>
          <w:lang w:bidi="ar-SA"/>
        </w:rPr>
        <w:t xml:space="preserve"> </w:t>
      </w:r>
      <w:r w:rsidRPr="00CE79AD">
        <w:rPr>
          <w:rtl/>
        </w:rPr>
        <w:t>כל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נראה</w:t>
      </w:r>
      <w:r w:rsidRPr="00CE79AD">
        <w:rPr>
          <w:rtl/>
          <w:lang w:bidi="ar-SA"/>
        </w:rPr>
        <w:t xml:space="preserve"> </w:t>
      </w:r>
      <w:r w:rsidRPr="00CE79AD">
        <w:rPr>
          <w:rtl/>
        </w:rPr>
        <w:t>דנקט</w:t>
      </w:r>
      <w:r w:rsidRPr="00CE79AD">
        <w:rPr>
          <w:rtl/>
          <w:lang w:bidi="ar-SA"/>
        </w:rPr>
        <w:t xml:space="preserve"> </w:t>
      </w:r>
      <w:r w:rsidRPr="00CE79AD">
        <w:rPr>
          <w:rtl/>
        </w:rPr>
        <w:t>לה</w:t>
      </w:r>
      <w:r w:rsidRPr="00CE79AD">
        <w:rPr>
          <w:rtl/>
          <w:lang w:bidi="ar-SA"/>
        </w:rPr>
        <w:t xml:space="preserve"> </w:t>
      </w:r>
      <w:r w:rsidRPr="00CE79AD">
        <w:rPr>
          <w:rtl/>
        </w:rPr>
        <w:t>הכא</w:t>
      </w:r>
      <w:r w:rsidRPr="00CE79AD">
        <w:rPr>
          <w:rtl/>
          <w:lang w:bidi="ar-SA"/>
        </w:rPr>
        <w:t xml:space="preserve"> </w:t>
      </w:r>
      <w:r w:rsidRPr="00CE79AD">
        <w:rPr>
          <w:rtl/>
        </w:rPr>
        <w:t>שפיר</w:t>
      </w:r>
      <w:r w:rsidRPr="00CE79AD">
        <w:rPr>
          <w:rtl/>
          <w:lang w:bidi="ar-SA"/>
        </w:rPr>
        <w:t xml:space="preserve">, </w:t>
      </w:r>
      <w:r w:rsidRPr="00CE79AD">
        <w:rPr>
          <w:rtl/>
        </w:rPr>
        <w:t>דגם</w:t>
      </w:r>
      <w:r w:rsidRPr="00CE79AD">
        <w:rPr>
          <w:rtl/>
          <w:lang w:bidi="ar-SA"/>
        </w:rPr>
        <w:t xml:space="preserve"> </w:t>
      </w:r>
      <w:r w:rsidRPr="00CE79AD">
        <w:rPr>
          <w:rtl/>
        </w:rPr>
        <w:t>זה</w:t>
      </w:r>
      <w:r w:rsidRPr="00CE79AD">
        <w:rPr>
          <w:rtl/>
          <w:lang w:bidi="ar-SA"/>
        </w:rPr>
        <w:t xml:space="preserve"> </w:t>
      </w:r>
      <w:r w:rsidRPr="00CE79AD">
        <w:rPr>
          <w:rtl/>
        </w:rPr>
        <w:t>סימן</w:t>
      </w:r>
      <w:r w:rsidRPr="00CE79AD">
        <w:rPr>
          <w:rtl/>
          <w:lang w:bidi="ar-SA"/>
        </w:rPr>
        <w:t xml:space="preserve"> </w:t>
      </w:r>
      <w:r w:rsidRPr="00CE79AD">
        <w:rPr>
          <w:rtl/>
        </w:rPr>
        <w:t>לדור</w:t>
      </w:r>
      <w:r w:rsidRPr="00CE79AD">
        <w:rPr>
          <w:rtl/>
          <w:lang w:bidi="ar-SA"/>
        </w:rPr>
        <w:t xml:space="preserve"> </w:t>
      </w:r>
      <w:r w:rsidRPr="00CE79AD">
        <w:rPr>
          <w:rtl/>
        </w:rPr>
        <w:t>שבן</w:t>
      </w:r>
      <w:r w:rsidRPr="00CE79AD">
        <w:rPr>
          <w:rtl/>
          <w:lang w:bidi="ar-SA"/>
        </w:rPr>
        <w:t xml:space="preserve"> </w:t>
      </w:r>
      <w:r w:rsidRPr="00CE79AD">
        <w:rPr>
          <w:rtl/>
        </w:rPr>
        <w:t>דוד</w:t>
      </w:r>
      <w:r w:rsidRPr="00CE79AD">
        <w:rPr>
          <w:rtl/>
          <w:lang w:bidi="ar-SA"/>
        </w:rPr>
        <w:t xml:space="preserve"> </w:t>
      </w:r>
      <w:r w:rsidRPr="00CE79AD">
        <w:rPr>
          <w:rtl/>
        </w:rPr>
        <w:t>בא</w:t>
      </w:r>
      <w:r w:rsidRPr="00CE79AD">
        <w:rPr>
          <w:rtl/>
          <w:lang w:bidi="ar-SA"/>
        </w:rPr>
        <w:t xml:space="preserve">, </w:t>
      </w:r>
      <w:r w:rsidRPr="00CE79AD">
        <w:rPr>
          <w:rtl/>
        </w:rPr>
        <w:t>וכמו</w:t>
      </w:r>
      <w:r w:rsidRPr="00CE79AD">
        <w:rPr>
          <w:rtl/>
          <w:lang w:bidi="ar-SA"/>
        </w:rPr>
        <w:t xml:space="preserve"> </w:t>
      </w:r>
      <w:r w:rsidRPr="00CE79AD">
        <w:rPr>
          <w:rtl/>
        </w:rPr>
        <w:t>שאמרו</w:t>
      </w:r>
      <w:r w:rsidRPr="00CE79AD">
        <w:rPr>
          <w:rtl/>
          <w:lang w:bidi="ar-SA"/>
        </w:rPr>
        <w:t xml:space="preserve"> </w:t>
      </w:r>
      <w:r w:rsidRPr="00CE79AD">
        <w:rPr>
          <w:rtl/>
        </w:rPr>
        <w:t>פרק</w:t>
      </w:r>
      <w:r w:rsidRPr="00CE79AD">
        <w:rPr>
          <w:rtl/>
          <w:lang w:bidi="ar-SA"/>
        </w:rPr>
        <w:t xml:space="preserve"> </w:t>
      </w:r>
      <w:r w:rsidRPr="00CE79AD">
        <w:rPr>
          <w:rtl/>
        </w:rPr>
        <w:t>חלק</w:t>
      </w:r>
      <w:r w:rsidRPr="00CE79AD">
        <w:rPr>
          <w:rtl/>
          <w:lang w:bidi="ar-SA"/>
        </w:rPr>
        <w:t xml:space="preserve"> (</w:t>
      </w:r>
      <w:r w:rsidRPr="00CE79AD">
        <w:rPr>
          <w:rtl/>
        </w:rPr>
        <w:t>סנהדרין</w:t>
      </w:r>
      <w:r w:rsidRPr="00CE79AD">
        <w:rPr>
          <w:rtl/>
          <w:lang w:bidi="ar-SA"/>
        </w:rPr>
        <w:t xml:space="preserve"> </w:t>
      </w:r>
      <w:r w:rsidRPr="00CE79AD">
        <w:rPr>
          <w:rtl/>
        </w:rPr>
        <w:t>צח</w:t>
      </w:r>
      <w:r w:rsidRPr="00CE79AD">
        <w:rPr>
          <w:rtl/>
          <w:lang w:bidi="ar-SA"/>
        </w:rPr>
        <w:t xml:space="preserve">, </w:t>
      </w:r>
      <w:r w:rsidRPr="00CE79AD">
        <w:rPr>
          <w:rtl/>
        </w:rPr>
        <w:t>א</w:t>
      </w:r>
      <w:r w:rsidRPr="00CE79AD">
        <w:rPr>
          <w:rtl/>
          <w:lang w:bidi="ar-SA"/>
        </w:rPr>
        <w:t xml:space="preserve">) </w:t>
      </w:r>
      <w:r w:rsidRPr="00CE79AD">
        <w:rPr>
          <w:rtl/>
        </w:rPr>
        <w:t>אין</w:t>
      </w:r>
      <w:r w:rsidRPr="00CE79AD">
        <w:rPr>
          <w:rtl/>
          <w:lang w:bidi="ar-SA"/>
        </w:rPr>
        <w:t xml:space="preserve"> </w:t>
      </w:r>
      <w:r w:rsidRPr="00CE79AD">
        <w:rPr>
          <w:rtl/>
        </w:rPr>
        <w:t>לך</w:t>
      </w:r>
      <w:r w:rsidRPr="00CE79AD">
        <w:rPr>
          <w:rtl/>
          <w:lang w:bidi="ar-SA"/>
        </w:rPr>
        <w:t xml:space="preserve"> </w:t>
      </w:r>
      <w:r w:rsidRPr="00CE79AD">
        <w:rPr>
          <w:rtl/>
        </w:rPr>
        <w:t>קץ</w:t>
      </w:r>
      <w:r w:rsidRPr="00CE79AD">
        <w:rPr>
          <w:rtl/>
          <w:lang w:bidi="ar-SA"/>
        </w:rPr>
        <w:t xml:space="preserve"> </w:t>
      </w:r>
      <w:r w:rsidRPr="00CE79AD">
        <w:rPr>
          <w:rtl/>
        </w:rPr>
        <w:t>מגולה</w:t>
      </w:r>
      <w:r w:rsidRPr="00CE79AD">
        <w:rPr>
          <w:rtl/>
          <w:lang w:bidi="ar-SA"/>
        </w:rPr>
        <w:t xml:space="preserve"> </w:t>
      </w:r>
      <w:r w:rsidRPr="00CE79AD">
        <w:rPr>
          <w:rtl/>
        </w:rPr>
        <w:t>מזה</w:t>
      </w:r>
      <w:r w:rsidRPr="00CE79AD">
        <w:rPr>
          <w:rtl/>
          <w:lang w:bidi="ar-SA"/>
        </w:rPr>
        <w:t xml:space="preserve"> </w:t>
      </w:r>
      <w:r w:rsidRPr="00CE79AD">
        <w:rPr>
          <w:rtl/>
        </w:rPr>
        <w:t>שנאמר</w:t>
      </w:r>
      <w:r w:rsidRPr="00CE79AD">
        <w:rPr>
          <w:rtl/>
          <w:lang w:bidi="ar-SA"/>
        </w:rPr>
        <w:t xml:space="preserve"> (</w:t>
      </w:r>
      <w:r w:rsidRPr="00CE79AD">
        <w:rPr>
          <w:rtl/>
        </w:rPr>
        <w:t>יחזקאל</w:t>
      </w:r>
      <w:r w:rsidRPr="00CE79AD">
        <w:rPr>
          <w:rtl/>
          <w:lang w:bidi="ar-SA"/>
        </w:rPr>
        <w:t xml:space="preserve"> </w:t>
      </w:r>
      <w:r w:rsidRPr="00CE79AD">
        <w:rPr>
          <w:rtl/>
        </w:rPr>
        <w:t>לו</w:t>
      </w:r>
      <w:r w:rsidRPr="00CE79AD">
        <w:rPr>
          <w:rtl/>
          <w:lang w:bidi="ar-SA"/>
        </w:rPr>
        <w:t xml:space="preserve">, </w:t>
      </w:r>
      <w:r w:rsidRPr="00CE79AD">
        <w:rPr>
          <w:rtl/>
        </w:rPr>
        <w:t>ח</w:t>
      </w:r>
      <w:r w:rsidRPr="00CE79AD">
        <w:rPr>
          <w:rtl/>
          <w:lang w:bidi="ar-SA"/>
        </w:rPr>
        <w:t xml:space="preserve">) </w:t>
      </w:r>
      <w:r w:rsidRPr="00CE79AD">
        <w:rPr>
          <w:rtl/>
        </w:rPr>
        <w:t>ואתם</w:t>
      </w:r>
      <w:r w:rsidRPr="00CE79AD">
        <w:rPr>
          <w:rtl/>
          <w:lang w:bidi="ar-SA"/>
        </w:rPr>
        <w:t xml:space="preserve"> </w:t>
      </w:r>
      <w:r w:rsidRPr="00CE79AD">
        <w:rPr>
          <w:rtl/>
        </w:rPr>
        <w:t>הרי</w:t>
      </w:r>
      <w:r w:rsidRPr="00CE79AD">
        <w:rPr>
          <w:rtl/>
          <w:lang w:bidi="ar-SA"/>
        </w:rPr>
        <w:t xml:space="preserve"> </w:t>
      </w:r>
      <w:r w:rsidRPr="00CE79AD">
        <w:rPr>
          <w:rtl/>
        </w:rPr>
        <w:t>ישראל</w:t>
      </w:r>
      <w:r w:rsidRPr="00CE79AD">
        <w:rPr>
          <w:rtl/>
          <w:lang w:bidi="ar-SA"/>
        </w:rPr>
        <w:t xml:space="preserve"> </w:t>
      </w:r>
      <w:r w:rsidRPr="00CE79AD">
        <w:rPr>
          <w:rtl/>
        </w:rPr>
        <w:t>ענפיכם</w:t>
      </w:r>
      <w:r w:rsidRPr="00CE79AD">
        <w:rPr>
          <w:rtl/>
          <w:lang w:bidi="ar-SA"/>
        </w:rPr>
        <w:t xml:space="preserve"> </w:t>
      </w:r>
      <w:r w:rsidRPr="00CE79AD">
        <w:rPr>
          <w:rtl/>
        </w:rPr>
        <w:t>תתנו</w:t>
      </w:r>
      <w:r w:rsidRPr="00CE79AD">
        <w:rPr>
          <w:rtl/>
          <w:lang w:bidi="ar-SA"/>
        </w:rPr>
        <w:t xml:space="preserve"> </w:t>
      </w:r>
      <w:r w:rsidRPr="00CE79AD">
        <w:rPr>
          <w:rtl/>
        </w:rPr>
        <w:t>ופריכם</w:t>
      </w:r>
      <w:r w:rsidRPr="00CE79AD">
        <w:rPr>
          <w:rtl/>
          <w:lang w:bidi="ar-SA"/>
        </w:rPr>
        <w:t xml:space="preserve"> </w:t>
      </w:r>
      <w:r w:rsidRPr="00CE79AD">
        <w:rPr>
          <w:rtl/>
        </w:rPr>
        <w:t>תשאו</w:t>
      </w:r>
      <w:r w:rsidRPr="00CE79AD">
        <w:rPr>
          <w:rtl/>
          <w:lang w:bidi="ar-SA"/>
        </w:rPr>
        <w:t xml:space="preserve"> </w:t>
      </w:r>
      <w:r w:rsidRPr="00CE79AD">
        <w:rPr>
          <w:rtl/>
        </w:rPr>
        <w:t>לעמי</w:t>
      </w:r>
      <w:r w:rsidRPr="00CE79AD">
        <w:rPr>
          <w:rtl/>
          <w:lang w:bidi="ar-SA"/>
        </w:rPr>
        <w:t xml:space="preserve"> </w:t>
      </w:r>
      <w:r w:rsidRPr="00CE79AD">
        <w:rPr>
          <w:rtl/>
        </w:rPr>
        <w:t>ישראל</w:t>
      </w:r>
      <w:r w:rsidRPr="00CE79AD">
        <w:rPr>
          <w:rtl/>
          <w:lang w:bidi="ar-SA"/>
        </w:rPr>
        <w:t xml:space="preserve">, </w:t>
      </w:r>
      <w:r w:rsidRPr="00CE79AD">
        <w:rPr>
          <w:rtl/>
        </w:rPr>
        <w:t>דהיינו</w:t>
      </w:r>
      <w:r w:rsidRPr="00CE79AD">
        <w:rPr>
          <w:rtl/>
          <w:lang w:bidi="ar-SA"/>
        </w:rPr>
        <w:t xml:space="preserve"> </w:t>
      </w:r>
      <w:r w:rsidRPr="00CE79AD">
        <w:rPr>
          <w:rtl/>
        </w:rPr>
        <w:t>שההרים</w:t>
      </w:r>
      <w:r w:rsidRPr="00CE79AD">
        <w:rPr>
          <w:rtl/>
          <w:lang w:bidi="ar-SA"/>
        </w:rPr>
        <w:t xml:space="preserve"> </w:t>
      </w:r>
      <w:r w:rsidRPr="00CE79AD">
        <w:rPr>
          <w:rtl/>
        </w:rPr>
        <w:t>בכלל</w:t>
      </w:r>
      <w:r w:rsidRPr="00CE79AD">
        <w:rPr>
          <w:rtl/>
          <w:lang w:bidi="ar-SA"/>
        </w:rPr>
        <w:t xml:space="preserve"> </w:t>
      </w:r>
      <w:r w:rsidRPr="00CE79AD">
        <w:rPr>
          <w:rtl/>
        </w:rPr>
        <w:t>אלו</w:t>
      </w:r>
      <w:r w:rsidRPr="00CE79AD">
        <w:rPr>
          <w:rtl/>
          <w:lang w:bidi="ar-SA"/>
        </w:rPr>
        <w:t xml:space="preserve"> </w:t>
      </w:r>
      <w:r w:rsidRPr="00CE79AD">
        <w:rPr>
          <w:rtl/>
        </w:rPr>
        <w:t>שאין</w:t>
      </w:r>
      <w:r w:rsidRPr="00CE79AD">
        <w:rPr>
          <w:rtl/>
          <w:lang w:bidi="ar-SA"/>
        </w:rPr>
        <w:t xml:space="preserve"> </w:t>
      </w:r>
      <w:r w:rsidRPr="00CE79AD">
        <w:rPr>
          <w:rtl/>
        </w:rPr>
        <w:t>בהם</w:t>
      </w:r>
      <w:r w:rsidRPr="00CE79AD">
        <w:rPr>
          <w:rtl/>
          <w:lang w:bidi="ar-SA"/>
        </w:rPr>
        <w:t xml:space="preserve"> </w:t>
      </w:r>
      <w:r w:rsidRPr="00CE79AD">
        <w:rPr>
          <w:rtl/>
        </w:rPr>
        <w:t>אילן</w:t>
      </w:r>
      <w:r w:rsidRPr="00CE79AD">
        <w:rPr>
          <w:rtl/>
          <w:lang w:bidi="ar-SA"/>
        </w:rPr>
        <w:t xml:space="preserve"> </w:t>
      </w:r>
      <w:r w:rsidRPr="00CE79AD">
        <w:rPr>
          <w:rtl/>
        </w:rPr>
        <w:t>מאכל</w:t>
      </w:r>
      <w:r w:rsidRPr="00CE79AD">
        <w:rPr>
          <w:rtl/>
          <w:lang w:bidi="ar-SA"/>
        </w:rPr>
        <w:t xml:space="preserve"> </w:t>
      </w:r>
      <w:r w:rsidRPr="00CE79AD">
        <w:rPr>
          <w:rtl/>
        </w:rPr>
        <w:t>רק</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ישאו</w:t>
      </w:r>
      <w:r w:rsidRPr="00CE79AD">
        <w:rPr>
          <w:rtl/>
          <w:lang w:bidi="ar-SA"/>
        </w:rPr>
        <w:t xml:space="preserve"> </w:t>
      </w:r>
      <w:r w:rsidRPr="00CE79AD">
        <w:rPr>
          <w:rtl/>
        </w:rPr>
        <w:t>פרים</w:t>
      </w:r>
      <w:r w:rsidRPr="00CE79AD">
        <w:rPr>
          <w:rtl/>
          <w:lang w:bidi="ar-SA"/>
        </w:rPr>
        <w:t xml:space="preserve"> </w:t>
      </w:r>
      <w:r w:rsidRPr="00CE79AD">
        <w:rPr>
          <w:rtl/>
        </w:rPr>
        <w:t>לישראל</w:t>
      </w:r>
      <w:r w:rsidRPr="00CE79AD">
        <w:rPr>
          <w:rtl/>
          <w:lang w:bidi="ar-SA"/>
        </w:rPr>
        <w:t xml:space="preserve">. </w:t>
      </w:r>
      <w:r w:rsidRPr="00CE79AD">
        <w:rPr>
          <w:rtl/>
        </w:rPr>
        <w:t>וכדאמר</w:t>
      </w:r>
      <w:r w:rsidRPr="00CE79AD">
        <w:rPr>
          <w:rtl/>
          <w:lang w:bidi="ar-SA"/>
        </w:rPr>
        <w:t xml:space="preserve"> </w:t>
      </w:r>
      <w:r w:rsidRPr="00CE79AD">
        <w:rPr>
          <w:rtl/>
        </w:rPr>
        <w:t>הכא</w:t>
      </w:r>
      <w:r w:rsidRPr="00CE79AD">
        <w:rPr>
          <w:rtl/>
          <w:lang w:bidi="ar-SA"/>
        </w:rPr>
        <w:t xml:space="preserve"> </w:t>
      </w:r>
      <w:r w:rsidRPr="00CE79AD">
        <w:rPr>
          <w:rtl/>
        </w:rPr>
        <w:t>גם</w:t>
      </w:r>
      <w:r w:rsidRPr="00CE79AD">
        <w:rPr>
          <w:rtl/>
          <w:lang w:bidi="ar-SA"/>
        </w:rPr>
        <w:t xml:space="preserve"> </w:t>
      </w:r>
      <w:r w:rsidRPr="00CE79AD">
        <w:rPr>
          <w:rtl/>
        </w:rPr>
        <w:t>מהאי</w:t>
      </w:r>
      <w:r w:rsidRPr="00CE79AD">
        <w:rPr>
          <w:rtl/>
          <w:lang w:bidi="ar-SA"/>
        </w:rPr>
        <w:t xml:space="preserve"> </w:t>
      </w:r>
      <w:r w:rsidRPr="00CE79AD">
        <w:rPr>
          <w:rtl/>
        </w:rPr>
        <w:t>קרא</w:t>
      </w:r>
      <w:r w:rsidRPr="00CE79AD">
        <w:rPr>
          <w:rtl/>
          <w:lang w:bidi="ar-SA"/>
        </w:rPr>
        <w:t xml:space="preserve">,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וגו</w:t>
      </w:r>
      <w:r w:rsidRPr="00CE79AD">
        <w:rPr>
          <w:rtl/>
          <w:lang w:bidi="ar-SA"/>
        </w:rPr>
        <w:t xml:space="preserve">'. </w:t>
      </w:r>
      <w:r w:rsidRPr="00CE79AD">
        <w:rPr>
          <w:rtl/>
        </w:rPr>
        <w:t>ונראה</w:t>
      </w:r>
      <w:r w:rsidRPr="00CE79AD">
        <w:rPr>
          <w:rtl/>
          <w:lang w:bidi="ar-SA"/>
        </w:rPr>
        <w:t xml:space="preserve"> </w:t>
      </w:r>
      <w:r w:rsidRPr="00CE79AD">
        <w:rPr>
          <w:rtl/>
        </w:rPr>
        <w:t>לפרש</w:t>
      </w:r>
      <w:r w:rsidRPr="00CE79AD">
        <w:rPr>
          <w:rtl/>
          <w:lang w:bidi="ar-SA"/>
        </w:rPr>
        <w:t xml:space="preserve"> </w:t>
      </w:r>
      <w:r w:rsidRPr="00CE79AD">
        <w:rPr>
          <w:rtl/>
        </w:rPr>
        <w:t>עוד</w:t>
      </w:r>
      <w:r w:rsidRPr="00CE79AD">
        <w:rPr>
          <w:rtl/>
          <w:lang w:bidi="ar-SA"/>
        </w:rPr>
        <w:t xml:space="preserve"> </w:t>
      </w:r>
      <w:r w:rsidRPr="00CE79AD">
        <w:rPr>
          <w:rtl/>
        </w:rPr>
        <w:t>דבין</w:t>
      </w:r>
      <w:r w:rsidRPr="00CE79AD">
        <w:rPr>
          <w:rtl/>
          <w:lang w:bidi="ar-SA"/>
        </w:rPr>
        <w:t xml:space="preserve"> </w:t>
      </w:r>
      <w:r w:rsidRPr="00CE79AD">
        <w:rPr>
          <w:rtl/>
        </w:rPr>
        <w:t>הכא</w:t>
      </w:r>
      <w:r w:rsidRPr="00CE79AD">
        <w:rPr>
          <w:rtl/>
          <w:lang w:bidi="ar-SA"/>
        </w:rPr>
        <w:t xml:space="preserve"> </w:t>
      </w:r>
      <w:r w:rsidRPr="00CE79AD">
        <w:rPr>
          <w:rtl/>
        </w:rPr>
        <w:t>ובין</w:t>
      </w:r>
      <w:r w:rsidRPr="00CE79AD">
        <w:rPr>
          <w:rtl/>
          <w:lang w:bidi="ar-SA"/>
        </w:rPr>
        <w:t xml:space="preserve"> </w:t>
      </w:r>
      <w:r w:rsidRPr="00CE79AD">
        <w:rPr>
          <w:rtl/>
        </w:rPr>
        <w:t>התם</w:t>
      </w:r>
      <w:r w:rsidRPr="00CE79AD">
        <w:rPr>
          <w:rtl/>
          <w:lang w:bidi="ar-SA"/>
        </w:rPr>
        <w:t xml:space="preserve">, </w:t>
      </w:r>
      <w:r w:rsidRPr="00CE79AD">
        <w:rPr>
          <w:rtl/>
        </w:rPr>
        <w:t>משמע</w:t>
      </w:r>
      <w:r w:rsidRPr="00CE79AD">
        <w:rPr>
          <w:rtl/>
          <w:lang w:bidi="ar-SA"/>
        </w:rPr>
        <w:t xml:space="preserve"> </w:t>
      </w:r>
      <w:r w:rsidRPr="00CE79AD">
        <w:rPr>
          <w:rtl/>
        </w:rPr>
        <w:t>ליה</w:t>
      </w:r>
      <w:r w:rsidRPr="00CE79AD">
        <w:rPr>
          <w:rtl/>
          <w:lang w:bidi="ar-SA"/>
        </w:rPr>
        <w:t xml:space="preserve"> </w:t>
      </w:r>
      <w:r w:rsidRPr="00CE79AD">
        <w:rPr>
          <w:rtl/>
        </w:rPr>
        <w:t>דבאילן</w:t>
      </w:r>
      <w:r w:rsidRPr="00CE79AD">
        <w:rPr>
          <w:rtl/>
          <w:lang w:bidi="ar-SA"/>
        </w:rPr>
        <w:t xml:space="preserve"> </w:t>
      </w:r>
      <w:r w:rsidRPr="00CE79AD">
        <w:rPr>
          <w:rtl/>
        </w:rPr>
        <w:t>סרק</w:t>
      </w:r>
      <w:r w:rsidRPr="00CE79AD">
        <w:rPr>
          <w:rtl/>
          <w:lang w:bidi="ar-SA"/>
        </w:rPr>
        <w:t xml:space="preserve"> </w:t>
      </w:r>
      <w:r w:rsidRPr="00CE79AD">
        <w:rPr>
          <w:rtl/>
        </w:rPr>
        <w:t>איירי</w:t>
      </w:r>
      <w:r w:rsidRPr="00CE79AD">
        <w:rPr>
          <w:rtl/>
          <w:lang w:bidi="ar-SA"/>
        </w:rPr>
        <w:t xml:space="preserve">, </w:t>
      </w:r>
      <w:r w:rsidRPr="00CE79AD">
        <w:rPr>
          <w:rtl/>
        </w:rPr>
        <w:t>מדכתיב</w:t>
      </w:r>
      <w:r w:rsidRPr="00CE79AD">
        <w:rPr>
          <w:rtl/>
          <w:lang w:bidi="ar-SA"/>
        </w:rPr>
        <w:t xml:space="preserve"> </w:t>
      </w:r>
      <w:r w:rsidRPr="00CE79AD">
        <w:rPr>
          <w:rtl/>
        </w:rPr>
        <w:t>בהו</w:t>
      </w:r>
      <w:r w:rsidRPr="00CE79AD">
        <w:rPr>
          <w:rtl/>
          <w:lang w:bidi="ar-SA"/>
        </w:rPr>
        <w:t xml:space="preserve"> </w:t>
      </w:r>
      <w:r w:rsidRPr="00CE79AD">
        <w:rPr>
          <w:rtl/>
        </w:rPr>
        <w:t>נשיאת</w:t>
      </w:r>
      <w:r w:rsidRPr="00CE79AD">
        <w:rPr>
          <w:rtl/>
          <w:lang w:bidi="ar-SA"/>
        </w:rPr>
        <w:t xml:space="preserve"> </w:t>
      </w:r>
      <w:r w:rsidRPr="00CE79AD">
        <w:rPr>
          <w:rtl/>
        </w:rPr>
        <w:t>פרי</w:t>
      </w:r>
      <w:r w:rsidRPr="00CE79AD">
        <w:rPr>
          <w:rtl/>
          <w:lang w:bidi="ar-SA"/>
        </w:rPr>
        <w:t xml:space="preserve">, </w:t>
      </w:r>
      <w:r w:rsidRPr="00CE79AD">
        <w:rPr>
          <w:rtl/>
        </w:rPr>
        <w:t>דרצה</w:t>
      </w:r>
      <w:r w:rsidRPr="00CE79AD">
        <w:rPr>
          <w:rtl/>
          <w:lang w:bidi="ar-SA"/>
        </w:rPr>
        <w:t xml:space="preserve"> </w:t>
      </w:r>
      <w:r w:rsidRPr="00CE79AD">
        <w:rPr>
          <w:rtl/>
        </w:rPr>
        <w:t>לומר</w:t>
      </w:r>
      <w:r w:rsidRPr="00CE79AD">
        <w:rPr>
          <w:rtl/>
          <w:lang w:bidi="ar-SA"/>
        </w:rPr>
        <w:t xml:space="preserve"> </w:t>
      </w:r>
      <w:r w:rsidRPr="00CE79AD">
        <w:rPr>
          <w:rtl/>
        </w:rPr>
        <w:t>גם</w:t>
      </w:r>
      <w:r w:rsidRPr="00CE79AD">
        <w:rPr>
          <w:rtl/>
          <w:lang w:bidi="ar-SA"/>
        </w:rPr>
        <w:t xml:space="preserve"> </w:t>
      </w:r>
      <w:r w:rsidRPr="00CE79AD">
        <w:rPr>
          <w:rtl/>
        </w:rPr>
        <w:t>שהוא</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דלפי</w:t>
      </w:r>
      <w:r w:rsidRPr="00CE79AD">
        <w:rPr>
          <w:rtl/>
          <w:lang w:bidi="ar-SA"/>
        </w:rPr>
        <w:t xml:space="preserve"> </w:t>
      </w:r>
      <w:r w:rsidRPr="00CE79AD">
        <w:rPr>
          <w:rtl/>
        </w:rPr>
        <w:t>טבעו</w:t>
      </w:r>
      <w:r w:rsidRPr="00CE79AD">
        <w:rPr>
          <w:rtl/>
          <w:lang w:bidi="ar-SA"/>
        </w:rPr>
        <w:t xml:space="preserve"> </w:t>
      </w:r>
      <w:r w:rsidRPr="00CE79AD">
        <w:rPr>
          <w:rtl/>
        </w:rPr>
        <w:t>אין</w:t>
      </w:r>
      <w:r w:rsidRPr="00CE79AD">
        <w:rPr>
          <w:rtl/>
          <w:lang w:bidi="ar-SA"/>
        </w:rPr>
        <w:t xml:space="preserve"> </w:t>
      </w:r>
      <w:r w:rsidRPr="00CE79AD">
        <w:rPr>
          <w:rtl/>
        </w:rPr>
        <w:t>ראוי</w:t>
      </w:r>
      <w:r w:rsidRPr="00CE79AD">
        <w:rPr>
          <w:rtl/>
          <w:lang w:bidi="ar-SA"/>
        </w:rPr>
        <w:t xml:space="preserve"> </w:t>
      </w:r>
      <w:r w:rsidRPr="00CE79AD">
        <w:rPr>
          <w:rtl/>
        </w:rPr>
        <w:t>לגדל</w:t>
      </w:r>
      <w:r w:rsidRPr="00CE79AD">
        <w:rPr>
          <w:rtl/>
          <w:lang w:bidi="ar-SA"/>
        </w:rPr>
        <w:t xml:space="preserve"> </w:t>
      </w:r>
      <w:r w:rsidRPr="00CE79AD">
        <w:rPr>
          <w:rtl/>
        </w:rPr>
        <w:t>בו</w:t>
      </w:r>
      <w:r w:rsidRPr="00CE79AD">
        <w:rPr>
          <w:rtl/>
          <w:lang w:bidi="ar-SA"/>
        </w:rPr>
        <w:t xml:space="preserve"> </w:t>
      </w:r>
      <w:r w:rsidRPr="00CE79AD">
        <w:rPr>
          <w:rtl/>
        </w:rPr>
        <w:t>פרי</w:t>
      </w:r>
      <w:r w:rsidRPr="00CE79AD">
        <w:rPr>
          <w:rtl/>
          <w:lang w:bidi="ar-SA"/>
        </w:rPr>
        <w:t xml:space="preserve">, </w:t>
      </w:r>
      <w:r w:rsidRPr="00CE79AD">
        <w:rPr>
          <w:rtl/>
        </w:rPr>
        <w:t>מכל</w:t>
      </w:r>
      <w:r w:rsidRPr="00CE79AD">
        <w:rPr>
          <w:rtl/>
          <w:lang w:bidi="ar-SA"/>
        </w:rPr>
        <w:t xml:space="preserve"> </w:t>
      </w:r>
      <w:r w:rsidRPr="00CE79AD">
        <w:rPr>
          <w:rtl/>
        </w:rPr>
        <w:t>מקום</w:t>
      </w:r>
      <w:r w:rsidRPr="00CE79AD">
        <w:rPr>
          <w:rtl/>
          <w:lang w:bidi="ar-SA"/>
        </w:rPr>
        <w:t xml:space="preserve"> </w:t>
      </w:r>
      <w:r w:rsidRPr="00CE79AD">
        <w:rPr>
          <w:rtl/>
        </w:rPr>
        <w:t>ישא</w:t>
      </w:r>
      <w:r w:rsidRPr="00CE79AD">
        <w:rPr>
          <w:rtl/>
          <w:lang w:bidi="ar-SA"/>
        </w:rPr>
        <w:t xml:space="preserve"> </w:t>
      </w:r>
      <w:r w:rsidRPr="00CE79AD">
        <w:rPr>
          <w:rtl/>
        </w:rPr>
        <w:t>פרי</w:t>
      </w:r>
      <w:r w:rsidRPr="00CE79AD">
        <w:rPr>
          <w:rtl/>
          <w:lang w:bidi="ar-SA"/>
        </w:rPr>
        <w:t xml:space="preserve"> </w:t>
      </w:r>
      <w:r w:rsidRPr="00CE79AD">
        <w:rPr>
          <w:rtl/>
        </w:rPr>
        <w:t>שלא</w:t>
      </w:r>
      <w:r w:rsidRPr="00CE79AD">
        <w:rPr>
          <w:rtl/>
          <w:lang w:bidi="ar-SA"/>
        </w:rPr>
        <w:t xml:space="preserve"> </w:t>
      </w:r>
      <w:r w:rsidRPr="00CE79AD">
        <w:rPr>
          <w:rtl/>
        </w:rPr>
        <w:t>בגידול</w:t>
      </w:r>
      <w:r w:rsidRPr="00CE79AD">
        <w:rPr>
          <w:rtl/>
          <w:lang w:bidi="ar-SA"/>
        </w:rPr>
        <w:t xml:space="preserve">, </w:t>
      </w:r>
      <w:r w:rsidRPr="00CE79AD">
        <w:rPr>
          <w:rtl/>
        </w:rPr>
        <w:t>וזה</w:t>
      </w:r>
      <w:r w:rsidRPr="00CE79AD">
        <w:rPr>
          <w:rtl/>
          <w:lang w:bidi="ar-SA"/>
        </w:rPr>
        <w:t xml:space="preserve"> </w:t>
      </w:r>
      <w:r w:rsidRPr="00CE79AD">
        <w:rPr>
          <w:rtl/>
        </w:rPr>
        <w:t>הוא</w:t>
      </w:r>
      <w:r w:rsidRPr="00CE79AD">
        <w:rPr>
          <w:rtl/>
          <w:lang w:bidi="ar-SA"/>
        </w:rPr>
        <w:t xml:space="preserve"> </w:t>
      </w:r>
      <w:r w:rsidRPr="00CE79AD">
        <w:rPr>
          <w:rtl/>
        </w:rPr>
        <w:t>סימן</w:t>
      </w:r>
      <w:r w:rsidRPr="00CE79AD">
        <w:rPr>
          <w:rtl/>
          <w:lang w:bidi="ar-SA"/>
        </w:rPr>
        <w:t xml:space="preserve"> </w:t>
      </w:r>
      <w:r w:rsidRPr="00CE79AD">
        <w:rPr>
          <w:rtl/>
        </w:rPr>
        <w:t>לדור</w:t>
      </w:r>
      <w:r w:rsidRPr="00CE79AD">
        <w:rPr>
          <w:rtl/>
          <w:lang w:bidi="ar-SA"/>
        </w:rPr>
        <w:t xml:space="preserve"> </w:t>
      </w:r>
      <w:r w:rsidRPr="00CE79AD">
        <w:rPr>
          <w:rtl/>
        </w:rPr>
        <w:t>שבן</w:t>
      </w:r>
      <w:r w:rsidRPr="00CE79AD">
        <w:rPr>
          <w:rtl/>
          <w:lang w:bidi="ar-SA"/>
        </w:rPr>
        <w:t xml:space="preserve"> </w:t>
      </w:r>
      <w:r w:rsidRPr="00CE79AD">
        <w:rPr>
          <w:rtl/>
        </w:rPr>
        <w:t>דוד</w:t>
      </w:r>
      <w:r w:rsidRPr="00CE79AD">
        <w:rPr>
          <w:rtl/>
          <w:lang w:bidi="ar-SA"/>
        </w:rPr>
        <w:t xml:space="preserve"> </w:t>
      </w:r>
      <w:r w:rsidRPr="00CE79AD">
        <w:rPr>
          <w:rtl/>
        </w:rPr>
        <w:t>בא</w:t>
      </w:r>
      <w:r w:rsidRPr="00CE79AD">
        <w:rPr>
          <w:rtl/>
          <w:lang w:bidi="ar-SA"/>
        </w:rPr>
        <w:t xml:space="preserve">, </w:t>
      </w:r>
      <w:r w:rsidRPr="00CE79AD">
        <w:rPr>
          <w:rtl/>
        </w:rPr>
        <w:t>ובכן</w:t>
      </w:r>
      <w:r w:rsidRPr="00CE79AD">
        <w:rPr>
          <w:rtl/>
          <w:lang w:bidi="ar-SA"/>
        </w:rPr>
        <w:t xml:space="preserve"> </w:t>
      </w:r>
      <w:r w:rsidRPr="00CE79AD">
        <w:rPr>
          <w:rtl/>
        </w:rPr>
        <w:t>במהרה</w:t>
      </w:r>
      <w:r w:rsidRPr="00CE79AD">
        <w:rPr>
          <w:rtl/>
          <w:lang w:bidi="ar-SA"/>
        </w:rPr>
        <w:t xml:space="preserve"> </w:t>
      </w:r>
      <w:r w:rsidRPr="00CE79AD">
        <w:rPr>
          <w:rtl/>
        </w:rPr>
        <w:t>בימינו</w:t>
      </w:r>
      <w:r w:rsidRPr="00CE79AD">
        <w:rPr>
          <w:rtl/>
          <w:lang w:bidi="ar-SA"/>
        </w:rPr>
        <w:t xml:space="preserve"> </w:t>
      </w:r>
      <w:r w:rsidRPr="00CE79AD">
        <w:rPr>
          <w:rtl/>
        </w:rPr>
        <w:t>אמן</w:t>
      </w:r>
      <w:r w:rsidRPr="00CE79AD">
        <w:rPr>
          <w:rtl/>
          <w:lang w:bidi="ar-SA"/>
        </w:rPr>
        <w:t xml:space="preserve"> </w:t>
      </w:r>
      <w:r w:rsidRPr="00CE79AD">
        <w:rPr>
          <w:rtl/>
        </w:rPr>
        <w:t>סלה</w:t>
      </w:r>
      <w:r w:rsidRPr="00CE79AD">
        <w:rPr>
          <w:rtl/>
          <w:lang w:bidi="ar-SA"/>
        </w:rPr>
        <w:t>".</w:t>
      </w:r>
    </w:p>
    <w:p w14:paraId="2E34309B" w14:textId="77777777" w:rsidR="00094630"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גם</w:t>
      </w:r>
      <w:r w:rsidRPr="00CE79AD">
        <w:rPr>
          <w:rtl/>
          <w:lang w:bidi="ar-SA"/>
        </w:rPr>
        <w:t xml:space="preserve"> </w:t>
      </w:r>
      <w:r w:rsidRPr="00CE79AD">
        <w:rPr>
          <w:rtl/>
        </w:rPr>
        <w:t>בחידושי</w:t>
      </w:r>
      <w:r w:rsidRPr="00CE79AD">
        <w:rPr>
          <w:rtl/>
          <w:lang w:bidi="ar-SA"/>
        </w:rPr>
        <w:t xml:space="preserve"> </w:t>
      </w:r>
      <w:r w:rsidRPr="00CE79AD">
        <w:rPr>
          <w:rtl/>
        </w:rPr>
        <w:t>אגדות</w:t>
      </w:r>
      <w:r w:rsidRPr="00CE79AD">
        <w:rPr>
          <w:rtl/>
          <w:lang w:bidi="ar-SA"/>
        </w:rPr>
        <w:t xml:space="preserve"> </w:t>
      </w:r>
      <w:r w:rsidRPr="00CE79AD">
        <w:rPr>
          <w:rtl/>
        </w:rPr>
        <w:t>מהרש</w:t>
      </w:r>
      <w:r w:rsidRPr="00CE79AD">
        <w:rPr>
          <w:rtl/>
          <w:lang w:bidi="ar-SA"/>
        </w:rPr>
        <w:t>"</w:t>
      </w:r>
      <w:r w:rsidRPr="00CE79AD">
        <w:rPr>
          <w:rtl/>
        </w:rPr>
        <w:t>א</w:t>
      </w:r>
      <w:r w:rsidRPr="00CE79AD">
        <w:rPr>
          <w:rtl/>
          <w:lang w:bidi="ar-SA"/>
        </w:rPr>
        <w:t xml:space="preserve"> </w:t>
      </w:r>
      <w:r w:rsidRPr="00CE79AD">
        <w:rPr>
          <w:rtl/>
        </w:rPr>
        <w:t>על</w:t>
      </w:r>
      <w:r w:rsidRPr="00CE79AD">
        <w:rPr>
          <w:rtl/>
          <w:lang w:bidi="ar-SA"/>
        </w:rPr>
        <w:t xml:space="preserve"> </w:t>
      </w:r>
      <w:r w:rsidRPr="00CE79AD">
        <w:rPr>
          <w:rtl/>
        </w:rPr>
        <w:t>סנהדרין</w:t>
      </w:r>
      <w:r w:rsidRPr="00CE79AD">
        <w:rPr>
          <w:rtl/>
          <w:lang w:bidi="ar-SA"/>
        </w:rPr>
        <w:t xml:space="preserve"> </w:t>
      </w:r>
      <w:r w:rsidRPr="00CE79AD">
        <w:rPr>
          <w:rtl/>
        </w:rPr>
        <w:t>צח</w:t>
      </w:r>
      <w:r w:rsidRPr="00CE79AD">
        <w:rPr>
          <w:rtl/>
          <w:lang w:bidi="ar-SA"/>
        </w:rPr>
        <w:t xml:space="preserve">, </w:t>
      </w:r>
      <w:r w:rsidRPr="00CE79AD">
        <w:rPr>
          <w:rtl/>
        </w:rPr>
        <w:t>א</w:t>
      </w:r>
      <w:r w:rsidRPr="00CE79AD">
        <w:rPr>
          <w:rtl/>
          <w:lang w:bidi="ar-SA"/>
        </w:rPr>
        <w:t xml:space="preserve"> </w:t>
      </w:r>
      <w:r w:rsidRPr="00CE79AD">
        <w:rPr>
          <w:rtl/>
        </w:rPr>
        <w:t>דבור</w:t>
      </w:r>
      <w:r w:rsidRPr="00CE79AD">
        <w:rPr>
          <w:rtl/>
          <w:lang w:bidi="ar-SA"/>
        </w:rPr>
        <w:t xml:space="preserve"> </w:t>
      </w:r>
      <w:r w:rsidRPr="00CE79AD">
        <w:rPr>
          <w:rtl/>
        </w:rPr>
        <w:t>המתחיל</w:t>
      </w:r>
      <w:r w:rsidRPr="00CE79AD">
        <w:rPr>
          <w:rtl/>
          <w:lang w:bidi="ar-SA"/>
        </w:rPr>
        <w:t xml:space="preserve"> </w:t>
      </w:r>
      <w:r w:rsidRPr="00CE79AD">
        <w:rPr>
          <w:rtl/>
        </w:rPr>
        <w:t>אין</w:t>
      </w:r>
      <w:r w:rsidRPr="00CE79AD">
        <w:rPr>
          <w:rtl/>
          <w:lang w:bidi="ar-SA"/>
        </w:rPr>
        <w:t xml:space="preserve"> </w:t>
      </w:r>
      <w:r w:rsidRPr="00CE79AD">
        <w:rPr>
          <w:rtl/>
        </w:rPr>
        <w:t>לך</w:t>
      </w:r>
      <w:r w:rsidRPr="00CE79AD">
        <w:rPr>
          <w:rtl/>
          <w:lang w:bidi="ar-SA"/>
        </w:rPr>
        <w:t xml:space="preserve"> </w:t>
      </w:r>
      <w:r w:rsidRPr="00CE79AD">
        <w:rPr>
          <w:rtl/>
        </w:rPr>
        <w:t>קץ</w:t>
      </w:r>
      <w:r w:rsidRPr="00CE79AD">
        <w:rPr>
          <w:rtl/>
          <w:lang w:bidi="ar-SA"/>
        </w:rPr>
        <w:t xml:space="preserve"> </w:t>
      </w:r>
      <w:r w:rsidRPr="00CE79AD">
        <w:rPr>
          <w:rtl/>
        </w:rPr>
        <w:t>מגולה</w:t>
      </w:r>
      <w:r w:rsidRPr="00CE79AD">
        <w:rPr>
          <w:rtl/>
          <w:lang w:bidi="ar-SA"/>
        </w:rPr>
        <w:t xml:space="preserve"> </w:t>
      </w:r>
      <w:r w:rsidRPr="00CE79AD">
        <w:rPr>
          <w:rtl/>
        </w:rPr>
        <w:t>מזה</w:t>
      </w:r>
      <w:r w:rsidRPr="00CE79AD">
        <w:rPr>
          <w:rtl/>
          <w:lang w:bidi="ar-SA"/>
        </w:rPr>
        <w:t xml:space="preserve"> "</w:t>
      </w:r>
      <w:r w:rsidRPr="00CE79AD">
        <w:rPr>
          <w:rtl/>
        </w:rPr>
        <w:t>לפי</w:t>
      </w:r>
      <w:r w:rsidRPr="00CE79AD">
        <w:rPr>
          <w:rtl/>
          <w:lang w:bidi="ar-SA"/>
        </w:rPr>
        <w:t xml:space="preserve"> </w:t>
      </w:r>
      <w:r w:rsidRPr="00CE79AD">
        <w:rPr>
          <w:rtl/>
        </w:rPr>
        <w:t>שכל</w:t>
      </w:r>
      <w:r w:rsidRPr="00CE79AD">
        <w:rPr>
          <w:rtl/>
          <w:lang w:bidi="ar-SA"/>
        </w:rPr>
        <w:t xml:space="preserve"> </w:t>
      </w:r>
      <w:r w:rsidRPr="00CE79AD">
        <w:rPr>
          <w:rtl/>
        </w:rPr>
        <w:t>זמן</w:t>
      </w:r>
      <w:r w:rsidRPr="00CE79AD">
        <w:rPr>
          <w:rtl/>
          <w:lang w:bidi="ar-SA"/>
        </w:rPr>
        <w:t xml:space="preserve"> </w:t>
      </w:r>
      <w:r w:rsidRPr="00CE79AD">
        <w:rPr>
          <w:rtl/>
        </w:rPr>
        <w:t>שאין</w:t>
      </w:r>
      <w:r w:rsidRPr="00CE79AD">
        <w:rPr>
          <w:rtl/>
          <w:lang w:bidi="ar-SA"/>
        </w:rPr>
        <w:t xml:space="preserve"> </w:t>
      </w:r>
      <w:r w:rsidRPr="00CE79AD">
        <w:rPr>
          <w:rtl/>
        </w:rPr>
        <w:t>ישראל</w:t>
      </w:r>
      <w:r w:rsidRPr="00CE79AD">
        <w:rPr>
          <w:rtl/>
          <w:lang w:bidi="ar-SA"/>
        </w:rPr>
        <w:t xml:space="preserve"> </w:t>
      </w:r>
      <w:r w:rsidRPr="00CE79AD">
        <w:rPr>
          <w:rtl/>
        </w:rPr>
        <w:t>על</w:t>
      </w:r>
      <w:r w:rsidRPr="00CE79AD">
        <w:rPr>
          <w:rtl/>
          <w:lang w:bidi="ar-SA"/>
        </w:rPr>
        <w:t xml:space="preserve"> </w:t>
      </w:r>
      <w:r w:rsidRPr="00CE79AD">
        <w:rPr>
          <w:rtl/>
        </w:rPr>
        <w:t>אדמתם</w:t>
      </w:r>
      <w:r w:rsidRPr="00CE79AD">
        <w:rPr>
          <w:rtl/>
          <w:lang w:bidi="ar-SA"/>
        </w:rPr>
        <w:t xml:space="preserve"> </w:t>
      </w:r>
      <w:r w:rsidRPr="00CE79AD">
        <w:rPr>
          <w:rtl/>
        </w:rPr>
        <w:t>אין</w:t>
      </w:r>
      <w:r w:rsidRPr="00CE79AD">
        <w:rPr>
          <w:rtl/>
          <w:lang w:bidi="ar-SA"/>
        </w:rPr>
        <w:t xml:space="preserve"> </w:t>
      </w:r>
      <w:r w:rsidRPr="00CE79AD">
        <w:rPr>
          <w:rtl/>
        </w:rPr>
        <w:t>הארץ</w:t>
      </w:r>
      <w:r w:rsidRPr="00CE79AD">
        <w:rPr>
          <w:rtl/>
          <w:lang w:bidi="ar-SA"/>
        </w:rPr>
        <w:t xml:space="preserve"> </w:t>
      </w:r>
      <w:r w:rsidRPr="00CE79AD">
        <w:rPr>
          <w:rtl/>
        </w:rPr>
        <w:t>נותנת</w:t>
      </w:r>
      <w:r w:rsidRPr="00CE79AD">
        <w:rPr>
          <w:rtl/>
          <w:lang w:bidi="ar-SA"/>
        </w:rPr>
        <w:t xml:space="preserve"> </w:t>
      </w:r>
      <w:r w:rsidRPr="00CE79AD">
        <w:rPr>
          <w:rtl/>
        </w:rPr>
        <w:t>פירותיה</w:t>
      </w:r>
      <w:r w:rsidRPr="00CE79AD">
        <w:rPr>
          <w:rtl/>
          <w:lang w:bidi="ar-SA"/>
        </w:rPr>
        <w:t xml:space="preserve"> </w:t>
      </w:r>
      <w:r w:rsidRPr="00CE79AD">
        <w:rPr>
          <w:rtl/>
        </w:rPr>
        <w:t>כדרכה</w:t>
      </w:r>
      <w:r w:rsidRPr="00CE79AD">
        <w:rPr>
          <w:rtl/>
          <w:lang w:bidi="ar-SA"/>
        </w:rPr>
        <w:t xml:space="preserve">, </w:t>
      </w:r>
      <w:r w:rsidRPr="00CE79AD">
        <w:rPr>
          <w:rtl/>
        </w:rPr>
        <w:t>אבל</w:t>
      </w:r>
      <w:r w:rsidRPr="00CE79AD">
        <w:rPr>
          <w:rtl/>
          <w:lang w:bidi="ar-SA"/>
        </w:rPr>
        <w:t xml:space="preserve"> </w:t>
      </w:r>
      <w:r w:rsidRPr="00CE79AD">
        <w:rPr>
          <w:rtl/>
        </w:rPr>
        <w:t>כשתחזור</w:t>
      </w:r>
      <w:r w:rsidRPr="00CE79AD">
        <w:rPr>
          <w:rtl/>
          <w:lang w:bidi="ar-SA"/>
        </w:rPr>
        <w:t xml:space="preserve"> </w:t>
      </w:r>
      <w:r w:rsidRPr="00CE79AD">
        <w:rPr>
          <w:rtl/>
        </w:rPr>
        <w:t>ליתן</w:t>
      </w:r>
      <w:r w:rsidRPr="00CE79AD">
        <w:rPr>
          <w:rtl/>
          <w:lang w:bidi="ar-SA"/>
        </w:rPr>
        <w:t xml:space="preserve"> </w:t>
      </w:r>
      <w:r w:rsidRPr="00CE79AD">
        <w:rPr>
          <w:rtl/>
        </w:rPr>
        <w:t>פירותיה</w:t>
      </w:r>
      <w:r w:rsidRPr="00CE79AD">
        <w:rPr>
          <w:rtl/>
          <w:lang w:bidi="ar-SA"/>
        </w:rPr>
        <w:t xml:space="preserve">, </w:t>
      </w:r>
      <w:r w:rsidRPr="00CE79AD">
        <w:rPr>
          <w:rtl/>
        </w:rPr>
        <w:t>זהו</w:t>
      </w:r>
      <w:r w:rsidRPr="00CE79AD">
        <w:rPr>
          <w:rtl/>
          <w:lang w:bidi="ar-SA"/>
        </w:rPr>
        <w:t xml:space="preserve"> </w:t>
      </w:r>
      <w:r w:rsidRPr="00CE79AD">
        <w:rPr>
          <w:rtl/>
        </w:rPr>
        <w:t>קץ</w:t>
      </w:r>
      <w:r w:rsidRPr="00CE79AD">
        <w:rPr>
          <w:rtl/>
          <w:lang w:bidi="ar-SA"/>
        </w:rPr>
        <w:t xml:space="preserve"> </w:t>
      </w:r>
      <w:r w:rsidRPr="00CE79AD">
        <w:rPr>
          <w:rtl/>
        </w:rPr>
        <w:t>מגולה</w:t>
      </w:r>
      <w:r w:rsidRPr="00CE79AD">
        <w:rPr>
          <w:rtl/>
          <w:lang w:bidi="ar-SA"/>
        </w:rPr>
        <w:t xml:space="preserve"> </w:t>
      </w:r>
      <w:r w:rsidRPr="00CE79AD">
        <w:rPr>
          <w:rtl/>
        </w:rPr>
        <w:t>שקרב</w:t>
      </w:r>
      <w:r w:rsidRPr="00CE79AD">
        <w:rPr>
          <w:rtl/>
          <w:lang w:bidi="ar-SA"/>
        </w:rPr>
        <w:t xml:space="preserve"> </w:t>
      </w:r>
      <w:r w:rsidRPr="00CE79AD">
        <w:rPr>
          <w:rtl/>
        </w:rPr>
        <w:t>לבוא</w:t>
      </w:r>
      <w:r w:rsidRPr="00CE79AD">
        <w:rPr>
          <w:rtl/>
          <w:lang w:bidi="ar-SA"/>
        </w:rPr>
        <w:t xml:space="preserve"> </w:t>
      </w:r>
      <w:r w:rsidRPr="00CE79AD">
        <w:rPr>
          <w:rtl/>
        </w:rPr>
        <w:t>זמן</w:t>
      </w:r>
      <w:r w:rsidRPr="00CE79AD">
        <w:rPr>
          <w:rtl/>
          <w:lang w:bidi="ar-SA"/>
        </w:rPr>
        <w:t xml:space="preserve"> </w:t>
      </w:r>
      <w:r w:rsidRPr="00CE79AD">
        <w:rPr>
          <w:rtl/>
        </w:rPr>
        <w:t>גאולה</w:t>
      </w:r>
      <w:r w:rsidRPr="00CE79AD">
        <w:rPr>
          <w:rtl/>
          <w:lang w:bidi="ar-SA"/>
        </w:rPr>
        <w:t xml:space="preserve"> </w:t>
      </w:r>
      <w:r w:rsidRPr="00CE79AD">
        <w:rPr>
          <w:rtl/>
        </w:rPr>
        <w:t>שיחזרו</w:t>
      </w:r>
      <w:r w:rsidRPr="00CE79AD">
        <w:rPr>
          <w:rtl/>
          <w:lang w:bidi="ar-SA"/>
        </w:rPr>
        <w:t xml:space="preserve"> </w:t>
      </w:r>
      <w:r w:rsidRPr="00CE79AD">
        <w:rPr>
          <w:rtl/>
        </w:rPr>
        <w:t>ישראל</w:t>
      </w:r>
      <w:r w:rsidRPr="00CE79AD">
        <w:rPr>
          <w:rtl/>
          <w:lang w:bidi="ar-SA"/>
        </w:rPr>
        <w:t xml:space="preserve"> </w:t>
      </w:r>
      <w:r w:rsidRPr="00CE79AD">
        <w:rPr>
          <w:rtl/>
        </w:rPr>
        <w:t>על</w:t>
      </w:r>
      <w:r w:rsidRPr="00CE79AD">
        <w:rPr>
          <w:rtl/>
          <w:lang w:bidi="ar-SA"/>
        </w:rPr>
        <w:t xml:space="preserve"> </w:t>
      </w:r>
      <w:r w:rsidRPr="00CE79AD">
        <w:rPr>
          <w:rtl/>
        </w:rPr>
        <w:t>אדמתן</w:t>
      </w:r>
      <w:r w:rsidRPr="00CE79AD">
        <w:rPr>
          <w:rtl/>
          <w:lang w:bidi="ar-SA"/>
        </w:rPr>
        <w:t xml:space="preserve">". </w:t>
      </w:r>
      <w:r w:rsidRPr="00CE79AD">
        <w:rPr>
          <w:rtl/>
        </w:rPr>
        <w:t>עיין</w:t>
      </w:r>
      <w:r w:rsidRPr="00CE79AD">
        <w:rPr>
          <w:rtl/>
          <w:lang w:bidi="ar-SA"/>
        </w:rPr>
        <w:t xml:space="preserve"> </w:t>
      </w:r>
      <w:r w:rsidRPr="00CE79AD">
        <w:rPr>
          <w:rtl/>
        </w:rPr>
        <w:t>שם</w:t>
      </w:r>
      <w:r w:rsidRPr="00CE79AD">
        <w:rPr>
          <w:rtl/>
          <w:lang w:bidi="ar-SA"/>
        </w:rPr>
        <w:t>.</w:t>
      </w:r>
    </w:p>
  </w:footnote>
  <w:footnote w:id="23">
    <w:p w14:paraId="23396E92" w14:textId="44CC44C6"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עיון</w:t>
      </w:r>
      <w:r w:rsidRPr="00CE79AD">
        <w:rPr>
          <w:rtl/>
          <w:lang w:bidi="ar-SA"/>
        </w:rPr>
        <w:t xml:space="preserve"> </w:t>
      </w:r>
      <w:r w:rsidRPr="00CE79AD">
        <w:rPr>
          <w:rtl/>
        </w:rPr>
        <w:t>יעקב</w:t>
      </w:r>
      <w:r w:rsidRPr="00CE79AD">
        <w:rPr>
          <w:rtl/>
          <w:lang w:bidi="ar-SA"/>
        </w:rPr>
        <w:t xml:space="preserve"> (</w:t>
      </w:r>
      <w:r w:rsidRPr="00CE79AD">
        <w:rPr>
          <w:rtl/>
        </w:rPr>
        <w:t>על</w:t>
      </w:r>
      <w:r w:rsidRPr="00CE79AD">
        <w:rPr>
          <w:rtl/>
          <w:lang w:bidi="ar-SA"/>
        </w:rPr>
        <w:t xml:space="preserve"> </w:t>
      </w:r>
      <w:r w:rsidRPr="00CE79AD">
        <w:rPr>
          <w:rtl/>
        </w:rPr>
        <w:t>עין</w:t>
      </w:r>
      <w:r w:rsidRPr="00CE79AD">
        <w:rPr>
          <w:rtl/>
          <w:lang w:bidi="ar-SA"/>
        </w:rPr>
        <w:t xml:space="preserve"> </w:t>
      </w:r>
      <w:r w:rsidRPr="00CE79AD">
        <w:rPr>
          <w:rtl/>
        </w:rPr>
        <w:t>יעקב</w:t>
      </w:r>
      <w:r w:rsidRPr="00CE79AD">
        <w:rPr>
          <w:rtl/>
          <w:lang w:bidi="ar-SA"/>
        </w:rPr>
        <w:t xml:space="preserve">) </w:t>
      </w:r>
      <w:r w:rsidRPr="00CE79AD">
        <w:rPr>
          <w:rtl/>
        </w:rPr>
        <w:t>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 </w:t>
      </w:r>
      <w:r w:rsidRPr="00CE79AD">
        <w:rPr>
          <w:rtl/>
        </w:rPr>
        <w:t>עתידין</w:t>
      </w:r>
      <w:r w:rsidRPr="00CE79AD">
        <w:rPr>
          <w:rtl/>
          <w:lang w:bidi="ar-SA"/>
        </w:rPr>
        <w:t xml:space="preserve"> </w:t>
      </w:r>
      <w:r w:rsidRPr="00CE79AD">
        <w:rPr>
          <w:rtl/>
        </w:rPr>
        <w:t>כל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שיטענו</w:t>
      </w:r>
      <w:r w:rsidRPr="00CE79AD">
        <w:rPr>
          <w:rtl/>
          <w:lang w:bidi="ar-SA"/>
        </w:rPr>
        <w:t xml:space="preserve"> </w:t>
      </w:r>
      <w:r w:rsidRPr="00CE79AD">
        <w:rPr>
          <w:rtl/>
        </w:rPr>
        <w:t>פירות</w:t>
      </w:r>
      <w:r w:rsidRPr="00CE79AD">
        <w:rPr>
          <w:rtl/>
          <w:lang w:bidi="ar-SA"/>
        </w:rPr>
        <w:t xml:space="preserve">, </w:t>
      </w:r>
      <w:r w:rsidRPr="00CE79AD">
        <w:rPr>
          <w:rtl/>
        </w:rPr>
        <w:t>לפי</w:t>
      </w:r>
      <w:r w:rsidRPr="00CE79AD">
        <w:rPr>
          <w:rtl/>
          <w:lang w:bidi="ar-SA"/>
        </w:rPr>
        <w:t xml:space="preserve"> </w:t>
      </w:r>
      <w:r w:rsidRPr="00CE79AD">
        <w:rPr>
          <w:rtl/>
        </w:rPr>
        <w:t>שאילני</w:t>
      </w:r>
      <w:r w:rsidRPr="00CE79AD">
        <w:rPr>
          <w:rtl/>
          <w:lang w:bidi="ar-SA"/>
        </w:rPr>
        <w:t xml:space="preserve"> </w:t>
      </w:r>
      <w:r w:rsidRPr="00CE79AD">
        <w:rPr>
          <w:rtl/>
        </w:rPr>
        <w:t>סרק</w:t>
      </w:r>
      <w:r w:rsidRPr="00CE79AD">
        <w:rPr>
          <w:rtl/>
          <w:lang w:bidi="ar-SA"/>
        </w:rPr>
        <w:t xml:space="preserve"> </w:t>
      </w:r>
      <w:r w:rsidRPr="00CE79AD">
        <w:rPr>
          <w:rtl/>
        </w:rPr>
        <w:t>הם</w:t>
      </w:r>
      <w:r w:rsidRPr="00CE79AD">
        <w:rPr>
          <w:rtl/>
          <w:lang w:bidi="ar-SA"/>
        </w:rPr>
        <w:t xml:space="preserve"> .. </w:t>
      </w:r>
      <w:r w:rsidRPr="00CE79AD">
        <w:rPr>
          <w:rtl/>
        </w:rPr>
        <w:t>מכח</w:t>
      </w:r>
      <w:r w:rsidRPr="00CE79AD">
        <w:rPr>
          <w:rtl/>
          <w:lang w:bidi="ar-SA"/>
        </w:rPr>
        <w:t xml:space="preserve"> </w:t>
      </w:r>
      <w:r w:rsidRPr="00CE79AD">
        <w:rPr>
          <w:rtl/>
        </w:rPr>
        <w:t>הקללה</w:t>
      </w:r>
      <w:r w:rsidRPr="00CE79AD">
        <w:rPr>
          <w:rtl/>
          <w:lang w:bidi="ar-SA"/>
        </w:rPr>
        <w:t xml:space="preserve"> </w:t>
      </w:r>
      <w:r w:rsidRPr="00CE79AD">
        <w:rPr>
          <w:rtl/>
        </w:rPr>
        <w:t>וקוץ</w:t>
      </w:r>
      <w:r w:rsidRPr="00CE79AD">
        <w:rPr>
          <w:rtl/>
          <w:lang w:bidi="ar-SA"/>
        </w:rPr>
        <w:t xml:space="preserve"> </w:t>
      </w:r>
      <w:r w:rsidRPr="00CE79AD">
        <w:rPr>
          <w:rtl/>
        </w:rPr>
        <w:t>ודרדר</w:t>
      </w:r>
      <w:r w:rsidRPr="00CE79AD">
        <w:rPr>
          <w:rtl/>
          <w:lang w:bidi="ar-SA"/>
        </w:rPr>
        <w:t xml:space="preserve"> </w:t>
      </w:r>
      <w:r w:rsidRPr="00CE79AD">
        <w:rPr>
          <w:rtl/>
        </w:rPr>
        <w:t>תצמיח</w:t>
      </w:r>
      <w:r w:rsidRPr="00CE79AD">
        <w:rPr>
          <w:rtl/>
          <w:lang w:bidi="ar-SA"/>
        </w:rPr>
        <w:t xml:space="preserve"> </w:t>
      </w:r>
      <w:r w:rsidRPr="00CE79AD">
        <w:rPr>
          <w:rtl/>
        </w:rPr>
        <w:t>לך</w:t>
      </w:r>
      <w:r w:rsidRPr="00CE79AD">
        <w:rPr>
          <w:rtl/>
          <w:lang w:bidi="ar-SA"/>
        </w:rPr>
        <w:t xml:space="preserve">, </w:t>
      </w:r>
      <w:r w:rsidRPr="00CE79AD">
        <w:rPr>
          <w:rtl/>
        </w:rPr>
        <w:t>ולפי</w:t>
      </w:r>
      <w:r w:rsidRPr="00CE79AD">
        <w:rPr>
          <w:rtl/>
          <w:lang w:bidi="ar-SA"/>
        </w:rPr>
        <w:t xml:space="preserve"> </w:t>
      </w:r>
      <w:r w:rsidRPr="00CE79AD">
        <w:rPr>
          <w:rtl/>
        </w:rPr>
        <w:t>שיתוקן</w:t>
      </w:r>
      <w:r w:rsidRPr="00CE79AD">
        <w:rPr>
          <w:rtl/>
          <w:lang w:bidi="ar-SA"/>
        </w:rPr>
        <w:t xml:space="preserve"> </w:t>
      </w:r>
      <w:r w:rsidRPr="00CE79AD">
        <w:rPr>
          <w:rtl/>
        </w:rPr>
        <w:t>החטא</w:t>
      </w:r>
      <w:r w:rsidRPr="00CE79AD">
        <w:rPr>
          <w:rtl/>
          <w:lang w:bidi="ar-SA"/>
        </w:rPr>
        <w:t xml:space="preserve"> </w:t>
      </w:r>
      <w:r w:rsidRPr="00CE79AD">
        <w:rPr>
          <w:rtl/>
        </w:rPr>
        <w:t>לגמרי</w:t>
      </w:r>
      <w:r w:rsidRPr="00CE79AD">
        <w:rPr>
          <w:rtl/>
          <w:lang w:bidi="ar-SA"/>
        </w:rPr>
        <w:t xml:space="preserve"> </w:t>
      </w:r>
      <w:r w:rsidRPr="00CE79AD">
        <w:rPr>
          <w:rtl/>
        </w:rPr>
        <w:t>יסתלק</w:t>
      </w:r>
      <w:r w:rsidRPr="00CE79AD">
        <w:rPr>
          <w:rtl/>
          <w:lang w:bidi="ar-SA"/>
        </w:rPr>
        <w:t xml:space="preserve"> </w:t>
      </w:r>
      <w:r w:rsidRPr="00CE79AD">
        <w:rPr>
          <w:rtl/>
        </w:rPr>
        <w:t>הקללה</w:t>
      </w:r>
      <w:r w:rsidRPr="00CE79AD">
        <w:rPr>
          <w:rtl/>
          <w:lang w:bidi="ar-SA"/>
        </w:rPr>
        <w:t xml:space="preserve">, </w:t>
      </w:r>
      <w:r w:rsidRPr="00CE79AD">
        <w:rPr>
          <w:rtl/>
        </w:rPr>
        <w:t>ויהיה</w:t>
      </w:r>
      <w:r w:rsidRPr="00CE79AD">
        <w:rPr>
          <w:rtl/>
          <w:lang w:bidi="ar-SA"/>
        </w:rPr>
        <w:t xml:space="preserve"> </w:t>
      </w:r>
      <w:r w:rsidRPr="00CE79AD">
        <w:rPr>
          <w:rtl/>
        </w:rPr>
        <w:t>כל</w:t>
      </w:r>
      <w:r w:rsidRPr="00CE79AD">
        <w:rPr>
          <w:rtl/>
          <w:lang w:bidi="ar-SA"/>
        </w:rPr>
        <w:t xml:space="preserve"> </w:t>
      </w:r>
      <w:r w:rsidRPr="00CE79AD">
        <w:rPr>
          <w:rtl/>
        </w:rPr>
        <w:t>עץ</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בעץ</w:t>
      </w:r>
      <w:r w:rsidRPr="00CE79AD">
        <w:rPr>
          <w:rtl/>
          <w:lang w:bidi="ar-SA"/>
        </w:rPr>
        <w:t xml:space="preserve"> </w:t>
      </w:r>
      <w:r w:rsidRPr="00CE79AD">
        <w:rPr>
          <w:rtl/>
        </w:rPr>
        <w:t>יוסף</w:t>
      </w:r>
      <w:r w:rsidRPr="00CE79AD">
        <w:rPr>
          <w:rtl/>
          <w:lang w:bidi="ar-SA"/>
        </w:rPr>
        <w:t xml:space="preserve"> </w:t>
      </w:r>
      <w:r w:rsidRPr="00CE79AD">
        <w:rPr>
          <w:rtl/>
        </w:rPr>
        <w:t>שם</w:t>
      </w:r>
      <w:r w:rsidRPr="00CE79AD">
        <w:rPr>
          <w:rtl/>
          <w:lang w:bidi="ar-SA"/>
        </w:rPr>
        <w:t xml:space="preserve">. </w:t>
      </w:r>
      <w:r w:rsidRPr="00CE79AD">
        <w:rPr>
          <w:rtl/>
        </w:rPr>
        <w:t>בניהו</w:t>
      </w:r>
      <w:r w:rsidRPr="00CE79AD">
        <w:rPr>
          <w:rtl/>
          <w:lang w:bidi="ar-SA"/>
        </w:rPr>
        <w:t xml:space="preserve"> </w:t>
      </w:r>
      <w:r w:rsidRPr="00CE79AD">
        <w:rPr>
          <w:rtl/>
        </w:rPr>
        <w:t>סוף</w:t>
      </w:r>
      <w:r w:rsidRPr="00CE79AD">
        <w:rPr>
          <w:rtl/>
          <w:lang w:bidi="ar-SA"/>
        </w:rPr>
        <w:t xml:space="preserve"> </w:t>
      </w:r>
      <w:r w:rsidRPr="00CE79AD">
        <w:rPr>
          <w:rtl/>
        </w:rPr>
        <w:t>כתובות</w:t>
      </w:r>
      <w:r w:rsidRPr="00CE79AD">
        <w:rPr>
          <w:rtl/>
          <w:lang w:bidi="ar-SA"/>
        </w:rPr>
        <w:t xml:space="preserve">. </w:t>
      </w:r>
      <w:r w:rsidRPr="00CE79AD">
        <w:rPr>
          <w:rtl/>
        </w:rPr>
        <w:t>פירוש</w:t>
      </w:r>
      <w:r w:rsidRPr="00CE79AD">
        <w:rPr>
          <w:rtl/>
          <w:lang w:bidi="ar-SA"/>
        </w:rPr>
        <w:t xml:space="preserve"> </w:t>
      </w:r>
      <w:r w:rsidRPr="00CE79AD">
        <w:rPr>
          <w:rtl/>
        </w:rPr>
        <w:t>נזר</w:t>
      </w:r>
      <w:r w:rsidRPr="00CE79AD">
        <w:rPr>
          <w:rtl/>
          <w:lang w:bidi="ar-SA"/>
        </w:rPr>
        <w:t xml:space="preserve"> </w:t>
      </w:r>
      <w:r w:rsidRPr="00CE79AD">
        <w:rPr>
          <w:rtl/>
        </w:rPr>
        <w:t>הקדש</w:t>
      </w:r>
      <w:r w:rsidRPr="00CE79AD">
        <w:rPr>
          <w:rtl/>
          <w:lang w:bidi="ar-SA"/>
        </w:rPr>
        <w:t xml:space="preserve"> </w:t>
      </w:r>
      <w:r w:rsidRPr="00CE79AD">
        <w:rPr>
          <w:rtl/>
        </w:rPr>
        <w:t>על</w:t>
      </w:r>
      <w:r w:rsidRPr="00CE79AD">
        <w:rPr>
          <w:rtl/>
          <w:lang w:bidi="ar-SA"/>
        </w:rPr>
        <w:t xml:space="preserve"> </w:t>
      </w:r>
      <w:r w:rsidRPr="00CE79AD">
        <w:rPr>
          <w:rtl/>
        </w:rPr>
        <w:t>מדרש</w:t>
      </w:r>
      <w:r w:rsidRPr="00CE79AD">
        <w:rPr>
          <w:rtl/>
          <w:lang w:bidi="ar-SA"/>
        </w:rPr>
        <w:t xml:space="preserve"> </w:t>
      </w:r>
      <w:r w:rsidRPr="00CE79AD">
        <w:rPr>
          <w:rtl/>
        </w:rPr>
        <w:t>רבה</w:t>
      </w:r>
      <w:r w:rsidRPr="00CE79AD">
        <w:rPr>
          <w:rtl/>
          <w:lang w:bidi="ar-SA"/>
        </w:rPr>
        <w:t xml:space="preserve"> </w:t>
      </w:r>
      <w:r w:rsidRPr="00CE79AD">
        <w:rPr>
          <w:rtl/>
        </w:rPr>
        <w:t>בראשית</w:t>
      </w:r>
      <w:r w:rsidRPr="00CE79AD">
        <w:rPr>
          <w:rtl/>
          <w:lang w:bidi="ar-SA"/>
        </w:rPr>
        <w:t xml:space="preserve"> </w:t>
      </w:r>
      <w:r w:rsidRPr="00CE79AD">
        <w:rPr>
          <w:rtl/>
        </w:rPr>
        <w:t>פרשה</w:t>
      </w:r>
      <w:r w:rsidRPr="00CE79AD">
        <w:rPr>
          <w:rtl/>
          <w:lang w:bidi="ar-SA"/>
        </w:rPr>
        <w:t xml:space="preserve"> </w:t>
      </w:r>
      <w:r w:rsidRPr="00CE79AD">
        <w:rPr>
          <w:rtl/>
        </w:rPr>
        <w:t>ה</w:t>
      </w:r>
      <w:r w:rsidRPr="00CE79AD">
        <w:rPr>
          <w:rtl/>
          <w:lang w:bidi="ar-SA"/>
        </w:rPr>
        <w:t xml:space="preserve">, </w:t>
      </w:r>
      <w:r w:rsidRPr="00CE79AD">
        <w:rPr>
          <w:rtl/>
        </w:rPr>
        <w:t>ט</w:t>
      </w:r>
      <w:r w:rsidRPr="00CE79AD">
        <w:rPr>
          <w:rtl/>
          <w:lang w:bidi="ar-SA"/>
        </w:rPr>
        <w:t xml:space="preserve">. </w:t>
      </w:r>
      <w:r w:rsidRPr="00CE79AD">
        <w:rPr>
          <w:rtl/>
        </w:rPr>
        <w:t>ועוד</w:t>
      </w:r>
      <w:r w:rsidRPr="00CE79AD">
        <w:rPr>
          <w:rtl/>
          <w:lang w:bidi="ar-SA"/>
        </w:rPr>
        <w:t>.</w:t>
      </w:r>
    </w:p>
  </w:footnote>
  <w:footnote w:id="24">
    <w:p w14:paraId="6D539CB8" w14:textId="22060C41"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Pr>
          <w:rFonts w:hint="cs"/>
          <w:rtl/>
        </w:rPr>
        <w:t xml:space="preserve"> </w:t>
      </w:r>
      <w:r w:rsidRPr="00CE79AD">
        <w:rPr>
          <w:rtl/>
        </w:rPr>
        <w:t>אבות</w:t>
      </w:r>
      <w:r w:rsidRPr="00CE79AD">
        <w:rPr>
          <w:rtl/>
          <w:lang w:bidi="ar-SA"/>
        </w:rPr>
        <w:t xml:space="preserve"> </w:t>
      </w:r>
      <w:r w:rsidRPr="00CE79AD">
        <w:rPr>
          <w:rtl/>
        </w:rPr>
        <w:t>דרבי</w:t>
      </w:r>
      <w:r w:rsidRPr="00CE79AD">
        <w:rPr>
          <w:rtl/>
          <w:lang w:bidi="ar-SA"/>
        </w:rPr>
        <w:t xml:space="preserve"> </w:t>
      </w:r>
      <w:r w:rsidRPr="00CE79AD">
        <w:rPr>
          <w:rtl/>
        </w:rPr>
        <w:t>נתן</w:t>
      </w:r>
      <w:r w:rsidRPr="00CE79AD">
        <w:rPr>
          <w:rtl/>
          <w:lang w:bidi="ar-SA"/>
        </w:rPr>
        <w:t xml:space="preserve"> </w:t>
      </w:r>
      <w:r w:rsidRPr="00CE79AD">
        <w:rPr>
          <w:rtl/>
        </w:rPr>
        <w:t>נוסח</w:t>
      </w:r>
      <w:r w:rsidRPr="00CE79AD">
        <w:rPr>
          <w:rtl/>
          <w:lang w:bidi="ar-SA"/>
        </w:rPr>
        <w:t xml:space="preserve"> </w:t>
      </w:r>
      <w:r w:rsidRPr="00CE79AD">
        <w:rPr>
          <w:rtl/>
        </w:rPr>
        <w:t>ב</w:t>
      </w:r>
      <w:r w:rsidRPr="00CE79AD">
        <w:rPr>
          <w:rtl/>
          <w:lang w:bidi="ar-SA"/>
        </w:rPr>
        <w:t xml:space="preserve"> </w:t>
      </w:r>
      <w:r w:rsidRPr="00CE79AD">
        <w:rPr>
          <w:rtl/>
        </w:rPr>
        <w:t>פרק</w:t>
      </w:r>
      <w:r w:rsidRPr="00CE79AD">
        <w:rPr>
          <w:rtl/>
          <w:lang w:bidi="ar-SA"/>
        </w:rPr>
        <w:t xml:space="preserve"> </w:t>
      </w:r>
      <w:r w:rsidRPr="00CE79AD">
        <w:rPr>
          <w:rtl/>
        </w:rPr>
        <w:t>מב</w:t>
      </w:r>
      <w:r w:rsidRPr="00CE79AD">
        <w:rPr>
          <w:rtl/>
          <w:lang w:bidi="ar-SA"/>
        </w:rPr>
        <w:t xml:space="preserve"> (</w:t>
      </w:r>
      <w:r w:rsidRPr="00CE79AD">
        <w:rPr>
          <w:rtl/>
        </w:rPr>
        <w:t>ובאוצר</w:t>
      </w:r>
      <w:r w:rsidRPr="00CE79AD">
        <w:rPr>
          <w:rtl/>
          <w:lang w:bidi="ar-SA"/>
        </w:rPr>
        <w:t xml:space="preserve"> </w:t>
      </w:r>
      <w:r w:rsidRPr="00CE79AD">
        <w:rPr>
          <w:rtl/>
        </w:rPr>
        <w:t>מדרשים</w:t>
      </w:r>
      <w:r w:rsidRPr="00CE79AD">
        <w:rPr>
          <w:rtl/>
          <w:lang w:bidi="ar-SA"/>
        </w:rPr>
        <w:t xml:space="preserve"> </w:t>
      </w:r>
      <w:r w:rsidRPr="00CE79AD">
        <w:rPr>
          <w:rtl/>
        </w:rPr>
        <w:t>אייזנשטיין</w:t>
      </w:r>
      <w:r w:rsidRPr="00CE79AD">
        <w:rPr>
          <w:rtl/>
          <w:lang w:bidi="ar-SA"/>
        </w:rPr>
        <w:t xml:space="preserve"> </w:t>
      </w:r>
      <w:r w:rsidRPr="00CE79AD">
        <w:rPr>
          <w:rtl/>
        </w:rPr>
        <w:t>חלק</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xml:space="preserve">' 10), </w:t>
      </w:r>
      <w:r w:rsidRPr="00CE79AD">
        <w:rPr>
          <w:rtl/>
        </w:rPr>
        <w:t>שמונה</w:t>
      </w:r>
      <w:r w:rsidRPr="00CE79AD">
        <w:rPr>
          <w:rtl/>
          <w:lang w:bidi="ar-SA"/>
        </w:rPr>
        <w:t xml:space="preserve"> </w:t>
      </w:r>
      <w:r w:rsidRPr="00CE79AD">
        <w:rPr>
          <w:rtl/>
        </w:rPr>
        <w:t>העשרה</w:t>
      </w:r>
      <w:r w:rsidRPr="00CE79AD">
        <w:rPr>
          <w:rtl/>
          <w:lang w:bidi="ar-SA"/>
        </w:rPr>
        <w:t xml:space="preserve"> </w:t>
      </w:r>
      <w:r w:rsidRPr="00CE79AD">
        <w:rPr>
          <w:rtl/>
        </w:rPr>
        <w:t>קללות</w:t>
      </w:r>
      <w:r w:rsidRPr="00CE79AD">
        <w:rPr>
          <w:rtl/>
          <w:lang w:bidi="ar-SA"/>
        </w:rPr>
        <w:t xml:space="preserve"> </w:t>
      </w:r>
      <w:r w:rsidRPr="00CE79AD">
        <w:rPr>
          <w:rtl/>
        </w:rPr>
        <w:t>שנתקללה</w:t>
      </w:r>
      <w:r w:rsidRPr="00CE79AD">
        <w:rPr>
          <w:rtl/>
          <w:lang w:bidi="ar-SA"/>
        </w:rPr>
        <w:t xml:space="preserve"> </w:t>
      </w:r>
      <w:r w:rsidRPr="00CE79AD">
        <w:rPr>
          <w:rtl/>
        </w:rPr>
        <w:t>האדמה</w:t>
      </w:r>
      <w:r w:rsidRPr="00CE79AD">
        <w:rPr>
          <w:rtl/>
          <w:lang w:bidi="ar-SA"/>
        </w:rPr>
        <w:t xml:space="preserve"> </w:t>
      </w:r>
      <w:r w:rsidRPr="00CE79AD">
        <w:rPr>
          <w:rtl/>
        </w:rPr>
        <w:t>אחר</w:t>
      </w:r>
      <w:r w:rsidRPr="00CE79AD">
        <w:rPr>
          <w:rtl/>
          <w:lang w:bidi="ar-SA"/>
        </w:rPr>
        <w:t xml:space="preserve"> </w:t>
      </w:r>
      <w:r w:rsidRPr="00CE79AD">
        <w:rPr>
          <w:rtl/>
        </w:rPr>
        <w:t>חטא</w:t>
      </w:r>
      <w:r w:rsidRPr="00CE79AD">
        <w:rPr>
          <w:rtl/>
          <w:lang w:bidi="ar-SA"/>
        </w:rPr>
        <w:t xml:space="preserve"> </w:t>
      </w:r>
      <w:r w:rsidRPr="00CE79AD">
        <w:rPr>
          <w:rtl/>
        </w:rPr>
        <w:t>עץ</w:t>
      </w:r>
      <w:r w:rsidRPr="00CE79AD">
        <w:rPr>
          <w:rtl/>
          <w:lang w:bidi="ar-SA"/>
        </w:rPr>
        <w:t xml:space="preserve"> </w:t>
      </w:r>
      <w:r w:rsidRPr="00CE79AD">
        <w:rPr>
          <w:rtl/>
        </w:rPr>
        <w:t>הדעת</w:t>
      </w:r>
      <w:r w:rsidRPr="00CE79AD">
        <w:rPr>
          <w:rtl/>
          <w:lang w:bidi="ar-SA"/>
        </w:rPr>
        <w:t xml:space="preserve">, </w:t>
      </w:r>
      <w:r w:rsidRPr="00CE79AD">
        <w:rPr>
          <w:rtl/>
        </w:rPr>
        <w:t>והששית</w:t>
      </w:r>
      <w:r w:rsidRPr="00CE79AD">
        <w:rPr>
          <w:rtl/>
          <w:lang w:bidi="ar-SA"/>
        </w:rPr>
        <w:t xml:space="preserve"> </w:t>
      </w:r>
      <w:r w:rsidRPr="00CE79AD">
        <w:rPr>
          <w:rtl/>
        </w:rPr>
        <w:t>הוא</w:t>
      </w:r>
      <w:r w:rsidRPr="00CE79AD">
        <w:rPr>
          <w:rtl/>
          <w:lang w:bidi="ar-SA"/>
        </w:rPr>
        <w:t xml:space="preserve"> "</w:t>
      </w:r>
      <w:r w:rsidRPr="00CE79AD">
        <w:rPr>
          <w:rtl/>
        </w:rPr>
        <w:t>שיעלו</w:t>
      </w:r>
      <w:r w:rsidRPr="00CE79AD">
        <w:rPr>
          <w:rtl/>
          <w:lang w:bidi="ar-SA"/>
        </w:rPr>
        <w:t xml:space="preserve"> </w:t>
      </w:r>
      <w:r w:rsidRPr="00CE79AD">
        <w:rPr>
          <w:rtl/>
        </w:rPr>
        <w:t>בה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וברמב</w:t>
      </w:r>
      <w:r w:rsidRPr="00CE79AD">
        <w:rPr>
          <w:rtl/>
          <w:lang w:bidi="ar-SA"/>
        </w:rPr>
        <w:t>"</w:t>
      </w:r>
      <w:r w:rsidRPr="00CE79AD">
        <w:rPr>
          <w:rtl/>
        </w:rPr>
        <w:t>ן</w:t>
      </w:r>
      <w:r w:rsidRPr="00CE79AD">
        <w:rPr>
          <w:rtl/>
          <w:lang w:bidi="ar-SA"/>
        </w:rPr>
        <w:t xml:space="preserve"> </w:t>
      </w:r>
      <w:r w:rsidRPr="00CE79AD">
        <w:rPr>
          <w:rtl/>
        </w:rPr>
        <w:t>בראשית</w:t>
      </w:r>
      <w:r w:rsidRPr="00CE79AD">
        <w:rPr>
          <w:rtl/>
          <w:lang w:bidi="ar-SA"/>
        </w:rPr>
        <w:t xml:space="preserve"> </w:t>
      </w:r>
      <w:r w:rsidRPr="00CE79AD">
        <w:rPr>
          <w:rtl/>
        </w:rPr>
        <w:t>א</w:t>
      </w:r>
      <w:r w:rsidRPr="00CE79AD">
        <w:rPr>
          <w:rtl/>
          <w:lang w:bidi="ar-SA"/>
        </w:rPr>
        <w:t xml:space="preserve">, </w:t>
      </w:r>
      <w:r w:rsidRPr="00CE79AD">
        <w:rPr>
          <w:rtl/>
        </w:rPr>
        <w:t>יא</w:t>
      </w:r>
      <w:r w:rsidRPr="00CE79AD">
        <w:rPr>
          <w:rtl/>
          <w:lang w:bidi="ar-SA"/>
        </w:rPr>
        <w:t xml:space="preserve"> "</w:t>
      </w:r>
      <w:r w:rsidRPr="00CE79AD">
        <w:rPr>
          <w:rtl/>
        </w:rPr>
        <w:t>ואני</w:t>
      </w:r>
      <w:r w:rsidRPr="00CE79AD">
        <w:rPr>
          <w:rtl/>
          <w:lang w:bidi="ar-SA"/>
        </w:rPr>
        <w:t xml:space="preserve"> </w:t>
      </w:r>
      <w:r w:rsidRPr="00CE79AD">
        <w:rPr>
          <w:rtl/>
        </w:rPr>
        <w:t>תמה</w:t>
      </w:r>
      <w:r w:rsidRPr="00CE79AD">
        <w:rPr>
          <w:rtl/>
          <w:lang w:bidi="ar-SA"/>
        </w:rPr>
        <w:t xml:space="preserve"> </w:t>
      </w:r>
      <w:r w:rsidRPr="00CE79AD">
        <w:rPr>
          <w:rtl/>
        </w:rPr>
        <w:t>איך</w:t>
      </w:r>
      <w:r w:rsidRPr="00CE79AD">
        <w:rPr>
          <w:rtl/>
          <w:lang w:bidi="ar-SA"/>
        </w:rPr>
        <w:t xml:space="preserve"> </w:t>
      </w:r>
      <w:r w:rsidRPr="00CE79AD">
        <w:rPr>
          <w:rtl/>
        </w:rPr>
        <w:t>לא</w:t>
      </w:r>
      <w:r w:rsidRPr="00CE79AD">
        <w:rPr>
          <w:rtl/>
          <w:lang w:bidi="ar-SA"/>
        </w:rPr>
        <w:t xml:space="preserve"> </w:t>
      </w:r>
      <w:r w:rsidRPr="00CE79AD">
        <w:rPr>
          <w:rtl/>
        </w:rPr>
        <w:t>הזכיר</w:t>
      </w:r>
      <w:r w:rsidRPr="00CE79AD">
        <w:rPr>
          <w:rtl/>
          <w:lang w:bidi="ar-SA"/>
        </w:rPr>
        <w:t xml:space="preserve"> </w:t>
      </w:r>
      <w:r w:rsidRPr="00CE79AD">
        <w:rPr>
          <w:rtl/>
        </w:rPr>
        <w:t>הכתוב</w:t>
      </w:r>
      <w:r w:rsidRPr="00CE79AD">
        <w:rPr>
          <w:rtl/>
          <w:lang w:bidi="ar-SA"/>
        </w:rPr>
        <w:t xml:space="preserve"> </w:t>
      </w:r>
      <w:r w:rsidRPr="00CE79AD">
        <w:rPr>
          <w:rtl/>
        </w:rPr>
        <w:t>אילני</w:t>
      </w:r>
      <w:r w:rsidRPr="00CE79AD">
        <w:rPr>
          <w:rtl/>
          <w:lang w:bidi="ar-SA"/>
        </w:rPr>
        <w:t xml:space="preserve"> </w:t>
      </w:r>
      <w:r w:rsidRPr="00CE79AD">
        <w:rPr>
          <w:rtl/>
        </w:rPr>
        <w:t>הסרק</w:t>
      </w:r>
      <w:r w:rsidRPr="00CE79AD">
        <w:rPr>
          <w:rtl/>
          <w:lang w:bidi="ar-SA"/>
        </w:rPr>
        <w:t xml:space="preserve"> </w:t>
      </w:r>
      <w:r w:rsidRPr="00CE79AD">
        <w:rPr>
          <w:rtl/>
        </w:rPr>
        <w:t>ואיך</w:t>
      </w:r>
      <w:r w:rsidRPr="00CE79AD">
        <w:rPr>
          <w:rtl/>
          <w:lang w:bidi="ar-SA"/>
        </w:rPr>
        <w:t xml:space="preserve"> </w:t>
      </w:r>
      <w:r w:rsidRPr="00CE79AD">
        <w:rPr>
          <w:rtl/>
        </w:rPr>
        <w:t>צוה</w:t>
      </w:r>
      <w:r w:rsidRPr="00CE79AD">
        <w:rPr>
          <w:rtl/>
          <w:lang w:bidi="ar-SA"/>
        </w:rPr>
        <w:t xml:space="preserve"> </w:t>
      </w:r>
      <w:r w:rsidRPr="00CE79AD">
        <w:rPr>
          <w:rtl/>
        </w:rPr>
        <w:t>בעץ</w:t>
      </w:r>
      <w:r w:rsidRPr="00CE79AD">
        <w:rPr>
          <w:rtl/>
          <w:lang w:bidi="ar-SA"/>
        </w:rPr>
        <w:t xml:space="preserve"> </w:t>
      </w:r>
      <w:r w:rsidRPr="00CE79AD">
        <w:rPr>
          <w:rtl/>
        </w:rPr>
        <w:t>פרי</w:t>
      </w:r>
      <w:r w:rsidRPr="00CE79AD">
        <w:rPr>
          <w:rtl/>
          <w:lang w:bidi="ar-SA"/>
        </w:rPr>
        <w:t xml:space="preserve"> </w:t>
      </w:r>
      <w:r w:rsidRPr="00CE79AD">
        <w:rPr>
          <w:rtl/>
        </w:rPr>
        <w:t>לבדו</w:t>
      </w:r>
      <w:r w:rsidRPr="00CE79AD">
        <w:rPr>
          <w:rtl/>
          <w:lang w:bidi="ar-SA"/>
        </w:rPr>
        <w:t xml:space="preserve">, </w:t>
      </w:r>
      <w:r w:rsidRPr="00CE79AD">
        <w:rPr>
          <w:rtl/>
        </w:rPr>
        <w:t>ואולי</w:t>
      </w:r>
      <w:r w:rsidRPr="00CE79AD">
        <w:rPr>
          <w:rtl/>
          <w:lang w:bidi="ar-SA"/>
        </w:rPr>
        <w:t xml:space="preserve"> </w:t>
      </w:r>
      <w:r w:rsidRPr="00CE79AD">
        <w:rPr>
          <w:rtl/>
        </w:rPr>
        <w:t>בזה</w:t>
      </w:r>
      <w:r w:rsidRPr="00CE79AD">
        <w:rPr>
          <w:rtl/>
          <w:lang w:bidi="ar-SA"/>
        </w:rPr>
        <w:t xml:space="preserve"> </w:t>
      </w:r>
      <w:r w:rsidRPr="00CE79AD">
        <w:rPr>
          <w:rtl/>
        </w:rPr>
        <w:t>נתעוררו</w:t>
      </w:r>
      <w:r w:rsidRPr="00CE79AD">
        <w:rPr>
          <w:rtl/>
          <w:lang w:bidi="ar-SA"/>
        </w:rPr>
        <w:t xml:space="preserve"> </w:t>
      </w:r>
      <w:r w:rsidRPr="00CE79AD">
        <w:rPr>
          <w:rtl/>
        </w:rPr>
        <w:t>רבותינו</w:t>
      </w:r>
      <w:r w:rsidRPr="00CE79AD">
        <w:rPr>
          <w:rtl/>
          <w:lang w:bidi="ar-SA"/>
        </w:rPr>
        <w:t xml:space="preserve"> </w:t>
      </w:r>
      <w:r w:rsidRPr="00CE79AD">
        <w:rPr>
          <w:rtl/>
        </w:rPr>
        <w:t>שאמרו</w:t>
      </w:r>
      <w:r w:rsidRPr="00CE79AD">
        <w:rPr>
          <w:rtl/>
          <w:lang w:bidi="ar-SA"/>
        </w:rPr>
        <w:t xml:space="preserve"> (</w:t>
      </w:r>
      <w:r w:rsidRPr="00CE79AD">
        <w:rPr>
          <w:rtl/>
        </w:rPr>
        <w:t>בראשית</w:t>
      </w:r>
      <w:r w:rsidRPr="00CE79AD">
        <w:rPr>
          <w:rtl/>
          <w:lang w:bidi="ar-SA"/>
        </w:rPr>
        <w:t xml:space="preserve"> </w:t>
      </w:r>
      <w:r w:rsidRPr="00CE79AD">
        <w:rPr>
          <w:rtl/>
        </w:rPr>
        <w:t>רבה</w:t>
      </w:r>
      <w:r w:rsidRPr="00CE79AD">
        <w:rPr>
          <w:rtl/>
          <w:lang w:bidi="ar-SA"/>
        </w:rPr>
        <w:t xml:space="preserve"> </w:t>
      </w:r>
      <w:r w:rsidRPr="00CE79AD">
        <w:rPr>
          <w:rtl/>
        </w:rPr>
        <w:t>ה</w:t>
      </w:r>
      <w:r w:rsidRPr="00CE79AD">
        <w:rPr>
          <w:rtl/>
          <w:lang w:bidi="ar-SA"/>
        </w:rPr>
        <w:t xml:space="preserve">, </w:t>
      </w:r>
      <w:r w:rsidRPr="00CE79AD">
        <w:rPr>
          <w:rtl/>
        </w:rPr>
        <w:t>ט</w:t>
      </w:r>
      <w:r w:rsidRPr="00CE79AD">
        <w:rPr>
          <w:rtl/>
          <w:lang w:bidi="ar-SA"/>
        </w:rPr>
        <w:t xml:space="preserve">) </w:t>
      </w:r>
      <w:r w:rsidRPr="00CE79AD">
        <w:rPr>
          <w:rtl/>
        </w:rPr>
        <w:t>אף</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עשו</w:t>
      </w:r>
      <w:r w:rsidRPr="00CE79AD">
        <w:rPr>
          <w:rtl/>
          <w:lang w:bidi="ar-SA"/>
        </w:rPr>
        <w:t xml:space="preserve"> </w:t>
      </w:r>
      <w:r w:rsidRPr="00CE79AD">
        <w:rPr>
          <w:rtl/>
        </w:rPr>
        <w:t>פירות</w:t>
      </w:r>
      <w:r w:rsidRPr="00CE79AD">
        <w:rPr>
          <w:rtl/>
          <w:lang w:bidi="ar-SA"/>
        </w:rPr>
        <w:t xml:space="preserve">, </w:t>
      </w:r>
      <w:r w:rsidRPr="00CE79AD">
        <w:rPr>
          <w:rtl/>
        </w:rPr>
        <w:t>ואם</w:t>
      </w:r>
      <w:r w:rsidRPr="00CE79AD">
        <w:rPr>
          <w:rtl/>
          <w:lang w:bidi="ar-SA"/>
        </w:rPr>
        <w:t xml:space="preserve"> </w:t>
      </w:r>
      <w:r w:rsidRPr="00CE79AD">
        <w:rPr>
          <w:rtl/>
        </w:rPr>
        <w:t>כן</w:t>
      </w:r>
      <w:r w:rsidRPr="00CE79AD">
        <w:rPr>
          <w:rtl/>
          <w:lang w:bidi="ar-SA"/>
        </w:rPr>
        <w:t xml:space="preserve"> </w:t>
      </w:r>
      <w:r w:rsidRPr="00CE79AD">
        <w:rPr>
          <w:rtl/>
        </w:rPr>
        <w:t>נאמר</w:t>
      </w:r>
      <w:r w:rsidRPr="00CE79AD">
        <w:rPr>
          <w:rtl/>
          <w:lang w:bidi="ar-SA"/>
        </w:rPr>
        <w:t xml:space="preserve"> </w:t>
      </w:r>
      <w:r w:rsidRPr="00CE79AD">
        <w:rPr>
          <w:rtl/>
        </w:rPr>
        <w:t>כי</w:t>
      </w:r>
      <w:r w:rsidRPr="00CE79AD">
        <w:rPr>
          <w:rtl/>
          <w:lang w:bidi="ar-SA"/>
        </w:rPr>
        <w:t xml:space="preserve"> </w:t>
      </w:r>
      <w:r w:rsidRPr="00CE79AD">
        <w:rPr>
          <w:rtl/>
        </w:rPr>
        <w:t>מקללת</w:t>
      </w:r>
      <w:r w:rsidRPr="00CE79AD">
        <w:rPr>
          <w:rtl/>
          <w:lang w:bidi="ar-SA"/>
        </w:rPr>
        <w:t xml:space="preserve"> "</w:t>
      </w:r>
      <w:r w:rsidRPr="00CE79AD">
        <w:rPr>
          <w:rtl/>
        </w:rPr>
        <w:t>ארורה</w:t>
      </w:r>
      <w:r w:rsidRPr="00CE79AD">
        <w:rPr>
          <w:rtl/>
          <w:lang w:bidi="ar-SA"/>
        </w:rPr>
        <w:t xml:space="preserve"> </w:t>
      </w:r>
      <w:r w:rsidRPr="00CE79AD">
        <w:rPr>
          <w:rtl/>
        </w:rPr>
        <w:t>האדמה</w:t>
      </w:r>
      <w:r w:rsidRPr="00CE79AD">
        <w:rPr>
          <w:rtl/>
          <w:lang w:bidi="ar-SA"/>
        </w:rPr>
        <w:t>" (</w:t>
      </w:r>
      <w:r w:rsidRPr="00CE79AD">
        <w:rPr>
          <w:rtl/>
        </w:rPr>
        <w:t>בראשית</w:t>
      </w:r>
      <w:r w:rsidRPr="00CE79AD">
        <w:rPr>
          <w:rtl/>
          <w:lang w:bidi="ar-SA"/>
        </w:rPr>
        <w:t xml:space="preserve"> </w:t>
      </w:r>
      <w:r w:rsidRPr="00CE79AD">
        <w:rPr>
          <w:rtl/>
        </w:rPr>
        <w:t>ג</w:t>
      </w:r>
      <w:r w:rsidRPr="00CE79AD">
        <w:rPr>
          <w:rtl/>
          <w:lang w:bidi="ar-SA"/>
        </w:rPr>
        <w:t xml:space="preserve">, </w:t>
      </w:r>
      <w:r w:rsidRPr="00CE79AD">
        <w:rPr>
          <w:rtl/>
        </w:rPr>
        <w:t>יז</w:t>
      </w:r>
      <w:r w:rsidRPr="00CE79AD">
        <w:rPr>
          <w:rtl/>
          <w:lang w:bidi="ar-SA"/>
        </w:rPr>
        <w:t xml:space="preserve">) </w:t>
      </w:r>
      <w:r w:rsidRPr="00CE79AD">
        <w:rPr>
          <w:rtl/>
        </w:rPr>
        <w:t>היו</w:t>
      </w:r>
      <w:r w:rsidRPr="00CE79AD">
        <w:rPr>
          <w:rtl/>
          <w:lang w:bidi="ar-SA"/>
        </w:rPr>
        <w:t xml:space="preserve"> </w:t>
      </w:r>
      <w:r w:rsidRPr="00CE79AD">
        <w:rPr>
          <w:rtl/>
        </w:rPr>
        <w:t>סרק</w:t>
      </w:r>
      <w:r w:rsidRPr="00CE79AD">
        <w:rPr>
          <w:rtl/>
          <w:lang w:bidi="ar-SA"/>
        </w:rPr>
        <w:t xml:space="preserve">". </w:t>
      </w:r>
      <w:r w:rsidRPr="00CE79AD">
        <w:rPr>
          <w:rtl/>
        </w:rPr>
        <w:t>ובפירוש</w:t>
      </w:r>
      <w:r w:rsidRPr="00CE79AD">
        <w:rPr>
          <w:rtl/>
          <w:lang w:bidi="ar-SA"/>
        </w:rPr>
        <w:t xml:space="preserve"> </w:t>
      </w:r>
      <w:r w:rsidRPr="00CE79AD">
        <w:rPr>
          <w:rtl/>
        </w:rPr>
        <w:t>קרבן</w:t>
      </w:r>
      <w:r w:rsidRPr="00CE79AD">
        <w:rPr>
          <w:rtl/>
          <w:lang w:bidi="ar-SA"/>
        </w:rPr>
        <w:t xml:space="preserve"> </w:t>
      </w:r>
      <w:r w:rsidRPr="00CE79AD">
        <w:rPr>
          <w:rtl/>
        </w:rPr>
        <w:t>אהרן</w:t>
      </w:r>
      <w:r w:rsidRPr="00CE79AD">
        <w:rPr>
          <w:rtl/>
          <w:lang w:bidi="ar-SA"/>
        </w:rPr>
        <w:t xml:space="preserve"> </w:t>
      </w:r>
      <w:r w:rsidRPr="00CE79AD">
        <w:rPr>
          <w:rtl/>
        </w:rPr>
        <w:t>והמלבי</w:t>
      </w:r>
      <w:r w:rsidRPr="00CE79AD">
        <w:rPr>
          <w:rtl/>
          <w:lang w:bidi="ar-SA"/>
        </w:rPr>
        <w:t>"</w:t>
      </w:r>
      <w:r w:rsidRPr="00CE79AD">
        <w:rPr>
          <w:rtl/>
        </w:rPr>
        <w:t>ם</w:t>
      </w:r>
      <w:r w:rsidRPr="00CE79AD">
        <w:rPr>
          <w:rtl/>
          <w:lang w:bidi="ar-SA"/>
        </w:rPr>
        <w:t xml:space="preserve"> </w:t>
      </w:r>
      <w:r w:rsidRPr="00CE79AD">
        <w:rPr>
          <w:rtl/>
        </w:rPr>
        <w:t>על</w:t>
      </w:r>
      <w:r w:rsidRPr="00CE79AD">
        <w:rPr>
          <w:rtl/>
          <w:lang w:bidi="ar-SA"/>
        </w:rPr>
        <w:t xml:space="preserve"> </w:t>
      </w:r>
      <w:r w:rsidRPr="00CE79AD">
        <w:rPr>
          <w:rtl/>
        </w:rPr>
        <w:t>תורת</w:t>
      </w:r>
      <w:r w:rsidRPr="00CE79AD">
        <w:rPr>
          <w:rtl/>
          <w:lang w:bidi="ar-SA"/>
        </w:rPr>
        <w:t xml:space="preserve"> </w:t>
      </w:r>
      <w:r w:rsidRPr="00CE79AD">
        <w:rPr>
          <w:rtl/>
        </w:rPr>
        <w:t>כהנים</w:t>
      </w:r>
      <w:r w:rsidRPr="00CE79AD">
        <w:rPr>
          <w:rtl/>
          <w:lang w:bidi="ar-SA"/>
        </w:rPr>
        <w:t xml:space="preserve"> </w:t>
      </w:r>
      <w:r w:rsidRPr="00CE79AD">
        <w:rPr>
          <w:rtl/>
        </w:rPr>
        <w:t>שם</w:t>
      </w:r>
      <w:r w:rsidRPr="00CE79AD">
        <w:rPr>
          <w:rtl/>
          <w:lang w:bidi="ar-SA"/>
        </w:rPr>
        <w:t xml:space="preserve">. </w:t>
      </w:r>
      <w:r w:rsidRPr="00CE79AD">
        <w:rPr>
          <w:rtl/>
        </w:rPr>
        <w:t>וראה</w:t>
      </w:r>
      <w:r w:rsidRPr="00CE79AD">
        <w:rPr>
          <w:rtl/>
          <w:lang w:bidi="ar-SA"/>
        </w:rPr>
        <w:t xml:space="preserve"> </w:t>
      </w:r>
      <w:r w:rsidRPr="00CE79AD">
        <w:rPr>
          <w:rtl/>
        </w:rPr>
        <w:t>אור</w:t>
      </w:r>
      <w:r w:rsidRPr="00CE79AD">
        <w:rPr>
          <w:rtl/>
          <w:lang w:bidi="ar-SA"/>
        </w:rPr>
        <w:t xml:space="preserve"> </w:t>
      </w:r>
      <w:r w:rsidRPr="00CE79AD">
        <w:rPr>
          <w:rtl/>
        </w:rPr>
        <w:t>החיים</w:t>
      </w:r>
      <w:r w:rsidRPr="00CE79AD">
        <w:rPr>
          <w:rtl/>
          <w:lang w:bidi="ar-SA"/>
        </w:rPr>
        <w:t xml:space="preserve"> </w:t>
      </w:r>
      <w:r w:rsidRPr="00CE79AD">
        <w:rPr>
          <w:rtl/>
        </w:rPr>
        <w:t>על</w:t>
      </w:r>
      <w:r w:rsidRPr="00CE79AD">
        <w:rPr>
          <w:rtl/>
          <w:lang w:bidi="ar-SA"/>
        </w:rPr>
        <w:t xml:space="preserve"> </w:t>
      </w:r>
      <w:r w:rsidRPr="00CE79AD">
        <w:rPr>
          <w:rtl/>
        </w:rPr>
        <w:t>בראשית</w:t>
      </w:r>
      <w:r w:rsidRPr="00CE79AD">
        <w:rPr>
          <w:rtl/>
          <w:lang w:bidi="ar-SA"/>
        </w:rPr>
        <w:t xml:space="preserve"> </w:t>
      </w:r>
      <w:r w:rsidRPr="00CE79AD">
        <w:rPr>
          <w:rtl/>
        </w:rPr>
        <w:t>א</w:t>
      </w:r>
      <w:r w:rsidRPr="00CE79AD">
        <w:rPr>
          <w:rtl/>
          <w:lang w:bidi="ar-SA"/>
        </w:rPr>
        <w:t xml:space="preserve">, </w:t>
      </w:r>
      <w:r w:rsidRPr="00CE79AD">
        <w:rPr>
          <w:rtl/>
        </w:rPr>
        <w:t>יב</w:t>
      </w:r>
      <w:r w:rsidRPr="00CE79AD">
        <w:rPr>
          <w:rtl/>
          <w:lang w:bidi="ar-SA"/>
        </w:rPr>
        <w:t xml:space="preserve">. </w:t>
      </w:r>
    </w:p>
  </w:footnote>
  <w:footnote w:id="25">
    <w:p w14:paraId="3BB03C33" w14:textId="5D10E464"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גם</w:t>
      </w:r>
      <w:r w:rsidRPr="00CE79AD">
        <w:rPr>
          <w:rtl/>
          <w:lang w:bidi="ar-SA"/>
        </w:rPr>
        <w:t xml:space="preserve"> </w:t>
      </w:r>
      <w:r w:rsidRPr="00CE79AD">
        <w:rPr>
          <w:rtl/>
        </w:rPr>
        <w:t>בחזקוני</w:t>
      </w:r>
      <w:r w:rsidRPr="00CE79AD">
        <w:rPr>
          <w:rtl/>
          <w:lang w:bidi="ar-SA"/>
        </w:rPr>
        <w:t xml:space="preserve"> </w:t>
      </w:r>
      <w:r w:rsidRPr="00CE79AD">
        <w:rPr>
          <w:rtl/>
        </w:rPr>
        <w:t>בראשית</w:t>
      </w:r>
      <w:r w:rsidRPr="00CE79AD">
        <w:rPr>
          <w:rtl/>
          <w:lang w:bidi="ar-SA"/>
        </w:rPr>
        <w:t xml:space="preserve"> </w:t>
      </w:r>
      <w:r w:rsidRPr="00CE79AD">
        <w:rPr>
          <w:rtl/>
        </w:rPr>
        <w:t>א</w:t>
      </w:r>
      <w:r w:rsidRPr="00CE79AD">
        <w:rPr>
          <w:rtl/>
          <w:lang w:bidi="ar-SA"/>
        </w:rPr>
        <w:t xml:space="preserve">, </w:t>
      </w:r>
      <w:r w:rsidRPr="00CE79AD">
        <w:rPr>
          <w:rtl/>
        </w:rPr>
        <w:t>יב</w:t>
      </w:r>
      <w:r w:rsidRPr="00CE79AD">
        <w:rPr>
          <w:rtl/>
          <w:lang w:bidi="ar-SA"/>
        </w:rPr>
        <w:t xml:space="preserve">. </w:t>
      </w:r>
      <w:r w:rsidRPr="00CE79AD">
        <w:rPr>
          <w:rtl/>
        </w:rPr>
        <w:t>בתי</w:t>
      </w:r>
      <w:r w:rsidRPr="00CE79AD">
        <w:rPr>
          <w:rtl/>
          <w:lang w:bidi="ar-SA"/>
        </w:rPr>
        <w:t xml:space="preserve"> </w:t>
      </w:r>
      <w:r w:rsidRPr="00CE79AD">
        <w:rPr>
          <w:rtl/>
        </w:rPr>
        <w:t>מדרשות</w:t>
      </w:r>
      <w:r w:rsidRPr="00CE79AD">
        <w:rPr>
          <w:rtl/>
          <w:lang w:bidi="ar-SA"/>
        </w:rPr>
        <w:t xml:space="preserve"> (</w:t>
      </w:r>
      <w:r w:rsidRPr="00CE79AD">
        <w:rPr>
          <w:rtl/>
        </w:rPr>
        <w:t>וורטהיימר</w:t>
      </w:r>
      <w:r w:rsidRPr="00CE79AD">
        <w:rPr>
          <w:rtl/>
          <w:lang w:bidi="ar-SA"/>
        </w:rPr>
        <w:t xml:space="preserve">) </w:t>
      </w:r>
      <w:r w:rsidRPr="00CE79AD">
        <w:rPr>
          <w:rtl/>
        </w:rPr>
        <w:t>חלק</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xml:space="preserve">' </w:t>
      </w:r>
      <w:r w:rsidRPr="00CE79AD">
        <w:rPr>
          <w:rtl/>
        </w:rPr>
        <w:t>כה</w:t>
      </w:r>
      <w:r w:rsidRPr="00CE79AD">
        <w:rPr>
          <w:rtl/>
          <w:lang w:bidi="ar-SA"/>
        </w:rPr>
        <w:t xml:space="preserve">. </w:t>
      </w:r>
      <w:r w:rsidRPr="00CE79AD">
        <w:rPr>
          <w:rtl/>
        </w:rPr>
        <w:t>וראה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כ</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195 </w:t>
      </w:r>
      <w:r w:rsidRPr="00CE79AD">
        <w:rPr>
          <w:rtl/>
        </w:rPr>
        <w:t>ואילך</w:t>
      </w:r>
      <w:r w:rsidRPr="00CE79AD">
        <w:rPr>
          <w:rtl/>
          <w:lang w:bidi="ar-SA"/>
        </w:rPr>
        <w:t xml:space="preserve">. </w:t>
      </w:r>
    </w:p>
  </w:footnote>
  <w:footnote w:id="26">
    <w:p w14:paraId="73024605" w14:textId="6C16B4CE"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בעל</w:t>
      </w:r>
      <w:r w:rsidRPr="00CE79AD">
        <w:rPr>
          <w:rtl/>
          <w:lang w:bidi="ar-SA"/>
        </w:rPr>
        <w:t xml:space="preserve"> </w:t>
      </w:r>
      <w:r w:rsidRPr="00CE79AD">
        <w:rPr>
          <w:rtl/>
        </w:rPr>
        <w:t>הטורים</w:t>
      </w:r>
      <w:r w:rsidRPr="00CE79AD">
        <w:rPr>
          <w:rtl/>
          <w:lang w:bidi="ar-SA"/>
        </w:rPr>
        <w:t xml:space="preserve"> </w:t>
      </w:r>
      <w:r w:rsidRPr="00CE79AD">
        <w:rPr>
          <w:rtl/>
        </w:rPr>
        <w:t>בראשית</w:t>
      </w:r>
      <w:r w:rsidRPr="00CE79AD">
        <w:rPr>
          <w:rtl/>
          <w:lang w:bidi="ar-SA"/>
        </w:rPr>
        <w:t xml:space="preserve"> </w:t>
      </w:r>
      <w:r w:rsidRPr="00CE79AD">
        <w:rPr>
          <w:rtl/>
        </w:rPr>
        <w:t>א</w:t>
      </w:r>
      <w:r w:rsidRPr="00CE79AD">
        <w:rPr>
          <w:rtl/>
          <w:lang w:bidi="ar-SA"/>
        </w:rPr>
        <w:t xml:space="preserve">, </w:t>
      </w:r>
      <w:r w:rsidRPr="00CE79AD">
        <w:rPr>
          <w:rtl/>
        </w:rPr>
        <w:t>יא</w:t>
      </w:r>
      <w:r w:rsidRPr="00CE79AD">
        <w:rPr>
          <w:rtl/>
          <w:lang w:bidi="ar-SA"/>
        </w:rPr>
        <w:t xml:space="preserve"> "</w:t>
      </w:r>
      <w:r w:rsidRPr="00CE79AD">
        <w:rPr>
          <w:rtl/>
        </w:rPr>
        <w:t>בבראשית</w:t>
      </w:r>
      <w:r w:rsidRPr="00CE79AD">
        <w:rPr>
          <w:rtl/>
          <w:lang w:bidi="ar-SA"/>
        </w:rPr>
        <w:t xml:space="preserve"> </w:t>
      </w:r>
      <w:r w:rsidRPr="00CE79AD">
        <w:rPr>
          <w:rtl/>
        </w:rPr>
        <w:t>רבה</w:t>
      </w:r>
      <w:r w:rsidRPr="00CE79AD">
        <w:rPr>
          <w:rtl/>
          <w:lang w:bidi="ar-SA"/>
        </w:rPr>
        <w:t xml:space="preserve"> </w:t>
      </w:r>
      <w:r w:rsidRPr="00CE79AD">
        <w:rPr>
          <w:rtl/>
        </w:rPr>
        <w:t>איכא</w:t>
      </w:r>
      <w:r w:rsidRPr="00CE79AD">
        <w:rPr>
          <w:rtl/>
          <w:lang w:bidi="ar-SA"/>
        </w:rPr>
        <w:t xml:space="preserve"> </w:t>
      </w:r>
      <w:r w:rsidRPr="00CE79AD">
        <w:rPr>
          <w:rtl/>
        </w:rPr>
        <w:t>מאן</w:t>
      </w:r>
      <w:r w:rsidRPr="00CE79AD">
        <w:rPr>
          <w:rtl/>
          <w:lang w:bidi="ar-SA"/>
        </w:rPr>
        <w:t xml:space="preserve"> </w:t>
      </w:r>
      <w:r w:rsidRPr="00CE79AD">
        <w:rPr>
          <w:rtl/>
        </w:rPr>
        <w:t>דאמר</w:t>
      </w:r>
      <w:r w:rsidRPr="00CE79AD">
        <w:rPr>
          <w:rtl/>
          <w:lang w:bidi="ar-SA"/>
        </w:rPr>
        <w:t xml:space="preserve"> </w:t>
      </w:r>
      <w:r w:rsidRPr="00CE79AD">
        <w:rPr>
          <w:rtl/>
        </w:rPr>
        <w:t>שהקב</w:t>
      </w:r>
      <w:r w:rsidRPr="00CE79AD">
        <w:rPr>
          <w:rtl/>
          <w:lang w:bidi="ar-SA"/>
        </w:rPr>
        <w:t>"</w:t>
      </w:r>
      <w:r w:rsidRPr="00CE79AD">
        <w:rPr>
          <w:rtl/>
        </w:rPr>
        <w:t>ה</w:t>
      </w:r>
      <w:r w:rsidRPr="00CE79AD">
        <w:rPr>
          <w:rtl/>
          <w:lang w:bidi="ar-SA"/>
        </w:rPr>
        <w:t xml:space="preserve"> </w:t>
      </w:r>
      <w:r w:rsidRPr="00CE79AD">
        <w:rPr>
          <w:rtl/>
        </w:rPr>
        <w:t>צוה</w:t>
      </w:r>
      <w:r w:rsidRPr="00CE79AD">
        <w:rPr>
          <w:rtl/>
          <w:lang w:bidi="ar-SA"/>
        </w:rPr>
        <w:t xml:space="preserve"> </w:t>
      </w:r>
      <w:r w:rsidRPr="00CE79AD">
        <w:rPr>
          <w:rtl/>
        </w:rPr>
        <w:t>לארץ</w:t>
      </w:r>
      <w:r w:rsidRPr="00CE79AD">
        <w:rPr>
          <w:rtl/>
          <w:lang w:bidi="ar-SA"/>
        </w:rPr>
        <w:t xml:space="preserve"> </w:t>
      </w:r>
      <w:r w:rsidRPr="00CE79AD">
        <w:rPr>
          <w:rtl/>
        </w:rPr>
        <w:t>שאפילו</w:t>
      </w:r>
      <w:r w:rsidRPr="00CE79AD">
        <w:rPr>
          <w:rtl/>
          <w:lang w:bidi="ar-SA"/>
        </w:rPr>
        <w:t xml:space="preserve"> </w:t>
      </w:r>
      <w:r w:rsidRPr="00CE79AD">
        <w:rPr>
          <w:rtl/>
        </w:rPr>
        <w:t>ארזים</w:t>
      </w:r>
      <w:r w:rsidRPr="00CE79AD">
        <w:rPr>
          <w:rtl/>
          <w:lang w:bidi="ar-SA"/>
        </w:rPr>
        <w:t xml:space="preserve"> </w:t>
      </w:r>
      <w:r w:rsidRPr="00CE79AD">
        <w:rPr>
          <w:rtl/>
        </w:rPr>
        <w:t>שהם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יעשו</w:t>
      </w:r>
      <w:r w:rsidRPr="00CE79AD">
        <w:rPr>
          <w:rtl/>
          <w:lang w:bidi="ar-SA"/>
        </w:rPr>
        <w:t xml:space="preserve"> </w:t>
      </w:r>
      <w:r w:rsidRPr="00CE79AD">
        <w:rPr>
          <w:rtl/>
        </w:rPr>
        <w:t>פירות</w:t>
      </w:r>
      <w:r w:rsidRPr="00CE79AD">
        <w:rPr>
          <w:rtl/>
          <w:lang w:bidi="ar-SA"/>
        </w:rPr>
        <w:t xml:space="preserve">, </w:t>
      </w:r>
      <w:r w:rsidRPr="00CE79AD">
        <w:rPr>
          <w:rtl/>
        </w:rPr>
        <w:t>והיא</w:t>
      </w:r>
      <w:r w:rsidRPr="00CE79AD">
        <w:rPr>
          <w:rtl/>
          <w:lang w:bidi="ar-SA"/>
        </w:rPr>
        <w:t xml:space="preserve"> </w:t>
      </w:r>
      <w:r w:rsidRPr="00CE79AD">
        <w:rPr>
          <w:rtl/>
        </w:rPr>
        <w:t>עברה</w:t>
      </w:r>
      <w:r w:rsidRPr="00CE79AD">
        <w:rPr>
          <w:rtl/>
          <w:lang w:bidi="ar-SA"/>
        </w:rPr>
        <w:t xml:space="preserve"> </w:t>
      </w:r>
      <w:r w:rsidRPr="00CE79AD">
        <w:rPr>
          <w:rtl/>
        </w:rPr>
        <w:t>על</w:t>
      </w:r>
      <w:r w:rsidRPr="00CE79AD">
        <w:rPr>
          <w:rtl/>
          <w:lang w:bidi="ar-SA"/>
        </w:rPr>
        <w:t xml:space="preserve"> </w:t>
      </w:r>
      <w:r w:rsidRPr="00CE79AD">
        <w:rPr>
          <w:rtl/>
        </w:rPr>
        <w:t>הציווי</w:t>
      </w:r>
      <w:r w:rsidRPr="00CE79AD">
        <w:rPr>
          <w:rtl/>
          <w:lang w:bidi="ar-SA"/>
        </w:rPr>
        <w:t>".</w:t>
      </w:r>
    </w:p>
    <w:p w14:paraId="39451152" w14:textId="77777777" w:rsidR="00094630"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ירושלמי</w:t>
      </w:r>
      <w:r w:rsidRPr="00CE79AD">
        <w:rPr>
          <w:rtl/>
          <w:lang w:bidi="ar-SA"/>
        </w:rPr>
        <w:t xml:space="preserve"> </w:t>
      </w:r>
      <w:r w:rsidRPr="00CE79AD">
        <w:rPr>
          <w:rtl/>
        </w:rPr>
        <w:t>כלאים</w:t>
      </w:r>
      <w:r w:rsidRPr="00CE79AD">
        <w:rPr>
          <w:rtl/>
          <w:lang w:bidi="ar-SA"/>
        </w:rPr>
        <w:t xml:space="preserve"> </w:t>
      </w:r>
      <w:r w:rsidRPr="00CE79AD">
        <w:rPr>
          <w:rtl/>
        </w:rPr>
        <w:t>פרק</w:t>
      </w:r>
      <w:r w:rsidRPr="00CE79AD">
        <w:rPr>
          <w:rtl/>
          <w:lang w:bidi="ar-SA"/>
        </w:rPr>
        <w:t xml:space="preserve"> </w:t>
      </w:r>
      <w:r w:rsidRPr="00CE79AD">
        <w:rPr>
          <w:rtl/>
        </w:rPr>
        <w:t>א</w:t>
      </w:r>
      <w:r w:rsidRPr="00CE79AD">
        <w:rPr>
          <w:rtl/>
          <w:lang w:bidi="ar-SA"/>
        </w:rPr>
        <w:t xml:space="preserve"> </w:t>
      </w:r>
      <w:r w:rsidRPr="00CE79AD">
        <w:rPr>
          <w:rtl/>
        </w:rPr>
        <w:t>הלכה</w:t>
      </w:r>
      <w:r w:rsidRPr="00CE79AD">
        <w:rPr>
          <w:rtl/>
          <w:lang w:bidi="ar-SA"/>
        </w:rPr>
        <w:t xml:space="preserve"> </w:t>
      </w:r>
      <w:r w:rsidRPr="00CE79AD">
        <w:rPr>
          <w:rtl/>
        </w:rPr>
        <w:t>ז</w:t>
      </w:r>
      <w:r w:rsidRPr="00CE79AD">
        <w:rPr>
          <w:rtl/>
          <w:lang w:bidi="ar-SA"/>
        </w:rPr>
        <w:t xml:space="preserve"> "</w:t>
      </w:r>
      <w:r w:rsidRPr="00CE79AD">
        <w:rPr>
          <w:rtl/>
        </w:rPr>
        <w:t>שעברה</w:t>
      </w:r>
      <w:r w:rsidRPr="00CE79AD">
        <w:rPr>
          <w:rtl/>
          <w:lang w:bidi="ar-SA"/>
        </w:rPr>
        <w:t xml:space="preserve"> </w:t>
      </w:r>
      <w:r w:rsidRPr="00CE79AD">
        <w:rPr>
          <w:rtl/>
        </w:rPr>
        <w:t>על</w:t>
      </w:r>
      <w:r w:rsidRPr="00CE79AD">
        <w:rPr>
          <w:rtl/>
          <w:lang w:bidi="ar-SA"/>
        </w:rPr>
        <w:t xml:space="preserve"> </w:t>
      </w:r>
      <w:r w:rsidRPr="00CE79AD">
        <w:rPr>
          <w:rtl/>
        </w:rPr>
        <w:t>גזירותיו</w:t>
      </w:r>
      <w:r w:rsidRPr="00CE79AD">
        <w:rPr>
          <w:rtl/>
          <w:lang w:bidi="ar-SA"/>
        </w:rPr>
        <w:t xml:space="preserve"> </w:t>
      </w:r>
      <w:r w:rsidRPr="00CE79AD">
        <w:rPr>
          <w:rtl/>
        </w:rPr>
        <w:t>של</w:t>
      </w:r>
      <w:r w:rsidRPr="00CE79AD">
        <w:rPr>
          <w:rtl/>
          <w:lang w:bidi="ar-SA"/>
        </w:rPr>
        <w:t xml:space="preserve"> </w:t>
      </w:r>
      <w:r w:rsidRPr="00CE79AD">
        <w:rPr>
          <w:rtl/>
        </w:rPr>
        <w:t>הקב</w:t>
      </w:r>
      <w:r w:rsidRPr="00CE79AD">
        <w:rPr>
          <w:rtl/>
          <w:lang w:bidi="ar-SA"/>
        </w:rPr>
        <w:t>"</w:t>
      </w:r>
      <w:r w:rsidRPr="00CE79AD">
        <w:rPr>
          <w:rtl/>
        </w:rPr>
        <w:t>ה</w:t>
      </w:r>
      <w:r w:rsidRPr="00CE79AD">
        <w:rPr>
          <w:rtl/>
          <w:lang w:bidi="ar-SA"/>
        </w:rPr>
        <w:t xml:space="preserve">", </w:t>
      </w:r>
      <w:r w:rsidRPr="00CE79AD">
        <w:rPr>
          <w:rtl/>
        </w:rPr>
        <w:t>ופירש</w:t>
      </w:r>
      <w:r w:rsidRPr="00CE79AD">
        <w:rPr>
          <w:rtl/>
          <w:lang w:bidi="ar-SA"/>
        </w:rPr>
        <w:t xml:space="preserve"> </w:t>
      </w:r>
      <w:r w:rsidRPr="00CE79AD">
        <w:rPr>
          <w:rtl/>
        </w:rPr>
        <w:t>בפני</w:t>
      </w:r>
      <w:r w:rsidRPr="00CE79AD">
        <w:rPr>
          <w:rtl/>
          <w:lang w:bidi="ar-SA"/>
        </w:rPr>
        <w:t xml:space="preserve"> </w:t>
      </w:r>
      <w:r w:rsidRPr="00CE79AD">
        <w:rPr>
          <w:rtl/>
        </w:rPr>
        <w:t>משה</w:t>
      </w:r>
      <w:r w:rsidRPr="00CE79AD">
        <w:rPr>
          <w:rtl/>
          <w:lang w:bidi="ar-SA"/>
        </w:rPr>
        <w:t xml:space="preserve"> "</w:t>
      </w:r>
      <w:r w:rsidRPr="00CE79AD">
        <w:rPr>
          <w:rtl/>
        </w:rPr>
        <w:t>דצוה</w:t>
      </w:r>
      <w:r w:rsidRPr="00CE79AD">
        <w:rPr>
          <w:rtl/>
          <w:lang w:bidi="ar-SA"/>
        </w:rPr>
        <w:t xml:space="preserve"> </w:t>
      </w:r>
      <w:r w:rsidRPr="00CE79AD">
        <w:rPr>
          <w:rtl/>
        </w:rPr>
        <w:t>עליה</w:t>
      </w:r>
      <w:r w:rsidRPr="00CE79AD">
        <w:rPr>
          <w:rtl/>
          <w:lang w:bidi="ar-SA"/>
        </w:rPr>
        <w:t xml:space="preserve"> </w:t>
      </w:r>
      <w:r w:rsidRPr="00CE79AD">
        <w:rPr>
          <w:rtl/>
        </w:rPr>
        <w:t>להוציא</w:t>
      </w:r>
      <w:r w:rsidRPr="00CE79AD">
        <w:rPr>
          <w:rtl/>
          <w:lang w:bidi="ar-SA"/>
        </w:rPr>
        <w:t xml:space="preserve">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כדכתיב</w:t>
      </w:r>
      <w:r w:rsidRPr="00CE79AD">
        <w:rPr>
          <w:rtl/>
          <w:lang w:bidi="ar-SA"/>
        </w:rPr>
        <w:t xml:space="preserve"> </w:t>
      </w:r>
      <w:r w:rsidRPr="00CE79AD">
        <w:rPr>
          <w:rtl/>
        </w:rPr>
        <w:t>תדשא</w:t>
      </w:r>
      <w:r w:rsidRPr="00CE79AD">
        <w:rPr>
          <w:rtl/>
          <w:lang w:bidi="ar-SA"/>
        </w:rPr>
        <w:t xml:space="preserve"> </w:t>
      </w:r>
      <w:r w:rsidRPr="00CE79AD">
        <w:rPr>
          <w:rtl/>
        </w:rPr>
        <w:t>הארץ</w:t>
      </w:r>
      <w:r w:rsidRPr="00CE79AD">
        <w:rPr>
          <w:rtl/>
          <w:lang w:bidi="ar-SA"/>
        </w:rPr>
        <w:t xml:space="preserve"> </w:t>
      </w:r>
      <w:r w:rsidRPr="00CE79AD">
        <w:rPr>
          <w:rtl/>
        </w:rPr>
        <w:t>דשא</w:t>
      </w:r>
      <w:r w:rsidRPr="00CE79AD">
        <w:rPr>
          <w:rtl/>
          <w:lang w:bidi="ar-SA"/>
        </w:rPr>
        <w:t xml:space="preserve"> </w:t>
      </w:r>
      <w:r w:rsidRPr="00CE79AD">
        <w:rPr>
          <w:rtl/>
        </w:rPr>
        <w:t>עשב</w:t>
      </w:r>
      <w:r w:rsidRPr="00CE79AD">
        <w:rPr>
          <w:rtl/>
          <w:lang w:bidi="ar-SA"/>
        </w:rPr>
        <w:t xml:space="preserve"> </w:t>
      </w:r>
      <w:r w:rsidRPr="00CE79AD">
        <w:rPr>
          <w:rtl/>
        </w:rPr>
        <w:t>מזריע</w:t>
      </w:r>
      <w:r w:rsidRPr="00CE79AD">
        <w:rPr>
          <w:rtl/>
          <w:lang w:bidi="ar-SA"/>
        </w:rPr>
        <w:t xml:space="preserve"> </w:t>
      </w:r>
      <w:r w:rsidRPr="00CE79AD">
        <w:rPr>
          <w:rtl/>
        </w:rPr>
        <w:t>זרע</w:t>
      </w:r>
      <w:r w:rsidRPr="00CE79AD">
        <w:rPr>
          <w:rtl/>
          <w:lang w:bidi="ar-SA"/>
        </w:rPr>
        <w:t xml:space="preserve">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למינו</w:t>
      </w:r>
      <w:r w:rsidRPr="00CE79AD">
        <w:rPr>
          <w:rtl/>
          <w:lang w:bidi="ar-SA"/>
        </w:rPr>
        <w:t xml:space="preserve">, </w:t>
      </w:r>
      <w:r w:rsidRPr="00CE79AD">
        <w:rPr>
          <w:rtl/>
        </w:rPr>
        <w:t>ולא</w:t>
      </w:r>
      <w:r w:rsidRPr="00CE79AD">
        <w:rPr>
          <w:rtl/>
          <w:lang w:bidi="ar-SA"/>
        </w:rPr>
        <w:t xml:space="preserve"> </w:t>
      </w:r>
      <w:r w:rsidRPr="00CE79AD">
        <w:rPr>
          <w:rtl/>
        </w:rPr>
        <w:t>נצטוותה</w:t>
      </w:r>
      <w:r w:rsidRPr="00CE79AD">
        <w:rPr>
          <w:rtl/>
          <w:lang w:bidi="ar-SA"/>
        </w:rPr>
        <w:t xml:space="preserve"> </w:t>
      </w:r>
      <w:r w:rsidRPr="00CE79AD">
        <w:rPr>
          <w:rtl/>
        </w:rPr>
        <w:t>על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ואלו</w:t>
      </w:r>
      <w:r w:rsidRPr="00CE79AD">
        <w:rPr>
          <w:rtl/>
          <w:lang w:bidi="ar-SA"/>
        </w:rPr>
        <w:t xml:space="preserve"> </w:t>
      </w:r>
      <w:r w:rsidRPr="00CE79AD">
        <w:rPr>
          <w:rtl/>
        </w:rPr>
        <w:t>בהוצאה</w:t>
      </w:r>
      <w:r w:rsidRPr="00CE79AD">
        <w:rPr>
          <w:rtl/>
          <w:lang w:bidi="ar-SA"/>
        </w:rPr>
        <w:t xml:space="preserve"> </w:t>
      </w:r>
      <w:r w:rsidRPr="00CE79AD">
        <w:rPr>
          <w:rtl/>
        </w:rPr>
        <w:t>כתיב</w:t>
      </w:r>
      <w:r w:rsidRPr="00CE79AD">
        <w:rPr>
          <w:rtl/>
          <w:lang w:bidi="ar-SA"/>
        </w:rPr>
        <w:t xml:space="preserve"> </w:t>
      </w:r>
      <w:r w:rsidRPr="00CE79AD">
        <w:rPr>
          <w:rtl/>
        </w:rPr>
        <w:t>ותוצא</w:t>
      </w:r>
      <w:r w:rsidRPr="00CE79AD">
        <w:rPr>
          <w:rtl/>
          <w:lang w:bidi="ar-SA"/>
        </w:rPr>
        <w:t xml:space="preserve"> </w:t>
      </w:r>
      <w:r w:rsidRPr="00CE79AD">
        <w:rPr>
          <w:rtl/>
        </w:rPr>
        <w:t>הארץ</w:t>
      </w:r>
      <w:r w:rsidRPr="00CE79AD">
        <w:rPr>
          <w:rtl/>
          <w:lang w:bidi="ar-SA"/>
        </w:rPr>
        <w:t xml:space="preserve"> </w:t>
      </w:r>
      <w:r w:rsidRPr="00CE79AD">
        <w:rPr>
          <w:rtl/>
        </w:rPr>
        <w:t>דשא</w:t>
      </w:r>
      <w:r w:rsidRPr="00CE79AD">
        <w:rPr>
          <w:rtl/>
          <w:lang w:bidi="ar-SA"/>
        </w:rPr>
        <w:t xml:space="preserve"> </w:t>
      </w:r>
      <w:r w:rsidRPr="00CE79AD">
        <w:rPr>
          <w:rtl/>
        </w:rPr>
        <w:t>וגו</w:t>
      </w:r>
      <w:r w:rsidRPr="00CE79AD">
        <w:rPr>
          <w:rtl/>
          <w:lang w:bidi="ar-SA"/>
        </w:rPr>
        <w:t xml:space="preserve">' </w:t>
      </w:r>
      <w:r w:rsidRPr="00CE79AD">
        <w:rPr>
          <w:rtl/>
        </w:rPr>
        <w:t>ועץ</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וגו</w:t>
      </w:r>
      <w:r w:rsidRPr="00CE79AD">
        <w:rPr>
          <w:rtl/>
          <w:lang w:bidi="ar-SA"/>
        </w:rPr>
        <w:t xml:space="preserve">', </w:t>
      </w:r>
      <w:r w:rsidRPr="00CE79AD">
        <w:rPr>
          <w:rtl/>
        </w:rPr>
        <w:t>ודרשינן</w:t>
      </w:r>
      <w:r w:rsidRPr="00CE79AD">
        <w:rPr>
          <w:rtl/>
          <w:lang w:bidi="ar-SA"/>
        </w:rPr>
        <w:t xml:space="preserve"> </w:t>
      </w:r>
      <w:r w:rsidRPr="00CE79AD">
        <w:rPr>
          <w:rtl/>
        </w:rPr>
        <w:t>מוי</w:t>
      </w:r>
      <w:r w:rsidRPr="00CE79AD">
        <w:rPr>
          <w:rtl/>
          <w:lang w:bidi="ar-SA"/>
        </w:rPr>
        <w:t>"</w:t>
      </w:r>
      <w:r w:rsidRPr="00CE79AD">
        <w:rPr>
          <w:rtl/>
        </w:rPr>
        <w:t>ו</w:t>
      </w:r>
      <w:r w:rsidRPr="00CE79AD">
        <w:rPr>
          <w:rtl/>
          <w:lang w:bidi="ar-SA"/>
        </w:rPr>
        <w:t xml:space="preserve"> </w:t>
      </w:r>
      <w:r w:rsidRPr="00CE79AD">
        <w:rPr>
          <w:rtl/>
        </w:rPr>
        <w:t>דועץ</w:t>
      </w:r>
      <w:r w:rsidRPr="00CE79AD">
        <w:rPr>
          <w:rtl/>
          <w:lang w:bidi="ar-SA"/>
        </w:rPr>
        <w:t xml:space="preserve"> </w:t>
      </w:r>
      <w:r w:rsidRPr="00CE79AD">
        <w:rPr>
          <w:rtl/>
        </w:rPr>
        <w:t>דהוציאה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ועץ</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w:t>
      </w:r>
      <w:r w:rsidRPr="00CE79AD">
        <w:rPr>
          <w:rtl/>
        </w:rPr>
        <w:t>אמנם</w:t>
      </w:r>
      <w:r w:rsidRPr="00CE79AD">
        <w:rPr>
          <w:rtl/>
          <w:lang w:bidi="ar-SA"/>
        </w:rPr>
        <w:t xml:space="preserve"> </w:t>
      </w:r>
      <w:r w:rsidRPr="00CE79AD">
        <w:rPr>
          <w:rtl/>
        </w:rPr>
        <w:t>בשאר</w:t>
      </w:r>
      <w:r w:rsidRPr="00CE79AD">
        <w:rPr>
          <w:rtl/>
          <w:lang w:bidi="ar-SA"/>
        </w:rPr>
        <w:t xml:space="preserve"> </w:t>
      </w:r>
      <w:r w:rsidRPr="00CE79AD">
        <w:rPr>
          <w:rtl/>
        </w:rPr>
        <w:t>מפרשים</w:t>
      </w:r>
      <w:r w:rsidRPr="00CE79AD">
        <w:rPr>
          <w:rtl/>
          <w:lang w:bidi="ar-SA"/>
        </w:rPr>
        <w:t xml:space="preserve"> (</w:t>
      </w:r>
      <w:r w:rsidRPr="00CE79AD">
        <w:rPr>
          <w:rtl/>
        </w:rPr>
        <w:t>ראה</w:t>
      </w:r>
      <w:r w:rsidRPr="00CE79AD">
        <w:rPr>
          <w:rtl/>
          <w:lang w:bidi="ar-SA"/>
        </w:rPr>
        <w:t xml:space="preserve"> </w:t>
      </w:r>
      <w:r w:rsidRPr="00CE79AD">
        <w:rPr>
          <w:rtl/>
        </w:rPr>
        <w:t>פירוש</w:t>
      </w:r>
      <w:r w:rsidRPr="00CE79AD">
        <w:rPr>
          <w:rtl/>
          <w:lang w:bidi="ar-SA"/>
        </w:rPr>
        <w:t xml:space="preserve"> </w:t>
      </w:r>
      <w:r w:rsidRPr="00CE79AD">
        <w:rPr>
          <w:rtl/>
        </w:rPr>
        <w:t>מהר</w:t>
      </w:r>
      <w:r w:rsidRPr="00CE79AD">
        <w:rPr>
          <w:rtl/>
          <w:lang w:bidi="ar-SA"/>
        </w:rPr>
        <w:t>"</w:t>
      </w:r>
      <w:r w:rsidRPr="00CE79AD">
        <w:rPr>
          <w:rtl/>
        </w:rPr>
        <w:t>ש</w:t>
      </w:r>
      <w:r w:rsidRPr="00CE79AD">
        <w:rPr>
          <w:rtl/>
          <w:lang w:bidi="ar-SA"/>
        </w:rPr>
        <w:t xml:space="preserve"> </w:t>
      </w:r>
      <w:r w:rsidRPr="00CE79AD">
        <w:rPr>
          <w:rtl/>
        </w:rPr>
        <w:t>סיריליאו</w:t>
      </w:r>
      <w:r w:rsidRPr="00CE79AD">
        <w:rPr>
          <w:rtl/>
          <w:lang w:bidi="ar-SA"/>
        </w:rPr>
        <w:t xml:space="preserve">, </w:t>
      </w:r>
      <w:r w:rsidRPr="00CE79AD">
        <w:rPr>
          <w:rtl/>
        </w:rPr>
        <w:t>מהר</w:t>
      </w:r>
      <w:r w:rsidRPr="00CE79AD">
        <w:rPr>
          <w:rtl/>
          <w:lang w:bidi="ar-SA"/>
        </w:rPr>
        <w:t>"</w:t>
      </w:r>
      <w:r w:rsidRPr="00CE79AD">
        <w:rPr>
          <w:rtl/>
        </w:rPr>
        <w:t>א</w:t>
      </w:r>
      <w:r w:rsidRPr="00CE79AD">
        <w:rPr>
          <w:rtl/>
          <w:lang w:bidi="ar-SA"/>
        </w:rPr>
        <w:t xml:space="preserve"> </w:t>
      </w:r>
      <w:r w:rsidRPr="00CE79AD">
        <w:rPr>
          <w:rtl/>
        </w:rPr>
        <w:t>פלדא</w:t>
      </w:r>
      <w:r w:rsidRPr="00CE79AD">
        <w:rPr>
          <w:rtl/>
          <w:lang w:bidi="ar-SA"/>
        </w:rPr>
        <w:t xml:space="preserve">, </w:t>
      </w:r>
      <w:r w:rsidRPr="00CE79AD">
        <w:rPr>
          <w:rtl/>
        </w:rPr>
        <w:t>ועוד</w:t>
      </w:r>
      <w:r w:rsidRPr="00CE79AD">
        <w:rPr>
          <w:rtl/>
          <w:lang w:bidi="ar-SA"/>
        </w:rPr>
        <w:t xml:space="preserve">) </w:t>
      </w:r>
      <w:r w:rsidRPr="00CE79AD">
        <w:rPr>
          <w:rtl/>
        </w:rPr>
        <w:t>פירשו</w:t>
      </w:r>
      <w:r w:rsidRPr="00CE79AD">
        <w:rPr>
          <w:rtl/>
          <w:lang w:bidi="ar-SA"/>
        </w:rPr>
        <w:t xml:space="preserve"> </w:t>
      </w:r>
      <w:r w:rsidRPr="00CE79AD">
        <w:rPr>
          <w:rtl/>
        </w:rPr>
        <w:t>בענין</w:t>
      </w:r>
      <w:r w:rsidRPr="00CE79AD">
        <w:rPr>
          <w:rtl/>
          <w:lang w:bidi="ar-SA"/>
        </w:rPr>
        <w:t xml:space="preserve"> </w:t>
      </w:r>
      <w:r w:rsidRPr="00CE79AD">
        <w:rPr>
          <w:rtl/>
        </w:rPr>
        <w:t>אחר</w:t>
      </w:r>
      <w:r w:rsidRPr="00CE79AD">
        <w:rPr>
          <w:rtl/>
          <w:lang w:bidi="ar-SA"/>
        </w:rPr>
        <w:t xml:space="preserve">. </w:t>
      </w:r>
      <w:r w:rsidRPr="00CE79AD">
        <w:rPr>
          <w:rtl/>
        </w:rPr>
        <w:t>וראה</w:t>
      </w:r>
      <w:r w:rsidRPr="00CE79AD">
        <w:rPr>
          <w:rtl/>
          <w:lang w:bidi="ar-SA"/>
        </w:rPr>
        <w:t xml:space="preserve"> </w:t>
      </w:r>
      <w:r w:rsidRPr="00CE79AD">
        <w:rPr>
          <w:rtl/>
        </w:rPr>
        <w:t>בלקוטי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ט</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530 </w:t>
      </w:r>
      <w:r w:rsidRPr="00CE79AD">
        <w:rPr>
          <w:rtl/>
        </w:rPr>
        <w:t>בשולי</w:t>
      </w:r>
      <w:r w:rsidRPr="00CE79AD">
        <w:rPr>
          <w:rtl/>
          <w:lang w:bidi="ar-SA"/>
        </w:rPr>
        <w:t xml:space="preserve"> </w:t>
      </w:r>
      <w:r w:rsidRPr="00CE79AD">
        <w:rPr>
          <w:rtl/>
        </w:rPr>
        <w:t>הגליון</w:t>
      </w:r>
      <w:r w:rsidRPr="00CE79AD">
        <w:rPr>
          <w:rtl/>
          <w:lang w:bidi="ar-SA"/>
        </w:rPr>
        <w:t xml:space="preserve">, </w:t>
      </w:r>
      <w:r w:rsidRPr="00CE79AD">
        <w:rPr>
          <w:rtl/>
        </w:rPr>
        <w:t>ביאור</w:t>
      </w:r>
      <w:r w:rsidRPr="00CE79AD">
        <w:rPr>
          <w:rtl/>
          <w:lang w:bidi="ar-SA"/>
        </w:rPr>
        <w:t xml:space="preserve"> </w:t>
      </w:r>
      <w:r w:rsidRPr="00CE79AD">
        <w:rPr>
          <w:rtl/>
        </w:rPr>
        <w:t>הכרחו</w:t>
      </w:r>
      <w:r w:rsidRPr="00CE79AD">
        <w:rPr>
          <w:rtl/>
          <w:lang w:bidi="ar-SA"/>
        </w:rPr>
        <w:t xml:space="preserve"> </w:t>
      </w:r>
      <w:r w:rsidRPr="00CE79AD">
        <w:rPr>
          <w:rtl/>
        </w:rPr>
        <w:t>של</w:t>
      </w:r>
      <w:r w:rsidRPr="00CE79AD">
        <w:rPr>
          <w:rtl/>
          <w:lang w:bidi="ar-SA"/>
        </w:rPr>
        <w:t xml:space="preserve"> </w:t>
      </w:r>
      <w:r w:rsidRPr="00CE79AD">
        <w:rPr>
          <w:rtl/>
        </w:rPr>
        <w:t>הפני</w:t>
      </w:r>
      <w:r w:rsidRPr="00CE79AD">
        <w:rPr>
          <w:rtl/>
          <w:lang w:bidi="ar-SA"/>
        </w:rPr>
        <w:t xml:space="preserve"> </w:t>
      </w:r>
      <w:r w:rsidRPr="00CE79AD">
        <w:rPr>
          <w:rtl/>
        </w:rPr>
        <w:t>משה</w:t>
      </w:r>
      <w:r w:rsidRPr="00CE79AD">
        <w:rPr>
          <w:rtl/>
          <w:lang w:bidi="ar-SA"/>
        </w:rPr>
        <w:t xml:space="preserve"> </w:t>
      </w:r>
      <w:r w:rsidRPr="00CE79AD">
        <w:rPr>
          <w:rtl/>
        </w:rPr>
        <w:t>לפרש</w:t>
      </w:r>
      <w:r w:rsidRPr="00CE79AD">
        <w:rPr>
          <w:rtl/>
          <w:lang w:bidi="ar-SA"/>
        </w:rPr>
        <w:t xml:space="preserve"> </w:t>
      </w:r>
      <w:r w:rsidRPr="00CE79AD">
        <w:rPr>
          <w:rtl/>
        </w:rPr>
        <w:t>כנ</w:t>
      </w:r>
      <w:r w:rsidRPr="00CE79AD">
        <w:rPr>
          <w:rtl/>
          <w:lang w:bidi="ar-SA"/>
        </w:rPr>
        <w:t>"</w:t>
      </w:r>
      <w:r w:rsidRPr="00CE79AD">
        <w:rPr>
          <w:rtl/>
        </w:rPr>
        <w:t>ל</w:t>
      </w:r>
      <w:r w:rsidRPr="00CE79AD">
        <w:rPr>
          <w:rtl/>
          <w:lang w:bidi="ar-SA"/>
        </w:rPr>
        <w:t xml:space="preserve">].  </w:t>
      </w:r>
    </w:p>
  </w:footnote>
  <w:footnote w:id="27">
    <w:p w14:paraId="29B65906" w14:textId="3E2332EE"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ירושלמי</w:t>
      </w:r>
      <w:r w:rsidRPr="00CE79AD">
        <w:rPr>
          <w:rtl/>
          <w:lang w:bidi="ar-SA"/>
        </w:rPr>
        <w:t xml:space="preserve"> </w:t>
      </w:r>
      <w:r w:rsidRPr="00CE79AD">
        <w:rPr>
          <w:rtl/>
        </w:rPr>
        <w:t>שם</w:t>
      </w:r>
      <w:r w:rsidRPr="00CE79AD">
        <w:rPr>
          <w:rtl/>
          <w:lang w:bidi="ar-SA"/>
        </w:rPr>
        <w:t xml:space="preserve"> "</w:t>
      </w:r>
      <w:r w:rsidRPr="00CE79AD">
        <w:rPr>
          <w:rtl/>
        </w:rPr>
        <w:t>רבי</w:t>
      </w:r>
      <w:r w:rsidRPr="00CE79AD">
        <w:rPr>
          <w:rtl/>
          <w:lang w:bidi="ar-SA"/>
        </w:rPr>
        <w:t xml:space="preserve"> </w:t>
      </w:r>
      <w:r w:rsidRPr="00CE79AD">
        <w:rPr>
          <w:rtl/>
        </w:rPr>
        <w:t>פינחס</w:t>
      </w:r>
      <w:r w:rsidRPr="00CE79AD">
        <w:rPr>
          <w:rtl/>
          <w:lang w:bidi="ar-SA"/>
        </w:rPr>
        <w:t xml:space="preserve"> </w:t>
      </w:r>
      <w:r w:rsidRPr="00CE79AD">
        <w:rPr>
          <w:rtl/>
        </w:rPr>
        <w:t>אמר</w:t>
      </w:r>
      <w:r w:rsidRPr="00CE79AD">
        <w:rPr>
          <w:rtl/>
          <w:lang w:bidi="ar-SA"/>
        </w:rPr>
        <w:t xml:space="preserve"> </w:t>
      </w:r>
      <w:r w:rsidRPr="00CE79AD">
        <w:rPr>
          <w:rtl/>
        </w:rPr>
        <w:t>שמחה</w:t>
      </w:r>
      <w:r w:rsidRPr="00CE79AD">
        <w:rPr>
          <w:rtl/>
          <w:lang w:bidi="ar-SA"/>
        </w:rPr>
        <w:t xml:space="preserve"> </w:t>
      </w:r>
      <w:r w:rsidRPr="00CE79AD">
        <w:rPr>
          <w:rtl/>
        </w:rPr>
        <w:t>בציוויה</w:t>
      </w:r>
      <w:r w:rsidRPr="00CE79AD">
        <w:rPr>
          <w:rtl/>
          <w:lang w:bidi="ar-SA"/>
        </w:rPr>
        <w:t xml:space="preserve"> </w:t>
      </w:r>
      <w:r w:rsidRPr="00CE79AD">
        <w:rPr>
          <w:rtl/>
        </w:rPr>
        <w:t>והוסיפה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ופירש</w:t>
      </w:r>
      <w:r w:rsidRPr="00CE79AD">
        <w:rPr>
          <w:rtl/>
          <w:lang w:bidi="ar-SA"/>
        </w:rPr>
        <w:t xml:space="preserve"> </w:t>
      </w:r>
      <w:r w:rsidRPr="00CE79AD">
        <w:rPr>
          <w:rtl/>
        </w:rPr>
        <w:t>בפני</w:t>
      </w:r>
      <w:r w:rsidRPr="00CE79AD">
        <w:rPr>
          <w:rtl/>
          <w:lang w:bidi="ar-SA"/>
        </w:rPr>
        <w:t xml:space="preserve"> </w:t>
      </w:r>
      <w:r w:rsidRPr="00CE79AD">
        <w:rPr>
          <w:rtl/>
        </w:rPr>
        <w:t>משה</w:t>
      </w:r>
      <w:r w:rsidRPr="00CE79AD">
        <w:rPr>
          <w:rtl/>
          <w:lang w:bidi="ar-SA"/>
        </w:rPr>
        <w:t xml:space="preserve"> "</w:t>
      </w:r>
      <w:r w:rsidRPr="00CE79AD">
        <w:rPr>
          <w:rtl/>
        </w:rPr>
        <w:t>לא</w:t>
      </w:r>
      <w:r w:rsidRPr="00CE79AD">
        <w:rPr>
          <w:rtl/>
          <w:lang w:bidi="ar-SA"/>
        </w:rPr>
        <w:t xml:space="preserve"> </w:t>
      </w:r>
      <w:r w:rsidRPr="00CE79AD">
        <w:rPr>
          <w:rtl/>
        </w:rPr>
        <w:t>עברה</w:t>
      </w:r>
      <w:r w:rsidRPr="00CE79AD">
        <w:rPr>
          <w:rtl/>
          <w:lang w:bidi="ar-SA"/>
        </w:rPr>
        <w:t xml:space="preserve"> </w:t>
      </w:r>
      <w:r w:rsidRPr="00CE79AD">
        <w:rPr>
          <w:rtl/>
        </w:rPr>
        <w:t>אלא</w:t>
      </w:r>
      <w:r w:rsidRPr="00CE79AD">
        <w:rPr>
          <w:rtl/>
          <w:lang w:bidi="ar-SA"/>
        </w:rPr>
        <w:t xml:space="preserve"> </w:t>
      </w:r>
      <w:r w:rsidRPr="00CE79AD">
        <w:rPr>
          <w:rtl/>
        </w:rPr>
        <w:t>שמחה</w:t>
      </w:r>
      <w:r w:rsidRPr="00CE79AD">
        <w:rPr>
          <w:rtl/>
          <w:lang w:bidi="ar-SA"/>
        </w:rPr>
        <w:t xml:space="preserve"> </w:t>
      </w:r>
      <w:r w:rsidRPr="00CE79AD">
        <w:rPr>
          <w:rtl/>
        </w:rPr>
        <w:t>בצוויה</w:t>
      </w:r>
      <w:r w:rsidRPr="00CE79AD">
        <w:rPr>
          <w:rtl/>
          <w:lang w:bidi="ar-SA"/>
        </w:rPr>
        <w:t xml:space="preserve"> </w:t>
      </w:r>
      <w:r w:rsidRPr="00CE79AD">
        <w:rPr>
          <w:rtl/>
        </w:rPr>
        <w:t>והוסיפה</w:t>
      </w:r>
      <w:r w:rsidRPr="00CE79AD">
        <w:rPr>
          <w:rtl/>
          <w:lang w:bidi="ar-SA"/>
        </w:rPr>
        <w:t xml:space="preserve"> </w:t>
      </w:r>
      <w:r w:rsidRPr="00CE79AD">
        <w:rPr>
          <w:rtl/>
        </w:rPr>
        <w:t>והוציאה</w:t>
      </w:r>
      <w:r w:rsidRPr="00CE79AD">
        <w:rPr>
          <w:rtl/>
          <w:lang w:bidi="ar-SA"/>
        </w:rPr>
        <w:t xml:space="preserve"> </w:t>
      </w:r>
      <w:r w:rsidRPr="00CE79AD">
        <w:rPr>
          <w:rtl/>
        </w:rPr>
        <w:t>גם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שהן</w:t>
      </w:r>
      <w:r w:rsidRPr="00CE79AD">
        <w:rPr>
          <w:rtl/>
          <w:lang w:bidi="ar-SA"/>
        </w:rPr>
        <w:t xml:space="preserve"> </w:t>
      </w:r>
      <w:r w:rsidRPr="00CE79AD">
        <w:rPr>
          <w:rtl/>
        </w:rPr>
        <w:t>צריכין</w:t>
      </w:r>
      <w:r w:rsidRPr="00CE79AD">
        <w:rPr>
          <w:rtl/>
          <w:lang w:bidi="ar-SA"/>
        </w:rPr>
        <w:t xml:space="preserve"> </w:t>
      </w:r>
      <w:r w:rsidRPr="00CE79AD">
        <w:rPr>
          <w:rtl/>
        </w:rPr>
        <w:t>לתשמישו</w:t>
      </w:r>
      <w:r w:rsidRPr="00CE79AD">
        <w:rPr>
          <w:rtl/>
          <w:lang w:bidi="ar-SA"/>
        </w:rPr>
        <w:t xml:space="preserve"> </w:t>
      </w:r>
      <w:r w:rsidRPr="00CE79AD">
        <w:rPr>
          <w:rtl/>
        </w:rPr>
        <w:t>של</w:t>
      </w:r>
      <w:r w:rsidRPr="00CE79AD">
        <w:rPr>
          <w:rtl/>
          <w:lang w:bidi="ar-SA"/>
        </w:rPr>
        <w:t xml:space="preserve"> </w:t>
      </w:r>
      <w:r w:rsidRPr="00CE79AD">
        <w:rPr>
          <w:rtl/>
        </w:rPr>
        <w:t>אדם</w:t>
      </w:r>
      <w:r w:rsidRPr="00CE79AD">
        <w:rPr>
          <w:rtl/>
          <w:lang w:bidi="ar-SA"/>
        </w:rPr>
        <w:t xml:space="preserve"> </w:t>
      </w:r>
      <w:r w:rsidRPr="00CE79AD">
        <w:rPr>
          <w:rtl/>
        </w:rPr>
        <w:t>לעצים</w:t>
      </w:r>
      <w:r w:rsidRPr="00CE79AD">
        <w:rPr>
          <w:rtl/>
          <w:lang w:bidi="ar-SA"/>
        </w:rPr>
        <w:t xml:space="preserve"> </w:t>
      </w:r>
      <w:r w:rsidRPr="00CE79AD">
        <w:rPr>
          <w:rtl/>
        </w:rPr>
        <w:t>ולבנין</w:t>
      </w:r>
      <w:r w:rsidRPr="00CE79AD">
        <w:rPr>
          <w:rtl/>
          <w:lang w:bidi="ar-SA"/>
        </w:rPr>
        <w:t xml:space="preserve">". </w:t>
      </w:r>
      <w:r w:rsidRPr="00CE79AD">
        <w:rPr>
          <w:rtl/>
        </w:rPr>
        <w:t>וכן</w:t>
      </w:r>
      <w:r w:rsidRPr="00CE79AD">
        <w:rPr>
          <w:rtl/>
          <w:lang w:bidi="ar-SA"/>
        </w:rPr>
        <w:t xml:space="preserve"> </w:t>
      </w:r>
      <w:r w:rsidRPr="00CE79AD">
        <w:rPr>
          <w:rtl/>
        </w:rPr>
        <w:t>משמע</w:t>
      </w:r>
      <w:r w:rsidRPr="00CE79AD">
        <w:rPr>
          <w:rtl/>
          <w:lang w:bidi="ar-SA"/>
        </w:rPr>
        <w:t xml:space="preserve"> </w:t>
      </w:r>
      <w:r w:rsidRPr="00CE79AD">
        <w:rPr>
          <w:rtl/>
        </w:rPr>
        <w:t>מדברי</w:t>
      </w:r>
      <w:r w:rsidRPr="00CE79AD">
        <w:rPr>
          <w:rtl/>
          <w:lang w:bidi="ar-SA"/>
        </w:rPr>
        <w:t xml:space="preserve"> </w:t>
      </w:r>
      <w:r w:rsidRPr="00CE79AD">
        <w:rPr>
          <w:rtl/>
        </w:rPr>
        <w:t>שאר</w:t>
      </w:r>
      <w:r w:rsidRPr="00CE79AD">
        <w:rPr>
          <w:rtl/>
          <w:lang w:bidi="ar-SA"/>
        </w:rPr>
        <w:t xml:space="preserve"> </w:t>
      </w:r>
      <w:r w:rsidRPr="00CE79AD">
        <w:rPr>
          <w:rtl/>
        </w:rPr>
        <w:t>המפרשים</w:t>
      </w:r>
      <w:r w:rsidRPr="00CE79AD">
        <w:rPr>
          <w:rtl/>
          <w:lang w:bidi="ar-SA"/>
        </w:rPr>
        <w:t xml:space="preserve"> (</w:t>
      </w:r>
      <w:r w:rsidRPr="00CE79AD">
        <w:rPr>
          <w:rtl/>
        </w:rPr>
        <w:t>מהר</w:t>
      </w:r>
      <w:r w:rsidRPr="00CE79AD">
        <w:rPr>
          <w:rtl/>
          <w:lang w:bidi="ar-SA"/>
        </w:rPr>
        <w:t>"</w:t>
      </w:r>
      <w:r w:rsidRPr="00CE79AD">
        <w:rPr>
          <w:rtl/>
        </w:rPr>
        <w:t>ש</w:t>
      </w:r>
      <w:r w:rsidRPr="00CE79AD">
        <w:rPr>
          <w:rtl/>
          <w:lang w:bidi="ar-SA"/>
        </w:rPr>
        <w:t xml:space="preserve"> </w:t>
      </w:r>
      <w:r w:rsidRPr="00CE79AD">
        <w:rPr>
          <w:rtl/>
        </w:rPr>
        <w:t>סיריליאו</w:t>
      </w:r>
      <w:r w:rsidRPr="00CE79AD">
        <w:rPr>
          <w:rtl/>
          <w:lang w:bidi="ar-SA"/>
        </w:rPr>
        <w:t xml:space="preserve">, </w:t>
      </w:r>
      <w:r w:rsidRPr="00CE79AD">
        <w:rPr>
          <w:rtl/>
        </w:rPr>
        <w:t>מהר</w:t>
      </w:r>
      <w:r w:rsidRPr="00CE79AD">
        <w:rPr>
          <w:rtl/>
          <w:lang w:bidi="ar-SA"/>
        </w:rPr>
        <w:t>"</w:t>
      </w:r>
      <w:r w:rsidRPr="00CE79AD">
        <w:rPr>
          <w:rtl/>
        </w:rPr>
        <w:t>א</w:t>
      </w:r>
      <w:r w:rsidRPr="00CE79AD">
        <w:rPr>
          <w:rtl/>
          <w:lang w:bidi="ar-SA"/>
        </w:rPr>
        <w:t xml:space="preserve"> </w:t>
      </w:r>
      <w:r w:rsidRPr="00CE79AD">
        <w:rPr>
          <w:rtl/>
        </w:rPr>
        <w:t>פלדא</w:t>
      </w:r>
      <w:r w:rsidRPr="00CE79AD">
        <w:rPr>
          <w:rtl/>
          <w:lang w:bidi="ar-SA"/>
        </w:rPr>
        <w:t xml:space="preserve">, </w:t>
      </w:r>
      <w:r w:rsidRPr="00CE79AD">
        <w:rPr>
          <w:rtl/>
        </w:rPr>
        <w:t>אגדת</w:t>
      </w:r>
      <w:r w:rsidRPr="00CE79AD">
        <w:rPr>
          <w:rtl/>
          <w:lang w:bidi="ar-SA"/>
        </w:rPr>
        <w:t xml:space="preserve"> </w:t>
      </w:r>
      <w:r w:rsidRPr="00CE79AD">
        <w:rPr>
          <w:rtl/>
        </w:rPr>
        <w:t>אליהו</w:t>
      </w:r>
      <w:r w:rsidRPr="00CE79AD">
        <w:rPr>
          <w:rtl/>
          <w:lang w:bidi="ar-SA"/>
        </w:rPr>
        <w:t xml:space="preserve"> </w:t>
      </w:r>
      <w:r w:rsidRPr="00CE79AD">
        <w:rPr>
          <w:rtl/>
        </w:rPr>
        <w:t>לבעל</w:t>
      </w:r>
      <w:r w:rsidRPr="00CE79AD">
        <w:rPr>
          <w:rtl/>
          <w:lang w:bidi="ar-SA"/>
        </w:rPr>
        <w:t xml:space="preserve"> </w:t>
      </w:r>
      <w:r w:rsidRPr="00CE79AD">
        <w:rPr>
          <w:rtl/>
        </w:rPr>
        <w:t>שבט</w:t>
      </w:r>
      <w:r w:rsidRPr="00CE79AD">
        <w:rPr>
          <w:rtl/>
          <w:lang w:bidi="ar-SA"/>
        </w:rPr>
        <w:t xml:space="preserve"> </w:t>
      </w:r>
      <w:r w:rsidRPr="00CE79AD">
        <w:rPr>
          <w:rtl/>
        </w:rPr>
        <w:t>מוסר</w:t>
      </w:r>
      <w:r w:rsidRPr="00CE79AD">
        <w:rPr>
          <w:rtl/>
          <w:lang w:bidi="ar-SA"/>
        </w:rPr>
        <w:t xml:space="preserve">).   </w:t>
      </w:r>
    </w:p>
  </w:footnote>
  <w:footnote w:id="28">
    <w:p w14:paraId="5381F3AD" w14:textId="6765A41C"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ובבראשית</w:t>
      </w:r>
      <w:r w:rsidRPr="00CE79AD">
        <w:rPr>
          <w:rtl/>
          <w:lang w:bidi="ar-SA"/>
        </w:rPr>
        <w:t xml:space="preserve"> </w:t>
      </w:r>
      <w:r w:rsidRPr="00CE79AD">
        <w:rPr>
          <w:rtl/>
        </w:rPr>
        <w:t>רבה</w:t>
      </w:r>
      <w:r w:rsidRPr="00CE79AD">
        <w:rPr>
          <w:rtl/>
          <w:lang w:bidi="ar-SA"/>
        </w:rPr>
        <w:t xml:space="preserve"> </w:t>
      </w:r>
      <w:r w:rsidRPr="00CE79AD">
        <w:rPr>
          <w:rtl/>
        </w:rPr>
        <w:t>פרשה</w:t>
      </w:r>
      <w:r w:rsidRPr="00CE79AD">
        <w:rPr>
          <w:rtl/>
          <w:lang w:bidi="ar-SA"/>
        </w:rPr>
        <w:t xml:space="preserve"> </w:t>
      </w:r>
      <w:r w:rsidRPr="00CE79AD">
        <w:rPr>
          <w:rtl/>
        </w:rPr>
        <w:t>ה</w:t>
      </w:r>
      <w:r w:rsidRPr="00CE79AD">
        <w:rPr>
          <w:rtl/>
          <w:lang w:bidi="ar-SA"/>
        </w:rPr>
        <w:t xml:space="preserve">, </w:t>
      </w:r>
      <w:r w:rsidRPr="00CE79AD">
        <w:rPr>
          <w:rtl/>
        </w:rPr>
        <w:t>ט</w:t>
      </w:r>
      <w:r w:rsidRPr="00CE79AD">
        <w:rPr>
          <w:rtl/>
          <w:lang w:bidi="ar-SA"/>
        </w:rPr>
        <w:t xml:space="preserve">, </w:t>
      </w:r>
      <w:r w:rsidRPr="00CE79AD">
        <w:rPr>
          <w:rtl/>
        </w:rPr>
        <w:t>מובא</w:t>
      </w:r>
      <w:r w:rsidRPr="00CE79AD">
        <w:rPr>
          <w:rtl/>
          <w:lang w:bidi="ar-SA"/>
        </w:rPr>
        <w:t xml:space="preserve"> </w:t>
      </w:r>
      <w:r w:rsidRPr="00CE79AD">
        <w:rPr>
          <w:rtl/>
        </w:rPr>
        <w:t>דיעה</w:t>
      </w:r>
      <w:r w:rsidRPr="00CE79AD">
        <w:rPr>
          <w:rtl/>
          <w:lang w:bidi="ar-SA"/>
        </w:rPr>
        <w:t xml:space="preserve"> (</w:t>
      </w:r>
      <w:r w:rsidRPr="00CE79AD">
        <w:rPr>
          <w:rtl/>
        </w:rPr>
        <w:t>גירסא</w:t>
      </w:r>
      <w:r w:rsidRPr="00CE79AD">
        <w:rPr>
          <w:rtl/>
          <w:lang w:bidi="ar-SA"/>
        </w:rPr>
        <w:t xml:space="preserve">) </w:t>
      </w:r>
      <w:r w:rsidRPr="00CE79AD">
        <w:rPr>
          <w:rtl/>
        </w:rPr>
        <w:t>אחרת</w:t>
      </w:r>
      <w:r w:rsidRPr="00CE79AD">
        <w:rPr>
          <w:rtl/>
          <w:lang w:bidi="ar-SA"/>
        </w:rPr>
        <w:t xml:space="preserve">, </w:t>
      </w:r>
      <w:r w:rsidRPr="00CE79AD">
        <w:rPr>
          <w:rtl/>
        </w:rPr>
        <w:t>שהארץ</w:t>
      </w:r>
      <w:r w:rsidRPr="00CE79AD">
        <w:rPr>
          <w:rtl/>
          <w:lang w:bidi="ar-SA"/>
        </w:rPr>
        <w:t xml:space="preserve"> </w:t>
      </w:r>
      <w:r w:rsidRPr="00CE79AD">
        <w:rPr>
          <w:rtl/>
        </w:rPr>
        <w:t>שמחה</w:t>
      </w:r>
      <w:r w:rsidRPr="00CE79AD">
        <w:rPr>
          <w:rtl/>
          <w:lang w:bidi="ar-SA"/>
        </w:rPr>
        <w:t xml:space="preserve"> </w:t>
      </w:r>
      <w:r w:rsidRPr="00CE79AD">
        <w:rPr>
          <w:rtl/>
        </w:rPr>
        <w:t>והוסיפה</w:t>
      </w:r>
      <w:r w:rsidRPr="00CE79AD">
        <w:rPr>
          <w:rtl/>
          <w:lang w:bidi="ar-SA"/>
        </w:rPr>
        <w:t xml:space="preserve"> </w:t>
      </w:r>
      <w:r w:rsidRPr="00CE79AD">
        <w:rPr>
          <w:rtl/>
        </w:rPr>
        <w:t>על</w:t>
      </w:r>
      <w:r w:rsidRPr="00CE79AD">
        <w:rPr>
          <w:rtl/>
          <w:lang w:bidi="ar-SA"/>
        </w:rPr>
        <w:t xml:space="preserve"> </w:t>
      </w:r>
      <w:r w:rsidRPr="00CE79AD">
        <w:rPr>
          <w:rtl/>
        </w:rPr>
        <w:t>ציווי</w:t>
      </w:r>
      <w:r w:rsidRPr="00CE79AD">
        <w:rPr>
          <w:rtl/>
          <w:lang w:bidi="ar-SA"/>
        </w:rPr>
        <w:t xml:space="preserve"> </w:t>
      </w:r>
      <w:r w:rsidRPr="00CE79AD">
        <w:rPr>
          <w:rtl/>
        </w:rPr>
        <w:t>הקב</w:t>
      </w:r>
      <w:r w:rsidRPr="00CE79AD">
        <w:rPr>
          <w:rtl/>
          <w:lang w:bidi="ar-SA"/>
        </w:rPr>
        <w:t>"</w:t>
      </w:r>
      <w:r w:rsidRPr="00CE79AD">
        <w:rPr>
          <w:rtl/>
        </w:rPr>
        <w:t>ה</w:t>
      </w:r>
      <w:r w:rsidRPr="00CE79AD">
        <w:rPr>
          <w:rtl/>
          <w:lang w:bidi="ar-SA"/>
        </w:rPr>
        <w:t xml:space="preserve">, </w:t>
      </w:r>
      <w:r w:rsidRPr="00CE79AD">
        <w:rPr>
          <w:rtl/>
        </w:rPr>
        <w:t>שגם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עשו</w:t>
      </w:r>
      <w:r w:rsidRPr="00CE79AD">
        <w:rPr>
          <w:rtl/>
          <w:lang w:bidi="ar-SA"/>
        </w:rPr>
        <w:t xml:space="preserve"> </w:t>
      </w:r>
      <w:r w:rsidRPr="00CE79AD">
        <w:rPr>
          <w:rtl/>
        </w:rPr>
        <w:t>פירות</w:t>
      </w:r>
      <w:r w:rsidRPr="00CE79AD">
        <w:rPr>
          <w:rtl/>
          <w:lang w:bidi="ar-SA"/>
        </w:rPr>
        <w:t xml:space="preserve">. </w:t>
      </w:r>
      <w:r w:rsidRPr="00CE79AD">
        <w:rPr>
          <w:rtl/>
        </w:rPr>
        <w:t>ומזה</w:t>
      </w:r>
      <w:r w:rsidRPr="00CE79AD">
        <w:rPr>
          <w:rtl/>
          <w:lang w:bidi="ar-SA"/>
        </w:rPr>
        <w:t xml:space="preserve"> </w:t>
      </w:r>
      <w:r w:rsidRPr="00CE79AD">
        <w:rPr>
          <w:rtl/>
        </w:rPr>
        <w:t>משמע</w:t>
      </w:r>
      <w:r w:rsidRPr="00CE79AD">
        <w:rPr>
          <w:rtl/>
          <w:lang w:bidi="ar-SA"/>
        </w:rPr>
        <w:t xml:space="preserve"> </w:t>
      </w:r>
      <w:r w:rsidRPr="00CE79AD">
        <w:rPr>
          <w:rtl/>
        </w:rPr>
        <w:t>שרצון</w:t>
      </w:r>
      <w:r w:rsidRPr="00CE79AD">
        <w:rPr>
          <w:rtl/>
          <w:lang w:bidi="ar-SA"/>
        </w:rPr>
        <w:t xml:space="preserve"> </w:t>
      </w:r>
      <w:r w:rsidRPr="00CE79AD">
        <w:rPr>
          <w:rtl/>
        </w:rPr>
        <w:t>הקב</w:t>
      </w:r>
      <w:r w:rsidRPr="00CE79AD">
        <w:rPr>
          <w:rtl/>
          <w:lang w:bidi="ar-SA"/>
        </w:rPr>
        <w:t>"</w:t>
      </w:r>
      <w:r w:rsidRPr="00CE79AD">
        <w:rPr>
          <w:rtl/>
        </w:rPr>
        <w:t>ה</w:t>
      </w:r>
      <w:r w:rsidRPr="00CE79AD">
        <w:rPr>
          <w:rtl/>
          <w:lang w:bidi="ar-SA"/>
        </w:rPr>
        <w:t xml:space="preserve"> </w:t>
      </w:r>
      <w:r w:rsidRPr="00CE79AD">
        <w:rPr>
          <w:rtl/>
        </w:rPr>
        <w:t>מתחילה</w:t>
      </w:r>
      <w:r w:rsidRPr="00CE79AD">
        <w:rPr>
          <w:rtl/>
          <w:lang w:bidi="ar-SA"/>
        </w:rPr>
        <w:t xml:space="preserve"> </w:t>
      </w:r>
      <w:r w:rsidRPr="00CE79AD">
        <w:rPr>
          <w:rtl/>
        </w:rPr>
        <w:t>הי</w:t>
      </w:r>
      <w:r w:rsidRPr="00CE79AD">
        <w:rPr>
          <w:rtl/>
          <w:lang w:bidi="ar-SA"/>
        </w:rPr>
        <w:t xml:space="preserve">' </w:t>
      </w:r>
      <w:r w:rsidRPr="00CE79AD">
        <w:rPr>
          <w:rtl/>
        </w:rPr>
        <w:t>להיפך</w:t>
      </w:r>
      <w:r w:rsidRPr="00CE79AD">
        <w:rPr>
          <w:rtl/>
          <w:lang w:bidi="ar-SA"/>
        </w:rPr>
        <w:t xml:space="preserve">, </w:t>
      </w:r>
      <w:r w:rsidRPr="00CE79AD">
        <w:rPr>
          <w:rtl/>
        </w:rPr>
        <w:t>שיהיו</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גם</w:t>
      </w:r>
      <w:r w:rsidRPr="00CE79AD">
        <w:rPr>
          <w:rtl/>
          <w:lang w:bidi="ar-SA"/>
        </w:rPr>
        <w:t xml:space="preserve"> </w:t>
      </w:r>
      <w:r w:rsidRPr="00CE79AD">
        <w:rPr>
          <w:rtl/>
        </w:rPr>
        <w:t>בתחילת</w:t>
      </w:r>
      <w:r w:rsidRPr="00CE79AD">
        <w:rPr>
          <w:rtl/>
          <w:lang w:bidi="ar-SA"/>
        </w:rPr>
        <w:t xml:space="preserve"> </w:t>
      </w:r>
      <w:r w:rsidRPr="00CE79AD">
        <w:rPr>
          <w:rtl/>
        </w:rPr>
        <w:t>הבריאה</w:t>
      </w:r>
      <w:r w:rsidRPr="00CE79AD">
        <w:rPr>
          <w:rtl/>
          <w:lang w:bidi="ar-SA"/>
        </w:rPr>
        <w:t>.</w:t>
      </w:r>
    </w:p>
  </w:footnote>
  <w:footnote w:id="29">
    <w:p w14:paraId="3B6E0C0A" w14:textId="4155A33C"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ט</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531, </w:t>
      </w:r>
      <w:r w:rsidRPr="00CE79AD">
        <w:rPr>
          <w:rtl/>
        </w:rPr>
        <w:t>הערה</w:t>
      </w:r>
      <w:r w:rsidRPr="00CE79AD">
        <w:rPr>
          <w:rtl/>
          <w:lang w:bidi="ar-SA"/>
        </w:rPr>
        <w:t xml:space="preserve"> </w:t>
      </w:r>
      <w:r w:rsidRPr="00CE79AD">
        <w:rPr>
          <w:rtl/>
        </w:rPr>
        <w:t>המתחיל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ובזה</w:t>
      </w:r>
      <w:r w:rsidRPr="00CE79AD">
        <w:rPr>
          <w:rtl/>
          <w:lang w:bidi="ar-SA"/>
        </w:rPr>
        <w:t xml:space="preserve"> </w:t>
      </w:r>
      <w:r w:rsidRPr="00CE79AD">
        <w:rPr>
          <w:rtl/>
        </w:rPr>
        <w:t>יתתקן</w:t>
      </w:r>
      <w:r w:rsidRPr="00CE79AD">
        <w:rPr>
          <w:rtl/>
          <w:lang w:bidi="ar-SA"/>
        </w:rPr>
        <w:t xml:space="preserve"> </w:t>
      </w:r>
      <w:r w:rsidRPr="00CE79AD">
        <w:rPr>
          <w:rtl/>
        </w:rPr>
        <w:t>מה</w:t>
      </w:r>
      <w:r w:rsidRPr="00CE79AD">
        <w:rPr>
          <w:rtl/>
          <w:lang w:bidi="ar-SA"/>
        </w:rPr>
        <w:t xml:space="preserve"> </w:t>
      </w:r>
      <w:r w:rsidRPr="00CE79AD">
        <w:rPr>
          <w:rtl/>
        </w:rPr>
        <w:t>שעברה</w:t>
      </w:r>
      <w:r w:rsidRPr="00CE79AD">
        <w:rPr>
          <w:rtl/>
          <w:lang w:bidi="ar-SA"/>
        </w:rPr>
        <w:t xml:space="preserve"> </w:t>
      </w:r>
      <w:r w:rsidRPr="00CE79AD">
        <w:rPr>
          <w:rtl/>
        </w:rPr>
        <w:t>האדמה</w:t>
      </w:r>
      <w:r w:rsidRPr="00CE79AD">
        <w:rPr>
          <w:rtl/>
          <w:lang w:bidi="ar-SA"/>
        </w:rPr>
        <w:t xml:space="preserve"> </w:t>
      </w:r>
      <w:r w:rsidRPr="00CE79AD">
        <w:rPr>
          <w:rtl/>
        </w:rPr>
        <w:t>ועשתה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כבתורת</w:t>
      </w:r>
      <w:r w:rsidRPr="00CE79AD">
        <w:rPr>
          <w:rtl/>
          <w:lang w:bidi="ar-SA"/>
        </w:rPr>
        <w:t xml:space="preserve"> </w:t>
      </w:r>
      <w:r w:rsidRPr="00CE79AD">
        <w:rPr>
          <w:rtl/>
        </w:rPr>
        <w:t>כהנים</w:t>
      </w:r>
      <w:r w:rsidRPr="00CE79AD">
        <w:rPr>
          <w:rtl/>
          <w:lang w:bidi="ar-SA"/>
        </w:rPr>
        <w:t xml:space="preserve"> </w:t>
      </w:r>
      <w:r w:rsidRPr="00CE79AD">
        <w:rPr>
          <w:rtl/>
        </w:rPr>
        <w:t>שם</w:t>
      </w:r>
      <w:r w:rsidRPr="00CE79AD">
        <w:rPr>
          <w:rtl/>
          <w:lang w:bidi="ar-SA"/>
        </w:rPr>
        <w:t>: "</w:t>
      </w:r>
      <w:r w:rsidRPr="00CE79AD">
        <w:rPr>
          <w:rtl/>
        </w:rPr>
        <w:t>כבימי</w:t>
      </w:r>
      <w:r w:rsidRPr="00CE79AD">
        <w:rPr>
          <w:rtl/>
          <w:lang w:bidi="ar-SA"/>
        </w:rPr>
        <w:t xml:space="preserve"> </w:t>
      </w:r>
      <w:r w:rsidRPr="00CE79AD">
        <w:rPr>
          <w:rtl/>
        </w:rPr>
        <w:t>אדם</w:t>
      </w:r>
      <w:r w:rsidRPr="00CE79AD">
        <w:rPr>
          <w:rtl/>
          <w:lang w:bidi="ar-SA"/>
        </w:rPr>
        <w:t xml:space="preserve"> </w:t>
      </w:r>
      <w:r w:rsidRPr="00CE79AD">
        <w:rPr>
          <w:rtl/>
        </w:rPr>
        <w:t>הראשון</w:t>
      </w:r>
      <w:r w:rsidRPr="00CE79AD">
        <w:rPr>
          <w:rtl/>
          <w:lang w:bidi="ar-SA"/>
        </w:rPr>
        <w:t xml:space="preserve">", </w:t>
      </w:r>
      <w:r w:rsidRPr="00CE79AD">
        <w:rPr>
          <w:rtl/>
        </w:rPr>
        <w:t>אבל</w:t>
      </w:r>
      <w:r w:rsidRPr="00CE79AD">
        <w:rPr>
          <w:rtl/>
          <w:lang w:bidi="ar-SA"/>
        </w:rPr>
        <w:t xml:space="preserve"> </w:t>
      </w:r>
      <w:r w:rsidRPr="00CE79AD">
        <w:rPr>
          <w:rtl/>
        </w:rPr>
        <w:t>זהו</w:t>
      </w:r>
      <w:r w:rsidRPr="00CE79AD">
        <w:rPr>
          <w:rtl/>
          <w:lang w:bidi="ar-SA"/>
        </w:rPr>
        <w:t xml:space="preserve"> </w:t>
      </w:r>
      <w:r w:rsidRPr="00CE79AD">
        <w:rPr>
          <w:rtl/>
        </w:rPr>
        <w:t>עוד</w:t>
      </w:r>
      <w:r w:rsidRPr="00CE79AD">
        <w:rPr>
          <w:rtl/>
          <w:lang w:bidi="ar-SA"/>
        </w:rPr>
        <w:t xml:space="preserve"> </w:t>
      </w:r>
      <w:r w:rsidRPr="00CE79AD">
        <w:rPr>
          <w:rtl/>
        </w:rPr>
        <w:t>יותר</w:t>
      </w:r>
      <w:r w:rsidRPr="00CE79AD">
        <w:rPr>
          <w:rtl/>
          <w:lang w:bidi="ar-SA"/>
        </w:rPr>
        <w:t xml:space="preserve"> </w:t>
      </w:r>
      <w:r w:rsidRPr="00CE79AD">
        <w:rPr>
          <w:rtl/>
        </w:rPr>
        <w:t>דאילני</w:t>
      </w:r>
      <w:r w:rsidRPr="00CE79AD">
        <w:rPr>
          <w:rtl/>
          <w:lang w:bidi="ar-SA"/>
        </w:rPr>
        <w:t xml:space="preserve"> </w:t>
      </w:r>
      <w:r w:rsidRPr="00CE79AD">
        <w:rPr>
          <w:rtl/>
        </w:rPr>
        <w:t>סרק</w:t>
      </w:r>
      <w:r w:rsidRPr="00CE79AD">
        <w:rPr>
          <w:rtl/>
          <w:lang w:bidi="ar-SA"/>
        </w:rPr>
        <w:t xml:space="preserve"> </w:t>
      </w:r>
      <w:r w:rsidRPr="00CE79AD">
        <w:rPr>
          <w:rtl/>
        </w:rPr>
        <w:t>יתהפכו</w:t>
      </w:r>
      <w:r w:rsidRPr="00CE79AD">
        <w:rPr>
          <w:rtl/>
          <w:lang w:bidi="ar-SA"/>
        </w:rPr>
        <w:t xml:space="preserve"> </w:t>
      </w:r>
      <w:r w:rsidRPr="00CE79AD">
        <w:rPr>
          <w:rtl/>
        </w:rPr>
        <w:t>לעץ</w:t>
      </w:r>
      <w:r w:rsidRPr="00CE79AD">
        <w:rPr>
          <w:rtl/>
          <w:lang w:bidi="ar-SA"/>
        </w:rPr>
        <w:t xml:space="preserve"> </w:t>
      </w:r>
      <w:r w:rsidRPr="00CE79AD">
        <w:rPr>
          <w:rtl/>
        </w:rPr>
        <w:t>פרי</w:t>
      </w:r>
      <w:r w:rsidRPr="00CE79AD">
        <w:rPr>
          <w:rtl/>
          <w:lang w:bidi="ar-SA"/>
        </w:rPr>
        <w:t xml:space="preserve"> </w:t>
      </w:r>
      <w:r w:rsidRPr="00CE79AD">
        <w:rPr>
          <w:rtl/>
        </w:rPr>
        <w:t>בדוגמא</w:t>
      </w:r>
      <w:r w:rsidRPr="00CE79AD">
        <w:rPr>
          <w:rtl/>
          <w:lang w:bidi="ar-SA"/>
        </w:rPr>
        <w:t xml:space="preserve"> </w:t>
      </w:r>
      <w:r w:rsidRPr="00CE79AD">
        <w:rPr>
          <w:rtl/>
        </w:rPr>
        <w:t>לאתבא</w:t>
      </w:r>
      <w:r w:rsidRPr="00CE79AD">
        <w:rPr>
          <w:rtl/>
          <w:lang w:bidi="ar-SA"/>
        </w:rPr>
        <w:t xml:space="preserve"> </w:t>
      </w:r>
      <w:r w:rsidRPr="00CE79AD">
        <w:rPr>
          <w:rtl/>
        </w:rPr>
        <w:t>בתיובתא</w:t>
      </w:r>
      <w:r w:rsidRPr="00CE79AD">
        <w:rPr>
          <w:rtl/>
          <w:lang w:bidi="ar-SA"/>
        </w:rPr>
        <w:t xml:space="preserve">". </w:t>
      </w:r>
      <w:r w:rsidRPr="00CE79AD">
        <w:rPr>
          <w:rtl/>
        </w:rPr>
        <w:t>עיין</w:t>
      </w:r>
      <w:r w:rsidRPr="00CE79AD">
        <w:rPr>
          <w:rtl/>
          <w:lang w:bidi="ar-SA"/>
        </w:rPr>
        <w:t xml:space="preserve"> </w:t>
      </w:r>
      <w:r w:rsidRPr="00CE79AD">
        <w:rPr>
          <w:rtl/>
        </w:rPr>
        <w:t>שם</w:t>
      </w:r>
      <w:r w:rsidRPr="00CE79AD">
        <w:rPr>
          <w:rtl/>
          <w:lang w:bidi="ar-SA"/>
        </w:rPr>
        <w:t xml:space="preserve">. </w:t>
      </w:r>
      <w:r w:rsidRPr="00CE79AD">
        <w:rPr>
          <w:rtl/>
        </w:rPr>
        <w:t>ובספר</w:t>
      </w:r>
      <w:r w:rsidRPr="00CE79AD">
        <w:rPr>
          <w:rtl/>
          <w:lang w:bidi="ar-SA"/>
        </w:rPr>
        <w:t xml:space="preserve"> </w:t>
      </w:r>
      <w:r w:rsidRPr="00CE79AD">
        <w:rPr>
          <w:rtl/>
        </w:rPr>
        <w:t>השיחות</w:t>
      </w:r>
      <w:r w:rsidRPr="00CE79AD">
        <w:rPr>
          <w:rtl/>
          <w:lang w:bidi="ar-SA"/>
        </w:rPr>
        <w:t xml:space="preserve"> </w:t>
      </w:r>
      <w:r w:rsidRPr="00CE79AD">
        <w:rPr>
          <w:rtl/>
        </w:rPr>
        <w:t>תשמ</w:t>
      </w:r>
      <w:r w:rsidRPr="00CE79AD">
        <w:rPr>
          <w:rtl/>
          <w:lang w:bidi="ar-SA"/>
        </w:rPr>
        <w:t>"</w:t>
      </w:r>
      <w:r w:rsidRPr="00CE79AD">
        <w:rPr>
          <w:rtl/>
        </w:rPr>
        <w:t>ח</w:t>
      </w:r>
      <w:r w:rsidRPr="00CE79AD">
        <w:rPr>
          <w:rtl/>
          <w:lang w:bidi="ar-SA"/>
        </w:rPr>
        <w:t xml:space="preserve"> </w:t>
      </w:r>
      <w:r w:rsidRPr="00CE79AD">
        <w:rPr>
          <w:rtl/>
        </w:rPr>
        <w:t>חלק</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252 "</w:t>
      </w:r>
      <w:r w:rsidRPr="00CE79AD">
        <w:rPr>
          <w:rtl/>
        </w:rPr>
        <w:t>ואז</w:t>
      </w:r>
      <w:r w:rsidRPr="00CE79AD">
        <w:rPr>
          <w:rtl/>
          <w:lang w:bidi="ar-SA"/>
        </w:rPr>
        <w:t xml:space="preserve"> </w:t>
      </w:r>
      <w:r w:rsidRPr="00CE79AD">
        <w:rPr>
          <w:rtl/>
        </w:rPr>
        <w:t>יהי</w:t>
      </w:r>
      <w:r w:rsidRPr="00CE79AD">
        <w:rPr>
          <w:rtl/>
          <w:lang w:bidi="ar-SA"/>
        </w:rPr>
        <w:t xml:space="preserve">' </w:t>
      </w:r>
      <w:r w:rsidRPr="00CE79AD">
        <w:rPr>
          <w:rtl/>
        </w:rPr>
        <w:t>גם</w:t>
      </w:r>
      <w:r w:rsidRPr="00CE79AD">
        <w:rPr>
          <w:rtl/>
          <w:lang w:bidi="ar-SA"/>
        </w:rPr>
        <w:t xml:space="preserve"> </w:t>
      </w:r>
      <w:r w:rsidRPr="00CE79AD">
        <w:rPr>
          <w:rtl/>
        </w:rPr>
        <w:t>הענין</w:t>
      </w:r>
      <w:r w:rsidRPr="00CE79AD">
        <w:rPr>
          <w:rtl/>
          <w:lang w:bidi="ar-SA"/>
        </w:rPr>
        <w:t xml:space="preserve"> </w:t>
      </w:r>
      <w:r w:rsidRPr="00CE79AD">
        <w:rPr>
          <w:rtl/>
        </w:rPr>
        <w:t>ד</w:t>
      </w:r>
      <w:r w:rsidRPr="00CE79AD">
        <w:rPr>
          <w:rtl/>
          <w:lang w:bidi="ar-SA"/>
        </w:rPr>
        <w:t>"</w:t>
      </w:r>
      <w:r w:rsidRPr="00CE79AD">
        <w:rPr>
          <w:rtl/>
        </w:rPr>
        <w:t>עץ</w:t>
      </w:r>
      <w:r w:rsidRPr="00CE79AD">
        <w:rPr>
          <w:rtl/>
          <w:lang w:bidi="ar-SA"/>
        </w:rPr>
        <w:t xml:space="preserve"> </w:t>
      </w:r>
      <w:r w:rsidRPr="00CE79AD">
        <w:rPr>
          <w:rtl/>
        </w:rPr>
        <w:t>השדה</w:t>
      </w:r>
      <w:r w:rsidRPr="00CE79AD">
        <w:rPr>
          <w:rtl/>
          <w:lang w:bidi="ar-SA"/>
        </w:rPr>
        <w:t xml:space="preserve">", </w:t>
      </w:r>
      <w:r w:rsidRPr="00CE79AD">
        <w:rPr>
          <w:rtl/>
        </w:rPr>
        <w:t>בתכלית</w:t>
      </w:r>
      <w:r w:rsidRPr="00CE79AD">
        <w:rPr>
          <w:rtl/>
          <w:lang w:bidi="ar-SA"/>
        </w:rPr>
        <w:t xml:space="preserve"> </w:t>
      </w:r>
      <w:r w:rsidRPr="00CE79AD">
        <w:rPr>
          <w:rtl/>
        </w:rPr>
        <w:t>השלימות</w:t>
      </w:r>
      <w:r w:rsidRPr="00CE79AD">
        <w:rPr>
          <w:rtl/>
          <w:lang w:bidi="ar-SA"/>
        </w:rPr>
        <w:t>, - "</w:t>
      </w:r>
      <w:r w:rsidRPr="00CE79AD">
        <w:rPr>
          <w:rtl/>
        </w:rPr>
        <w:t>אפילו</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עתידין</w:t>
      </w:r>
      <w:r w:rsidRPr="00CE79AD">
        <w:rPr>
          <w:rtl/>
          <w:lang w:bidi="ar-SA"/>
        </w:rPr>
        <w:t xml:space="preserve"> </w:t>
      </w:r>
      <w:r w:rsidRPr="00CE79AD">
        <w:rPr>
          <w:rtl/>
        </w:rPr>
        <w:t>לעשות</w:t>
      </w:r>
      <w:r w:rsidRPr="00CE79AD">
        <w:rPr>
          <w:rtl/>
          <w:lang w:bidi="ar-SA"/>
        </w:rPr>
        <w:t xml:space="preserve"> </w:t>
      </w:r>
      <w:r w:rsidRPr="00CE79AD">
        <w:rPr>
          <w:rtl/>
        </w:rPr>
        <w:t>פירות</w:t>
      </w:r>
      <w:r w:rsidRPr="00CE79AD">
        <w:rPr>
          <w:rtl/>
          <w:lang w:bidi="ar-SA"/>
        </w:rPr>
        <w:t xml:space="preserve">", </w:t>
      </w:r>
      <w:r w:rsidRPr="00CE79AD">
        <w:rPr>
          <w:rtl/>
        </w:rPr>
        <w:t>כ</w:t>
      </w:r>
      <w:r w:rsidRPr="00CE79AD">
        <w:rPr>
          <w:rtl/>
          <w:lang w:bidi="ar-SA"/>
        </w:rPr>
        <w:t>"</w:t>
      </w:r>
      <w:r w:rsidRPr="00CE79AD">
        <w:rPr>
          <w:rtl/>
        </w:rPr>
        <w:t>בימי</w:t>
      </w:r>
      <w:r w:rsidRPr="00CE79AD">
        <w:rPr>
          <w:rtl/>
          <w:lang w:bidi="ar-SA"/>
        </w:rPr>
        <w:t xml:space="preserve"> </w:t>
      </w:r>
      <w:r w:rsidRPr="00CE79AD">
        <w:rPr>
          <w:rtl/>
        </w:rPr>
        <w:t>אדם</w:t>
      </w:r>
      <w:r w:rsidRPr="00CE79AD">
        <w:rPr>
          <w:rtl/>
          <w:lang w:bidi="ar-SA"/>
        </w:rPr>
        <w:t xml:space="preserve"> </w:t>
      </w:r>
      <w:r w:rsidRPr="00CE79AD">
        <w:rPr>
          <w:rtl/>
        </w:rPr>
        <w:t>הראשון</w:t>
      </w:r>
      <w:r w:rsidRPr="00CE79AD">
        <w:rPr>
          <w:rtl/>
          <w:lang w:bidi="ar-SA"/>
        </w:rPr>
        <w:t xml:space="preserve">", </w:t>
      </w:r>
      <w:r w:rsidRPr="00CE79AD">
        <w:rPr>
          <w:rtl/>
        </w:rPr>
        <w:t>אלא</w:t>
      </w:r>
      <w:r w:rsidRPr="00CE79AD">
        <w:rPr>
          <w:rtl/>
          <w:lang w:bidi="ar-SA"/>
        </w:rPr>
        <w:t xml:space="preserve"> - </w:t>
      </w:r>
      <w:r w:rsidRPr="00CE79AD">
        <w:rPr>
          <w:rtl/>
        </w:rPr>
        <w:t>שאילני</w:t>
      </w:r>
      <w:r w:rsidRPr="00CE79AD">
        <w:rPr>
          <w:rtl/>
          <w:lang w:bidi="ar-SA"/>
        </w:rPr>
        <w:t xml:space="preserve"> </w:t>
      </w:r>
      <w:r w:rsidRPr="00CE79AD">
        <w:rPr>
          <w:rtl/>
        </w:rPr>
        <w:t>סרק</w:t>
      </w:r>
      <w:r w:rsidRPr="00CE79AD">
        <w:rPr>
          <w:rtl/>
          <w:lang w:bidi="ar-SA"/>
        </w:rPr>
        <w:t xml:space="preserve"> </w:t>
      </w:r>
      <w:r w:rsidRPr="00CE79AD">
        <w:rPr>
          <w:rtl/>
        </w:rPr>
        <w:t>יתהפכו</w:t>
      </w:r>
      <w:r w:rsidRPr="00CE79AD">
        <w:rPr>
          <w:rtl/>
          <w:lang w:bidi="ar-SA"/>
        </w:rPr>
        <w:t xml:space="preserve"> </w:t>
      </w:r>
      <w:r w:rsidRPr="00CE79AD">
        <w:rPr>
          <w:rtl/>
        </w:rPr>
        <w:t>לעץ</w:t>
      </w:r>
      <w:r w:rsidRPr="00CE79AD">
        <w:rPr>
          <w:rtl/>
          <w:lang w:bidi="ar-SA"/>
        </w:rPr>
        <w:t xml:space="preserve"> </w:t>
      </w:r>
      <w:r w:rsidRPr="00CE79AD">
        <w:rPr>
          <w:rtl/>
        </w:rPr>
        <w:t>פרי</w:t>
      </w:r>
      <w:r w:rsidRPr="00CE79AD">
        <w:rPr>
          <w:rtl/>
          <w:lang w:bidi="ar-SA"/>
        </w:rPr>
        <w:t xml:space="preserve">, </w:t>
      </w:r>
      <w:r w:rsidRPr="00CE79AD">
        <w:rPr>
          <w:rtl/>
        </w:rPr>
        <w:t>העילוי</w:t>
      </w:r>
      <w:r w:rsidRPr="00CE79AD">
        <w:rPr>
          <w:rtl/>
          <w:lang w:bidi="ar-SA"/>
        </w:rPr>
        <w:t xml:space="preserve"> </w:t>
      </w:r>
      <w:r w:rsidRPr="00CE79AD">
        <w:rPr>
          <w:rtl/>
        </w:rPr>
        <w:t>דאתהפכא</w:t>
      </w:r>
      <w:r w:rsidRPr="00CE79AD">
        <w:rPr>
          <w:rtl/>
          <w:lang w:bidi="ar-SA"/>
        </w:rPr>
        <w:t xml:space="preserve"> </w:t>
      </w:r>
      <w:r w:rsidRPr="00CE79AD">
        <w:rPr>
          <w:rtl/>
        </w:rPr>
        <w:t>חשוכא</w:t>
      </w:r>
      <w:r w:rsidRPr="00CE79AD">
        <w:rPr>
          <w:rtl/>
          <w:lang w:bidi="ar-SA"/>
        </w:rPr>
        <w:t xml:space="preserve"> </w:t>
      </w:r>
      <w:r w:rsidRPr="00CE79AD">
        <w:rPr>
          <w:rtl/>
        </w:rPr>
        <w:t>לנהורא</w:t>
      </w:r>
      <w:r w:rsidRPr="00CE79AD">
        <w:rPr>
          <w:rtl/>
          <w:lang w:bidi="ar-SA"/>
        </w:rPr>
        <w:t xml:space="preserve">, </w:t>
      </w:r>
      <w:r w:rsidRPr="00CE79AD">
        <w:rPr>
          <w:rtl/>
        </w:rPr>
        <w:t>ודוגמתו</w:t>
      </w:r>
      <w:r w:rsidRPr="00CE79AD">
        <w:rPr>
          <w:rtl/>
          <w:lang w:bidi="ar-SA"/>
        </w:rPr>
        <w:t xml:space="preserve"> </w:t>
      </w:r>
      <w:r w:rsidRPr="00CE79AD">
        <w:rPr>
          <w:rtl/>
        </w:rPr>
        <w:t>בעבודת</w:t>
      </w:r>
      <w:r w:rsidRPr="00CE79AD">
        <w:rPr>
          <w:rtl/>
          <w:lang w:bidi="ar-SA"/>
        </w:rPr>
        <w:t xml:space="preserve"> </w:t>
      </w:r>
      <w:r w:rsidRPr="00CE79AD">
        <w:rPr>
          <w:rtl/>
        </w:rPr>
        <w:t>האדם</w:t>
      </w:r>
      <w:r w:rsidRPr="00CE79AD">
        <w:rPr>
          <w:rtl/>
          <w:lang w:bidi="ar-SA"/>
        </w:rPr>
        <w:t xml:space="preserve"> - "</w:t>
      </w:r>
      <w:r w:rsidRPr="00CE79AD">
        <w:rPr>
          <w:rtl/>
        </w:rPr>
        <w:t>האדם</w:t>
      </w:r>
      <w:r w:rsidRPr="00CE79AD">
        <w:rPr>
          <w:rtl/>
          <w:lang w:bidi="ar-SA"/>
        </w:rPr>
        <w:t xml:space="preserve"> </w:t>
      </w:r>
      <w:r w:rsidRPr="00CE79AD">
        <w:rPr>
          <w:rtl/>
        </w:rPr>
        <w:t>עץ</w:t>
      </w:r>
      <w:r w:rsidRPr="00CE79AD">
        <w:rPr>
          <w:rtl/>
          <w:lang w:bidi="ar-SA"/>
        </w:rPr>
        <w:t xml:space="preserve"> </w:t>
      </w:r>
      <w:r w:rsidRPr="00CE79AD">
        <w:rPr>
          <w:rtl/>
        </w:rPr>
        <w:t>השדה</w:t>
      </w:r>
      <w:r w:rsidRPr="00CE79AD">
        <w:rPr>
          <w:rtl/>
          <w:lang w:bidi="ar-SA"/>
        </w:rPr>
        <w:t xml:space="preserve">" - </w:t>
      </w:r>
      <w:r w:rsidRPr="00CE79AD">
        <w:rPr>
          <w:rtl/>
        </w:rPr>
        <w:t>שלימות</w:t>
      </w:r>
      <w:r w:rsidRPr="00CE79AD">
        <w:rPr>
          <w:rtl/>
          <w:lang w:bidi="ar-SA"/>
        </w:rPr>
        <w:t xml:space="preserve"> </w:t>
      </w:r>
      <w:r w:rsidRPr="00CE79AD">
        <w:rPr>
          <w:rtl/>
        </w:rPr>
        <w:t>התשובה</w:t>
      </w:r>
      <w:r w:rsidRPr="00CE79AD">
        <w:rPr>
          <w:rtl/>
          <w:lang w:bidi="ar-SA"/>
        </w:rPr>
        <w:t xml:space="preserve">, </w:t>
      </w:r>
      <w:r w:rsidRPr="00CE79AD">
        <w:rPr>
          <w:rtl/>
        </w:rPr>
        <w:t>באופן</w:t>
      </w:r>
      <w:r w:rsidRPr="00CE79AD">
        <w:rPr>
          <w:rtl/>
          <w:lang w:bidi="ar-SA"/>
        </w:rPr>
        <w:t xml:space="preserve"> </w:t>
      </w:r>
      <w:r w:rsidRPr="00CE79AD">
        <w:rPr>
          <w:rtl/>
        </w:rPr>
        <w:t>דאתהפכא</w:t>
      </w:r>
      <w:r w:rsidRPr="00CE79AD">
        <w:rPr>
          <w:rtl/>
          <w:lang w:bidi="ar-SA"/>
        </w:rPr>
        <w:t xml:space="preserve"> - "</w:t>
      </w:r>
      <w:r w:rsidRPr="00CE79AD">
        <w:rPr>
          <w:rtl/>
        </w:rPr>
        <w:t>זדונות</w:t>
      </w:r>
      <w:r w:rsidRPr="00CE79AD">
        <w:rPr>
          <w:rtl/>
          <w:lang w:bidi="ar-SA"/>
        </w:rPr>
        <w:t xml:space="preserve"> </w:t>
      </w:r>
      <w:r w:rsidRPr="00CE79AD">
        <w:rPr>
          <w:rtl/>
        </w:rPr>
        <w:t>נעשו</w:t>
      </w:r>
      <w:r w:rsidRPr="00CE79AD">
        <w:rPr>
          <w:rtl/>
          <w:lang w:bidi="ar-SA"/>
        </w:rPr>
        <w:t xml:space="preserve"> </w:t>
      </w:r>
      <w:r w:rsidRPr="00CE79AD">
        <w:rPr>
          <w:rtl/>
        </w:rPr>
        <w:t>לו</w:t>
      </w:r>
      <w:r w:rsidRPr="00CE79AD">
        <w:rPr>
          <w:rtl/>
          <w:lang w:bidi="ar-SA"/>
        </w:rPr>
        <w:t xml:space="preserve"> </w:t>
      </w:r>
      <w:r w:rsidRPr="00CE79AD">
        <w:rPr>
          <w:rtl/>
        </w:rPr>
        <w:t>כזכיות</w:t>
      </w:r>
      <w:r w:rsidRPr="00CE79AD">
        <w:rPr>
          <w:rtl/>
          <w:lang w:bidi="ar-SA"/>
        </w:rPr>
        <w:t xml:space="preserve">", </w:t>
      </w:r>
      <w:r w:rsidRPr="00CE79AD">
        <w:rPr>
          <w:rtl/>
        </w:rPr>
        <w:t>ועד</w:t>
      </w:r>
      <w:r w:rsidRPr="00CE79AD">
        <w:rPr>
          <w:rtl/>
          <w:lang w:bidi="ar-SA"/>
        </w:rPr>
        <w:t xml:space="preserve"> </w:t>
      </w:r>
      <w:r w:rsidRPr="00CE79AD">
        <w:rPr>
          <w:rtl/>
        </w:rPr>
        <w:t>לעבודת</w:t>
      </w:r>
      <w:r w:rsidRPr="00CE79AD">
        <w:rPr>
          <w:rtl/>
          <w:lang w:bidi="ar-SA"/>
        </w:rPr>
        <w:t xml:space="preserve"> </w:t>
      </w:r>
      <w:r w:rsidRPr="00CE79AD">
        <w:rPr>
          <w:rtl/>
        </w:rPr>
        <w:t>התשובה</w:t>
      </w:r>
      <w:r w:rsidRPr="00CE79AD">
        <w:rPr>
          <w:rtl/>
          <w:lang w:bidi="ar-SA"/>
        </w:rPr>
        <w:t xml:space="preserve"> </w:t>
      </w:r>
      <w:r w:rsidRPr="00CE79AD">
        <w:rPr>
          <w:rtl/>
        </w:rPr>
        <w:t>דצדיקים</w:t>
      </w:r>
      <w:r w:rsidRPr="00CE79AD">
        <w:rPr>
          <w:rtl/>
          <w:lang w:bidi="ar-SA"/>
        </w:rPr>
        <w:t xml:space="preserve"> - "</w:t>
      </w:r>
      <w:r w:rsidRPr="00CE79AD">
        <w:rPr>
          <w:rtl/>
        </w:rPr>
        <w:t>משיח</w:t>
      </w:r>
      <w:r w:rsidRPr="00CE79AD">
        <w:rPr>
          <w:rtl/>
          <w:lang w:bidi="ar-SA"/>
        </w:rPr>
        <w:t xml:space="preserve"> </w:t>
      </w:r>
      <w:r w:rsidRPr="00CE79AD">
        <w:rPr>
          <w:rtl/>
        </w:rPr>
        <w:t>אתא</w:t>
      </w:r>
      <w:r w:rsidRPr="00CE79AD">
        <w:rPr>
          <w:rtl/>
          <w:lang w:bidi="ar-SA"/>
        </w:rPr>
        <w:t xml:space="preserve"> </w:t>
      </w:r>
      <w:r w:rsidRPr="00CE79AD">
        <w:rPr>
          <w:rtl/>
        </w:rPr>
        <w:t>לאתבא</w:t>
      </w:r>
      <w:r w:rsidRPr="00CE79AD">
        <w:rPr>
          <w:rtl/>
          <w:lang w:bidi="ar-SA"/>
        </w:rPr>
        <w:t xml:space="preserve"> </w:t>
      </w:r>
      <w:r w:rsidRPr="00CE79AD">
        <w:rPr>
          <w:rtl/>
        </w:rPr>
        <w:t>צדיקייא</w:t>
      </w:r>
      <w:r w:rsidRPr="00CE79AD">
        <w:rPr>
          <w:rtl/>
          <w:lang w:bidi="ar-SA"/>
        </w:rPr>
        <w:t xml:space="preserve"> </w:t>
      </w:r>
      <w:r w:rsidRPr="00CE79AD">
        <w:rPr>
          <w:rtl/>
        </w:rPr>
        <w:t>בתיובתא</w:t>
      </w:r>
      <w:r w:rsidRPr="00CE79AD">
        <w:rPr>
          <w:rtl/>
          <w:lang w:bidi="ar-SA"/>
        </w:rPr>
        <w:t>". (</w:t>
      </w: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ראה</w:t>
      </w:r>
      <w:r w:rsidRPr="00CE79AD">
        <w:rPr>
          <w:rtl/>
          <w:lang w:bidi="ar-SA"/>
        </w:rPr>
        <w:t xml:space="preserve"> </w:t>
      </w:r>
      <w:r w:rsidRPr="00CE79AD">
        <w:rPr>
          <w:rtl/>
        </w:rPr>
        <w:t>בלקוטי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ל</w:t>
      </w:r>
      <w:r w:rsidRPr="00CE79AD">
        <w:rPr>
          <w:rtl/>
          <w:lang w:bidi="ar-SA"/>
        </w:rPr>
        <w:t>"</w:t>
      </w:r>
      <w:r w:rsidRPr="00CE79AD">
        <w:rPr>
          <w:rtl/>
        </w:rPr>
        <w:t>א</w:t>
      </w:r>
      <w:r w:rsidRPr="00CE79AD">
        <w:rPr>
          <w:rtl/>
          <w:lang w:bidi="ar-SA"/>
        </w:rPr>
        <w:t xml:space="preserve"> </w:t>
      </w:r>
      <w:r w:rsidRPr="00CE79AD">
        <w:rPr>
          <w:rtl/>
        </w:rPr>
        <w:t>ע</w:t>
      </w:r>
      <w:r w:rsidRPr="00CE79AD">
        <w:rPr>
          <w:rtl/>
          <w:lang w:bidi="ar-SA"/>
        </w:rPr>
        <w:t xml:space="preserve">' 241, </w:t>
      </w:r>
      <w:r w:rsidRPr="00CE79AD">
        <w:rPr>
          <w:rtl/>
        </w:rPr>
        <w:t>בהערות</w:t>
      </w:r>
      <w:r w:rsidRPr="00CE79AD">
        <w:rPr>
          <w:rtl/>
          <w:lang w:bidi="ar-SA"/>
        </w:rPr>
        <w:t xml:space="preserve"> </w:t>
      </w:r>
      <w:r w:rsidRPr="00CE79AD">
        <w:rPr>
          <w:rtl/>
        </w:rPr>
        <w:t>המתחילות</w:t>
      </w:r>
      <w:r w:rsidRPr="00CE79AD">
        <w:rPr>
          <w:rtl/>
          <w:lang w:bidi="ar-SA"/>
        </w:rPr>
        <w:t xml:space="preserve"> "</w:t>
      </w:r>
      <w:r w:rsidRPr="00CE79AD">
        <w:rPr>
          <w:rtl/>
        </w:rPr>
        <w:t>ותכליתו</w:t>
      </w:r>
      <w:r w:rsidRPr="00CE79AD">
        <w:rPr>
          <w:rtl/>
          <w:lang w:bidi="ar-SA"/>
        </w:rPr>
        <w:t>", "</w:t>
      </w:r>
      <w:r w:rsidRPr="00CE79AD">
        <w:rPr>
          <w:rtl/>
        </w:rPr>
        <w:t>ארצנו</w:t>
      </w:r>
      <w:r w:rsidRPr="00CE79AD">
        <w:rPr>
          <w:rtl/>
          <w:lang w:bidi="ar-SA"/>
        </w:rPr>
        <w:t xml:space="preserve">". </w:t>
      </w:r>
      <w:r w:rsidRPr="00CE79AD">
        <w:rPr>
          <w:rtl/>
        </w:rPr>
        <w:t>תורת</w:t>
      </w:r>
      <w:r w:rsidRPr="00CE79AD">
        <w:rPr>
          <w:rtl/>
          <w:lang w:bidi="ar-SA"/>
        </w:rPr>
        <w:t xml:space="preserve"> </w:t>
      </w:r>
      <w:r w:rsidRPr="00CE79AD">
        <w:rPr>
          <w:rtl/>
        </w:rPr>
        <w:t>מנחם</w:t>
      </w:r>
      <w:r w:rsidRPr="00CE79AD">
        <w:rPr>
          <w:rtl/>
          <w:lang w:bidi="ar-SA"/>
        </w:rPr>
        <w:t xml:space="preserve"> - </w:t>
      </w:r>
      <w:r w:rsidRPr="00CE79AD">
        <w:rPr>
          <w:rtl/>
        </w:rPr>
        <w:t>ספר</w:t>
      </w:r>
      <w:r w:rsidRPr="00CE79AD">
        <w:rPr>
          <w:rtl/>
          <w:lang w:bidi="ar-SA"/>
        </w:rPr>
        <w:t xml:space="preserve"> </w:t>
      </w:r>
      <w:r w:rsidRPr="00CE79AD">
        <w:rPr>
          <w:rtl/>
        </w:rPr>
        <w:t>המאמרים</w:t>
      </w:r>
      <w:r w:rsidRPr="00CE79AD">
        <w:rPr>
          <w:rtl/>
          <w:lang w:bidi="ar-SA"/>
        </w:rPr>
        <w:t xml:space="preserve"> </w:t>
      </w:r>
      <w:r w:rsidRPr="00CE79AD">
        <w:rPr>
          <w:rtl/>
        </w:rPr>
        <w:t>באתי</w:t>
      </w:r>
      <w:r w:rsidRPr="00CE79AD">
        <w:rPr>
          <w:rtl/>
          <w:lang w:bidi="ar-SA"/>
        </w:rPr>
        <w:t xml:space="preserve"> </w:t>
      </w:r>
      <w:r w:rsidRPr="00CE79AD">
        <w:rPr>
          <w:rtl/>
        </w:rPr>
        <w:t>לגני</w:t>
      </w:r>
      <w:r w:rsidRPr="00CE79AD">
        <w:rPr>
          <w:rtl/>
          <w:lang w:bidi="ar-SA"/>
        </w:rPr>
        <w:t xml:space="preserve">, </w:t>
      </w:r>
      <w:r w:rsidRPr="00CE79AD">
        <w:rPr>
          <w:rtl/>
        </w:rPr>
        <w:t>כרך</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xml:space="preserve">' </w:t>
      </w:r>
      <w:r w:rsidRPr="00CE79AD">
        <w:rPr>
          <w:rtl/>
        </w:rPr>
        <w:t>רצ</w:t>
      </w:r>
      <w:r w:rsidRPr="00CE79AD">
        <w:rPr>
          <w:rtl/>
          <w:lang w:bidi="ar-SA"/>
        </w:rPr>
        <w:t>"</w:t>
      </w:r>
      <w:r w:rsidRPr="00CE79AD">
        <w:rPr>
          <w:rtl/>
        </w:rPr>
        <w:t>ו</w:t>
      </w:r>
      <w:r w:rsidRPr="00CE79AD">
        <w:rPr>
          <w:rtl/>
          <w:lang w:bidi="ar-SA"/>
        </w:rPr>
        <w:t xml:space="preserve"> </w:t>
      </w:r>
      <w:r w:rsidRPr="00CE79AD">
        <w:rPr>
          <w:rtl/>
        </w:rPr>
        <w:t>הערה</w:t>
      </w:r>
      <w:r w:rsidRPr="00CE79AD">
        <w:rPr>
          <w:rtl/>
          <w:lang w:bidi="ar-SA"/>
        </w:rPr>
        <w:t xml:space="preserve"> 91).</w:t>
      </w:r>
    </w:p>
  </w:footnote>
  <w:footnote w:id="30">
    <w:p w14:paraId="07D0AD75" w14:textId="0D63FF34"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ולהדיעה</w:t>
      </w:r>
      <w:r w:rsidRPr="00CE79AD">
        <w:rPr>
          <w:rtl/>
          <w:lang w:bidi="ar-SA"/>
        </w:rPr>
        <w:t xml:space="preserve"> </w:t>
      </w:r>
      <w:r w:rsidRPr="00CE79AD">
        <w:rPr>
          <w:rtl/>
        </w:rPr>
        <w:t>הנ</w:t>
      </w:r>
      <w:r w:rsidRPr="00CE79AD">
        <w:rPr>
          <w:rtl/>
          <w:lang w:bidi="ar-SA"/>
        </w:rPr>
        <w:t>"</w:t>
      </w:r>
      <w:r w:rsidRPr="00CE79AD">
        <w:rPr>
          <w:rtl/>
        </w:rPr>
        <w:t>ל</w:t>
      </w:r>
      <w:r w:rsidRPr="00CE79AD">
        <w:rPr>
          <w:rtl/>
          <w:lang w:bidi="ar-SA"/>
        </w:rPr>
        <w:t xml:space="preserve"> </w:t>
      </w:r>
      <w:r w:rsidRPr="00CE79AD">
        <w:rPr>
          <w:rtl/>
        </w:rPr>
        <w:t>שמתחלת</w:t>
      </w:r>
      <w:r w:rsidRPr="00CE79AD">
        <w:rPr>
          <w:rtl/>
          <w:lang w:bidi="ar-SA"/>
        </w:rPr>
        <w:t xml:space="preserve"> </w:t>
      </w:r>
      <w:r w:rsidRPr="00CE79AD">
        <w:rPr>
          <w:rtl/>
        </w:rPr>
        <w:t>הבריאה</w:t>
      </w:r>
      <w:r w:rsidRPr="00CE79AD">
        <w:rPr>
          <w:rtl/>
          <w:lang w:bidi="ar-SA"/>
        </w:rPr>
        <w:t xml:space="preserve"> </w:t>
      </w:r>
      <w:r w:rsidRPr="00CE79AD">
        <w:rPr>
          <w:rtl/>
        </w:rPr>
        <w:t>הי</w:t>
      </w:r>
      <w:r w:rsidRPr="00CE79AD">
        <w:rPr>
          <w:rtl/>
          <w:lang w:bidi="ar-SA"/>
        </w:rPr>
        <w:t xml:space="preserve">' </w:t>
      </w:r>
      <w:r w:rsidRPr="00CE79AD">
        <w:rPr>
          <w:rtl/>
        </w:rPr>
        <w:t>זה</w:t>
      </w:r>
      <w:r w:rsidRPr="00CE79AD">
        <w:rPr>
          <w:rtl/>
          <w:lang w:bidi="ar-SA"/>
        </w:rPr>
        <w:t xml:space="preserve"> </w:t>
      </w:r>
      <w:r w:rsidRPr="00CE79AD">
        <w:rPr>
          <w:rtl/>
        </w:rPr>
        <w:t>ענין</w:t>
      </w:r>
      <w:r w:rsidRPr="00CE79AD">
        <w:rPr>
          <w:rtl/>
          <w:lang w:bidi="ar-SA"/>
        </w:rPr>
        <w:t xml:space="preserve"> </w:t>
      </w:r>
      <w:r w:rsidRPr="00CE79AD">
        <w:rPr>
          <w:rtl/>
        </w:rPr>
        <w:t>חיובי</w:t>
      </w:r>
      <w:r w:rsidRPr="00CE79AD">
        <w:rPr>
          <w:rtl/>
          <w:lang w:bidi="ar-SA"/>
        </w:rPr>
        <w:t xml:space="preserve">, </w:t>
      </w:r>
      <w:r w:rsidRPr="00CE79AD">
        <w:rPr>
          <w:rtl/>
        </w:rPr>
        <w:t>אולי</w:t>
      </w:r>
      <w:r w:rsidRPr="00CE79AD">
        <w:rPr>
          <w:rtl/>
          <w:lang w:bidi="ar-SA"/>
        </w:rPr>
        <w:t xml:space="preserve"> </w:t>
      </w:r>
      <w:r w:rsidRPr="00CE79AD">
        <w:rPr>
          <w:rtl/>
        </w:rPr>
        <w:t>יש</w:t>
      </w:r>
      <w:r w:rsidRPr="00CE79AD">
        <w:rPr>
          <w:rtl/>
          <w:lang w:bidi="ar-SA"/>
        </w:rPr>
        <w:t xml:space="preserve"> </w:t>
      </w:r>
      <w:r w:rsidRPr="00CE79AD">
        <w:rPr>
          <w:rtl/>
        </w:rPr>
        <w:t>לומר</w:t>
      </w:r>
      <w:r w:rsidRPr="00CE79AD">
        <w:rPr>
          <w:rtl/>
          <w:lang w:bidi="ar-SA"/>
        </w:rPr>
        <w:t xml:space="preserve"> </w:t>
      </w:r>
      <w:r w:rsidRPr="00CE79AD">
        <w:rPr>
          <w:rtl/>
        </w:rPr>
        <w:t>שלעתיד</w:t>
      </w:r>
      <w:r w:rsidRPr="00CE79AD">
        <w:rPr>
          <w:rtl/>
          <w:lang w:bidi="ar-SA"/>
        </w:rPr>
        <w:t xml:space="preserve"> </w:t>
      </w:r>
      <w:r w:rsidRPr="00CE79AD">
        <w:rPr>
          <w:rtl/>
        </w:rPr>
        <w:t>תהי</w:t>
      </w:r>
      <w:r w:rsidRPr="00CE79AD">
        <w:rPr>
          <w:rtl/>
          <w:lang w:bidi="ar-SA"/>
        </w:rPr>
        <w:t xml:space="preserve">' </w:t>
      </w:r>
      <w:r w:rsidRPr="00CE79AD">
        <w:rPr>
          <w:rtl/>
        </w:rPr>
        <w:t>שלימות</w:t>
      </w:r>
      <w:r w:rsidRPr="00CE79AD">
        <w:rPr>
          <w:rtl/>
          <w:lang w:bidi="ar-SA"/>
        </w:rPr>
        <w:t xml:space="preserve"> </w:t>
      </w:r>
      <w:r w:rsidRPr="00CE79AD">
        <w:rPr>
          <w:rtl/>
        </w:rPr>
        <w:t>נוספת</w:t>
      </w:r>
      <w:r w:rsidRPr="00CE79AD">
        <w:rPr>
          <w:rtl/>
          <w:lang w:bidi="ar-SA"/>
        </w:rPr>
        <w:t xml:space="preserve"> </w:t>
      </w:r>
      <w:r w:rsidRPr="00CE79AD">
        <w:rPr>
          <w:rtl/>
        </w:rPr>
        <w:t>בבריאה</w:t>
      </w:r>
      <w:r w:rsidRPr="00CE79AD">
        <w:rPr>
          <w:rtl/>
          <w:lang w:bidi="ar-SA"/>
        </w:rPr>
        <w:t xml:space="preserve">, </w:t>
      </w:r>
      <w:r w:rsidRPr="00CE79AD">
        <w:rPr>
          <w:rtl/>
        </w:rPr>
        <w:t>למעלה</w:t>
      </w:r>
      <w:r w:rsidRPr="00CE79AD">
        <w:rPr>
          <w:rtl/>
          <w:lang w:bidi="ar-SA"/>
        </w:rPr>
        <w:t xml:space="preserve"> </w:t>
      </w:r>
      <w:r w:rsidRPr="00CE79AD">
        <w:rPr>
          <w:rtl/>
        </w:rPr>
        <w:t>מהשלימות</w:t>
      </w:r>
      <w:r w:rsidRPr="00CE79AD">
        <w:rPr>
          <w:rtl/>
          <w:lang w:bidi="ar-SA"/>
        </w:rPr>
        <w:t xml:space="preserve"> </w:t>
      </w:r>
      <w:r w:rsidRPr="00CE79AD">
        <w:rPr>
          <w:rtl/>
        </w:rPr>
        <w:t>שהיתה</w:t>
      </w:r>
      <w:r w:rsidRPr="00CE79AD">
        <w:rPr>
          <w:rtl/>
          <w:lang w:bidi="ar-SA"/>
        </w:rPr>
        <w:t xml:space="preserve"> </w:t>
      </w:r>
      <w:r w:rsidRPr="00CE79AD">
        <w:rPr>
          <w:rtl/>
        </w:rPr>
        <w:t>בתחילת</w:t>
      </w:r>
      <w:r w:rsidRPr="00CE79AD">
        <w:rPr>
          <w:rtl/>
          <w:lang w:bidi="ar-SA"/>
        </w:rPr>
        <w:t xml:space="preserve"> </w:t>
      </w:r>
      <w:r w:rsidRPr="00CE79AD">
        <w:rPr>
          <w:rtl/>
        </w:rPr>
        <w:t>בריאת</w:t>
      </w:r>
      <w:r w:rsidRPr="00CE79AD">
        <w:rPr>
          <w:rtl/>
          <w:lang w:bidi="ar-SA"/>
        </w:rPr>
        <w:t xml:space="preserve"> </w:t>
      </w:r>
      <w:r w:rsidRPr="00CE79AD">
        <w:rPr>
          <w:rtl/>
        </w:rPr>
        <w:t>העולם</w:t>
      </w:r>
      <w:r w:rsidRPr="00CE79AD">
        <w:rPr>
          <w:rtl/>
          <w:lang w:bidi="ar-SA"/>
        </w:rPr>
        <w:t xml:space="preserve">, </w:t>
      </w:r>
      <w:r w:rsidRPr="00CE79AD">
        <w:rPr>
          <w:rtl/>
        </w:rPr>
        <w:t>וכמובן</w:t>
      </w:r>
      <w:r w:rsidRPr="00CE79AD">
        <w:rPr>
          <w:rtl/>
          <w:lang w:bidi="ar-SA"/>
        </w:rPr>
        <w:t xml:space="preserve"> </w:t>
      </w:r>
      <w:r w:rsidRPr="00CE79AD">
        <w:rPr>
          <w:rtl/>
        </w:rPr>
        <w:t>בפשטות</w:t>
      </w:r>
      <w:r w:rsidRPr="00CE79AD">
        <w:rPr>
          <w:rtl/>
          <w:lang w:bidi="ar-SA"/>
        </w:rPr>
        <w:t xml:space="preserve"> </w:t>
      </w:r>
      <w:r w:rsidRPr="00CE79AD">
        <w:rPr>
          <w:rtl/>
        </w:rPr>
        <w:t>ששלימות</w:t>
      </w:r>
      <w:r w:rsidRPr="00CE79AD">
        <w:rPr>
          <w:rtl/>
          <w:lang w:bidi="ar-SA"/>
        </w:rPr>
        <w:t xml:space="preserve"> </w:t>
      </w:r>
      <w:r w:rsidRPr="00CE79AD">
        <w:rPr>
          <w:rtl/>
        </w:rPr>
        <w:t>כל</w:t>
      </w:r>
      <w:r w:rsidRPr="00CE79AD">
        <w:rPr>
          <w:rtl/>
          <w:lang w:bidi="ar-SA"/>
        </w:rPr>
        <w:t xml:space="preserve"> </w:t>
      </w:r>
      <w:r w:rsidRPr="00CE79AD">
        <w:rPr>
          <w:rtl/>
        </w:rPr>
        <w:t>אילן</w:t>
      </w:r>
      <w:r w:rsidRPr="00CE79AD">
        <w:rPr>
          <w:rtl/>
          <w:lang w:bidi="ar-SA"/>
        </w:rPr>
        <w:t xml:space="preserve"> </w:t>
      </w:r>
      <w:r w:rsidRPr="00CE79AD">
        <w:rPr>
          <w:rtl/>
        </w:rPr>
        <w:t>הוא</w:t>
      </w:r>
      <w:r w:rsidRPr="00CE79AD">
        <w:rPr>
          <w:rtl/>
          <w:lang w:bidi="ar-SA"/>
        </w:rPr>
        <w:t xml:space="preserve"> </w:t>
      </w:r>
      <w:r w:rsidRPr="00CE79AD">
        <w:rPr>
          <w:rtl/>
        </w:rPr>
        <w:t>כשהוא</w:t>
      </w:r>
      <w:r w:rsidRPr="00CE79AD">
        <w:rPr>
          <w:rtl/>
          <w:lang w:bidi="ar-SA"/>
        </w:rPr>
        <w:t xml:space="preserve"> </w:t>
      </w:r>
      <w:r w:rsidRPr="00CE79AD">
        <w:rPr>
          <w:rtl/>
        </w:rPr>
        <w:t>עושה</w:t>
      </w:r>
      <w:r w:rsidRPr="00CE79AD">
        <w:rPr>
          <w:rtl/>
          <w:lang w:bidi="ar-SA"/>
        </w:rPr>
        <w:t xml:space="preserve"> </w:t>
      </w:r>
      <w:r w:rsidRPr="00CE79AD">
        <w:rPr>
          <w:rtl/>
        </w:rPr>
        <w:t>פירות</w:t>
      </w:r>
      <w:r w:rsidRPr="00CE79AD">
        <w:rPr>
          <w:rtl/>
          <w:lang w:bidi="ar-SA"/>
        </w:rPr>
        <w:t xml:space="preserve"> (</w:t>
      </w:r>
      <w:r w:rsidRPr="00CE79AD">
        <w:rPr>
          <w:rtl/>
        </w:rPr>
        <w:t>ראה</w:t>
      </w:r>
      <w:r w:rsidRPr="00CE79AD">
        <w:rPr>
          <w:rtl/>
          <w:lang w:bidi="ar-SA"/>
        </w:rPr>
        <w:t xml:space="preserve"> </w:t>
      </w:r>
      <w:r w:rsidRPr="00CE79AD">
        <w:rPr>
          <w:rtl/>
        </w:rPr>
        <w:t>בחדושי</w:t>
      </w:r>
      <w:r w:rsidRPr="00CE79AD">
        <w:rPr>
          <w:rtl/>
          <w:lang w:bidi="ar-SA"/>
        </w:rPr>
        <w:t xml:space="preserve"> </w:t>
      </w:r>
      <w:r w:rsidRPr="00CE79AD">
        <w:rPr>
          <w:rtl/>
        </w:rPr>
        <w:t>אגדות</w:t>
      </w:r>
      <w:r w:rsidRPr="00CE79AD">
        <w:rPr>
          <w:rtl/>
          <w:lang w:bidi="ar-SA"/>
        </w:rPr>
        <w:t xml:space="preserve"> </w:t>
      </w:r>
      <w:r w:rsidRPr="00CE79AD">
        <w:rPr>
          <w:rtl/>
        </w:rPr>
        <w:t>מהר</w:t>
      </w:r>
      <w:r w:rsidRPr="00CE79AD">
        <w:rPr>
          <w:rtl/>
          <w:lang w:bidi="ar-SA"/>
        </w:rPr>
        <w:t>"</w:t>
      </w:r>
      <w:r w:rsidRPr="00CE79AD">
        <w:rPr>
          <w:rtl/>
        </w:rPr>
        <w:t>ל</w:t>
      </w:r>
      <w:r w:rsidRPr="00CE79AD">
        <w:rPr>
          <w:rtl/>
          <w:lang w:bidi="ar-SA"/>
        </w:rPr>
        <w:t xml:space="preserve"> </w:t>
      </w:r>
      <w:r w:rsidRPr="00CE79AD">
        <w:rPr>
          <w:rtl/>
        </w:rPr>
        <w:t>שהובא</w:t>
      </w:r>
      <w:r w:rsidRPr="00CE79AD">
        <w:rPr>
          <w:rtl/>
          <w:lang w:bidi="ar-SA"/>
        </w:rPr>
        <w:t xml:space="preserve"> </w:t>
      </w:r>
      <w:r w:rsidRPr="00CE79AD">
        <w:rPr>
          <w:rtl/>
        </w:rPr>
        <w:t>לקמן</w:t>
      </w:r>
      <w:r w:rsidRPr="00CE79AD">
        <w:rPr>
          <w:rtl/>
          <w:lang w:bidi="ar-SA"/>
        </w:rPr>
        <w:t>).. (</w:t>
      </w:r>
      <w:r w:rsidRPr="00CE79AD">
        <w:rPr>
          <w:rtl/>
        </w:rPr>
        <w:t>ומה</w:t>
      </w:r>
      <w:r w:rsidRPr="00CE79AD">
        <w:rPr>
          <w:rtl/>
          <w:lang w:bidi="ar-SA"/>
        </w:rPr>
        <w:t xml:space="preserve"> </w:t>
      </w:r>
      <w:r w:rsidRPr="00CE79AD">
        <w:rPr>
          <w:rtl/>
        </w:rPr>
        <w:t>שכתוב</w:t>
      </w:r>
      <w:r w:rsidRPr="00CE79AD">
        <w:rPr>
          <w:rtl/>
          <w:lang w:bidi="ar-SA"/>
        </w:rPr>
        <w:t xml:space="preserve"> </w:t>
      </w:r>
      <w:r w:rsidRPr="00CE79AD">
        <w:rPr>
          <w:rtl/>
        </w:rPr>
        <w:t>בפני</w:t>
      </w:r>
      <w:r w:rsidRPr="00CE79AD">
        <w:rPr>
          <w:rtl/>
          <w:lang w:bidi="ar-SA"/>
        </w:rPr>
        <w:t xml:space="preserve"> </w:t>
      </w:r>
      <w:r w:rsidRPr="00CE79AD">
        <w:rPr>
          <w:rtl/>
        </w:rPr>
        <w:t>משה</w:t>
      </w:r>
      <w:r w:rsidRPr="00CE79AD">
        <w:rPr>
          <w:rtl/>
          <w:lang w:bidi="ar-SA"/>
        </w:rPr>
        <w:t xml:space="preserve">, </w:t>
      </w:r>
      <w:r w:rsidRPr="00CE79AD">
        <w:rPr>
          <w:rtl/>
        </w:rPr>
        <w:t>שיש</w:t>
      </w:r>
      <w:r w:rsidRPr="00CE79AD">
        <w:rPr>
          <w:rtl/>
          <w:lang w:bidi="ar-SA"/>
        </w:rPr>
        <w:t xml:space="preserve"> </w:t>
      </w:r>
      <w:r w:rsidRPr="00CE79AD">
        <w:rPr>
          <w:rtl/>
        </w:rPr>
        <w:t>תועלת</w:t>
      </w:r>
      <w:r w:rsidRPr="00CE79AD">
        <w:rPr>
          <w:rtl/>
          <w:lang w:bidi="ar-SA"/>
        </w:rPr>
        <w:t xml:space="preserve"> </w:t>
      </w:r>
      <w:r w:rsidRPr="00CE79AD">
        <w:rPr>
          <w:rtl/>
        </w:rPr>
        <w:t>באילני</w:t>
      </w:r>
      <w:r w:rsidRPr="00CE79AD">
        <w:rPr>
          <w:rtl/>
          <w:lang w:bidi="ar-SA"/>
        </w:rPr>
        <w:t xml:space="preserve"> </w:t>
      </w:r>
      <w:r w:rsidRPr="00CE79AD">
        <w:rPr>
          <w:rtl/>
        </w:rPr>
        <w:t>סרק</w:t>
      </w:r>
      <w:r w:rsidRPr="00CE79AD">
        <w:rPr>
          <w:rtl/>
          <w:lang w:bidi="ar-SA"/>
        </w:rPr>
        <w:t xml:space="preserve"> </w:t>
      </w:r>
      <w:r w:rsidRPr="00CE79AD">
        <w:rPr>
          <w:rtl/>
        </w:rPr>
        <w:t>שהן</w:t>
      </w:r>
      <w:r w:rsidRPr="00CE79AD">
        <w:rPr>
          <w:rtl/>
          <w:lang w:bidi="ar-SA"/>
        </w:rPr>
        <w:t xml:space="preserve"> </w:t>
      </w:r>
      <w:r w:rsidRPr="00CE79AD">
        <w:rPr>
          <w:rtl/>
        </w:rPr>
        <w:t>צריכים</w:t>
      </w:r>
      <w:r w:rsidRPr="00CE79AD">
        <w:rPr>
          <w:rtl/>
          <w:lang w:bidi="ar-SA"/>
        </w:rPr>
        <w:t xml:space="preserve"> </w:t>
      </w:r>
      <w:r w:rsidRPr="00CE79AD">
        <w:rPr>
          <w:rtl/>
        </w:rPr>
        <w:t>לבנין</w:t>
      </w:r>
      <w:r w:rsidRPr="00CE79AD">
        <w:rPr>
          <w:rtl/>
          <w:lang w:bidi="ar-SA"/>
        </w:rPr>
        <w:t xml:space="preserve"> </w:t>
      </w:r>
      <w:r w:rsidRPr="00CE79AD">
        <w:rPr>
          <w:rtl/>
        </w:rPr>
        <w:t>ולעצים</w:t>
      </w:r>
      <w:r w:rsidRPr="00CE79AD">
        <w:rPr>
          <w:rtl/>
          <w:lang w:bidi="ar-SA"/>
        </w:rPr>
        <w:t xml:space="preserve"> - </w:t>
      </w:r>
      <w:r w:rsidRPr="00CE79AD">
        <w:rPr>
          <w:rtl/>
        </w:rPr>
        <w:t>הרי</w:t>
      </w:r>
      <w:r w:rsidRPr="00CE79AD">
        <w:rPr>
          <w:rtl/>
          <w:lang w:bidi="ar-SA"/>
        </w:rPr>
        <w:t xml:space="preserve"> </w:t>
      </w:r>
      <w:r w:rsidRPr="00CE79AD">
        <w:rPr>
          <w:rtl/>
        </w:rPr>
        <w:t>גם</w:t>
      </w:r>
      <w:r w:rsidRPr="00CE79AD">
        <w:rPr>
          <w:rtl/>
          <w:lang w:bidi="ar-SA"/>
        </w:rPr>
        <w:t xml:space="preserve"> </w:t>
      </w:r>
      <w:r w:rsidRPr="00CE79AD">
        <w:rPr>
          <w:rtl/>
        </w:rPr>
        <w:t>לע</w:t>
      </w:r>
      <w:r w:rsidRPr="00CE79AD">
        <w:rPr>
          <w:rtl/>
          <w:lang w:bidi="ar-SA"/>
        </w:rPr>
        <w:t>"</w:t>
      </w:r>
      <w:r w:rsidRPr="00CE79AD">
        <w:rPr>
          <w:rtl/>
        </w:rPr>
        <w:t>ל</w:t>
      </w:r>
      <w:r w:rsidRPr="00CE79AD">
        <w:rPr>
          <w:rtl/>
          <w:lang w:bidi="ar-SA"/>
        </w:rPr>
        <w:t xml:space="preserve"> </w:t>
      </w:r>
      <w:r w:rsidRPr="00CE79AD">
        <w:rPr>
          <w:rtl/>
        </w:rPr>
        <w:t>כשיעשו</w:t>
      </w:r>
      <w:r w:rsidRPr="00CE79AD">
        <w:rPr>
          <w:rtl/>
          <w:lang w:bidi="ar-SA"/>
        </w:rPr>
        <w:t xml:space="preserve"> </w:t>
      </w:r>
      <w:r w:rsidRPr="00CE79AD">
        <w:rPr>
          <w:rtl/>
        </w:rPr>
        <w:t>פירות</w:t>
      </w:r>
      <w:r w:rsidRPr="00CE79AD">
        <w:rPr>
          <w:rtl/>
          <w:lang w:bidi="ar-SA"/>
        </w:rPr>
        <w:t xml:space="preserve"> </w:t>
      </w:r>
      <w:r w:rsidRPr="00CE79AD">
        <w:rPr>
          <w:rtl/>
        </w:rPr>
        <w:t>י</w:t>
      </w:r>
      <w:r w:rsidRPr="00CE79AD">
        <w:rPr>
          <w:rtl/>
          <w:lang w:bidi="ar-SA"/>
        </w:rPr>
        <w:t>"</w:t>
      </w:r>
      <w:r w:rsidRPr="00CE79AD">
        <w:rPr>
          <w:rtl/>
        </w:rPr>
        <w:t>ל</w:t>
      </w:r>
      <w:r w:rsidRPr="00CE79AD">
        <w:rPr>
          <w:rtl/>
          <w:lang w:bidi="ar-SA"/>
        </w:rPr>
        <w:t xml:space="preserve"> </w:t>
      </w:r>
      <w:r w:rsidRPr="00CE79AD">
        <w:rPr>
          <w:rtl/>
        </w:rPr>
        <w:t>שיהי</w:t>
      </w:r>
      <w:r w:rsidRPr="00CE79AD">
        <w:rPr>
          <w:rtl/>
          <w:lang w:bidi="ar-SA"/>
        </w:rPr>
        <w:t xml:space="preserve">' </w:t>
      </w:r>
      <w:r w:rsidRPr="00CE79AD">
        <w:rPr>
          <w:rtl/>
        </w:rPr>
        <w:t>מותר</w:t>
      </w:r>
      <w:r w:rsidRPr="00CE79AD">
        <w:rPr>
          <w:rtl/>
          <w:lang w:bidi="ar-SA"/>
        </w:rPr>
        <w:t xml:space="preserve"> </w:t>
      </w:r>
      <w:r w:rsidRPr="00CE79AD">
        <w:rPr>
          <w:rtl/>
        </w:rPr>
        <w:t>להשתמש</w:t>
      </w:r>
      <w:r w:rsidRPr="00CE79AD">
        <w:rPr>
          <w:rtl/>
          <w:lang w:bidi="ar-SA"/>
        </w:rPr>
        <w:t xml:space="preserve"> </w:t>
      </w:r>
      <w:r w:rsidRPr="00CE79AD">
        <w:rPr>
          <w:rtl/>
        </w:rPr>
        <w:t>בהם</w:t>
      </w:r>
      <w:r w:rsidRPr="00CE79AD">
        <w:rPr>
          <w:rtl/>
          <w:lang w:bidi="ar-SA"/>
        </w:rPr>
        <w:t xml:space="preserve"> </w:t>
      </w:r>
      <w:r w:rsidRPr="00CE79AD">
        <w:rPr>
          <w:rtl/>
        </w:rPr>
        <w:t>לעצים</w:t>
      </w:r>
      <w:r w:rsidRPr="00CE79AD">
        <w:rPr>
          <w:rtl/>
          <w:lang w:bidi="ar-SA"/>
        </w:rPr>
        <w:t xml:space="preserve">, </w:t>
      </w:r>
      <w:r w:rsidRPr="00CE79AD">
        <w:rPr>
          <w:rtl/>
        </w:rPr>
        <w:t>ראה</w:t>
      </w:r>
      <w:r w:rsidRPr="00CE79AD">
        <w:rPr>
          <w:rtl/>
          <w:lang w:bidi="ar-SA"/>
        </w:rPr>
        <w:t xml:space="preserve"> </w:t>
      </w:r>
      <w:r w:rsidRPr="00CE79AD">
        <w:rPr>
          <w:rtl/>
        </w:rPr>
        <w:t>בס</w:t>
      </w:r>
      <w:r w:rsidRPr="00CE79AD">
        <w:rPr>
          <w:rtl/>
          <w:lang w:bidi="ar-SA"/>
        </w:rPr>
        <w:t xml:space="preserve">' </w:t>
      </w:r>
      <w:r w:rsidRPr="00CE79AD">
        <w:rPr>
          <w:rtl/>
        </w:rPr>
        <w:t>ימות</w:t>
      </w:r>
      <w:r w:rsidRPr="00CE79AD">
        <w:rPr>
          <w:rtl/>
          <w:lang w:bidi="ar-SA"/>
        </w:rPr>
        <w:t xml:space="preserve"> </w:t>
      </w:r>
      <w:r w:rsidRPr="00CE79AD">
        <w:rPr>
          <w:rtl/>
        </w:rPr>
        <w:t>המשיח</w:t>
      </w:r>
      <w:r w:rsidRPr="00CE79AD">
        <w:rPr>
          <w:rtl/>
          <w:lang w:bidi="ar-SA"/>
        </w:rPr>
        <w:t xml:space="preserve"> </w:t>
      </w:r>
      <w:r w:rsidRPr="00CE79AD">
        <w:rPr>
          <w:rtl/>
        </w:rPr>
        <w:t>בהלכה</w:t>
      </w:r>
      <w:r w:rsidRPr="00CE79AD">
        <w:rPr>
          <w:rtl/>
          <w:lang w:bidi="ar-SA"/>
        </w:rPr>
        <w:t xml:space="preserve"> </w:t>
      </w:r>
      <w:r w:rsidRPr="00CE79AD">
        <w:rPr>
          <w:rtl/>
        </w:rPr>
        <w:t>חלק</w:t>
      </w:r>
      <w:r w:rsidRPr="00CE79AD">
        <w:rPr>
          <w:rtl/>
          <w:lang w:bidi="ar-SA"/>
        </w:rPr>
        <w:t xml:space="preserve"> </w:t>
      </w:r>
      <w:r w:rsidRPr="00CE79AD">
        <w:rPr>
          <w:rtl/>
        </w:rPr>
        <w:t>ב</w:t>
      </w:r>
      <w:r w:rsidRPr="00CE79AD">
        <w:rPr>
          <w:rtl/>
          <w:lang w:bidi="ar-SA"/>
        </w:rPr>
        <w:t xml:space="preserve">' </w:t>
      </w:r>
      <w:r w:rsidRPr="00CE79AD">
        <w:rPr>
          <w:rtl/>
        </w:rPr>
        <w:t>סי</w:t>
      </w:r>
      <w:r w:rsidRPr="00CE79AD">
        <w:rPr>
          <w:rtl/>
          <w:lang w:bidi="ar-SA"/>
        </w:rPr>
        <w:t xml:space="preserve">' </w:t>
      </w:r>
      <w:r w:rsidRPr="00CE79AD">
        <w:rPr>
          <w:rtl/>
        </w:rPr>
        <w:t>מ</w:t>
      </w:r>
      <w:r w:rsidRPr="00CE79AD">
        <w:rPr>
          <w:rtl/>
          <w:lang w:bidi="ar-SA"/>
        </w:rPr>
        <w:t>"</w:t>
      </w:r>
      <w:r w:rsidRPr="00CE79AD">
        <w:rPr>
          <w:rtl/>
        </w:rPr>
        <w:t>ח</w:t>
      </w:r>
      <w:r w:rsidRPr="00CE79AD">
        <w:rPr>
          <w:rtl/>
          <w:lang w:bidi="ar-SA"/>
        </w:rPr>
        <w:t xml:space="preserve">. </w:t>
      </w:r>
      <w:r w:rsidRPr="00CE79AD">
        <w:rPr>
          <w:rtl/>
        </w:rPr>
        <w:t>וע</w:t>
      </w:r>
      <w:r w:rsidRPr="00CE79AD">
        <w:rPr>
          <w:rtl/>
          <w:lang w:bidi="ar-SA"/>
        </w:rPr>
        <w:t>"</w:t>
      </w:r>
      <w:r w:rsidRPr="00CE79AD">
        <w:rPr>
          <w:rtl/>
        </w:rPr>
        <w:t>ע</w:t>
      </w:r>
      <w:r w:rsidRPr="00CE79AD">
        <w:rPr>
          <w:rtl/>
          <w:lang w:bidi="ar-SA"/>
        </w:rPr>
        <w:t xml:space="preserve"> </w:t>
      </w:r>
      <w:r w:rsidRPr="00CE79AD">
        <w:rPr>
          <w:rtl/>
        </w:rPr>
        <w:t>כתובות</w:t>
      </w:r>
      <w:r w:rsidRPr="00CE79AD">
        <w:rPr>
          <w:rtl/>
          <w:lang w:bidi="ar-SA"/>
        </w:rPr>
        <w:t xml:space="preserve"> </w:t>
      </w:r>
      <w:r w:rsidRPr="00CE79AD">
        <w:rPr>
          <w:rtl/>
        </w:rPr>
        <w:t>קיא</w:t>
      </w:r>
      <w:r w:rsidRPr="00CE79AD">
        <w:rPr>
          <w:rtl/>
          <w:lang w:bidi="ar-SA"/>
        </w:rPr>
        <w:t xml:space="preserve">, </w:t>
      </w:r>
      <w:r w:rsidRPr="00CE79AD">
        <w:rPr>
          <w:rtl/>
        </w:rPr>
        <w:t>ב</w:t>
      </w:r>
      <w:r w:rsidRPr="00CE79AD">
        <w:rPr>
          <w:rtl/>
          <w:lang w:bidi="ar-SA"/>
        </w:rPr>
        <w:t xml:space="preserve"> "</w:t>
      </w:r>
      <w:r w:rsidRPr="00CE79AD">
        <w:rPr>
          <w:rtl/>
        </w:rPr>
        <w:t>ועציו</w:t>
      </w:r>
      <w:r w:rsidRPr="00CE79AD">
        <w:rPr>
          <w:rtl/>
          <w:lang w:bidi="ar-SA"/>
        </w:rPr>
        <w:t xml:space="preserve"> </w:t>
      </w:r>
      <w:r w:rsidRPr="00CE79AD">
        <w:rPr>
          <w:rtl/>
        </w:rPr>
        <w:t>מסיקין</w:t>
      </w:r>
      <w:r w:rsidRPr="00CE79AD">
        <w:rPr>
          <w:rtl/>
          <w:lang w:bidi="ar-SA"/>
        </w:rPr>
        <w:t xml:space="preserve"> </w:t>
      </w:r>
      <w:r w:rsidRPr="00CE79AD">
        <w:rPr>
          <w:rtl/>
        </w:rPr>
        <w:t>תחת</w:t>
      </w:r>
      <w:r w:rsidRPr="00CE79AD">
        <w:rPr>
          <w:rtl/>
          <w:lang w:bidi="ar-SA"/>
        </w:rPr>
        <w:t xml:space="preserve"> </w:t>
      </w:r>
      <w:r w:rsidRPr="00CE79AD">
        <w:rPr>
          <w:rtl/>
        </w:rPr>
        <w:t>התבשיל</w:t>
      </w:r>
      <w:r w:rsidRPr="00CE79AD">
        <w:rPr>
          <w:rtl/>
          <w:lang w:bidi="ar-SA"/>
        </w:rPr>
        <w:t xml:space="preserve">"). </w:t>
      </w:r>
      <w:r w:rsidRPr="00CE79AD">
        <w:rPr>
          <w:rtl/>
        </w:rPr>
        <w:t>ואכ</w:t>
      </w:r>
      <w:r w:rsidRPr="00CE79AD">
        <w:rPr>
          <w:rtl/>
          <w:lang w:bidi="ar-SA"/>
        </w:rPr>
        <w:t>"</w:t>
      </w:r>
      <w:r w:rsidRPr="00CE79AD">
        <w:rPr>
          <w:rtl/>
        </w:rPr>
        <w:t>מ</w:t>
      </w:r>
      <w:r w:rsidRPr="00CE79AD">
        <w:rPr>
          <w:rtl/>
          <w:lang w:bidi="ar-SA"/>
        </w:rPr>
        <w:t xml:space="preserve">. </w:t>
      </w:r>
    </w:p>
  </w:footnote>
  <w:footnote w:id="31">
    <w:p w14:paraId="6B9B2277" w14:textId="50422F87"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ולכאורה</w:t>
      </w:r>
      <w:r w:rsidRPr="00CE79AD">
        <w:rPr>
          <w:rtl/>
          <w:lang w:bidi="ar-SA"/>
        </w:rPr>
        <w:t xml:space="preserve"> </w:t>
      </w:r>
      <w:r w:rsidRPr="00CE79AD">
        <w:rPr>
          <w:rtl/>
        </w:rPr>
        <w:t>נראה</w:t>
      </w:r>
      <w:r w:rsidRPr="00CE79AD">
        <w:rPr>
          <w:rtl/>
          <w:lang w:bidi="ar-SA"/>
        </w:rPr>
        <w:t xml:space="preserve"> </w:t>
      </w:r>
      <w:r w:rsidRPr="00CE79AD">
        <w:rPr>
          <w:rtl/>
        </w:rPr>
        <w:t>הכוונה</w:t>
      </w:r>
      <w:r w:rsidRPr="00CE79AD">
        <w:rPr>
          <w:rtl/>
          <w:lang w:bidi="ar-SA"/>
        </w:rPr>
        <w:t xml:space="preserve">, </w:t>
      </w:r>
      <w:r w:rsidRPr="00CE79AD">
        <w:rPr>
          <w:rtl/>
        </w:rPr>
        <w:t>שלפי</w:t>
      </w:r>
      <w:r w:rsidRPr="00CE79AD">
        <w:rPr>
          <w:rtl/>
          <w:lang w:bidi="ar-SA"/>
        </w:rPr>
        <w:t xml:space="preserve"> </w:t>
      </w:r>
      <w:r w:rsidRPr="00CE79AD">
        <w:rPr>
          <w:rtl/>
        </w:rPr>
        <w:t>ביאור</w:t>
      </w:r>
      <w:r w:rsidRPr="00CE79AD">
        <w:rPr>
          <w:rtl/>
          <w:lang w:bidi="ar-SA"/>
        </w:rPr>
        <w:t xml:space="preserve"> </w:t>
      </w:r>
      <w:r w:rsidRPr="00CE79AD">
        <w:rPr>
          <w:rtl/>
        </w:rPr>
        <w:t>זה</w:t>
      </w:r>
      <w:r w:rsidRPr="00CE79AD">
        <w:rPr>
          <w:rtl/>
          <w:lang w:bidi="ar-SA"/>
        </w:rPr>
        <w:t xml:space="preserve"> </w:t>
      </w:r>
      <w:r w:rsidRPr="00CE79AD">
        <w:rPr>
          <w:rtl/>
        </w:rPr>
        <w:t>אי</w:t>
      </w:r>
      <w:r w:rsidRPr="00CE79AD">
        <w:rPr>
          <w:rtl/>
          <w:lang w:bidi="ar-SA"/>
        </w:rPr>
        <w:t xml:space="preserve"> </w:t>
      </w:r>
      <w:r w:rsidRPr="00CE79AD">
        <w:rPr>
          <w:rtl/>
        </w:rPr>
        <w:t>אפשר</w:t>
      </w:r>
      <w:r w:rsidRPr="00CE79AD">
        <w:rPr>
          <w:rtl/>
          <w:lang w:bidi="ar-SA"/>
        </w:rPr>
        <w:t xml:space="preserve"> </w:t>
      </w:r>
      <w:r w:rsidRPr="00CE79AD">
        <w:rPr>
          <w:rtl/>
        </w:rPr>
        <w:t>לומר</w:t>
      </w:r>
      <w:r w:rsidRPr="00CE79AD">
        <w:rPr>
          <w:rtl/>
          <w:lang w:bidi="ar-SA"/>
        </w:rPr>
        <w:t xml:space="preserve"> </w:t>
      </w:r>
      <w:r w:rsidRPr="00CE79AD">
        <w:rPr>
          <w:rtl/>
        </w:rPr>
        <w:t>שהאילני</w:t>
      </w:r>
      <w:r w:rsidRPr="00CE79AD">
        <w:rPr>
          <w:rtl/>
          <w:lang w:bidi="ar-SA"/>
        </w:rPr>
        <w:t xml:space="preserve"> </w:t>
      </w:r>
      <w:r w:rsidRPr="00CE79AD">
        <w:rPr>
          <w:rtl/>
        </w:rPr>
        <w:t>סרק</w:t>
      </w:r>
      <w:r w:rsidRPr="00CE79AD">
        <w:rPr>
          <w:rtl/>
          <w:lang w:bidi="ar-SA"/>
        </w:rPr>
        <w:t xml:space="preserve"> </w:t>
      </w:r>
      <w:r w:rsidRPr="00CE79AD">
        <w:rPr>
          <w:rtl/>
        </w:rPr>
        <w:t>יחזרו</w:t>
      </w:r>
      <w:r w:rsidRPr="00CE79AD">
        <w:rPr>
          <w:rtl/>
          <w:lang w:bidi="ar-SA"/>
        </w:rPr>
        <w:t xml:space="preserve"> </w:t>
      </w:r>
      <w:r w:rsidRPr="00CE79AD">
        <w:rPr>
          <w:rtl/>
        </w:rPr>
        <w:t>לטבעם</w:t>
      </w:r>
      <w:r w:rsidRPr="00CE79AD">
        <w:rPr>
          <w:rtl/>
          <w:lang w:bidi="ar-SA"/>
        </w:rPr>
        <w:t xml:space="preserve"> </w:t>
      </w:r>
      <w:r w:rsidRPr="00CE79AD">
        <w:rPr>
          <w:rtl/>
        </w:rPr>
        <w:t>הקודם</w:t>
      </w:r>
      <w:r w:rsidRPr="00CE79AD">
        <w:rPr>
          <w:rtl/>
          <w:lang w:bidi="ar-SA"/>
        </w:rPr>
        <w:t xml:space="preserve"> (</w:t>
      </w:r>
      <w:r w:rsidRPr="00CE79AD">
        <w:rPr>
          <w:rtl/>
        </w:rPr>
        <w:t>כבביאור</w:t>
      </w:r>
      <w:r w:rsidRPr="00CE79AD">
        <w:rPr>
          <w:rtl/>
          <w:lang w:bidi="ar-SA"/>
        </w:rPr>
        <w:t xml:space="preserve"> </w:t>
      </w:r>
      <w:r w:rsidRPr="00CE79AD">
        <w:rPr>
          <w:rtl/>
        </w:rPr>
        <w:t>הקודם</w:t>
      </w:r>
      <w:r w:rsidRPr="00CE79AD">
        <w:rPr>
          <w:rtl/>
          <w:lang w:bidi="ar-SA"/>
        </w:rPr>
        <w:t xml:space="preserve">), </w:t>
      </w:r>
      <w:r w:rsidRPr="00CE79AD">
        <w:rPr>
          <w:rtl/>
        </w:rPr>
        <w:t>אלא</w:t>
      </w:r>
      <w:r w:rsidRPr="00CE79AD">
        <w:rPr>
          <w:rtl/>
          <w:lang w:bidi="ar-SA"/>
        </w:rPr>
        <w:t xml:space="preserve"> </w:t>
      </w:r>
      <w:r w:rsidRPr="00CE79AD">
        <w:rPr>
          <w:rtl/>
        </w:rPr>
        <w:t>שהאילני</w:t>
      </w:r>
      <w:r w:rsidRPr="00CE79AD">
        <w:rPr>
          <w:rtl/>
          <w:lang w:bidi="ar-SA"/>
        </w:rPr>
        <w:t xml:space="preserve"> </w:t>
      </w:r>
      <w:r w:rsidRPr="00CE79AD">
        <w:rPr>
          <w:rtl/>
        </w:rPr>
        <w:t>סרק</w:t>
      </w:r>
      <w:r w:rsidRPr="00CE79AD">
        <w:rPr>
          <w:rtl/>
          <w:lang w:bidi="ar-SA"/>
        </w:rPr>
        <w:t xml:space="preserve"> </w:t>
      </w:r>
      <w:r w:rsidRPr="00CE79AD">
        <w:rPr>
          <w:rtl/>
        </w:rPr>
        <w:t>עצמם</w:t>
      </w:r>
      <w:r w:rsidRPr="00CE79AD">
        <w:rPr>
          <w:rtl/>
          <w:lang w:bidi="ar-SA"/>
        </w:rPr>
        <w:t xml:space="preserve"> </w:t>
      </w:r>
      <w:r w:rsidRPr="00CE79AD">
        <w:rPr>
          <w:rtl/>
        </w:rPr>
        <w:t>יתהפכו</w:t>
      </w:r>
      <w:r w:rsidRPr="00CE79AD">
        <w:rPr>
          <w:rtl/>
          <w:lang w:bidi="ar-SA"/>
        </w:rPr>
        <w:t xml:space="preserve"> </w:t>
      </w:r>
      <w:r w:rsidRPr="00CE79AD">
        <w:rPr>
          <w:rtl/>
        </w:rPr>
        <w:t>לטוב</w:t>
      </w:r>
      <w:r w:rsidRPr="00CE79AD">
        <w:rPr>
          <w:rtl/>
          <w:lang w:bidi="ar-SA"/>
        </w:rPr>
        <w:t xml:space="preserve">. </w:t>
      </w:r>
    </w:p>
  </w:footnote>
  <w:footnote w:id="32">
    <w:p w14:paraId="39861B94" w14:textId="16262C61"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ועיין</w:t>
      </w:r>
      <w:r w:rsidRPr="00CE79AD">
        <w:rPr>
          <w:rtl/>
          <w:lang w:bidi="ar-SA"/>
        </w:rPr>
        <w:t xml:space="preserve"> </w:t>
      </w:r>
      <w:r w:rsidRPr="00CE79AD">
        <w:rPr>
          <w:rtl/>
        </w:rPr>
        <w:t>עוד</w:t>
      </w:r>
      <w:r w:rsidRPr="00CE79AD">
        <w:rPr>
          <w:rtl/>
          <w:lang w:bidi="ar-SA"/>
        </w:rPr>
        <w:t xml:space="preserve"> </w:t>
      </w:r>
      <w:r w:rsidRPr="00CE79AD">
        <w:rPr>
          <w:rtl/>
        </w:rPr>
        <w:t>בשיחות</w:t>
      </w:r>
      <w:r w:rsidRPr="00CE79AD">
        <w:rPr>
          <w:rtl/>
          <w:lang w:bidi="ar-SA"/>
        </w:rPr>
        <w:t xml:space="preserve"> </w:t>
      </w:r>
      <w:r w:rsidRPr="00CE79AD">
        <w:rPr>
          <w:rtl/>
        </w:rPr>
        <w:t>קודש</w:t>
      </w:r>
      <w:r w:rsidRPr="00CE79AD">
        <w:rPr>
          <w:rtl/>
          <w:lang w:bidi="ar-SA"/>
        </w:rPr>
        <w:t xml:space="preserve"> </w:t>
      </w:r>
      <w:r w:rsidRPr="00CE79AD">
        <w:rPr>
          <w:rtl/>
        </w:rPr>
        <w:t>תשל</w:t>
      </w:r>
      <w:r w:rsidRPr="00CE79AD">
        <w:rPr>
          <w:rtl/>
          <w:lang w:bidi="ar-SA"/>
        </w:rPr>
        <w:t>"</w:t>
      </w:r>
      <w:r w:rsidRPr="00CE79AD">
        <w:rPr>
          <w:rtl/>
        </w:rPr>
        <w:t>ג</w:t>
      </w:r>
      <w:r w:rsidRPr="00CE79AD">
        <w:rPr>
          <w:rtl/>
          <w:lang w:bidi="ar-SA"/>
        </w:rPr>
        <w:t xml:space="preserve"> </w:t>
      </w:r>
      <w:r w:rsidRPr="00CE79AD">
        <w:rPr>
          <w:rtl/>
        </w:rPr>
        <w:t>ח</w:t>
      </w:r>
      <w:r w:rsidRPr="00CE79AD">
        <w:rPr>
          <w:rtl/>
          <w:lang w:bidi="ar-SA"/>
        </w:rPr>
        <w:t>"</w:t>
      </w:r>
      <w:r w:rsidRPr="00CE79AD">
        <w:rPr>
          <w:rtl/>
        </w:rPr>
        <w:t>ב</w:t>
      </w:r>
      <w:r w:rsidRPr="00CE79AD">
        <w:rPr>
          <w:rtl/>
          <w:lang w:bidi="ar-SA"/>
        </w:rPr>
        <w:t xml:space="preserve"> </w:t>
      </w:r>
      <w:r w:rsidRPr="00CE79AD">
        <w:rPr>
          <w:rtl/>
        </w:rPr>
        <w:t>ע</w:t>
      </w:r>
      <w:r w:rsidRPr="00CE79AD">
        <w:rPr>
          <w:rtl/>
          <w:lang w:bidi="ar-SA"/>
        </w:rPr>
        <w:t xml:space="preserve">' 158, </w:t>
      </w:r>
      <w:r w:rsidRPr="00CE79AD">
        <w:rPr>
          <w:rtl/>
        </w:rPr>
        <w:t>שלע</w:t>
      </w:r>
      <w:r w:rsidRPr="00CE79AD">
        <w:rPr>
          <w:rtl/>
          <w:lang w:bidi="ar-SA"/>
        </w:rPr>
        <w:t>"</w:t>
      </w:r>
      <w:r w:rsidRPr="00CE79AD">
        <w:rPr>
          <w:rtl/>
        </w:rPr>
        <w:t>ל</w:t>
      </w:r>
      <w:r w:rsidRPr="00CE79AD">
        <w:rPr>
          <w:rtl/>
          <w:lang w:bidi="ar-SA"/>
        </w:rPr>
        <w:t xml:space="preserve"> </w:t>
      </w:r>
      <w:r w:rsidRPr="00CE79AD">
        <w:rPr>
          <w:rtl/>
        </w:rPr>
        <w:t>יראו</w:t>
      </w:r>
      <w:r w:rsidRPr="00CE79AD">
        <w:rPr>
          <w:rtl/>
          <w:lang w:bidi="ar-SA"/>
        </w:rPr>
        <w:t xml:space="preserve"> </w:t>
      </w:r>
      <w:r w:rsidRPr="00CE79AD">
        <w:rPr>
          <w:rtl/>
        </w:rPr>
        <w:t>הענין</w:t>
      </w:r>
      <w:r w:rsidRPr="00CE79AD">
        <w:rPr>
          <w:rtl/>
          <w:lang w:bidi="ar-SA"/>
        </w:rPr>
        <w:t xml:space="preserve"> </w:t>
      </w:r>
      <w:r w:rsidRPr="00CE79AD">
        <w:rPr>
          <w:rtl/>
        </w:rPr>
        <w:t>של</w:t>
      </w:r>
      <w:r w:rsidRPr="00CE79AD">
        <w:rPr>
          <w:rtl/>
          <w:lang w:bidi="ar-SA"/>
        </w:rPr>
        <w:t xml:space="preserve"> </w:t>
      </w:r>
      <w:r w:rsidRPr="00CE79AD">
        <w:rPr>
          <w:rtl/>
        </w:rPr>
        <w:t>נמנע</w:t>
      </w:r>
      <w:r w:rsidRPr="00CE79AD">
        <w:rPr>
          <w:rtl/>
          <w:lang w:bidi="ar-SA"/>
        </w:rPr>
        <w:t xml:space="preserve"> </w:t>
      </w:r>
      <w:r w:rsidRPr="00CE79AD">
        <w:rPr>
          <w:rtl/>
        </w:rPr>
        <w:t>הנמנעות</w:t>
      </w:r>
      <w:r w:rsidRPr="00CE79AD">
        <w:rPr>
          <w:rtl/>
          <w:lang w:bidi="ar-SA"/>
        </w:rPr>
        <w:t xml:space="preserve"> </w:t>
      </w:r>
      <w:r w:rsidRPr="00CE79AD">
        <w:rPr>
          <w:rtl/>
        </w:rPr>
        <w:t>לא</w:t>
      </w:r>
      <w:r w:rsidRPr="00CE79AD">
        <w:rPr>
          <w:rtl/>
          <w:lang w:bidi="ar-SA"/>
        </w:rPr>
        <w:t xml:space="preserve"> </w:t>
      </w:r>
      <w:r w:rsidRPr="00CE79AD">
        <w:rPr>
          <w:rtl/>
        </w:rPr>
        <w:t>רק</w:t>
      </w:r>
      <w:r w:rsidRPr="00CE79AD">
        <w:rPr>
          <w:rtl/>
          <w:lang w:bidi="ar-SA"/>
        </w:rPr>
        <w:t xml:space="preserve"> </w:t>
      </w:r>
      <w:r w:rsidRPr="00CE79AD">
        <w:rPr>
          <w:rtl/>
        </w:rPr>
        <w:t>בביהמ</w:t>
      </w:r>
      <w:r w:rsidRPr="00CE79AD">
        <w:rPr>
          <w:rtl/>
          <w:lang w:bidi="ar-SA"/>
        </w:rPr>
        <w:t>"</w:t>
      </w:r>
      <w:r w:rsidRPr="00CE79AD">
        <w:rPr>
          <w:rtl/>
        </w:rPr>
        <w:t>ק</w:t>
      </w:r>
      <w:r w:rsidRPr="00CE79AD">
        <w:rPr>
          <w:rtl/>
          <w:lang w:bidi="ar-SA"/>
        </w:rPr>
        <w:t xml:space="preserve">, </w:t>
      </w:r>
      <w:r w:rsidRPr="00CE79AD">
        <w:rPr>
          <w:rtl/>
        </w:rPr>
        <w:t>אלא</w:t>
      </w:r>
      <w:r w:rsidRPr="00CE79AD">
        <w:rPr>
          <w:rtl/>
          <w:lang w:bidi="ar-SA"/>
        </w:rPr>
        <w:t xml:space="preserve"> </w:t>
      </w:r>
      <w:r w:rsidRPr="00CE79AD">
        <w:rPr>
          <w:rtl/>
        </w:rPr>
        <w:t>גם</w:t>
      </w:r>
      <w:r w:rsidRPr="00CE79AD">
        <w:rPr>
          <w:rtl/>
          <w:lang w:bidi="ar-SA"/>
        </w:rPr>
        <w:t xml:space="preserve"> </w:t>
      </w:r>
      <w:r w:rsidRPr="00CE79AD">
        <w:rPr>
          <w:rtl/>
        </w:rPr>
        <w:t>ברחוב</w:t>
      </w:r>
      <w:r w:rsidRPr="00CE79AD">
        <w:rPr>
          <w:rtl/>
          <w:lang w:bidi="ar-SA"/>
        </w:rPr>
        <w:t xml:space="preserve">, </w:t>
      </w:r>
      <w:r w:rsidRPr="00CE79AD">
        <w:rPr>
          <w:rtl/>
        </w:rPr>
        <w:t>שהרי</w:t>
      </w:r>
      <w:r w:rsidRPr="00CE79AD">
        <w:rPr>
          <w:rtl/>
          <w:lang w:bidi="ar-SA"/>
        </w:rPr>
        <w:t xml:space="preserve"> </w:t>
      </w:r>
      <w:r w:rsidRPr="00CE79AD">
        <w:rPr>
          <w:rtl/>
        </w:rPr>
        <w:t>עתידים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שיטענו</w:t>
      </w:r>
      <w:r w:rsidRPr="00CE79AD">
        <w:rPr>
          <w:rtl/>
          <w:lang w:bidi="ar-SA"/>
        </w:rPr>
        <w:t xml:space="preserve"> </w:t>
      </w:r>
      <w:r w:rsidRPr="00CE79AD">
        <w:rPr>
          <w:rtl/>
        </w:rPr>
        <w:t>פירות</w:t>
      </w:r>
      <w:r w:rsidRPr="00CE79AD">
        <w:rPr>
          <w:rtl/>
          <w:lang w:bidi="ar-SA"/>
        </w:rPr>
        <w:t xml:space="preserve">, </w:t>
      </w:r>
      <w:r w:rsidRPr="00CE79AD">
        <w:rPr>
          <w:rtl/>
        </w:rPr>
        <w:t>שזהו</w:t>
      </w:r>
      <w:r w:rsidRPr="00CE79AD">
        <w:rPr>
          <w:rtl/>
          <w:lang w:bidi="ar-SA"/>
        </w:rPr>
        <w:t xml:space="preserve"> </w:t>
      </w:r>
      <w:r w:rsidRPr="00CE79AD">
        <w:rPr>
          <w:rtl/>
        </w:rPr>
        <w:t>שני</w:t>
      </w:r>
      <w:r w:rsidRPr="00CE79AD">
        <w:rPr>
          <w:rtl/>
          <w:lang w:bidi="ar-SA"/>
        </w:rPr>
        <w:t xml:space="preserve"> </w:t>
      </w:r>
      <w:r w:rsidRPr="00CE79AD">
        <w:rPr>
          <w:rtl/>
        </w:rPr>
        <w:t>הפכים</w:t>
      </w:r>
      <w:r w:rsidRPr="00CE79AD">
        <w:rPr>
          <w:rtl/>
          <w:lang w:bidi="ar-SA"/>
        </w:rPr>
        <w:t xml:space="preserve">, </w:t>
      </w:r>
      <w:r w:rsidRPr="00CE79AD">
        <w:rPr>
          <w:rtl/>
        </w:rPr>
        <w:t>שמצד</w:t>
      </w:r>
      <w:r w:rsidRPr="00CE79AD">
        <w:rPr>
          <w:rtl/>
          <w:lang w:bidi="ar-SA"/>
        </w:rPr>
        <w:t xml:space="preserve"> </w:t>
      </w:r>
      <w:r w:rsidRPr="00CE79AD">
        <w:rPr>
          <w:rtl/>
        </w:rPr>
        <w:t>אחד</w:t>
      </w:r>
      <w:r w:rsidRPr="00CE79AD">
        <w:rPr>
          <w:rtl/>
          <w:lang w:bidi="ar-SA"/>
        </w:rPr>
        <w:t xml:space="preserve"> </w:t>
      </w:r>
      <w:r w:rsidRPr="00CE79AD">
        <w:rPr>
          <w:rtl/>
        </w:rPr>
        <w:t>אנו</w:t>
      </w:r>
      <w:r w:rsidRPr="00CE79AD">
        <w:rPr>
          <w:rtl/>
          <w:lang w:bidi="ar-SA"/>
        </w:rPr>
        <w:t xml:space="preserve"> </w:t>
      </w:r>
      <w:r w:rsidRPr="00CE79AD">
        <w:rPr>
          <w:rtl/>
        </w:rPr>
        <w:t>אומרים</w:t>
      </w:r>
      <w:r w:rsidRPr="00CE79AD">
        <w:rPr>
          <w:rtl/>
          <w:lang w:bidi="ar-SA"/>
        </w:rPr>
        <w:t xml:space="preserve"> </w:t>
      </w:r>
      <w:r w:rsidRPr="00CE79AD">
        <w:rPr>
          <w:rtl/>
        </w:rPr>
        <w:t>שישארו</w:t>
      </w:r>
      <w:r w:rsidRPr="00CE79AD">
        <w:rPr>
          <w:rtl/>
          <w:lang w:bidi="ar-SA"/>
        </w:rPr>
        <w:t xml:space="preserve"> </w:t>
      </w:r>
      <w:r w:rsidRPr="00CE79AD">
        <w:rPr>
          <w:rtl/>
        </w:rPr>
        <w:t>כטבען</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ולאידך</w:t>
      </w:r>
      <w:r w:rsidRPr="00CE79AD">
        <w:rPr>
          <w:rtl/>
          <w:lang w:bidi="ar-SA"/>
        </w:rPr>
        <w:t xml:space="preserve"> </w:t>
      </w:r>
      <w:r w:rsidRPr="00CE79AD">
        <w:rPr>
          <w:rtl/>
        </w:rPr>
        <w:t>אומרים</w:t>
      </w:r>
      <w:r w:rsidRPr="00CE79AD">
        <w:rPr>
          <w:rtl/>
          <w:lang w:bidi="ar-SA"/>
        </w:rPr>
        <w:t xml:space="preserve"> </w:t>
      </w:r>
      <w:r w:rsidRPr="00CE79AD">
        <w:rPr>
          <w:rtl/>
        </w:rPr>
        <w:t>שאילני</w:t>
      </w:r>
      <w:r w:rsidRPr="00CE79AD">
        <w:rPr>
          <w:rtl/>
          <w:lang w:bidi="ar-SA"/>
        </w:rPr>
        <w:t xml:space="preserve"> </w:t>
      </w:r>
      <w:r w:rsidRPr="00CE79AD">
        <w:rPr>
          <w:rtl/>
        </w:rPr>
        <w:t>סרק</w:t>
      </w:r>
      <w:r w:rsidRPr="00CE79AD">
        <w:rPr>
          <w:rtl/>
          <w:lang w:bidi="ar-SA"/>
        </w:rPr>
        <w:t xml:space="preserve"> </w:t>
      </w:r>
      <w:r w:rsidRPr="00CE79AD">
        <w:rPr>
          <w:rtl/>
        </w:rPr>
        <w:t>אלו</w:t>
      </w:r>
      <w:r w:rsidRPr="00CE79AD">
        <w:rPr>
          <w:rtl/>
          <w:lang w:bidi="ar-SA"/>
        </w:rPr>
        <w:t xml:space="preserve"> </w:t>
      </w:r>
      <w:r w:rsidRPr="00CE79AD">
        <w:rPr>
          <w:rtl/>
        </w:rPr>
        <w:t>יוציאו</w:t>
      </w:r>
      <w:r w:rsidRPr="00CE79AD">
        <w:rPr>
          <w:rtl/>
          <w:lang w:bidi="ar-SA"/>
        </w:rPr>
        <w:t xml:space="preserve"> </w:t>
      </w:r>
      <w:r w:rsidRPr="00CE79AD">
        <w:rPr>
          <w:rtl/>
        </w:rPr>
        <w:t>פירות</w:t>
      </w:r>
      <w:r w:rsidRPr="00CE79AD">
        <w:rPr>
          <w:rtl/>
          <w:lang w:bidi="ar-SA"/>
        </w:rPr>
        <w:t xml:space="preserve">, </w:t>
      </w:r>
      <w:r w:rsidRPr="00CE79AD">
        <w:rPr>
          <w:rtl/>
        </w:rPr>
        <w:t>שזהו</w:t>
      </w:r>
      <w:r w:rsidRPr="00CE79AD">
        <w:rPr>
          <w:rtl/>
          <w:lang w:bidi="ar-SA"/>
        </w:rPr>
        <w:t xml:space="preserve"> </w:t>
      </w:r>
      <w:r w:rsidRPr="00CE79AD">
        <w:rPr>
          <w:rtl/>
        </w:rPr>
        <w:t>הענין</w:t>
      </w:r>
      <w:r w:rsidRPr="00CE79AD">
        <w:rPr>
          <w:rtl/>
          <w:lang w:bidi="ar-SA"/>
        </w:rPr>
        <w:t xml:space="preserve"> </w:t>
      </w:r>
      <w:r w:rsidRPr="00CE79AD">
        <w:rPr>
          <w:rtl/>
        </w:rPr>
        <w:t>של</w:t>
      </w:r>
      <w:r w:rsidRPr="00CE79AD">
        <w:rPr>
          <w:rtl/>
          <w:lang w:bidi="ar-SA"/>
        </w:rPr>
        <w:t xml:space="preserve"> </w:t>
      </w:r>
      <w:r w:rsidRPr="00CE79AD">
        <w:rPr>
          <w:rtl/>
        </w:rPr>
        <w:t>נמנע</w:t>
      </w:r>
      <w:r w:rsidRPr="00CE79AD">
        <w:rPr>
          <w:rtl/>
          <w:lang w:bidi="ar-SA"/>
        </w:rPr>
        <w:t xml:space="preserve"> </w:t>
      </w:r>
      <w:r w:rsidRPr="00CE79AD">
        <w:rPr>
          <w:rtl/>
        </w:rPr>
        <w:t>הנמנעות</w:t>
      </w:r>
      <w:r w:rsidRPr="00CE79AD">
        <w:rPr>
          <w:rtl/>
          <w:lang w:bidi="ar-SA"/>
        </w:rPr>
        <w:t xml:space="preserve">. </w:t>
      </w:r>
      <w:r w:rsidRPr="00CE79AD">
        <w:rPr>
          <w:rtl/>
        </w:rPr>
        <w:t>עכת</w:t>
      </w:r>
      <w:r w:rsidRPr="00CE79AD">
        <w:rPr>
          <w:rtl/>
          <w:lang w:bidi="ar-SA"/>
        </w:rPr>
        <w:t>"</w:t>
      </w:r>
      <w:r w:rsidRPr="00CE79AD">
        <w:rPr>
          <w:rtl/>
        </w:rPr>
        <w:t>ד</w:t>
      </w:r>
      <w:r w:rsidRPr="00CE79AD">
        <w:rPr>
          <w:rtl/>
          <w:lang w:bidi="ar-SA"/>
        </w:rPr>
        <w:t>.</w:t>
      </w:r>
    </w:p>
    <w:p w14:paraId="68DCC96A" w14:textId="77777777" w:rsidR="00094630" w:rsidRDefault="00094630" w:rsidP="00CE79AD">
      <w:pPr>
        <w:pStyle w:val="FootnoteText"/>
        <w:bidi/>
        <w:spacing w:after="120" w:line="276" w:lineRule="auto"/>
        <w:ind w:firstLine="144"/>
        <w:jc w:val="both"/>
      </w:pPr>
      <w:r w:rsidRPr="00CE79AD">
        <w:rPr>
          <w:rtl/>
        </w:rPr>
        <w:t>והנה</w:t>
      </w:r>
      <w:r w:rsidRPr="00CE79AD">
        <w:rPr>
          <w:rtl/>
          <w:lang w:bidi="ar-SA"/>
        </w:rPr>
        <w:t xml:space="preserve"> </w:t>
      </w:r>
      <w:r w:rsidRPr="00CE79AD">
        <w:rPr>
          <w:rtl/>
        </w:rPr>
        <w:t>לעיל</w:t>
      </w:r>
      <w:r w:rsidRPr="00CE79AD">
        <w:rPr>
          <w:rtl/>
          <w:lang w:bidi="ar-SA"/>
        </w:rPr>
        <w:t xml:space="preserve"> (</w:t>
      </w:r>
      <w:r w:rsidRPr="00CE79AD">
        <w:rPr>
          <w:rtl/>
        </w:rPr>
        <w:t>בכותרת</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שבארץ</w:t>
      </w:r>
      <w:r w:rsidRPr="00CE79AD">
        <w:rPr>
          <w:rtl/>
          <w:lang w:bidi="ar-SA"/>
        </w:rPr>
        <w:t xml:space="preserve"> </w:t>
      </w:r>
      <w:r w:rsidRPr="00CE79AD">
        <w:rPr>
          <w:rtl/>
        </w:rPr>
        <w:t>ישראל</w:t>
      </w:r>
      <w:r w:rsidRPr="00CE79AD">
        <w:rPr>
          <w:rtl/>
          <w:lang w:bidi="ar-SA"/>
        </w:rPr>
        <w:t xml:space="preserve"> </w:t>
      </w:r>
      <w:r w:rsidRPr="00CE79AD">
        <w:rPr>
          <w:rtl/>
        </w:rPr>
        <w:t>או</w:t>
      </w:r>
      <w:r w:rsidRPr="00CE79AD">
        <w:rPr>
          <w:rtl/>
          <w:lang w:bidi="ar-SA"/>
        </w:rPr>
        <w:t xml:space="preserve"> </w:t>
      </w:r>
      <w:r w:rsidRPr="00CE79AD">
        <w:rPr>
          <w:rtl/>
        </w:rPr>
        <w:t>שבכל</w:t>
      </w:r>
      <w:r w:rsidRPr="00CE79AD">
        <w:rPr>
          <w:rtl/>
          <w:lang w:bidi="ar-SA"/>
        </w:rPr>
        <w:t xml:space="preserve"> </w:t>
      </w:r>
      <w:r w:rsidRPr="00CE79AD">
        <w:rPr>
          <w:rtl/>
        </w:rPr>
        <w:t>העולם</w:t>
      </w:r>
      <w:r w:rsidRPr="00CE79AD">
        <w:rPr>
          <w:rtl/>
          <w:lang w:bidi="ar-SA"/>
        </w:rPr>
        <w:t xml:space="preserve">") </w:t>
      </w:r>
      <w:r w:rsidRPr="00CE79AD">
        <w:rPr>
          <w:rtl/>
        </w:rPr>
        <w:t>הובא</w:t>
      </w:r>
      <w:r w:rsidRPr="00CE79AD">
        <w:rPr>
          <w:rtl/>
          <w:lang w:bidi="ar-SA"/>
        </w:rPr>
        <w:t xml:space="preserve"> </w:t>
      </w:r>
      <w:r w:rsidRPr="00CE79AD">
        <w:rPr>
          <w:rtl/>
        </w:rPr>
        <w:t>ב</w:t>
      </w:r>
      <w:r w:rsidRPr="00CE79AD">
        <w:rPr>
          <w:rtl/>
          <w:lang w:bidi="ar-SA"/>
        </w:rPr>
        <w:t xml:space="preserve">' </w:t>
      </w:r>
      <w:r w:rsidRPr="00CE79AD">
        <w:rPr>
          <w:rtl/>
        </w:rPr>
        <w:t>ביאורים</w:t>
      </w:r>
      <w:r w:rsidRPr="00CE79AD">
        <w:rPr>
          <w:rtl/>
          <w:lang w:bidi="ar-SA"/>
        </w:rPr>
        <w:t xml:space="preserve"> </w:t>
      </w:r>
      <w:r w:rsidRPr="00CE79AD">
        <w:rPr>
          <w:rtl/>
        </w:rPr>
        <w:t>בזה</w:t>
      </w:r>
      <w:r w:rsidRPr="00CE79AD">
        <w:rPr>
          <w:rtl/>
          <w:lang w:bidi="ar-SA"/>
        </w:rPr>
        <w:t xml:space="preserve">, </w:t>
      </w:r>
      <w:r w:rsidRPr="00CE79AD">
        <w:rPr>
          <w:rtl/>
        </w:rPr>
        <w:t>א</w:t>
      </w:r>
      <w:r w:rsidRPr="00CE79AD">
        <w:rPr>
          <w:rtl/>
          <w:lang w:bidi="ar-SA"/>
        </w:rPr>
        <w:t xml:space="preserve">) </w:t>
      </w:r>
      <w:r w:rsidRPr="00CE79AD">
        <w:rPr>
          <w:rtl/>
        </w:rPr>
        <w:t>שבתקופה</w:t>
      </w:r>
      <w:r w:rsidRPr="00CE79AD">
        <w:rPr>
          <w:rtl/>
          <w:lang w:bidi="ar-SA"/>
        </w:rPr>
        <w:t xml:space="preserve"> </w:t>
      </w:r>
      <w:r w:rsidRPr="00CE79AD">
        <w:rPr>
          <w:rtl/>
        </w:rPr>
        <w:t>הא</w:t>
      </w:r>
      <w:r w:rsidRPr="00CE79AD">
        <w:rPr>
          <w:rtl/>
          <w:lang w:bidi="ar-SA"/>
        </w:rPr>
        <w:t xml:space="preserve">' </w:t>
      </w:r>
      <w:r w:rsidRPr="00CE79AD">
        <w:rPr>
          <w:rtl/>
        </w:rPr>
        <w:t>יוציאו</w:t>
      </w:r>
      <w:r w:rsidRPr="00CE79AD">
        <w:rPr>
          <w:rtl/>
          <w:lang w:bidi="ar-SA"/>
        </w:rPr>
        <w:t xml:space="preserve"> </w:t>
      </w:r>
      <w:r w:rsidRPr="00CE79AD">
        <w:rPr>
          <w:rtl/>
        </w:rPr>
        <w:t>האילני</w:t>
      </w:r>
      <w:r w:rsidRPr="00CE79AD">
        <w:rPr>
          <w:rtl/>
          <w:lang w:bidi="ar-SA"/>
        </w:rPr>
        <w:t xml:space="preserve"> </w:t>
      </w:r>
      <w:r w:rsidRPr="00CE79AD">
        <w:rPr>
          <w:rtl/>
        </w:rPr>
        <w:t>סרק</w:t>
      </w:r>
      <w:r w:rsidRPr="00CE79AD">
        <w:rPr>
          <w:rtl/>
          <w:lang w:bidi="ar-SA"/>
        </w:rPr>
        <w:t xml:space="preserve"> </w:t>
      </w:r>
      <w:r w:rsidRPr="00CE79AD">
        <w:rPr>
          <w:rtl/>
        </w:rPr>
        <w:t>פירות</w:t>
      </w:r>
      <w:r w:rsidRPr="00CE79AD">
        <w:rPr>
          <w:rtl/>
          <w:lang w:bidi="ar-SA"/>
        </w:rPr>
        <w:t xml:space="preserve"> </w:t>
      </w:r>
      <w:r w:rsidRPr="00CE79AD">
        <w:rPr>
          <w:rtl/>
        </w:rPr>
        <w:t>באופן</w:t>
      </w:r>
      <w:r w:rsidRPr="00CE79AD">
        <w:rPr>
          <w:rtl/>
          <w:lang w:bidi="ar-SA"/>
        </w:rPr>
        <w:t xml:space="preserve"> </w:t>
      </w:r>
      <w:r w:rsidRPr="00CE79AD">
        <w:rPr>
          <w:rtl/>
        </w:rPr>
        <w:t>נסי</w:t>
      </w:r>
      <w:r w:rsidRPr="00CE79AD">
        <w:rPr>
          <w:rtl/>
          <w:lang w:bidi="ar-SA"/>
        </w:rPr>
        <w:t xml:space="preserve">, </w:t>
      </w:r>
      <w:r w:rsidRPr="00CE79AD">
        <w:rPr>
          <w:rtl/>
        </w:rPr>
        <w:t>ב</w:t>
      </w:r>
      <w:r w:rsidRPr="00CE79AD">
        <w:rPr>
          <w:rtl/>
          <w:lang w:bidi="ar-SA"/>
        </w:rPr>
        <w:t xml:space="preserve">) </w:t>
      </w:r>
      <w:r w:rsidRPr="00CE79AD">
        <w:rPr>
          <w:rtl/>
        </w:rPr>
        <w:t>שבתקופה</w:t>
      </w:r>
      <w:r w:rsidRPr="00CE79AD">
        <w:rPr>
          <w:rtl/>
          <w:lang w:bidi="ar-SA"/>
        </w:rPr>
        <w:t xml:space="preserve"> </w:t>
      </w:r>
      <w:r w:rsidRPr="00CE79AD">
        <w:rPr>
          <w:rtl/>
        </w:rPr>
        <w:t>הב</w:t>
      </w:r>
      <w:r w:rsidRPr="00CE79AD">
        <w:rPr>
          <w:rtl/>
          <w:lang w:bidi="ar-SA"/>
        </w:rPr>
        <w:t xml:space="preserve">' </w:t>
      </w:r>
      <w:r w:rsidRPr="00CE79AD">
        <w:rPr>
          <w:rtl/>
        </w:rPr>
        <w:t>ישתנה</w:t>
      </w:r>
      <w:r w:rsidRPr="00CE79AD">
        <w:rPr>
          <w:rtl/>
          <w:lang w:bidi="ar-SA"/>
        </w:rPr>
        <w:t xml:space="preserve"> </w:t>
      </w:r>
      <w:r w:rsidRPr="00CE79AD">
        <w:rPr>
          <w:rtl/>
        </w:rPr>
        <w:t>הטבע</w:t>
      </w:r>
      <w:r w:rsidRPr="00CE79AD">
        <w:rPr>
          <w:rtl/>
          <w:lang w:bidi="ar-SA"/>
        </w:rPr>
        <w:t xml:space="preserve"> </w:t>
      </w:r>
      <w:r w:rsidRPr="00CE79AD">
        <w:rPr>
          <w:rtl/>
        </w:rPr>
        <w:t>של</w:t>
      </w:r>
      <w:r w:rsidRPr="00CE79AD">
        <w:rPr>
          <w:rtl/>
          <w:lang w:bidi="ar-SA"/>
        </w:rPr>
        <w:t xml:space="preserve"> </w:t>
      </w:r>
      <w:r w:rsidRPr="00CE79AD">
        <w:rPr>
          <w:rtl/>
        </w:rPr>
        <w:t>אילני</w:t>
      </w:r>
      <w:r w:rsidRPr="00CE79AD">
        <w:rPr>
          <w:rtl/>
          <w:lang w:bidi="ar-SA"/>
        </w:rPr>
        <w:t xml:space="preserve"> </w:t>
      </w:r>
      <w:r w:rsidRPr="00CE79AD">
        <w:rPr>
          <w:rtl/>
        </w:rPr>
        <w:t>הסרק</w:t>
      </w:r>
      <w:r w:rsidRPr="00CE79AD">
        <w:rPr>
          <w:rtl/>
          <w:lang w:bidi="ar-SA"/>
        </w:rPr>
        <w:t xml:space="preserve"> </w:t>
      </w:r>
      <w:r w:rsidRPr="00CE79AD">
        <w:rPr>
          <w:rtl/>
        </w:rPr>
        <w:t>עצמם</w:t>
      </w:r>
      <w:r w:rsidRPr="00CE79AD">
        <w:rPr>
          <w:rtl/>
          <w:lang w:bidi="ar-SA"/>
        </w:rPr>
        <w:t xml:space="preserve"> </w:t>
      </w:r>
      <w:r w:rsidRPr="00CE79AD">
        <w:rPr>
          <w:rtl/>
        </w:rPr>
        <w:t>לאילני</w:t>
      </w:r>
      <w:r w:rsidRPr="00CE79AD">
        <w:rPr>
          <w:rtl/>
          <w:lang w:bidi="ar-SA"/>
        </w:rPr>
        <w:t xml:space="preserve"> </w:t>
      </w:r>
      <w:r w:rsidRPr="00CE79AD">
        <w:rPr>
          <w:rtl/>
        </w:rPr>
        <w:t>פרי</w:t>
      </w:r>
      <w:r w:rsidRPr="00CE79AD">
        <w:rPr>
          <w:rtl/>
          <w:lang w:bidi="ar-SA"/>
        </w:rPr>
        <w:t xml:space="preserve">. </w:t>
      </w:r>
      <w:r w:rsidRPr="00CE79AD">
        <w:rPr>
          <w:rtl/>
        </w:rPr>
        <w:t>ולכאורה</w:t>
      </w:r>
      <w:r w:rsidRPr="00CE79AD">
        <w:rPr>
          <w:rtl/>
          <w:lang w:bidi="ar-SA"/>
        </w:rPr>
        <w:t xml:space="preserve"> </w:t>
      </w:r>
      <w:r w:rsidRPr="00CE79AD">
        <w:rPr>
          <w:rtl/>
        </w:rPr>
        <w:t>מה</w:t>
      </w:r>
      <w:r w:rsidRPr="00CE79AD">
        <w:rPr>
          <w:rtl/>
          <w:lang w:bidi="ar-SA"/>
        </w:rPr>
        <w:t xml:space="preserve"> </w:t>
      </w:r>
      <w:r w:rsidRPr="00CE79AD">
        <w:rPr>
          <w:rtl/>
        </w:rPr>
        <w:t>שמבואר</w:t>
      </w:r>
      <w:r w:rsidRPr="00CE79AD">
        <w:rPr>
          <w:rtl/>
          <w:lang w:bidi="ar-SA"/>
        </w:rPr>
        <w:t xml:space="preserve"> </w:t>
      </w:r>
      <w:r w:rsidRPr="00CE79AD">
        <w:rPr>
          <w:rtl/>
        </w:rPr>
        <w:t>כאן</w:t>
      </w:r>
      <w:r w:rsidRPr="00CE79AD">
        <w:rPr>
          <w:rtl/>
          <w:lang w:bidi="ar-SA"/>
        </w:rPr>
        <w:t xml:space="preserve"> (</w:t>
      </w:r>
      <w:r w:rsidRPr="00CE79AD">
        <w:rPr>
          <w:rtl/>
        </w:rPr>
        <w:t>הענין</w:t>
      </w:r>
      <w:r w:rsidRPr="00CE79AD">
        <w:rPr>
          <w:rtl/>
          <w:lang w:bidi="ar-SA"/>
        </w:rPr>
        <w:t xml:space="preserve"> </w:t>
      </w:r>
      <w:r w:rsidRPr="00CE79AD">
        <w:rPr>
          <w:rtl/>
        </w:rPr>
        <w:t>של</w:t>
      </w:r>
      <w:r w:rsidRPr="00CE79AD">
        <w:rPr>
          <w:rtl/>
          <w:lang w:bidi="ar-SA"/>
        </w:rPr>
        <w:t xml:space="preserve"> </w:t>
      </w:r>
      <w:r w:rsidRPr="00CE79AD">
        <w:rPr>
          <w:rtl/>
        </w:rPr>
        <w:t>נמנע</w:t>
      </w:r>
      <w:r w:rsidRPr="00CE79AD">
        <w:rPr>
          <w:rtl/>
          <w:lang w:bidi="ar-SA"/>
        </w:rPr>
        <w:t xml:space="preserve"> </w:t>
      </w:r>
      <w:r w:rsidRPr="00CE79AD">
        <w:rPr>
          <w:rtl/>
        </w:rPr>
        <w:t>הנמנעות</w:t>
      </w:r>
      <w:r w:rsidRPr="00CE79AD">
        <w:rPr>
          <w:rtl/>
          <w:lang w:bidi="ar-SA"/>
        </w:rPr>
        <w:t xml:space="preserve">) </w:t>
      </w:r>
      <w:r w:rsidRPr="00CE79AD">
        <w:rPr>
          <w:rtl/>
        </w:rPr>
        <w:t>הוא</w:t>
      </w:r>
      <w:r w:rsidRPr="00CE79AD">
        <w:rPr>
          <w:rtl/>
          <w:lang w:bidi="ar-SA"/>
        </w:rPr>
        <w:t xml:space="preserve"> </w:t>
      </w:r>
      <w:r w:rsidRPr="00CE79AD">
        <w:rPr>
          <w:rtl/>
        </w:rPr>
        <w:t>ביאור</w:t>
      </w:r>
      <w:r w:rsidRPr="00CE79AD">
        <w:rPr>
          <w:rtl/>
          <w:lang w:bidi="ar-SA"/>
        </w:rPr>
        <w:t xml:space="preserve"> </w:t>
      </w:r>
      <w:r w:rsidRPr="00CE79AD">
        <w:rPr>
          <w:rtl/>
        </w:rPr>
        <w:t>אחר</w:t>
      </w:r>
      <w:r w:rsidRPr="00CE79AD">
        <w:rPr>
          <w:rtl/>
          <w:lang w:bidi="ar-SA"/>
        </w:rPr>
        <w:t xml:space="preserve">. </w:t>
      </w:r>
      <w:r w:rsidRPr="00CE79AD">
        <w:rPr>
          <w:rtl/>
        </w:rPr>
        <w:t>ובכל</w:t>
      </w:r>
      <w:r w:rsidRPr="00CE79AD">
        <w:rPr>
          <w:rtl/>
          <w:lang w:bidi="ar-SA"/>
        </w:rPr>
        <w:t xml:space="preserve"> </w:t>
      </w:r>
      <w:r w:rsidRPr="00CE79AD">
        <w:rPr>
          <w:rtl/>
        </w:rPr>
        <w:t>אופן</w:t>
      </w:r>
      <w:r w:rsidRPr="00CE79AD">
        <w:rPr>
          <w:rtl/>
          <w:lang w:bidi="ar-SA"/>
        </w:rPr>
        <w:t xml:space="preserve"> </w:t>
      </w:r>
      <w:r w:rsidRPr="00CE79AD">
        <w:rPr>
          <w:rtl/>
        </w:rPr>
        <w:t>צ</w:t>
      </w:r>
      <w:r w:rsidRPr="00CE79AD">
        <w:rPr>
          <w:rtl/>
          <w:lang w:bidi="ar-SA"/>
        </w:rPr>
        <w:t>"</w:t>
      </w:r>
      <w:r w:rsidRPr="00CE79AD">
        <w:rPr>
          <w:rtl/>
        </w:rPr>
        <w:t>ב</w:t>
      </w:r>
      <w:r w:rsidRPr="00CE79AD">
        <w:rPr>
          <w:rtl/>
          <w:lang w:bidi="ar-SA"/>
        </w:rPr>
        <w:t xml:space="preserve"> </w:t>
      </w:r>
      <w:r w:rsidRPr="00CE79AD">
        <w:rPr>
          <w:rtl/>
        </w:rPr>
        <w:t>מהו</w:t>
      </w:r>
      <w:r w:rsidRPr="00CE79AD">
        <w:rPr>
          <w:rtl/>
          <w:lang w:bidi="ar-SA"/>
        </w:rPr>
        <w:t xml:space="preserve"> </w:t>
      </w:r>
      <w:r w:rsidRPr="00CE79AD">
        <w:rPr>
          <w:rtl/>
        </w:rPr>
        <w:t>בדיוק</w:t>
      </w:r>
      <w:r w:rsidRPr="00CE79AD">
        <w:rPr>
          <w:rtl/>
          <w:lang w:bidi="ar-SA"/>
        </w:rPr>
        <w:t xml:space="preserve"> </w:t>
      </w:r>
      <w:r w:rsidRPr="00CE79AD">
        <w:rPr>
          <w:rtl/>
        </w:rPr>
        <w:t>הכוונה</w:t>
      </w:r>
      <w:r w:rsidRPr="00CE79AD">
        <w:rPr>
          <w:rtl/>
          <w:lang w:bidi="ar-SA"/>
        </w:rPr>
        <w:t xml:space="preserve"> </w:t>
      </w:r>
      <w:r w:rsidRPr="00CE79AD">
        <w:rPr>
          <w:rtl/>
        </w:rPr>
        <w:t>בזה</w:t>
      </w:r>
      <w:r w:rsidRPr="00CE79AD">
        <w:rPr>
          <w:rtl/>
          <w:lang w:bidi="ar-SA"/>
        </w:rPr>
        <w:t xml:space="preserve"> </w:t>
      </w:r>
      <w:r w:rsidRPr="00CE79AD">
        <w:rPr>
          <w:rtl/>
        </w:rPr>
        <w:t>שזהו</w:t>
      </w:r>
      <w:r w:rsidRPr="00CE79AD">
        <w:rPr>
          <w:rtl/>
          <w:lang w:bidi="ar-SA"/>
        </w:rPr>
        <w:t xml:space="preserve"> </w:t>
      </w:r>
      <w:r w:rsidRPr="00CE79AD">
        <w:rPr>
          <w:rtl/>
        </w:rPr>
        <w:t>נמנע</w:t>
      </w:r>
      <w:r w:rsidRPr="00CE79AD">
        <w:rPr>
          <w:rtl/>
          <w:lang w:bidi="ar-SA"/>
        </w:rPr>
        <w:t xml:space="preserve"> </w:t>
      </w:r>
      <w:r w:rsidRPr="00CE79AD">
        <w:rPr>
          <w:rtl/>
        </w:rPr>
        <w:t>הנמנעות</w:t>
      </w:r>
      <w:r w:rsidRPr="00CE79AD">
        <w:rPr>
          <w:rtl/>
          <w:lang w:bidi="ar-SA"/>
        </w:rPr>
        <w:t xml:space="preserve">, </w:t>
      </w:r>
      <w:r w:rsidRPr="00CE79AD">
        <w:rPr>
          <w:rtl/>
        </w:rPr>
        <w:t>דלכאורה</w:t>
      </w:r>
      <w:r w:rsidRPr="00CE79AD">
        <w:rPr>
          <w:rtl/>
          <w:lang w:bidi="ar-SA"/>
        </w:rPr>
        <w:t xml:space="preserve"> </w:t>
      </w:r>
      <w:r w:rsidRPr="00CE79AD">
        <w:rPr>
          <w:rtl/>
        </w:rPr>
        <w:t>איך</w:t>
      </w:r>
      <w:r w:rsidRPr="00CE79AD">
        <w:rPr>
          <w:rtl/>
          <w:lang w:bidi="ar-SA"/>
        </w:rPr>
        <w:t xml:space="preserve"> </w:t>
      </w:r>
      <w:r w:rsidRPr="00CE79AD">
        <w:rPr>
          <w:rtl/>
        </w:rPr>
        <w:t>רואים</w:t>
      </w:r>
      <w:r w:rsidRPr="00CE79AD">
        <w:rPr>
          <w:rtl/>
          <w:lang w:bidi="ar-SA"/>
        </w:rPr>
        <w:t xml:space="preserve"> </w:t>
      </w:r>
      <w:r w:rsidRPr="00CE79AD">
        <w:rPr>
          <w:rtl/>
        </w:rPr>
        <w:t>בעיני</w:t>
      </w:r>
      <w:r w:rsidRPr="00CE79AD">
        <w:rPr>
          <w:rtl/>
          <w:lang w:bidi="ar-SA"/>
        </w:rPr>
        <w:t xml:space="preserve"> </w:t>
      </w:r>
      <w:r w:rsidRPr="00CE79AD">
        <w:rPr>
          <w:rtl/>
        </w:rPr>
        <w:t>בשר</w:t>
      </w:r>
      <w:r w:rsidRPr="00CE79AD">
        <w:rPr>
          <w:rtl/>
          <w:lang w:bidi="ar-SA"/>
        </w:rPr>
        <w:t xml:space="preserve"> </w:t>
      </w:r>
      <w:r w:rsidRPr="00CE79AD">
        <w:rPr>
          <w:rtl/>
        </w:rPr>
        <w:t>שיש</w:t>
      </w:r>
      <w:r w:rsidRPr="00CE79AD">
        <w:rPr>
          <w:rtl/>
          <w:lang w:bidi="ar-SA"/>
        </w:rPr>
        <w:t xml:space="preserve"> </w:t>
      </w:r>
      <w:r w:rsidRPr="00CE79AD">
        <w:rPr>
          <w:rtl/>
        </w:rPr>
        <w:t>שני</w:t>
      </w:r>
      <w:r w:rsidRPr="00CE79AD">
        <w:rPr>
          <w:rtl/>
          <w:lang w:bidi="ar-SA"/>
        </w:rPr>
        <w:t xml:space="preserve"> </w:t>
      </w:r>
      <w:r w:rsidRPr="00CE79AD">
        <w:rPr>
          <w:rtl/>
        </w:rPr>
        <w:t>הפכים</w:t>
      </w:r>
      <w:r w:rsidRPr="00CE79AD">
        <w:rPr>
          <w:rtl/>
          <w:lang w:bidi="ar-SA"/>
        </w:rPr>
        <w:t xml:space="preserve"> </w:t>
      </w:r>
      <w:r w:rsidRPr="00CE79AD">
        <w:rPr>
          <w:rtl/>
        </w:rPr>
        <w:t>בבת</w:t>
      </w:r>
      <w:r w:rsidRPr="00CE79AD">
        <w:rPr>
          <w:rtl/>
          <w:lang w:bidi="ar-SA"/>
        </w:rPr>
        <w:t xml:space="preserve"> </w:t>
      </w:r>
      <w:r w:rsidRPr="00CE79AD">
        <w:rPr>
          <w:rtl/>
        </w:rPr>
        <w:t>אחת</w:t>
      </w:r>
      <w:r w:rsidRPr="00CE79AD">
        <w:rPr>
          <w:rtl/>
          <w:lang w:bidi="ar-SA"/>
        </w:rPr>
        <w:t>, (</w:t>
      </w:r>
      <w:r w:rsidRPr="00CE79AD">
        <w:rPr>
          <w:rtl/>
        </w:rPr>
        <w:t>ולא</w:t>
      </w:r>
      <w:r w:rsidRPr="00CE79AD">
        <w:rPr>
          <w:rtl/>
          <w:lang w:bidi="ar-SA"/>
        </w:rPr>
        <w:t xml:space="preserve"> </w:t>
      </w:r>
      <w:r w:rsidRPr="00CE79AD">
        <w:rPr>
          <w:rtl/>
        </w:rPr>
        <w:t>רק</w:t>
      </w:r>
      <w:r w:rsidRPr="00CE79AD">
        <w:rPr>
          <w:rtl/>
          <w:lang w:bidi="ar-SA"/>
        </w:rPr>
        <w:t xml:space="preserve"> </w:t>
      </w:r>
      <w:r w:rsidRPr="00CE79AD">
        <w:rPr>
          <w:rtl/>
        </w:rPr>
        <w:t>נס</w:t>
      </w:r>
      <w:r w:rsidRPr="00CE79AD">
        <w:rPr>
          <w:rtl/>
          <w:lang w:bidi="ar-SA"/>
        </w:rPr>
        <w:t xml:space="preserve"> </w:t>
      </w:r>
      <w:r w:rsidRPr="00CE79AD">
        <w:rPr>
          <w:rtl/>
        </w:rPr>
        <w:t>סתם</w:t>
      </w:r>
      <w:r w:rsidRPr="00CE79AD">
        <w:rPr>
          <w:rtl/>
          <w:lang w:bidi="ar-SA"/>
        </w:rPr>
        <w:t xml:space="preserve"> - </w:t>
      </w:r>
      <w:r w:rsidRPr="00CE79AD">
        <w:rPr>
          <w:rtl/>
        </w:rPr>
        <w:t>שאילני</w:t>
      </w:r>
      <w:r w:rsidRPr="00CE79AD">
        <w:rPr>
          <w:rtl/>
          <w:lang w:bidi="ar-SA"/>
        </w:rPr>
        <w:t xml:space="preserve"> </w:t>
      </w:r>
      <w:r w:rsidRPr="00CE79AD">
        <w:rPr>
          <w:rtl/>
        </w:rPr>
        <w:t>סרק</w:t>
      </w:r>
      <w:r w:rsidRPr="00CE79AD">
        <w:rPr>
          <w:rtl/>
          <w:lang w:bidi="ar-SA"/>
        </w:rPr>
        <w:t xml:space="preserve"> </w:t>
      </w:r>
      <w:r w:rsidRPr="00CE79AD">
        <w:rPr>
          <w:rtl/>
        </w:rPr>
        <w:t>מוציאים</w:t>
      </w:r>
      <w:r w:rsidRPr="00CE79AD">
        <w:rPr>
          <w:rtl/>
          <w:lang w:bidi="ar-SA"/>
        </w:rPr>
        <w:t xml:space="preserve"> </w:t>
      </w:r>
      <w:r w:rsidRPr="00CE79AD">
        <w:rPr>
          <w:rtl/>
        </w:rPr>
        <w:t>פירות</w:t>
      </w:r>
      <w:r w:rsidRPr="00CE79AD">
        <w:rPr>
          <w:rtl/>
          <w:lang w:bidi="ar-SA"/>
        </w:rPr>
        <w:t xml:space="preserve">).     </w:t>
      </w:r>
    </w:p>
  </w:footnote>
  <w:footnote w:id="33">
    <w:p w14:paraId="7927E0BD" w14:textId="51815303"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חידושי</w:t>
      </w:r>
      <w:r w:rsidRPr="00CE79AD">
        <w:rPr>
          <w:rtl/>
          <w:lang w:bidi="ar-SA"/>
        </w:rPr>
        <w:t xml:space="preserve"> </w:t>
      </w:r>
      <w:r w:rsidRPr="00CE79AD">
        <w:rPr>
          <w:rtl/>
        </w:rPr>
        <w:t>אגדות</w:t>
      </w:r>
      <w:r w:rsidRPr="00CE79AD">
        <w:rPr>
          <w:rtl/>
          <w:lang w:bidi="ar-SA"/>
        </w:rPr>
        <w:t xml:space="preserve"> </w:t>
      </w:r>
      <w:r w:rsidRPr="00CE79AD">
        <w:rPr>
          <w:rtl/>
        </w:rPr>
        <w:t>מהר</w:t>
      </w:r>
      <w:r w:rsidRPr="00CE79AD">
        <w:rPr>
          <w:rtl/>
          <w:lang w:bidi="ar-SA"/>
        </w:rPr>
        <w:t>"</w:t>
      </w:r>
      <w:r w:rsidRPr="00CE79AD">
        <w:rPr>
          <w:rtl/>
        </w:rPr>
        <w:t>ל</w:t>
      </w:r>
      <w:r w:rsidRPr="00CE79AD">
        <w:rPr>
          <w:rtl/>
          <w:lang w:bidi="ar-SA"/>
        </w:rPr>
        <w:t xml:space="preserve"> </w:t>
      </w:r>
      <w:r w:rsidRPr="00CE79AD">
        <w:rPr>
          <w:rtl/>
        </w:rPr>
        <w:t>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עתידה</w:t>
      </w:r>
      <w:r w:rsidRPr="00CE79AD">
        <w:rPr>
          <w:rtl/>
          <w:lang w:bidi="ar-SA"/>
        </w:rPr>
        <w:t xml:space="preserve"> </w:t>
      </w:r>
      <w:r w:rsidRPr="00CE79AD">
        <w:rPr>
          <w:rtl/>
        </w:rPr>
        <w:t>ארץ</w:t>
      </w:r>
      <w:r w:rsidRPr="00CE79AD">
        <w:rPr>
          <w:rtl/>
          <w:lang w:bidi="ar-SA"/>
        </w:rPr>
        <w:t xml:space="preserve"> </w:t>
      </w:r>
      <w:r w:rsidRPr="00CE79AD">
        <w:rPr>
          <w:rtl/>
        </w:rPr>
        <w:t>ישראל</w:t>
      </w:r>
      <w:r w:rsidRPr="00CE79AD">
        <w:rPr>
          <w:rtl/>
          <w:lang w:bidi="ar-SA"/>
        </w:rPr>
        <w:t xml:space="preserve"> </w:t>
      </w:r>
      <w:r w:rsidRPr="00CE79AD">
        <w:rPr>
          <w:rtl/>
        </w:rPr>
        <w:t>כו</w:t>
      </w:r>
      <w:r w:rsidRPr="00CE79AD">
        <w:rPr>
          <w:rtl/>
          <w:lang w:bidi="ar-SA"/>
        </w:rPr>
        <w:t xml:space="preserve">'. </w:t>
      </w:r>
      <w:r w:rsidRPr="00CE79AD">
        <w:rPr>
          <w:rtl/>
        </w:rPr>
        <w:t>פירוש</w:t>
      </w:r>
      <w:r w:rsidRPr="00CE79AD">
        <w:rPr>
          <w:rtl/>
          <w:lang w:bidi="ar-SA"/>
        </w:rPr>
        <w:t xml:space="preserve"> </w:t>
      </w:r>
      <w:r w:rsidRPr="00CE79AD">
        <w:rPr>
          <w:rtl/>
        </w:rPr>
        <w:t>כי</w:t>
      </w:r>
      <w:r w:rsidRPr="00CE79AD">
        <w:rPr>
          <w:rtl/>
          <w:lang w:bidi="ar-SA"/>
        </w:rPr>
        <w:t xml:space="preserve"> </w:t>
      </w:r>
      <w:r w:rsidRPr="00CE79AD">
        <w:rPr>
          <w:rtl/>
        </w:rPr>
        <w:t>מאחר</w:t>
      </w:r>
      <w:r w:rsidRPr="00CE79AD">
        <w:rPr>
          <w:rtl/>
          <w:lang w:bidi="ar-SA"/>
        </w:rPr>
        <w:t xml:space="preserve"> </w:t>
      </w:r>
      <w:r w:rsidRPr="00CE79AD">
        <w:rPr>
          <w:rtl/>
        </w:rPr>
        <w:t>שהברכה</w:t>
      </w:r>
      <w:r w:rsidRPr="00CE79AD">
        <w:rPr>
          <w:rtl/>
          <w:lang w:bidi="ar-SA"/>
        </w:rPr>
        <w:t xml:space="preserve"> </w:t>
      </w:r>
      <w:r w:rsidRPr="00CE79AD">
        <w:rPr>
          <w:rtl/>
        </w:rPr>
        <w:t>לגמרי</w:t>
      </w:r>
      <w:r w:rsidRPr="00CE79AD">
        <w:rPr>
          <w:rtl/>
          <w:lang w:bidi="ar-SA"/>
        </w:rPr>
        <w:t xml:space="preserve"> </w:t>
      </w:r>
      <w:r w:rsidRPr="00CE79AD">
        <w:rPr>
          <w:rtl/>
        </w:rPr>
        <w:t>לעתיד</w:t>
      </w:r>
      <w:r w:rsidRPr="00CE79AD">
        <w:rPr>
          <w:rtl/>
          <w:lang w:bidi="ar-SA"/>
        </w:rPr>
        <w:t xml:space="preserve"> </w:t>
      </w:r>
      <w:r w:rsidRPr="00CE79AD">
        <w:rPr>
          <w:rtl/>
        </w:rPr>
        <w:t>ולפיכך</w:t>
      </w:r>
      <w:r w:rsidRPr="00CE79AD">
        <w:rPr>
          <w:rtl/>
          <w:lang w:bidi="ar-SA"/>
        </w:rPr>
        <w:t xml:space="preserve"> </w:t>
      </w:r>
      <w:r w:rsidRPr="00CE79AD">
        <w:rPr>
          <w:rtl/>
        </w:rPr>
        <w:t>אף</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יטעון</w:t>
      </w:r>
      <w:r w:rsidRPr="00CE79AD">
        <w:rPr>
          <w:rtl/>
          <w:lang w:bidi="ar-SA"/>
        </w:rPr>
        <w:t xml:space="preserve"> </w:t>
      </w:r>
      <w:r w:rsidRPr="00CE79AD">
        <w:rPr>
          <w:rtl/>
        </w:rPr>
        <w:t>פירות</w:t>
      </w:r>
      <w:r w:rsidRPr="00CE79AD">
        <w:rPr>
          <w:rtl/>
          <w:lang w:bidi="ar-SA"/>
        </w:rPr>
        <w:t xml:space="preserve"> </w:t>
      </w:r>
      <w:r w:rsidRPr="00CE79AD">
        <w:rPr>
          <w:rtl/>
        </w:rPr>
        <w:t>כי</w:t>
      </w:r>
      <w:r w:rsidRPr="00CE79AD">
        <w:rPr>
          <w:rtl/>
          <w:lang w:bidi="ar-SA"/>
        </w:rPr>
        <w:t xml:space="preserve"> </w:t>
      </w:r>
      <w:r w:rsidRPr="00CE79AD">
        <w:rPr>
          <w:rtl/>
        </w:rPr>
        <w:t>מה</w:t>
      </w:r>
      <w:r w:rsidRPr="00CE79AD">
        <w:rPr>
          <w:rtl/>
          <w:lang w:bidi="ar-SA"/>
        </w:rPr>
        <w:t xml:space="preserve"> </w:t>
      </w:r>
      <w:r w:rsidRPr="00CE79AD">
        <w:rPr>
          <w:rtl/>
        </w:rPr>
        <w:t>שאין</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נותן</w:t>
      </w:r>
      <w:r w:rsidRPr="00CE79AD">
        <w:rPr>
          <w:rtl/>
          <w:lang w:bidi="ar-SA"/>
        </w:rPr>
        <w:t xml:space="preserve"> </w:t>
      </w:r>
      <w:r w:rsidRPr="00CE79AD">
        <w:rPr>
          <w:rtl/>
        </w:rPr>
        <w:t>פירות</w:t>
      </w:r>
      <w:r w:rsidRPr="00CE79AD">
        <w:rPr>
          <w:rtl/>
          <w:lang w:bidi="ar-SA"/>
        </w:rPr>
        <w:t xml:space="preserve"> </w:t>
      </w:r>
      <w:r w:rsidRPr="00CE79AD">
        <w:rPr>
          <w:rtl/>
        </w:rPr>
        <w:t>אין</w:t>
      </w:r>
      <w:r w:rsidRPr="00CE79AD">
        <w:rPr>
          <w:rtl/>
          <w:lang w:bidi="ar-SA"/>
        </w:rPr>
        <w:t xml:space="preserve"> </w:t>
      </w:r>
      <w:r w:rsidRPr="00CE79AD">
        <w:rPr>
          <w:rtl/>
        </w:rPr>
        <w:t>הדבר</w:t>
      </w:r>
      <w:r w:rsidRPr="00CE79AD">
        <w:rPr>
          <w:rtl/>
          <w:lang w:bidi="ar-SA"/>
        </w:rPr>
        <w:t xml:space="preserve"> </w:t>
      </w:r>
      <w:r w:rsidRPr="00CE79AD">
        <w:rPr>
          <w:rtl/>
        </w:rPr>
        <w:t>בשביל</w:t>
      </w:r>
      <w:r w:rsidRPr="00CE79AD">
        <w:rPr>
          <w:rtl/>
          <w:lang w:bidi="ar-SA"/>
        </w:rPr>
        <w:t xml:space="preserve"> </w:t>
      </w:r>
      <w:r w:rsidRPr="00CE79AD">
        <w:rPr>
          <w:rtl/>
        </w:rPr>
        <w:t>שאין</w:t>
      </w:r>
      <w:r w:rsidRPr="00CE79AD">
        <w:rPr>
          <w:rtl/>
          <w:lang w:bidi="ar-SA"/>
        </w:rPr>
        <w:t xml:space="preserve"> </w:t>
      </w:r>
      <w:r w:rsidRPr="00CE79AD">
        <w:rPr>
          <w:rtl/>
        </w:rPr>
        <w:t>ראוי</w:t>
      </w:r>
      <w:r w:rsidRPr="00CE79AD">
        <w:rPr>
          <w:rtl/>
          <w:lang w:bidi="ar-SA"/>
        </w:rPr>
        <w:t xml:space="preserve"> </w:t>
      </w:r>
      <w:r w:rsidRPr="00CE79AD">
        <w:rPr>
          <w:rtl/>
        </w:rPr>
        <w:t>לפירות</w:t>
      </w:r>
      <w:r w:rsidRPr="00CE79AD">
        <w:rPr>
          <w:rtl/>
          <w:lang w:bidi="ar-SA"/>
        </w:rPr>
        <w:t xml:space="preserve"> </w:t>
      </w:r>
      <w:r w:rsidRPr="00CE79AD">
        <w:rPr>
          <w:rtl/>
        </w:rPr>
        <w:t>רק</w:t>
      </w:r>
      <w:r w:rsidRPr="00CE79AD">
        <w:rPr>
          <w:rtl/>
          <w:lang w:bidi="ar-SA"/>
        </w:rPr>
        <w:t xml:space="preserve"> </w:t>
      </w:r>
      <w:r w:rsidRPr="00CE79AD">
        <w:rPr>
          <w:rtl/>
        </w:rPr>
        <w:t>מחמת</w:t>
      </w:r>
      <w:r w:rsidRPr="00CE79AD">
        <w:rPr>
          <w:rtl/>
          <w:lang w:bidi="ar-SA"/>
        </w:rPr>
        <w:t xml:space="preserve"> </w:t>
      </w:r>
      <w:r w:rsidRPr="00CE79AD">
        <w:rPr>
          <w:rtl/>
        </w:rPr>
        <w:t>שאין</w:t>
      </w:r>
      <w:r w:rsidRPr="00CE79AD">
        <w:rPr>
          <w:rtl/>
          <w:lang w:bidi="ar-SA"/>
        </w:rPr>
        <w:t xml:space="preserve"> </w:t>
      </w:r>
      <w:r w:rsidRPr="00CE79AD">
        <w:rPr>
          <w:rtl/>
        </w:rPr>
        <w:t>כח</w:t>
      </w:r>
      <w:r w:rsidRPr="00CE79AD">
        <w:rPr>
          <w:rtl/>
          <w:lang w:bidi="ar-SA"/>
        </w:rPr>
        <w:t xml:space="preserve"> </w:t>
      </w:r>
      <w:r w:rsidRPr="00CE79AD">
        <w:rPr>
          <w:rtl/>
        </w:rPr>
        <w:t>הארץ</w:t>
      </w:r>
      <w:r w:rsidRPr="00CE79AD">
        <w:rPr>
          <w:rtl/>
          <w:lang w:bidi="ar-SA"/>
        </w:rPr>
        <w:t xml:space="preserve"> </w:t>
      </w:r>
      <w:r w:rsidRPr="00CE79AD">
        <w:rPr>
          <w:rtl/>
        </w:rPr>
        <w:t>כ</w:t>
      </w:r>
      <w:r w:rsidRPr="00CE79AD">
        <w:rPr>
          <w:rtl/>
          <w:lang w:bidi="ar-SA"/>
        </w:rPr>
        <w:t>"</w:t>
      </w:r>
      <w:r w:rsidRPr="00CE79AD">
        <w:rPr>
          <w:rtl/>
        </w:rPr>
        <w:t>כ</w:t>
      </w:r>
      <w:r w:rsidRPr="00CE79AD">
        <w:rPr>
          <w:rtl/>
          <w:lang w:bidi="ar-SA"/>
        </w:rPr>
        <w:t xml:space="preserve"> </w:t>
      </w:r>
      <w:r w:rsidRPr="00CE79AD">
        <w:rPr>
          <w:rtl/>
        </w:rPr>
        <w:t>שיטעון</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פירות</w:t>
      </w:r>
      <w:r w:rsidRPr="00CE79AD">
        <w:rPr>
          <w:rtl/>
          <w:lang w:bidi="ar-SA"/>
        </w:rPr>
        <w:t xml:space="preserve">, </w:t>
      </w:r>
      <w:r w:rsidRPr="00CE79AD">
        <w:rPr>
          <w:rtl/>
        </w:rPr>
        <w:t>ולעתיד</w:t>
      </w:r>
      <w:r w:rsidRPr="00CE79AD">
        <w:rPr>
          <w:rtl/>
          <w:lang w:bidi="ar-SA"/>
        </w:rPr>
        <w:t xml:space="preserve"> </w:t>
      </w:r>
      <w:r w:rsidRPr="00CE79AD">
        <w:rPr>
          <w:rtl/>
        </w:rPr>
        <w:t>תהיה</w:t>
      </w:r>
      <w:r w:rsidRPr="00CE79AD">
        <w:rPr>
          <w:rtl/>
          <w:lang w:bidi="ar-SA"/>
        </w:rPr>
        <w:t xml:space="preserve"> </w:t>
      </w:r>
      <w:r w:rsidRPr="00CE79AD">
        <w:rPr>
          <w:rtl/>
        </w:rPr>
        <w:t>הברכות</w:t>
      </w:r>
      <w:r w:rsidRPr="00CE79AD">
        <w:rPr>
          <w:rtl/>
          <w:lang w:bidi="ar-SA"/>
        </w:rPr>
        <w:t xml:space="preserve"> </w:t>
      </w:r>
      <w:r w:rsidRPr="00CE79AD">
        <w:rPr>
          <w:rtl/>
        </w:rPr>
        <w:t>בעולם</w:t>
      </w:r>
      <w:r w:rsidRPr="00CE79AD">
        <w:rPr>
          <w:rtl/>
          <w:lang w:bidi="ar-SA"/>
        </w:rPr>
        <w:t xml:space="preserve"> </w:t>
      </w:r>
      <w:r w:rsidRPr="00CE79AD">
        <w:rPr>
          <w:rtl/>
        </w:rPr>
        <w:t>עד</w:t>
      </w:r>
      <w:r w:rsidRPr="00CE79AD">
        <w:rPr>
          <w:rtl/>
          <w:lang w:bidi="ar-SA"/>
        </w:rPr>
        <w:t xml:space="preserve"> </w:t>
      </w:r>
      <w:r w:rsidRPr="00CE79AD">
        <w:rPr>
          <w:rtl/>
        </w:rPr>
        <w:t>כי</w:t>
      </w:r>
      <w:r w:rsidRPr="00CE79AD">
        <w:rPr>
          <w:rtl/>
          <w:lang w:bidi="ar-SA"/>
        </w:rPr>
        <w:t xml:space="preserve"> </w:t>
      </w:r>
      <w:r w:rsidRPr="00CE79AD">
        <w:rPr>
          <w:rtl/>
        </w:rPr>
        <w:t>אי</w:t>
      </w:r>
      <w:r w:rsidRPr="00CE79AD">
        <w:rPr>
          <w:rtl/>
          <w:lang w:bidi="ar-SA"/>
        </w:rPr>
        <w:t xml:space="preserve"> </w:t>
      </w:r>
      <w:r w:rsidRPr="00CE79AD">
        <w:rPr>
          <w:rtl/>
        </w:rPr>
        <w:t>אפשר</w:t>
      </w:r>
      <w:r w:rsidRPr="00CE79AD">
        <w:rPr>
          <w:rtl/>
          <w:lang w:bidi="ar-SA"/>
        </w:rPr>
        <w:t xml:space="preserve"> </w:t>
      </w:r>
      <w:r w:rsidRPr="00CE79AD">
        <w:rPr>
          <w:rtl/>
        </w:rPr>
        <w:t>שיהיה</w:t>
      </w:r>
      <w:r w:rsidRPr="00CE79AD">
        <w:rPr>
          <w:rtl/>
          <w:lang w:bidi="ar-SA"/>
        </w:rPr>
        <w:t xml:space="preserve"> </w:t>
      </w:r>
      <w:r w:rsidRPr="00CE79AD">
        <w:rPr>
          <w:rtl/>
        </w:rPr>
        <w:t>אילן</w:t>
      </w:r>
      <w:r w:rsidRPr="00CE79AD">
        <w:rPr>
          <w:rtl/>
          <w:lang w:bidi="ar-SA"/>
        </w:rPr>
        <w:t xml:space="preserve"> </w:t>
      </w:r>
      <w:r w:rsidRPr="00CE79AD">
        <w:rPr>
          <w:rtl/>
        </w:rPr>
        <w:t>בלא</w:t>
      </w:r>
      <w:r w:rsidRPr="00CE79AD">
        <w:rPr>
          <w:rtl/>
          <w:lang w:bidi="ar-SA"/>
        </w:rPr>
        <w:t xml:space="preserve"> </w:t>
      </w:r>
      <w:r w:rsidRPr="00CE79AD">
        <w:rPr>
          <w:rtl/>
        </w:rPr>
        <w:t>פירות</w:t>
      </w:r>
      <w:r w:rsidRPr="00CE79AD">
        <w:rPr>
          <w:rtl/>
          <w:lang w:bidi="ar-SA"/>
        </w:rPr>
        <w:t xml:space="preserve">, </w:t>
      </w:r>
      <w:r w:rsidRPr="00CE79AD">
        <w:rPr>
          <w:rtl/>
        </w:rPr>
        <w:t>שאם</w:t>
      </w:r>
      <w:r w:rsidRPr="00CE79AD">
        <w:rPr>
          <w:rtl/>
          <w:lang w:bidi="ar-SA"/>
        </w:rPr>
        <w:t xml:space="preserve"> </w:t>
      </w:r>
      <w:r w:rsidRPr="00CE79AD">
        <w:rPr>
          <w:rtl/>
        </w:rPr>
        <w:t>היה</w:t>
      </w:r>
      <w:r w:rsidRPr="00CE79AD">
        <w:rPr>
          <w:rtl/>
          <w:lang w:bidi="ar-SA"/>
        </w:rPr>
        <w:t xml:space="preserve"> </w:t>
      </w:r>
      <w:r w:rsidRPr="00CE79AD">
        <w:rPr>
          <w:rtl/>
        </w:rPr>
        <w:t>בלא</w:t>
      </w:r>
      <w:r w:rsidRPr="00CE79AD">
        <w:rPr>
          <w:rtl/>
          <w:lang w:bidi="ar-SA"/>
        </w:rPr>
        <w:t xml:space="preserve"> </w:t>
      </w:r>
      <w:r w:rsidRPr="00CE79AD">
        <w:rPr>
          <w:rtl/>
        </w:rPr>
        <w:t>פירות</w:t>
      </w:r>
      <w:r w:rsidRPr="00CE79AD">
        <w:rPr>
          <w:rtl/>
          <w:lang w:bidi="ar-SA"/>
        </w:rPr>
        <w:t xml:space="preserve"> </w:t>
      </w:r>
      <w:r w:rsidRPr="00CE79AD">
        <w:rPr>
          <w:rtl/>
        </w:rPr>
        <w:t>דבר</w:t>
      </w:r>
      <w:r w:rsidRPr="00CE79AD">
        <w:rPr>
          <w:rtl/>
          <w:lang w:bidi="ar-SA"/>
        </w:rPr>
        <w:t xml:space="preserve"> </w:t>
      </w:r>
      <w:r w:rsidRPr="00CE79AD">
        <w:rPr>
          <w:rtl/>
        </w:rPr>
        <w:t>זה</w:t>
      </w:r>
      <w:r w:rsidRPr="00CE79AD">
        <w:rPr>
          <w:rtl/>
          <w:lang w:bidi="ar-SA"/>
        </w:rPr>
        <w:t xml:space="preserve"> </w:t>
      </w:r>
      <w:r w:rsidRPr="00CE79AD">
        <w:rPr>
          <w:rtl/>
        </w:rPr>
        <w:t>חסרון</w:t>
      </w:r>
      <w:r w:rsidRPr="00CE79AD">
        <w:rPr>
          <w:rtl/>
          <w:lang w:bidi="ar-SA"/>
        </w:rPr>
        <w:t xml:space="preserve"> </w:t>
      </w:r>
      <w:r w:rsidRPr="00CE79AD">
        <w:rPr>
          <w:rtl/>
        </w:rPr>
        <w:t>לארץ</w:t>
      </w:r>
      <w:r w:rsidRPr="00CE79AD">
        <w:rPr>
          <w:rtl/>
          <w:lang w:bidi="ar-SA"/>
        </w:rPr>
        <w:t xml:space="preserve"> </w:t>
      </w:r>
      <w:r w:rsidRPr="00CE79AD">
        <w:rPr>
          <w:rtl/>
        </w:rPr>
        <w:t>נחשב</w:t>
      </w:r>
      <w:r w:rsidRPr="00CE79AD">
        <w:rPr>
          <w:rtl/>
          <w:lang w:bidi="ar-SA"/>
        </w:rPr>
        <w:t xml:space="preserve"> </w:t>
      </w:r>
      <w:r w:rsidRPr="00CE79AD">
        <w:rPr>
          <w:rtl/>
        </w:rPr>
        <w:t>שהרי</w:t>
      </w:r>
      <w:r w:rsidRPr="00CE79AD">
        <w:rPr>
          <w:rtl/>
          <w:lang w:bidi="ar-SA"/>
        </w:rPr>
        <w:t xml:space="preserve"> </w:t>
      </w:r>
      <w:r w:rsidRPr="00CE79AD">
        <w:rPr>
          <w:rtl/>
        </w:rPr>
        <w:t>כל</w:t>
      </w:r>
      <w:r w:rsidRPr="00CE79AD">
        <w:rPr>
          <w:rtl/>
          <w:lang w:bidi="ar-SA"/>
        </w:rPr>
        <w:t xml:space="preserve"> </w:t>
      </w:r>
      <w:r w:rsidRPr="00CE79AD">
        <w:rPr>
          <w:rtl/>
        </w:rPr>
        <w:t>אילן</w:t>
      </w:r>
      <w:r w:rsidRPr="00CE79AD">
        <w:rPr>
          <w:rtl/>
          <w:lang w:bidi="ar-SA"/>
        </w:rPr>
        <w:t xml:space="preserve"> </w:t>
      </w:r>
      <w:r w:rsidRPr="00CE79AD">
        <w:rPr>
          <w:rtl/>
        </w:rPr>
        <w:t>ראוי</w:t>
      </w:r>
      <w:r w:rsidRPr="00CE79AD">
        <w:rPr>
          <w:rtl/>
          <w:lang w:bidi="ar-SA"/>
        </w:rPr>
        <w:t xml:space="preserve"> </w:t>
      </w:r>
      <w:r w:rsidRPr="00CE79AD">
        <w:rPr>
          <w:rtl/>
        </w:rPr>
        <w:t>שיתן</w:t>
      </w:r>
      <w:r w:rsidRPr="00CE79AD">
        <w:rPr>
          <w:rtl/>
          <w:lang w:bidi="ar-SA"/>
        </w:rPr>
        <w:t xml:space="preserve"> </w:t>
      </w:r>
      <w:r w:rsidRPr="00CE79AD">
        <w:rPr>
          <w:rtl/>
        </w:rPr>
        <w:t>פירות</w:t>
      </w:r>
      <w:r w:rsidRPr="00CE79AD">
        <w:rPr>
          <w:rtl/>
          <w:lang w:bidi="ar-SA"/>
        </w:rPr>
        <w:t xml:space="preserve"> </w:t>
      </w:r>
      <w:r w:rsidRPr="00CE79AD">
        <w:rPr>
          <w:rtl/>
        </w:rPr>
        <w:t>ואין</w:t>
      </w:r>
      <w:r w:rsidRPr="00CE79AD">
        <w:rPr>
          <w:rtl/>
          <w:lang w:bidi="ar-SA"/>
        </w:rPr>
        <w:t xml:space="preserve"> </w:t>
      </w:r>
      <w:r w:rsidRPr="00CE79AD">
        <w:rPr>
          <w:rtl/>
        </w:rPr>
        <w:t>ראוי</w:t>
      </w:r>
      <w:r w:rsidRPr="00CE79AD">
        <w:rPr>
          <w:rtl/>
          <w:lang w:bidi="ar-SA"/>
        </w:rPr>
        <w:t xml:space="preserve"> </w:t>
      </w:r>
      <w:r w:rsidRPr="00CE79AD">
        <w:rPr>
          <w:rtl/>
        </w:rPr>
        <w:t>שיהיה</w:t>
      </w:r>
      <w:r w:rsidRPr="00CE79AD">
        <w:rPr>
          <w:rtl/>
          <w:lang w:bidi="ar-SA"/>
        </w:rPr>
        <w:t xml:space="preserve"> </w:t>
      </w:r>
      <w:r w:rsidRPr="00CE79AD">
        <w:rPr>
          <w:rtl/>
        </w:rPr>
        <w:t>חסרון</w:t>
      </w:r>
      <w:r w:rsidRPr="00CE79AD">
        <w:rPr>
          <w:rtl/>
          <w:lang w:bidi="ar-SA"/>
        </w:rPr>
        <w:t xml:space="preserve"> </w:t>
      </w:r>
      <w:r w:rsidRPr="00CE79AD">
        <w:rPr>
          <w:rtl/>
        </w:rPr>
        <w:t>בא</w:t>
      </w:r>
      <w:r w:rsidRPr="00CE79AD">
        <w:rPr>
          <w:rtl/>
          <w:lang w:bidi="ar-SA"/>
        </w:rPr>
        <w:t>"</w:t>
      </w:r>
      <w:r w:rsidRPr="00CE79AD">
        <w:rPr>
          <w:rtl/>
        </w:rPr>
        <w:t>י</w:t>
      </w:r>
      <w:r w:rsidRPr="00CE79AD">
        <w:rPr>
          <w:rtl/>
          <w:lang w:bidi="ar-SA"/>
        </w:rPr>
        <w:t xml:space="preserve"> </w:t>
      </w:r>
      <w:r w:rsidRPr="00CE79AD">
        <w:rPr>
          <w:rtl/>
        </w:rPr>
        <w:t>לעתיד</w:t>
      </w:r>
      <w:r w:rsidRPr="00CE79AD">
        <w:rPr>
          <w:rtl/>
          <w:lang w:bidi="ar-SA"/>
        </w:rPr>
        <w:t xml:space="preserve">, </w:t>
      </w:r>
      <w:r w:rsidRPr="00CE79AD">
        <w:rPr>
          <w:rtl/>
        </w:rPr>
        <w:t>ולפיכך</w:t>
      </w:r>
      <w:r w:rsidRPr="00CE79AD">
        <w:rPr>
          <w:rtl/>
          <w:lang w:bidi="ar-SA"/>
        </w:rPr>
        <w:t xml:space="preserve"> </w:t>
      </w:r>
      <w:r w:rsidRPr="00CE79AD">
        <w:rPr>
          <w:rtl/>
        </w:rPr>
        <w:t>לעתיד</w:t>
      </w:r>
      <w:r w:rsidRPr="00CE79AD">
        <w:rPr>
          <w:rtl/>
          <w:lang w:bidi="ar-SA"/>
        </w:rPr>
        <w:t xml:space="preserve"> </w:t>
      </w:r>
      <w:r w:rsidRPr="00CE79AD">
        <w:rPr>
          <w:rtl/>
        </w:rPr>
        <w:t>שתהיה</w:t>
      </w:r>
      <w:r w:rsidRPr="00CE79AD">
        <w:rPr>
          <w:rtl/>
          <w:lang w:bidi="ar-SA"/>
        </w:rPr>
        <w:t xml:space="preserve"> </w:t>
      </w:r>
      <w:r w:rsidRPr="00CE79AD">
        <w:rPr>
          <w:rtl/>
        </w:rPr>
        <w:t>הברכה</w:t>
      </w:r>
      <w:r w:rsidRPr="00CE79AD">
        <w:rPr>
          <w:rtl/>
          <w:lang w:bidi="ar-SA"/>
        </w:rPr>
        <w:t xml:space="preserve"> </w:t>
      </w:r>
      <w:r w:rsidRPr="00CE79AD">
        <w:rPr>
          <w:rtl/>
        </w:rPr>
        <w:t>שלימה</w:t>
      </w:r>
      <w:r w:rsidRPr="00CE79AD">
        <w:rPr>
          <w:rtl/>
          <w:lang w:bidi="ar-SA"/>
        </w:rPr>
        <w:t xml:space="preserve"> </w:t>
      </w:r>
      <w:r w:rsidRPr="00CE79AD">
        <w:rPr>
          <w:rtl/>
        </w:rPr>
        <w:t>אף</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יתנו</w:t>
      </w:r>
      <w:r w:rsidRPr="00CE79AD">
        <w:rPr>
          <w:rtl/>
          <w:lang w:bidi="ar-SA"/>
        </w:rPr>
        <w:t xml:space="preserve"> </w:t>
      </w:r>
      <w:r w:rsidRPr="00CE79AD">
        <w:rPr>
          <w:rtl/>
        </w:rPr>
        <w:t>פירות</w:t>
      </w:r>
      <w:r w:rsidRPr="00CE79AD">
        <w:rPr>
          <w:rtl/>
          <w:lang w:bidi="ar-SA"/>
        </w:rPr>
        <w:t xml:space="preserve">, </w:t>
      </w:r>
      <w:r w:rsidRPr="00CE79AD">
        <w:rPr>
          <w:rtl/>
        </w:rPr>
        <w:t>וזה</w:t>
      </w:r>
      <w:r w:rsidRPr="00CE79AD">
        <w:rPr>
          <w:rtl/>
          <w:lang w:bidi="ar-SA"/>
        </w:rPr>
        <w:t xml:space="preserve"> </w:t>
      </w:r>
      <w:r w:rsidRPr="00CE79AD">
        <w:rPr>
          <w:rtl/>
        </w:rPr>
        <w:t>מבואר</w:t>
      </w:r>
      <w:r w:rsidRPr="00CE79AD">
        <w:rPr>
          <w:rtl/>
          <w:lang w:bidi="ar-SA"/>
        </w:rPr>
        <w:t>"</w:t>
      </w:r>
    </w:p>
  </w:footnote>
  <w:footnote w:id="34">
    <w:p w14:paraId="09E5AED2" w14:textId="695A88C2"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ביאור</w:t>
      </w:r>
      <w:r w:rsidRPr="00CE79AD">
        <w:rPr>
          <w:rtl/>
          <w:lang w:bidi="ar-SA"/>
        </w:rPr>
        <w:t xml:space="preserve"> </w:t>
      </w:r>
      <w:r w:rsidRPr="00CE79AD">
        <w:rPr>
          <w:rtl/>
        </w:rPr>
        <w:t>ספר</w:t>
      </w:r>
      <w:r w:rsidRPr="00CE79AD">
        <w:rPr>
          <w:rtl/>
          <w:lang w:bidi="ar-SA"/>
        </w:rPr>
        <w:t xml:space="preserve"> </w:t>
      </w:r>
      <w:r w:rsidRPr="00CE79AD">
        <w:rPr>
          <w:rtl/>
        </w:rPr>
        <w:t>תהלים</w:t>
      </w:r>
      <w:r w:rsidRPr="00CE79AD">
        <w:rPr>
          <w:rtl/>
          <w:lang w:bidi="ar-SA"/>
        </w:rPr>
        <w:t xml:space="preserve">, </w:t>
      </w:r>
      <w:r w:rsidRPr="00CE79AD">
        <w:rPr>
          <w:rtl/>
        </w:rPr>
        <w:t>קמח</w:t>
      </w:r>
      <w:r w:rsidRPr="00CE79AD">
        <w:rPr>
          <w:rtl/>
          <w:lang w:bidi="ar-SA"/>
        </w:rPr>
        <w:t xml:space="preserve">, </w:t>
      </w:r>
      <w:r w:rsidRPr="00CE79AD">
        <w:rPr>
          <w:rtl/>
        </w:rPr>
        <w:t>ט</w:t>
      </w:r>
      <w:r w:rsidRPr="00CE79AD">
        <w:rPr>
          <w:rtl/>
          <w:lang w:bidi="ar-SA"/>
        </w:rPr>
        <w:t xml:space="preserve"> "</w:t>
      </w:r>
      <w:r w:rsidRPr="00CE79AD">
        <w:rPr>
          <w:rtl/>
        </w:rPr>
        <w:t>ההרים</w:t>
      </w:r>
      <w:r w:rsidRPr="00CE79AD">
        <w:rPr>
          <w:rtl/>
          <w:lang w:bidi="ar-SA"/>
        </w:rPr>
        <w:t xml:space="preserve"> </w:t>
      </w:r>
      <w:r w:rsidRPr="00CE79AD">
        <w:rPr>
          <w:rtl/>
        </w:rPr>
        <w:t>וכל</w:t>
      </w:r>
      <w:r w:rsidRPr="00CE79AD">
        <w:rPr>
          <w:rtl/>
          <w:lang w:bidi="ar-SA"/>
        </w:rPr>
        <w:t xml:space="preserve"> </w:t>
      </w:r>
      <w:r w:rsidRPr="00CE79AD">
        <w:rPr>
          <w:rtl/>
        </w:rPr>
        <w:t>גבעות</w:t>
      </w:r>
      <w:r w:rsidRPr="00CE79AD">
        <w:rPr>
          <w:rtl/>
          <w:lang w:bidi="ar-SA"/>
        </w:rPr>
        <w:t xml:space="preserve"> </w:t>
      </w:r>
      <w:r w:rsidRPr="00CE79AD">
        <w:rPr>
          <w:rtl/>
        </w:rPr>
        <w:t>עץ</w:t>
      </w:r>
      <w:r w:rsidRPr="00CE79AD">
        <w:rPr>
          <w:rtl/>
          <w:lang w:bidi="ar-SA"/>
        </w:rPr>
        <w:t xml:space="preserve"> </w:t>
      </w:r>
      <w:r w:rsidRPr="00CE79AD">
        <w:rPr>
          <w:rtl/>
        </w:rPr>
        <w:t>פרי</w:t>
      </w:r>
      <w:r w:rsidRPr="00CE79AD">
        <w:rPr>
          <w:rtl/>
          <w:lang w:bidi="ar-SA"/>
        </w:rPr>
        <w:t xml:space="preserve"> </w:t>
      </w:r>
      <w:r w:rsidRPr="00CE79AD">
        <w:rPr>
          <w:rtl/>
        </w:rPr>
        <w:t>וכל</w:t>
      </w:r>
      <w:r w:rsidRPr="00CE79AD">
        <w:rPr>
          <w:rtl/>
          <w:lang w:bidi="ar-SA"/>
        </w:rPr>
        <w:t xml:space="preserve"> </w:t>
      </w:r>
      <w:r w:rsidRPr="00CE79AD">
        <w:rPr>
          <w:rtl/>
        </w:rPr>
        <w:t>ארזים</w:t>
      </w:r>
      <w:r w:rsidRPr="00CE79AD">
        <w:rPr>
          <w:rtl/>
          <w:lang w:bidi="ar-SA"/>
        </w:rPr>
        <w:t xml:space="preserve">, </w:t>
      </w:r>
      <w:r w:rsidRPr="00CE79AD">
        <w:rPr>
          <w:rtl/>
        </w:rPr>
        <w:t>והזכיר</w:t>
      </w:r>
      <w:r w:rsidRPr="00CE79AD">
        <w:rPr>
          <w:rtl/>
          <w:lang w:bidi="ar-SA"/>
        </w:rPr>
        <w:t xml:space="preserve"> </w:t>
      </w:r>
      <w:r w:rsidRPr="00CE79AD">
        <w:rPr>
          <w:rtl/>
        </w:rPr>
        <w:t>את</w:t>
      </w:r>
      <w:r w:rsidRPr="00CE79AD">
        <w:rPr>
          <w:rtl/>
          <w:lang w:bidi="ar-SA"/>
        </w:rPr>
        <w:t xml:space="preserve"> </w:t>
      </w:r>
      <w:r w:rsidRPr="00CE79AD">
        <w:rPr>
          <w:rtl/>
        </w:rPr>
        <w:t>הארזים</w:t>
      </w:r>
      <w:r w:rsidRPr="00CE79AD">
        <w:rPr>
          <w:rtl/>
          <w:lang w:bidi="ar-SA"/>
        </w:rPr>
        <w:t xml:space="preserve"> </w:t>
      </w:r>
      <w:r w:rsidRPr="00CE79AD">
        <w:rPr>
          <w:rtl/>
        </w:rPr>
        <w:t>שהם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לפי</w:t>
      </w:r>
      <w:r w:rsidRPr="00CE79AD">
        <w:rPr>
          <w:rtl/>
          <w:lang w:bidi="ar-SA"/>
        </w:rPr>
        <w:t xml:space="preserve"> </w:t>
      </w:r>
      <w:r w:rsidRPr="00CE79AD">
        <w:rPr>
          <w:rtl/>
        </w:rPr>
        <w:t>שגם</w:t>
      </w:r>
      <w:r w:rsidRPr="00CE79AD">
        <w:rPr>
          <w:rtl/>
          <w:lang w:bidi="ar-SA"/>
        </w:rPr>
        <w:t xml:space="preserve"> </w:t>
      </w:r>
      <w:r w:rsidRPr="00CE79AD">
        <w:rPr>
          <w:rtl/>
        </w:rPr>
        <w:t>הם</w:t>
      </w:r>
      <w:r w:rsidRPr="00CE79AD">
        <w:rPr>
          <w:rtl/>
          <w:lang w:bidi="ar-SA"/>
        </w:rPr>
        <w:t xml:space="preserve"> </w:t>
      </w:r>
      <w:r w:rsidRPr="00CE79AD">
        <w:rPr>
          <w:rtl/>
        </w:rPr>
        <w:t>עתידים</w:t>
      </w:r>
      <w:r w:rsidRPr="00CE79AD">
        <w:rPr>
          <w:rtl/>
          <w:lang w:bidi="ar-SA"/>
        </w:rPr>
        <w:t xml:space="preserve"> </w:t>
      </w:r>
      <w:r w:rsidRPr="00CE79AD">
        <w:rPr>
          <w:rtl/>
        </w:rPr>
        <w:t>לעשות</w:t>
      </w:r>
      <w:r w:rsidRPr="00CE79AD">
        <w:rPr>
          <w:rtl/>
          <w:lang w:bidi="ar-SA"/>
        </w:rPr>
        <w:t xml:space="preserve"> </w:t>
      </w:r>
      <w:r w:rsidRPr="00CE79AD">
        <w:rPr>
          <w:rtl/>
        </w:rPr>
        <w:t>פירות</w:t>
      </w:r>
      <w:r w:rsidRPr="00CE79AD">
        <w:rPr>
          <w:rtl/>
          <w:lang w:bidi="ar-SA"/>
        </w:rPr>
        <w:t xml:space="preserve">, </w:t>
      </w:r>
      <w:r w:rsidRPr="00CE79AD">
        <w:rPr>
          <w:rtl/>
        </w:rPr>
        <w:t>כמו</w:t>
      </w:r>
      <w:r w:rsidRPr="00CE79AD">
        <w:rPr>
          <w:rtl/>
          <w:lang w:bidi="ar-SA"/>
        </w:rPr>
        <w:t xml:space="preserve"> </w:t>
      </w:r>
      <w:r w:rsidRPr="00CE79AD">
        <w:rPr>
          <w:rtl/>
        </w:rPr>
        <w:t>שאמרו</w:t>
      </w:r>
      <w:r w:rsidRPr="00CE79AD">
        <w:rPr>
          <w:rtl/>
          <w:lang w:bidi="ar-SA"/>
        </w:rPr>
        <w:t xml:space="preserve"> </w:t>
      </w:r>
      <w:r w:rsidRPr="00CE79AD">
        <w:rPr>
          <w:rtl/>
        </w:rPr>
        <w:t>רז</w:t>
      </w:r>
      <w:r w:rsidRPr="00CE79AD">
        <w:rPr>
          <w:rtl/>
          <w:lang w:bidi="ar-SA"/>
        </w:rPr>
        <w:t>"</w:t>
      </w:r>
      <w:r w:rsidRPr="00CE79AD">
        <w:rPr>
          <w:rtl/>
        </w:rPr>
        <w:t>ל</w:t>
      </w:r>
      <w:r w:rsidRPr="00CE79AD">
        <w:rPr>
          <w:rtl/>
          <w:lang w:bidi="ar-SA"/>
        </w:rPr>
        <w:t xml:space="preserve">, </w:t>
      </w:r>
      <w:r w:rsidRPr="00CE79AD">
        <w:rPr>
          <w:rtl/>
        </w:rPr>
        <w:t>ולא</w:t>
      </w:r>
      <w:r w:rsidRPr="00CE79AD">
        <w:rPr>
          <w:rtl/>
          <w:lang w:bidi="ar-SA"/>
        </w:rPr>
        <w:t xml:space="preserve"> </w:t>
      </w:r>
      <w:r w:rsidRPr="00CE79AD">
        <w:rPr>
          <w:rtl/>
        </w:rPr>
        <w:t>תהיה</w:t>
      </w:r>
      <w:r w:rsidRPr="00CE79AD">
        <w:rPr>
          <w:rtl/>
          <w:lang w:bidi="ar-SA"/>
        </w:rPr>
        <w:t xml:space="preserve"> </w:t>
      </w:r>
      <w:r w:rsidRPr="00CE79AD">
        <w:rPr>
          <w:rtl/>
        </w:rPr>
        <w:t>עוד</w:t>
      </w:r>
      <w:r w:rsidRPr="00CE79AD">
        <w:rPr>
          <w:rtl/>
          <w:lang w:bidi="ar-SA"/>
        </w:rPr>
        <w:t xml:space="preserve"> </w:t>
      </w:r>
      <w:r w:rsidRPr="00CE79AD">
        <w:rPr>
          <w:rtl/>
        </w:rPr>
        <w:t>קנאה</w:t>
      </w:r>
      <w:r w:rsidRPr="00CE79AD">
        <w:rPr>
          <w:rtl/>
          <w:lang w:bidi="ar-SA"/>
        </w:rPr>
        <w:t xml:space="preserve"> </w:t>
      </w:r>
      <w:r w:rsidRPr="00CE79AD">
        <w:rPr>
          <w:rtl/>
        </w:rPr>
        <w:t>במעשה</w:t>
      </w:r>
      <w:r w:rsidRPr="00CE79AD">
        <w:rPr>
          <w:rtl/>
          <w:lang w:bidi="ar-SA"/>
        </w:rPr>
        <w:t xml:space="preserve"> </w:t>
      </w:r>
      <w:r w:rsidRPr="00CE79AD">
        <w:rPr>
          <w:rtl/>
        </w:rPr>
        <w:t>בראשית</w:t>
      </w:r>
      <w:r w:rsidRPr="00CE79AD">
        <w:rPr>
          <w:rtl/>
          <w:lang w:bidi="ar-SA"/>
        </w:rPr>
        <w:t xml:space="preserve">, </w:t>
      </w:r>
      <w:r w:rsidRPr="00CE79AD">
        <w:rPr>
          <w:rtl/>
        </w:rPr>
        <w:t>שלא</w:t>
      </w:r>
      <w:r w:rsidRPr="00CE79AD">
        <w:rPr>
          <w:rtl/>
          <w:lang w:bidi="ar-SA"/>
        </w:rPr>
        <w:t xml:space="preserve"> </w:t>
      </w:r>
      <w:r w:rsidRPr="00CE79AD">
        <w:rPr>
          <w:rtl/>
        </w:rPr>
        <w:t>יקנאו</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באילני</w:t>
      </w:r>
      <w:r w:rsidRPr="00CE79AD">
        <w:rPr>
          <w:rtl/>
          <w:lang w:bidi="ar-SA"/>
        </w:rPr>
        <w:t xml:space="preserve"> </w:t>
      </w:r>
      <w:r w:rsidRPr="00CE79AD">
        <w:rPr>
          <w:rtl/>
        </w:rPr>
        <w:t>מאכל</w:t>
      </w:r>
      <w:r w:rsidRPr="00CE79AD">
        <w:rPr>
          <w:rtl/>
          <w:lang w:bidi="ar-SA"/>
        </w:rPr>
        <w:t>".</w:t>
      </w:r>
    </w:p>
  </w:footnote>
  <w:footnote w:id="35">
    <w:p w14:paraId="4B706104" w14:textId="513D5F2E"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תורת</w:t>
      </w:r>
      <w:r w:rsidRPr="00CE79AD">
        <w:rPr>
          <w:rtl/>
          <w:lang w:bidi="ar-SA"/>
        </w:rPr>
        <w:t xml:space="preserve"> </w:t>
      </w:r>
      <w:r w:rsidRPr="00CE79AD">
        <w:rPr>
          <w:rtl/>
        </w:rPr>
        <w:t>מנחם</w:t>
      </w:r>
      <w:r w:rsidRPr="00CE79AD">
        <w:rPr>
          <w:rtl/>
          <w:lang w:bidi="ar-SA"/>
        </w:rPr>
        <w:t xml:space="preserve"> </w:t>
      </w:r>
      <w:r w:rsidRPr="00CE79AD">
        <w:rPr>
          <w:rtl/>
        </w:rPr>
        <w:t>תש</w:t>
      </w:r>
      <w:r w:rsidRPr="00CE79AD">
        <w:rPr>
          <w:rtl/>
          <w:lang w:bidi="ar-SA"/>
        </w:rPr>
        <w:t>"</w:t>
      </w:r>
      <w:r w:rsidRPr="00CE79AD">
        <w:rPr>
          <w:rtl/>
        </w:rPr>
        <w:t>כ</w:t>
      </w:r>
      <w:r w:rsidRPr="00CE79AD">
        <w:rPr>
          <w:rtl/>
          <w:lang w:bidi="ar-SA"/>
        </w:rPr>
        <w:t xml:space="preserve"> </w:t>
      </w:r>
      <w:r w:rsidRPr="00CE79AD">
        <w:rPr>
          <w:rtl/>
        </w:rPr>
        <w:t>חלק</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xml:space="preserve">' 37 </w:t>
      </w:r>
      <w:r>
        <w:rPr>
          <w:rtl/>
          <w:lang w:bidi="ar-SA"/>
        </w:rPr>
        <w:t>"</w:t>
      </w:r>
      <w:r w:rsidRPr="00CE79AD">
        <w:rPr>
          <w:rtl/>
        </w:rPr>
        <w:t>ולכן</w:t>
      </w:r>
      <w:r w:rsidRPr="00CE79AD">
        <w:rPr>
          <w:rtl/>
          <w:lang w:bidi="ar-SA"/>
        </w:rPr>
        <w:t xml:space="preserve"> </w:t>
      </w:r>
      <w:r w:rsidRPr="00CE79AD">
        <w:rPr>
          <w:rtl/>
        </w:rPr>
        <w:t>נאמר</w:t>
      </w:r>
      <w:r w:rsidRPr="00CE79AD">
        <w:rPr>
          <w:rtl/>
          <w:lang w:bidi="ar-SA"/>
        </w:rPr>
        <w:t xml:space="preserve"> "</w:t>
      </w:r>
      <w:r w:rsidRPr="00CE79AD">
        <w:rPr>
          <w:rtl/>
        </w:rPr>
        <w:t>אם</w:t>
      </w:r>
      <w:r w:rsidRPr="00CE79AD">
        <w:rPr>
          <w:rtl/>
          <w:lang w:bidi="ar-SA"/>
        </w:rPr>
        <w:t xml:space="preserve"> </w:t>
      </w:r>
      <w:r w:rsidRPr="00CE79AD">
        <w:rPr>
          <w:rtl/>
        </w:rPr>
        <w:t>בחוקותי</w:t>
      </w:r>
      <w:r w:rsidRPr="00CE79AD">
        <w:rPr>
          <w:rtl/>
          <w:lang w:bidi="ar-SA"/>
        </w:rPr>
        <w:t xml:space="preserve"> </w:t>
      </w:r>
      <w:r w:rsidRPr="00CE79AD">
        <w:rPr>
          <w:rtl/>
        </w:rPr>
        <w:t>תלכו</w:t>
      </w:r>
      <w:r w:rsidRPr="00CE79AD">
        <w:rPr>
          <w:rtl/>
          <w:lang w:bidi="ar-SA"/>
        </w:rPr>
        <w:t xml:space="preserve"> </w:t>
      </w:r>
      <w:r w:rsidRPr="00CE79AD">
        <w:rPr>
          <w:rtl/>
        </w:rPr>
        <w:t>ואת</w:t>
      </w:r>
      <w:r w:rsidRPr="00CE79AD">
        <w:rPr>
          <w:rtl/>
          <w:lang w:bidi="ar-SA"/>
        </w:rPr>
        <w:t xml:space="preserve"> </w:t>
      </w:r>
      <w:r w:rsidRPr="00CE79AD">
        <w:rPr>
          <w:rtl/>
        </w:rPr>
        <w:t>מצוותי</w:t>
      </w:r>
      <w:r w:rsidRPr="00CE79AD">
        <w:rPr>
          <w:rtl/>
          <w:lang w:bidi="ar-SA"/>
        </w:rPr>
        <w:t xml:space="preserve"> </w:t>
      </w:r>
      <w:r w:rsidRPr="00CE79AD">
        <w:rPr>
          <w:rtl/>
        </w:rPr>
        <w:t>תשמרו</w:t>
      </w:r>
      <w:r w:rsidRPr="00CE79AD">
        <w:rPr>
          <w:rtl/>
          <w:lang w:bidi="ar-SA"/>
        </w:rPr>
        <w:t xml:space="preserve"> </w:t>
      </w:r>
      <w:r w:rsidRPr="00CE79AD">
        <w:rPr>
          <w:rtl/>
        </w:rPr>
        <w:t>גו</w:t>
      </w:r>
      <w:r w:rsidRPr="00CE79AD">
        <w:rPr>
          <w:rtl/>
          <w:lang w:bidi="ar-SA"/>
        </w:rPr>
        <w:t xml:space="preserve">' </w:t>
      </w:r>
      <w:r w:rsidRPr="00CE79AD">
        <w:rPr>
          <w:rtl/>
        </w:rPr>
        <w:t>ונתתי</w:t>
      </w:r>
      <w:r w:rsidRPr="00CE79AD">
        <w:rPr>
          <w:rtl/>
          <w:lang w:bidi="ar-SA"/>
        </w:rPr>
        <w:t xml:space="preserve"> </w:t>
      </w:r>
      <w:r w:rsidRPr="00CE79AD">
        <w:rPr>
          <w:rtl/>
        </w:rPr>
        <w:t>גשמיכם</w:t>
      </w:r>
      <w:r w:rsidRPr="00CE79AD">
        <w:rPr>
          <w:rtl/>
          <w:lang w:bidi="ar-SA"/>
        </w:rPr>
        <w:t xml:space="preserve"> </w:t>
      </w:r>
      <w:r w:rsidRPr="00CE79AD">
        <w:rPr>
          <w:rtl/>
        </w:rPr>
        <w:t>בעתם</w:t>
      </w:r>
      <w:r w:rsidRPr="00CE79AD">
        <w:rPr>
          <w:rtl/>
          <w:lang w:bidi="ar-SA"/>
        </w:rPr>
        <w:t xml:space="preserve"> </w:t>
      </w:r>
      <w:r w:rsidRPr="00CE79AD">
        <w:rPr>
          <w:rtl/>
        </w:rPr>
        <w:t>ונתנה</w:t>
      </w:r>
      <w:r w:rsidRPr="00CE79AD">
        <w:rPr>
          <w:rtl/>
          <w:lang w:bidi="ar-SA"/>
        </w:rPr>
        <w:t xml:space="preserve"> </w:t>
      </w:r>
      <w:r w:rsidRPr="00CE79AD">
        <w:rPr>
          <w:rtl/>
        </w:rPr>
        <w:t>הארץ</w:t>
      </w:r>
      <w:r w:rsidRPr="00CE79AD">
        <w:rPr>
          <w:rtl/>
          <w:lang w:bidi="ar-SA"/>
        </w:rPr>
        <w:t xml:space="preserve"> </w:t>
      </w:r>
      <w:r w:rsidRPr="00CE79AD">
        <w:rPr>
          <w:rtl/>
        </w:rPr>
        <w:t>יבולה</w:t>
      </w:r>
      <w:r w:rsidRPr="00CE79AD">
        <w:rPr>
          <w:rtl/>
          <w:lang w:bidi="ar-SA"/>
        </w:rPr>
        <w:t xml:space="preserve"> </w:t>
      </w:r>
      <w:r w:rsidRPr="00CE79AD">
        <w:rPr>
          <w:rtl/>
        </w:rPr>
        <w:t>וגו</w:t>
      </w:r>
      <w:r w:rsidRPr="00CE79AD">
        <w:rPr>
          <w:rtl/>
          <w:lang w:bidi="ar-SA"/>
        </w:rPr>
        <w:t xml:space="preserve">'", </w:t>
      </w:r>
      <w:r w:rsidRPr="00CE79AD">
        <w:rPr>
          <w:rtl/>
        </w:rPr>
        <w:t>וכדאיתא</w:t>
      </w:r>
      <w:r w:rsidRPr="00CE79AD">
        <w:rPr>
          <w:rtl/>
          <w:lang w:bidi="ar-SA"/>
        </w:rPr>
        <w:t xml:space="preserve"> </w:t>
      </w:r>
      <w:r w:rsidRPr="00CE79AD">
        <w:rPr>
          <w:rtl/>
        </w:rPr>
        <w:t>בספרים</w:t>
      </w:r>
      <w:r w:rsidRPr="00CE79AD">
        <w:rPr>
          <w:rtl/>
          <w:lang w:bidi="ar-SA"/>
        </w:rPr>
        <w:t xml:space="preserve"> </w:t>
      </w:r>
      <w:r w:rsidRPr="00CE79AD">
        <w:rPr>
          <w:rtl/>
        </w:rPr>
        <w:t>שהשכר</w:t>
      </w:r>
      <w:r w:rsidRPr="00CE79AD">
        <w:rPr>
          <w:rtl/>
          <w:lang w:bidi="ar-SA"/>
        </w:rPr>
        <w:t xml:space="preserve"> </w:t>
      </w:r>
      <w:r w:rsidRPr="00CE79AD">
        <w:rPr>
          <w:rtl/>
        </w:rPr>
        <w:t>והעונש</w:t>
      </w:r>
      <w:r w:rsidRPr="00CE79AD">
        <w:rPr>
          <w:rtl/>
          <w:lang w:bidi="ar-SA"/>
        </w:rPr>
        <w:t xml:space="preserve"> </w:t>
      </w:r>
      <w:r w:rsidRPr="00CE79AD">
        <w:rPr>
          <w:rtl/>
        </w:rPr>
        <w:t>שבתורה</w:t>
      </w:r>
      <w:r w:rsidRPr="00CE79AD">
        <w:rPr>
          <w:rtl/>
          <w:lang w:bidi="ar-SA"/>
        </w:rPr>
        <w:t xml:space="preserve"> </w:t>
      </w:r>
      <w:r w:rsidRPr="00CE79AD">
        <w:rPr>
          <w:rtl/>
        </w:rPr>
        <w:t>אינם</w:t>
      </w:r>
      <w:r w:rsidRPr="00CE79AD">
        <w:rPr>
          <w:rtl/>
          <w:lang w:bidi="ar-SA"/>
        </w:rPr>
        <w:t xml:space="preserve"> </w:t>
      </w:r>
      <w:r w:rsidRPr="00CE79AD">
        <w:rPr>
          <w:rtl/>
        </w:rPr>
        <w:t>ענין</w:t>
      </w:r>
      <w:r w:rsidRPr="00CE79AD">
        <w:rPr>
          <w:rtl/>
          <w:lang w:bidi="ar-SA"/>
        </w:rPr>
        <w:t xml:space="preserve"> </w:t>
      </w:r>
      <w:r w:rsidRPr="00CE79AD">
        <w:rPr>
          <w:rtl/>
        </w:rPr>
        <w:t>של</w:t>
      </w:r>
      <w:r w:rsidRPr="00CE79AD">
        <w:rPr>
          <w:rtl/>
          <w:lang w:bidi="ar-SA"/>
        </w:rPr>
        <w:t xml:space="preserve"> </w:t>
      </w:r>
      <w:r w:rsidRPr="00CE79AD">
        <w:rPr>
          <w:rtl/>
        </w:rPr>
        <w:t>סגולה</w:t>
      </w:r>
      <w:r w:rsidRPr="00CE79AD">
        <w:rPr>
          <w:rtl/>
          <w:lang w:bidi="ar-SA"/>
        </w:rPr>
        <w:t xml:space="preserve"> </w:t>
      </w:r>
      <w:r w:rsidRPr="00CE79AD">
        <w:rPr>
          <w:rtl/>
        </w:rPr>
        <w:t>בלבד</w:t>
      </w:r>
      <w:r w:rsidRPr="00CE79AD">
        <w:rPr>
          <w:rtl/>
          <w:lang w:bidi="ar-SA"/>
        </w:rPr>
        <w:t xml:space="preserve">, </w:t>
      </w:r>
      <w:r w:rsidRPr="00CE79AD">
        <w:rPr>
          <w:rtl/>
        </w:rPr>
        <w:t>אלא</w:t>
      </w:r>
      <w:r w:rsidRPr="00CE79AD">
        <w:rPr>
          <w:rtl/>
          <w:lang w:bidi="ar-SA"/>
        </w:rPr>
        <w:t xml:space="preserve"> </w:t>
      </w:r>
      <w:r w:rsidRPr="00CE79AD">
        <w:rPr>
          <w:rtl/>
        </w:rPr>
        <w:t>זהו</w:t>
      </w:r>
      <w:r w:rsidRPr="00CE79AD">
        <w:rPr>
          <w:rtl/>
          <w:lang w:bidi="ar-SA"/>
        </w:rPr>
        <w:t xml:space="preserve"> </w:t>
      </w:r>
      <w:r w:rsidRPr="00CE79AD">
        <w:rPr>
          <w:rtl/>
        </w:rPr>
        <w:t>ענין</w:t>
      </w:r>
      <w:r w:rsidRPr="00CE79AD">
        <w:rPr>
          <w:rtl/>
          <w:lang w:bidi="ar-SA"/>
        </w:rPr>
        <w:t xml:space="preserve"> </w:t>
      </w:r>
      <w:r w:rsidRPr="00CE79AD">
        <w:rPr>
          <w:rtl/>
        </w:rPr>
        <w:t>טבעי</w:t>
      </w:r>
      <w:r w:rsidRPr="00CE79AD">
        <w:rPr>
          <w:rtl/>
          <w:lang w:bidi="ar-SA"/>
        </w:rPr>
        <w:t xml:space="preserve">, </w:t>
      </w:r>
      <w:r w:rsidRPr="00CE79AD">
        <w:rPr>
          <w:rtl/>
        </w:rPr>
        <w:t>היינו</w:t>
      </w:r>
      <w:r w:rsidRPr="00CE79AD">
        <w:rPr>
          <w:rtl/>
          <w:lang w:bidi="ar-SA"/>
        </w:rPr>
        <w:t xml:space="preserve"> </w:t>
      </w:r>
      <w:r w:rsidRPr="00CE79AD">
        <w:rPr>
          <w:rtl/>
        </w:rPr>
        <w:t>שכאשר</w:t>
      </w:r>
      <w:r w:rsidRPr="00CE79AD">
        <w:rPr>
          <w:rtl/>
          <w:lang w:bidi="ar-SA"/>
        </w:rPr>
        <w:t xml:space="preserve"> </w:t>
      </w:r>
      <w:r w:rsidRPr="00CE79AD">
        <w:rPr>
          <w:rtl/>
        </w:rPr>
        <w:t>העולם</w:t>
      </w:r>
      <w:r w:rsidRPr="00CE79AD">
        <w:rPr>
          <w:rtl/>
          <w:lang w:bidi="ar-SA"/>
        </w:rPr>
        <w:t xml:space="preserve"> </w:t>
      </w:r>
      <w:r w:rsidRPr="00CE79AD">
        <w:rPr>
          <w:rtl/>
        </w:rPr>
        <w:t>הוא</w:t>
      </w:r>
      <w:r w:rsidRPr="00CE79AD">
        <w:rPr>
          <w:rtl/>
          <w:lang w:bidi="ar-SA"/>
        </w:rPr>
        <w:t xml:space="preserve"> </w:t>
      </w:r>
      <w:r w:rsidRPr="00CE79AD">
        <w:rPr>
          <w:rtl/>
        </w:rPr>
        <w:t>כתיקונו</w:t>
      </w:r>
      <w:r w:rsidRPr="00CE79AD">
        <w:rPr>
          <w:rtl/>
          <w:lang w:bidi="ar-SA"/>
        </w:rPr>
        <w:t xml:space="preserve"> </w:t>
      </w:r>
      <w:r w:rsidRPr="00CE79AD">
        <w:rPr>
          <w:rtl/>
        </w:rPr>
        <w:t>אזי</w:t>
      </w:r>
      <w:r w:rsidRPr="00CE79AD">
        <w:rPr>
          <w:rtl/>
          <w:lang w:bidi="ar-SA"/>
        </w:rPr>
        <w:t xml:space="preserve"> </w:t>
      </w:r>
      <w:r w:rsidRPr="00CE79AD">
        <w:rPr>
          <w:rtl/>
        </w:rPr>
        <w:t>הטבע</w:t>
      </w:r>
      <w:r w:rsidRPr="00CE79AD">
        <w:rPr>
          <w:rtl/>
          <w:lang w:bidi="ar-SA"/>
        </w:rPr>
        <w:t xml:space="preserve"> </w:t>
      </w:r>
      <w:r w:rsidRPr="00CE79AD">
        <w:rPr>
          <w:rtl/>
        </w:rPr>
        <w:t>הוא</w:t>
      </w:r>
      <w:r w:rsidRPr="00CE79AD">
        <w:rPr>
          <w:rtl/>
          <w:lang w:bidi="ar-SA"/>
        </w:rPr>
        <w:t xml:space="preserve"> </w:t>
      </w:r>
      <w:r w:rsidRPr="00CE79AD">
        <w:rPr>
          <w:rtl/>
        </w:rPr>
        <w:t>שעל</w:t>
      </w:r>
      <w:r w:rsidRPr="00CE79AD">
        <w:rPr>
          <w:rtl/>
          <w:lang w:bidi="ar-SA"/>
        </w:rPr>
        <w:t xml:space="preserve"> </w:t>
      </w:r>
      <w:r w:rsidRPr="00CE79AD">
        <w:rPr>
          <w:rtl/>
        </w:rPr>
        <w:t>ידי</w:t>
      </w:r>
      <w:r w:rsidRPr="00CE79AD">
        <w:rPr>
          <w:rtl/>
          <w:lang w:bidi="ar-SA"/>
        </w:rPr>
        <w:t xml:space="preserve"> "</w:t>
      </w:r>
      <w:r w:rsidRPr="00CE79AD">
        <w:rPr>
          <w:rtl/>
        </w:rPr>
        <w:t>בחוקותי</w:t>
      </w:r>
      <w:r w:rsidRPr="00CE79AD">
        <w:rPr>
          <w:rtl/>
          <w:lang w:bidi="ar-SA"/>
        </w:rPr>
        <w:t xml:space="preserve"> </w:t>
      </w:r>
      <w:r w:rsidRPr="00CE79AD">
        <w:rPr>
          <w:rtl/>
        </w:rPr>
        <w:t>תלכו</w:t>
      </w:r>
      <w:r w:rsidRPr="00CE79AD">
        <w:rPr>
          <w:rtl/>
          <w:lang w:bidi="ar-SA"/>
        </w:rPr>
        <w:t xml:space="preserve"> </w:t>
      </w:r>
      <w:r w:rsidRPr="00CE79AD">
        <w:rPr>
          <w:rtl/>
        </w:rPr>
        <w:t>ואת</w:t>
      </w:r>
      <w:r w:rsidRPr="00CE79AD">
        <w:rPr>
          <w:rtl/>
          <w:lang w:bidi="ar-SA"/>
        </w:rPr>
        <w:t xml:space="preserve"> </w:t>
      </w:r>
      <w:r w:rsidRPr="00CE79AD">
        <w:rPr>
          <w:rtl/>
        </w:rPr>
        <w:t>מצוותי</w:t>
      </w:r>
      <w:r w:rsidRPr="00CE79AD">
        <w:rPr>
          <w:rtl/>
          <w:lang w:bidi="ar-SA"/>
        </w:rPr>
        <w:t xml:space="preserve"> </w:t>
      </w:r>
      <w:r w:rsidRPr="00CE79AD">
        <w:rPr>
          <w:rtl/>
        </w:rPr>
        <w:t>תשמרו</w:t>
      </w:r>
      <w:r w:rsidRPr="00CE79AD">
        <w:rPr>
          <w:rtl/>
          <w:lang w:bidi="ar-SA"/>
        </w:rPr>
        <w:t xml:space="preserve">", </w:t>
      </w:r>
      <w:r w:rsidRPr="00CE79AD">
        <w:rPr>
          <w:rtl/>
        </w:rPr>
        <w:t>נעשה</w:t>
      </w:r>
      <w:r w:rsidRPr="00CE79AD">
        <w:rPr>
          <w:rtl/>
          <w:lang w:bidi="ar-SA"/>
        </w:rPr>
        <w:t xml:space="preserve"> </w:t>
      </w:r>
      <w:r w:rsidRPr="00CE79AD">
        <w:rPr>
          <w:rtl/>
        </w:rPr>
        <w:t>בדדך</w:t>
      </w:r>
      <w:r w:rsidRPr="00CE79AD">
        <w:rPr>
          <w:rtl/>
          <w:lang w:bidi="ar-SA"/>
        </w:rPr>
        <w:t xml:space="preserve"> </w:t>
      </w:r>
      <w:r w:rsidRPr="00CE79AD">
        <w:rPr>
          <w:rtl/>
        </w:rPr>
        <w:t>ממילא</w:t>
      </w:r>
      <w:r w:rsidRPr="00CE79AD">
        <w:rPr>
          <w:rtl/>
          <w:lang w:bidi="ar-SA"/>
        </w:rPr>
        <w:t xml:space="preserve"> "</w:t>
      </w:r>
      <w:r w:rsidRPr="00CE79AD">
        <w:rPr>
          <w:rtl/>
        </w:rPr>
        <w:t>ונתתי</w:t>
      </w:r>
      <w:r w:rsidRPr="00CE79AD">
        <w:rPr>
          <w:rtl/>
          <w:lang w:bidi="ar-SA"/>
        </w:rPr>
        <w:t xml:space="preserve"> </w:t>
      </w:r>
      <w:r w:rsidRPr="00CE79AD">
        <w:rPr>
          <w:rtl/>
        </w:rPr>
        <w:t>גשמיכם</w:t>
      </w:r>
      <w:r w:rsidRPr="00CE79AD">
        <w:rPr>
          <w:rtl/>
          <w:lang w:bidi="ar-SA"/>
        </w:rPr>
        <w:t xml:space="preserve"> </w:t>
      </w:r>
      <w:r w:rsidRPr="00CE79AD">
        <w:rPr>
          <w:rtl/>
        </w:rPr>
        <w:t>בעתם</w:t>
      </w:r>
      <w:r w:rsidRPr="00CE79AD">
        <w:rPr>
          <w:rtl/>
          <w:lang w:bidi="ar-SA"/>
        </w:rPr>
        <w:t xml:space="preserve"> </w:t>
      </w:r>
      <w:r w:rsidRPr="00CE79AD">
        <w:rPr>
          <w:rtl/>
        </w:rPr>
        <w:t>ונתנה</w:t>
      </w:r>
      <w:r w:rsidRPr="00CE79AD">
        <w:rPr>
          <w:rtl/>
          <w:lang w:bidi="ar-SA"/>
        </w:rPr>
        <w:t xml:space="preserve"> </w:t>
      </w:r>
      <w:r w:rsidRPr="00CE79AD">
        <w:rPr>
          <w:rtl/>
        </w:rPr>
        <w:t>הארץ</w:t>
      </w:r>
      <w:r w:rsidRPr="00CE79AD">
        <w:rPr>
          <w:rtl/>
          <w:lang w:bidi="ar-SA"/>
        </w:rPr>
        <w:t xml:space="preserve"> </w:t>
      </w:r>
      <w:r w:rsidRPr="00CE79AD">
        <w:rPr>
          <w:rtl/>
        </w:rPr>
        <w:t>יבולה</w:t>
      </w:r>
      <w:r w:rsidRPr="00CE79AD">
        <w:rPr>
          <w:rtl/>
          <w:lang w:bidi="ar-SA"/>
        </w:rPr>
        <w:t xml:space="preserve"> </w:t>
      </w:r>
      <w:r w:rsidRPr="00CE79AD">
        <w:rPr>
          <w:rtl/>
        </w:rPr>
        <w:t>ועץ</w:t>
      </w:r>
      <w:r w:rsidRPr="00CE79AD">
        <w:rPr>
          <w:rtl/>
          <w:lang w:bidi="ar-SA"/>
        </w:rPr>
        <w:t xml:space="preserve"> </w:t>
      </w:r>
      <w:r w:rsidRPr="00CE79AD">
        <w:rPr>
          <w:rtl/>
        </w:rPr>
        <w:t>השדה</w:t>
      </w:r>
      <w:r w:rsidRPr="00CE79AD">
        <w:rPr>
          <w:rtl/>
          <w:lang w:bidi="ar-SA"/>
        </w:rPr>
        <w:t xml:space="preserve"> </w:t>
      </w:r>
      <w:r w:rsidRPr="00CE79AD">
        <w:rPr>
          <w:rtl/>
        </w:rPr>
        <w:t>יתן</w:t>
      </w:r>
      <w:r w:rsidRPr="00CE79AD">
        <w:rPr>
          <w:rtl/>
          <w:lang w:bidi="ar-SA"/>
        </w:rPr>
        <w:t xml:space="preserve"> </w:t>
      </w:r>
      <w:r w:rsidRPr="00CE79AD">
        <w:rPr>
          <w:rtl/>
        </w:rPr>
        <w:t>פריו</w:t>
      </w:r>
      <w:r w:rsidRPr="00CE79AD">
        <w:rPr>
          <w:rtl/>
          <w:lang w:bidi="ar-SA"/>
        </w:rPr>
        <w:t>", "</w:t>
      </w:r>
      <w:r w:rsidRPr="00CE79AD">
        <w:rPr>
          <w:rtl/>
        </w:rPr>
        <w:t>חטים</w:t>
      </w:r>
      <w:r w:rsidRPr="00CE79AD">
        <w:rPr>
          <w:rtl/>
          <w:lang w:bidi="ar-SA"/>
        </w:rPr>
        <w:t xml:space="preserve"> </w:t>
      </w:r>
      <w:r w:rsidRPr="00CE79AD">
        <w:rPr>
          <w:rtl/>
        </w:rPr>
        <w:t>ככליות</w:t>
      </w:r>
      <w:r w:rsidRPr="00CE79AD">
        <w:rPr>
          <w:rtl/>
          <w:lang w:bidi="ar-SA"/>
        </w:rPr>
        <w:t>", "</w:t>
      </w:r>
      <w:r w:rsidRPr="00CE79AD">
        <w:rPr>
          <w:rtl/>
        </w:rPr>
        <w:t>ואף</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עתידים</w:t>
      </w:r>
      <w:r w:rsidRPr="00CE79AD">
        <w:rPr>
          <w:rtl/>
          <w:lang w:bidi="ar-SA"/>
        </w:rPr>
        <w:t xml:space="preserve"> </w:t>
      </w:r>
      <w:r w:rsidRPr="00CE79AD">
        <w:rPr>
          <w:rtl/>
        </w:rPr>
        <w:t>להיות</w:t>
      </w:r>
      <w:r w:rsidRPr="00CE79AD">
        <w:rPr>
          <w:rtl/>
          <w:lang w:bidi="ar-SA"/>
        </w:rPr>
        <w:t xml:space="preserve"> </w:t>
      </w:r>
      <w:r w:rsidRPr="00CE79AD">
        <w:rPr>
          <w:rtl/>
        </w:rPr>
        <w:t>עושים</w:t>
      </w:r>
      <w:r w:rsidRPr="00CE79AD">
        <w:rPr>
          <w:rtl/>
          <w:lang w:bidi="ar-SA"/>
        </w:rPr>
        <w:t xml:space="preserve"> </w:t>
      </w:r>
      <w:r w:rsidRPr="00CE79AD">
        <w:rPr>
          <w:rtl/>
        </w:rPr>
        <w:t>פירות</w:t>
      </w:r>
      <w:r w:rsidRPr="00CE79AD">
        <w:rPr>
          <w:rtl/>
          <w:lang w:bidi="ar-SA"/>
        </w:rPr>
        <w:t xml:space="preserve">", </w:t>
      </w:r>
      <w:r w:rsidRPr="00CE79AD">
        <w:rPr>
          <w:rtl/>
        </w:rPr>
        <w:t>כי</w:t>
      </w:r>
      <w:r w:rsidRPr="00CE79AD">
        <w:rPr>
          <w:rtl/>
          <w:lang w:bidi="ar-SA"/>
        </w:rPr>
        <w:t xml:space="preserve">, </w:t>
      </w:r>
      <w:r w:rsidRPr="00CE79AD">
        <w:rPr>
          <w:rtl/>
        </w:rPr>
        <w:t>כל</w:t>
      </w:r>
      <w:r w:rsidRPr="00CE79AD">
        <w:rPr>
          <w:rtl/>
          <w:lang w:bidi="ar-SA"/>
        </w:rPr>
        <w:t xml:space="preserve"> </w:t>
      </w:r>
      <w:r w:rsidRPr="00CE79AD">
        <w:rPr>
          <w:rtl/>
        </w:rPr>
        <w:t>המציאות</w:t>
      </w:r>
      <w:r w:rsidRPr="00CE79AD">
        <w:rPr>
          <w:rtl/>
          <w:lang w:bidi="ar-SA"/>
        </w:rPr>
        <w:t xml:space="preserve"> </w:t>
      </w:r>
      <w:r w:rsidRPr="00CE79AD">
        <w:rPr>
          <w:rtl/>
        </w:rPr>
        <w:t>של</w:t>
      </w:r>
      <w:r w:rsidRPr="00CE79AD">
        <w:rPr>
          <w:rtl/>
          <w:lang w:bidi="ar-SA"/>
        </w:rPr>
        <w:t xml:space="preserve"> </w:t>
      </w:r>
      <w:r w:rsidRPr="00CE79AD">
        <w:rPr>
          <w:rtl/>
        </w:rPr>
        <w:t>העולם</w:t>
      </w:r>
      <w:r w:rsidRPr="00CE79AD">
        <w:rPr>
          <w:rtl/>
          <w:lang w:bidi="ar-SA"/>
        </w:rPr>
        <w:t xml:space="preserve"> </w:t>
      </w:r>
      <w:r w:rsidRPr="00CE79AD">
        <w:rPr>
          <w:rtl/>
        </w:rPr>
        <w:t>הגשמי</w:t>
      </w:r>
      <w:r w:rsidRPr="00CE79AD">
        <w:rPr>
          <w:rtl/>
          <w:lang w:bidi="ar-SA"/>
        </w:rPr>
        <w:t xml:space="preserve"> </w:t>
      </w:r>
      <w:r w:rsidRPr="00CE79AD">
        <w:rPr>
          <w:rtl/>
        </w:rPr>
        <w:t>נלקחת</w:t>
      </w:r>
      <w:r w:rsidRPr="00CE79AD">
        <w:rPr>
          <w:rtl/>
          <w:lang w:bidi="ar-SA"/>
        </w:rPr>
        <w:t xml:space="preserve"> </w:t>
      </w:r>
      <w:r w:rsidRPr="00CE79AD">
        <w:rPr>
          <w:rtl/>
        </w:rPr>
        <w:t>מהעולם</w:t>
      </w:r>
      <w:r w:rsidRPr="00CE79AD">
        <w:rPr>
          <w:rtl/>
          <w:lang w:bidi="ar-SA"/>
        </w:rPr>
        <w:t xml:space="preserve"> </w:t>
      </w:r>
      <w:r w:rsidRPr="00CE79AD">
        <w:rPr>
          <w:rtl/>
        </w:rPr>
        <w:t>הרוחני</w:t>
      </w:r>
      <w:r w:rsidRPr="00CE79AD">
        <w:rPr>
          <w:rtl/>
          <w:lang w:bidi="ar-SA"/>
        </w:rPr>
        <w:t xml:space="preserve">, </w:t>
      </w:r>
      <w:r w:rsidRPr="00CE79AD">
        <w:rPr>
          <w:rtl/>
        </w:rPr>
        <w:t>ולכן</w:t>
      </w:r>
      <w:r w:rsidRPr="00CE79AD">
        <w:rPr>
          <w:rtl/>
          <w:lang w:bidi="ar-SA"/>
        </w:rPr>
        <w:t xml:space="preserve"> </w:t>
      </w:r>
      <w:r w:rsidRPr="00CE79AD">
        <w:rPr>
          <w:rtl/>
        </w:rPr>
        <w:t>כאשר</w:t>
      </w:r>
      <w:r w:rsidRPr="00CE79AD">
        <w:rPr>
          <w:rtl/>
          <w:lang w:bidi="ar-SA"/>
        </w:rPr>
        <w:t xml:space="preserve"> </w:t>
      </w:r>
      <w:r w:rsidRPr="00CE79AD">
        <w:rPr>
          <w:rtl/>
        </w:rPr>
        <w:t>ישנה</w:t>
      </w:r>
      <w:r w:rsidRPr="00CE79AD">
        <w:rPr>
          <w:rtl/>
          <w:lang w:bidi="ar-SA"/>
        </w:rPr>
        <w:t xml:space="preserve"> </w:t>
      </w:r>
      <w:r w:rsidRPr="00CE79AD">
        <w:rPr>
          <w:rtl/>
        </w:rPr>
        <w:t>שלימות</w:t>
      </w:r>
      <w:r w:rsidRPr="00CE79AD">
        <w:rPr>
          <w:rtl/>
          <w:lang w:bidi="ar-SA"/>
        </w:rPr>
        <w:t xml:space="preserve"> </w:t>
      </w:r>
      <w:r w:rsidRPr="00CE79AD">
        <w:rPr>
          <w:rtl/>
        </w:rPr>
        <w:t>ברוחניות</w:t>
      </w:r>
      <w:r w:rsidRPr="00CE79AD">
        <w:rPr>
          <w:rtl/>
          <w:lang w:bidi="ar-SA"/>
        </w:rPr>
        <w:t xml:space="preserve">, </w:t>
      </w:r>
      <w:r w:rsidRPr="00CE79AD">
        <w:rPr>
          <w:rtl/>
        </w:rPr>
        <w:t>אזי</w:t>
      </w:r>
      <w:r w:rsidRPr="00CE79AD">
        <w:rPr>
          <w:rtl/>
          <w:lang w:bidi="ar-SA"/>
        </w:rPr>
        <w:t xml:space="preserve"> </w:t>
      </w:r>
      <w:r w:rsidRPr="00CE79AD">
        <w:rPr>
          <w:rtl/>
        </w:rPr>
        <w:t>בהכרח</w:t>
      </w:r>
      <w:r w:rsidRPr="00CE79AD">
        <w:rPr>
          <w:rtl/>
          <w:lang w:bidi="ar-SA"/>
        </w:rPr>
        <w:t xml:space="preserve"> </w:t>
      </w:r>
      <w:r w:rsidRPr="00CE79AD">
        <w:rPr>
          <w:rtl/>
        </w:rPr>
        <w:t>שבדרך</w:t>
      </w:r>
      <w:r w:rsidRPr="00CE79AD">
        <w:rPr>
          <w:rtl/>
          <w:lang w:bidi="ar-SA"/>
        </w:rPr>
        <w:t xml:space="preserve"> </w:t>
      </w:r>
      <w:r w:rsidRPr="00CE79AD">
        <w:rPr>
          <w:rtl/>
        </w:rPr>
        <w:t>ממילא</w:t>
      </w:r>
      <w:r w:rsidRPr="00CE79AD">
        <w:rPr>
          <w:rtl/>
          <w:lang w:bidi="ar-SA"/>
        </w:rPr>
        <w:t xml:space="preserve"> </w:t>
      </w:r>
      <w:r w:rsidRPr="00CE79AD">
        <w:rPr>
          <w:rtl/>
        </w:rPr>
        <w:t>תהי</w:t>
      </w:r>
      <w:r w:rsidRPr="00CE79AD">
        <w:rPr>
          <w:rtl/>
          <w:lang w:bidi="ar-SA"/>
        </w:rPr>
        <w:t xml:space="preserve">' </w:t>
      </w:r>
      <w:r w:rsidRPr="00CE79AD">
        <w:rPr>
          <w:rtl/>
        </w:rPr>
        <w:t>שלימות</w:t>
      </w:r>
      <w:r w:rsidRPr="00CE79AD">
        <w:rPr>
          <w:rtl/>
          <w:lang w:bidi="ar-SA"/>
        </w:rPr>
        <w:t xml:space="preserve"> </w:t>
      </w:r>
      <w:r w:rsidRPr="00CE79AD">
        <w:rPr>
          <w:rtl/>
        </w:rPr>
        <w:t>גם</w:t>
      </w:r>
      <w:r w:rsidRPr="00CE79AD">
        <w:rPr>
          <w:rtl/>
          <w:lang w:bidi="ar-SA"/>
        </w:rPr>
        <w:t xml:space="preserve"> </w:t>
      </w:r>
      <w:r w:rsidRPr="00CE79AD">
        <w:rPr>
          <w:rtl/>
        </w:rPr>
        <w:t>בגשמיות</w:t>
      </w:r>
      <w:r w:rsidRPr="00CE79AD">
        <w:rPr>
          <w:rtl/>
          <w:lang w:bidi="ar-SA"/>
        </w:rPr>
        <w:t>".</w:t>
      </w:r>
    </w:p>
    <w:p w14:paraId="3146AF2B" w14:textId="77777777" w:rsidR="00094630" w:rsidRPr="00CE79AD"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מאמר</w:t>
      </w:r>
      <w:r w:rsidRPr="00CE79AD">
        <w:rPr>
          <w:rtl/>
          <w:lang w:bidi="ar-SA"/>
        </w:rPr>
        <w:t xml:space="preserve"> </w:t>
      </w:r>
      <w:r w:rsidRPr="00CE79AD">
        <w:rPr>
          <w:rtl/>
        </w:rPr>
        <w:t>דבור</w:t>
      </w:r>
      <w:r w:rsidRPr="00CE79AD">
        <w:rPr>
          <w:rtl/>
          <w:lang w:bidi="ar-SA"/>
        </w:rPr>
        <w:t xml:space="preserve"> </w:t>
      </w:r>
      <w:r w:rsidRPr="00CE79AD">
        <w:rPr>
          <w:rtl/>
        </w:rPr>
        <w:t>המתחיל</w:t>
      </w:r>
      <w:r w:rsidRPr="00CE79AD">
        <w:rPr>
          <w:rtl/>
          <w:lang w:bidi="ar-SA"/>
        </w:rPr>
        <w:t xml:space="preserve"> </w:t>
      </w:r>
      <w:r w:rsidRPr="00CE79AD">
        <w:rPr>
          <w:rtl/>
        </w:rPr>
        <w:t>החודש</w:t>
      </w:r>
      <w:r w:rsidRPr="00CE79AD">
        <w:rPr>
          <w:rtl/>
          <w:lang w:bidi="ar-SA"/>
        </w:rPr>
        <w:t xml:space="preserve"> </w:t>
      </w:r>
      <w:r w:rsidRPr="00CE79AD">
        <w:rPr>
          <w:rtl/>
        </w:rPr>
        <w:t>הזה</w:t>
      </w:r>
      <w:r w:rsidRPr="00CE79AD">
        <w:rPr>
          <w:rtl/>
          <w:lang w:bidi="ar-SA"/>
        </w:rPr>
        <w:t xml:space="preserve"> </w:t>
      </w:r>
      <w:r w:rsidRPr="00CE79AD">
        <w:rPr>
          <w:rtl/>
        </w:rPr>
        <w:t>תשל</w:t>
      </w:r>
      <w:r w:rsidRPr="00CE79AD">
        <w:rPr>
          <w:rtl/>
          <w:lang w:bidi="ar-SA"/>
        </w:rPr>
        <w:t>"</w:t>
      </w:r>
      <w:r w:rsidRPr="00CE79AD">
        <w:rPr>
          <w:rtl/>
        </w:rPr>
        <w:t>א</w:t>
      </w:r>
      <w:r w:rsidRPr="00CE79AD">
        <w:rPr>
          <w:rtl/>
          <w:lang w:bidi="ar-SA"/>
        </w:rPr>
        <w:t xml:space="preserve"> </w:t>
      </w:r>
      <w:r w:rsidRPr="00CE79AD">
        <w:rPr>
          <w:rtl/>
        </w:rPr>
        <w:t>סעיף</w:t>
      </w:r>
      <w:r w:rsidRPr="00CE79AD">
        <w:rPr>
          <w:rtl/>
          <w:lang w:bidi="ar-SA"/>
        </w:rPr>
        <w:t xml:space="preserve"> </w:t>
      </w:r>
      <w:r w:rsidRPr="00CE79AD">
        <w:rPr>
          <w:rtl/>
        </w:rPr>
        <w:t>ו</w:t>
      </w:r>
      <w:r w:rsidRPr="00CE79AD">
        <w:rPr>
          <w:rtl/>
          <w:lang w:bidi="ar-SA"/>
        </w:rPr>
        <w:t>' (</w:t>
      </w:r>
      <w:r w:rsidRPr="00CE79AD">
        <w:rPr>
          <w:rtl/>
        </w:rPr>
        <w:t>תורת</w:t>
      </w:r>
      <w:r w:rsidRPr="00CE79AD">
        <w:rPr>
          <w:rtl/>
          <w:lang w:bidi="ar-SA"/>
        </w:rPr>
        <w:t xml:space="preserve"> </w:t>
      </w:r>
      <w:r w:rsidRPr="00CE79AD">
        <w:rPr>
          <w:rtl/>
        </w:rPr>
        <w:t>מנחם</w:t>
      </w:r>
      <w:r w:rsidRPr="00CE79AD">
        <w:rPr>
          <w:rtl/>
          <w:lang w:bidi="ar-SA"/>
        </w:rPr>
        <w:t xml:space="preserve"> </w:t>
      </w:r>
      <w:r w:rsidRPr="00CE79AD">
        <w:rPr>
          <w:rtl/>
        </w:rPr>
        <w:t>ספר</w:t>
      </w:r>
      <w:r w:rsidRPr="00CE79AD">
        <w:rPr>
          <w:rtl/>
          <w:lang w:bidi="ar-SA"/>
        </w:rPr>
        <w:t xml:space="preserve"> </w:t>
      </w:r>
      <w:r w:rsidRPr="00CE79AD">
        <w:rPr>
          <w:rtl/>
        </w:rPr>
        <w:t>המאמרים</w:t>
      </w:r>
      <w:r w:rsidRPr="00CE79AD">
        <w:rPr>
          <w:rtl/>
          <w:lang w:bidi="ar-SA"/>
        </w:rPr>
        <w:t xml:space="preserve"> </w:t>
      </w:r>
      <w:r w:rsidRPr="00CE79AD">
        <w:rPr>
          <w:rtl/>
        </w:rPr>
        <w:t>מלוקט</w:t>
      </w:r>
      <w:r w:rsidRPr="00CE79AD">
        <w:rPr>
          <w:rtl/>
          <w:lang w:bidi="ar-SA"/>
        </w:rPr>
        <w:t xml:space="preserve"> </w:t>
      </w:r>
      <w:r w:rsidRPr="00CE79AD">
        <w:rPr>
          <w:rtl/>
        </w:rPr>
        <w:t>חלק</w:t>
      </w:r>
      <w:r w:rsidRPr="00CE79AD">
        <w:rPr>
          <w:rtl/>
          <w:lang w:bidi="ar-SA"/>
        </w:rPr>
        <w:t xml:space="preserve"> </w:t>
      </w:r>
      <w:r w:rsidRPr="00CE79AD">
        <w:rPr>
          <w:rtl/>
        </w:rPr>
        <w:t>ג</w:t>
      </w:r>
      <w:r w:rsidRPr="00CE79AD">
        <w:rPr>
          <w:rtl/>
          <w:lang w:bidi="ar-SA"/>
        </w:rPr>
        <w:t xml:space="preserve">' </w:t>
      </w:r>
      <w:r w:rsidRPr="00CE79AD">
        <w:rPr>
          <w:rtl/>
        </w:rPr>
        <w:t>ע</w:t>
      </w:r>
      <w:r w:rsidRPr="00CE79AD">
        <w:rPr>
          <w:rtl/>
          <w:lang w:bidi="ar-SA"/>
        </w:rPr>
        <w:t xml:space="preserve">' </w:t>
      </w:r>
      <w:r w:rsidRPr="00CE79AD">
        <w:rPr>
          <w:rtl/>
        </w:rPr>
        <w:t>שצ</w:t>
      </w:r>
      <w:r w:rsidRPr="00CE79AD">
        <w:rPr>
          <w:rtl/>
          <w:lang w:bidi="ar-SA"/>
        </w:rPr>
        <w:t>"</w:t>
      </w:r>
      <w:r w:rsidRPr="00CE79AD">
        <w:rPr>
          <w:rtl/>
        </w:rPr>
        <w:t>ח</w:t>
      </w:r>
      <w:r w:rsidRPr="00CE79AD">
        <w:rPr>
          <w:rtl/>
          <w:lang w:bidi="ar-SA"/>
        </w:rPr>
        <w:t>), "</w:t>
      </w:r>
      <w:r w:rsidRPr="00CE79AD">
        <w:rPr>
          <w:rtl/>
        </w:rPr>
        <w:t>דכתיב</w:t>
      </w:r>
      <w:r w:rsidRPr="00CE79AD">
        <w:rPr>
          <w:rtl/>
          <w:lang w:bidi="ar-SA"/>
        </w:rPr>
        <w:t xml:space="preserve"> </w:t>
      </w:r>
      <w:r w:rsidRPr="00CE79AD">
        <w:rPr>
          <w:rtl/>
        </w:rPr>
        <w:t>אם</w:t>
      </w:r>
      <w:r w:rsidRPr="00CE79AD">
        <w:rPr>
          <w:rtl/>
          <w:lang w:bidi="ar-SA"/>
        </w:rPr>
        <w:t xml:space="preserve"> </w:t>
      </w:r>
      <w:r w:rsidRPr="00CE79AD">
        <w:rPr>
          <w:rtl/>
        </w:rPr>
        <w:t>בחוקותי</w:t>
      </w:r>
      <w:r w:rsidRPr="00CE79AD">
        <w:rPr>
          <w:rtl/>
          <w:lang w:bidi="ar-SA"/>
        </w:rPr>
        <w:t xml:space="preserve"> </w:t>
      </w:r>
      <w:r w:rsidRPr="00CE79AD">
        <w:rPr>
          <w:rtl/>
        </w:rPr>
        <w:t>תלכו</w:t>
      </w:r>
      <w:r w:rsidRPr="00CE79AD">
        <w:rPr>
          <w:rtl/>
          <w:lang w:bidi="ar-SA"/>
        </w:rPr>
        <w:t xml:space="preserve"> </w:t>
      </w:r>
      <w:r w:rsidRPr="00CE79AD">
        <w:rPr>
          <w:rtl/>
        </w:rPr>
        <w:t>ואת</w:t>
      </w:r>
      <w:r w:rsidRPr="00CE79AD">
        <w:rPr>
          <w:rtl/>
          <w:lang w:bidi="ar-SA"/>
        </w:rPr>
        <w:t xml:space="preserve"> </w:t>
      </w:r>
      <w:r w:rsidRPr="00CE79AD">
        <w:rPr>
          <w:rtl/>
        </w:rPr>
        <w:t>מצותי</w:t>
      </w:r>
      <w:r w:rsidRPr="00CE79AD">
        <w:rPr>
          <w:rtl/>
          <w:lang w:bidi="ar-SA"/>
        </w:rPr>
        <w:t xml:space="preserve"> </w:t>
      </w:r>
      <w:r w:rsidRPr="00CE79AD">
        <w:rPr>
          <w:rtl/>
        </w:rPr>
        <w:t>תשמרו</w:t>
      </w:r>
      <w:r w:rsidRPr="00CE79AD">
        <w:rPr>
          <w:rtl/>
          <w:lang w:bidi="ar-SA"/>
        </w:rPr>
        <w:t xml:space="preserve"> </w:t>
      </w:r>
      <w:r w:rsidRPr="00CE79AD">
        <w:rPr>
          <w:rtl/>
        </w:rPr>
        <w:t>ועשיתם</w:t>
      </w:r>
      <w:r w:rsidRPr="00CE79AD">
        <w:rPr>
          <w:rtl/>
          <w:lang w:bidi="ar-SA"/>
        </w:rPr>
        <w:t xml:space="preserve"> </w:t>
      </w:r>
      <w:r w:rsidRPr="00CE79AD">
        <w:rPr>
          <w:rtl/>
        </w:rPr>
        <w:t>אותם</w:t>
      </w:r>
      <w:r w:rsidRPr="00CE79AD">
        <w:rPr>
          <w:rtl/>
          <w:lang w:bidi="ar-SA"/>
        </w:rPr>
        <w:t xml:space="preserve"> </w:t>
      </w:r>
      <w:r w:rsidRPr="00CE79AD">
        <w:rPr>
          <w:rtl/>
        </w:rPr>
        <w:t>ונתתי</w:t>
      </w:r>
      <w:r w:rsidRPr="00CE79AD">
        <w:rPr>
          <w:rtl/>
          <w:lang w:bidi="ar-SA"/>
        </w:rPr>
        <w:t xml:space="preserve"> </w:t>
      </w:r>
      <w:r w:rsidRPr="00CE79AD">
        <w:rPr>
          <w:rtl/>
        </w:rPr>
        <w:t>גשמיכם</w:t>
      </w:r>
      <w:r w:rsidRPr="00CE79AD">
        <w:rPr>
          <w:rtl/>
          <w:lang w:bidi="ar-SA"/>
        </w:rPr>
        <w:t xml:space="preserve"> </w:t>
      </w:r>
      <w:r w:rsidRPr="00CE79AD">
        <w:rPr>
          <w:rtl/>
        </w:rPr>
        <w:t>וגו</w:t>
      </w:r>
      <w:r w:rsidRPr="00CE79AD">
        <w:rPr>
          <w:rtl/>
          <w:lang w:bidi="ar-SA"/>
        </w:rPr>
        <w:t xml:space="preserve">'. </w:t>
      </w:r>
      <w:r w:rsidRPr="00CE79AD">
        <w:rPr>
          <w:rtl/>
        </w:rPr>
        <w:t>והפירוש</w:t>
      </w:r>
      <w:r w:rsidRPr="00CE79AD">
        <w:rPr>
          <w:rtl/>
          <w:lang w:bidi="ar-SA"/>
        </w:rPr>
        <w:t xml:space="preserve"> </w:t>
      </w:r>
      <w:r w:rsidRPr="00CE79AD">
        <w:rPr>
          <w:rtl/>
        </w:rPr>
        <w:t>הפשוט</w:t>
      </w:r>
      <w:r w:rsidRPr="00CE79AD">
        <w:rPr>
          <w:rtl/>
          <w:lang w:bidi="ar-SA"/>
        </w:rPr>
        <w:t xml:space="preserve"> . . </w:t>
      </w:r>
      <w:r w:rsidRPr="00CE79AD">
        <w:rPr>
          <w:rtl/>
        </w:rPr>
        <w:t>הוא</w:t>
      </w:r>
      <w:r w:rsidRPr="00CE79AD">
        <w:rPr>
          <w:rtl/>
          <w:lang w:bidi="ar-SA"/>
        </w:rPr>
        <w:t xml:space="preserve"> </w:t>
      </w:r>
      <w:r w:rsidRPr="00CE79AD">
        <w:rPr>
          <w:rtl/>
        </w:rPr>
        <w:t>שבחוקותי</w:t>
      </w:r>
      <w:r w:rsidRPr="00CE79AD">
        <w:rPr>
          <w:rtl/>
          <w:lang w:bidi="ar-SA"/>
        </w:rPr>
        <w:t xml:space="preserve"> </w:t>
      </w:r>
      <w:r w:rsidRPr="00CE79AD">
        <w:rPr>
          <w:rtl/>
        </w:rPr>
        <w:t>תלכו</w:t>
      </w:r>
      <w:r w:rsidRPr="00CE79AD">
        <w:rPr>
          <w:rtl/>
          <w:lang w:bidi="ar-SA"/>
        </w:rPr>
        <w:t xml:space="preserve"> </w:t>
      </w:r>
      <w:r w:rsidRPr="00CE79AD">
        <w:rPr>
          <w:rtl/>
        </w:rPr>
        <w:t>קאי</w:t>
      </w:r>
      <w:r w:rsidRPr="00CE79AD">
        <w:rPr>
          <w:rtl/>
          <w:lang w:bidi="ar-SA"/>
        </w:rPr>
        <w:t xml:space="preserve"> </w:t>
      </w:r>
      <w:r w:rsidRPr="00CE79AD">
        <w:rPr>
          <w:rtl/>
        </w:rPr>
        <w:t>על</w:t>
      </w:r>
      <w:r w:rsidRPr="00CE79AD">
        <w:rPr>
          <w:rtl/>
          <w:lang w:bidi="ar-SA"/>
        </w:rPr>
        <w:t xml:space="preserve"> </w:t>
      </w:r>
      <w:r w:rsidRPr="00CE79AD">
        <w:rPr>
          <w:rtl/>
        </w:rPr>
        <w:t>לימוד</w:t>
      </w:r>
      <w:r w:rsidRPr="00CE79AD">
        <w:rPr>
          <w:rtl/>
          <w:lang w:bidi="ar-SA"/>
        </w:rPr>
        <w:t xml:space="preserve"> </w:t>
      </w:r>
      <w:r w:rsidRPr="00CE79AD">
        <w:rPr>
          <w:rtl/>
        </w:rPr>
        <w:t>התורה</w:t>
      </w:r>
      <w:r w:rsidRPr="00CE79AD">
        <w:rPr>
          <w:rtl/>
          <w:lang w:bidi="ar-SA"/>
        </w:rPr>
        <w:t xml:space="preserve"> </w:t>
      </w:r>
      <w:r w:rsidRPr="00CE79AD">
        <w:rPr>
          <w:rtl/>
        </w:rPr>
        <w:t>כפשוטו</w:t>
      </w:r>
      <w:r w:rsidRPr="00CE79AD">
        <w:rPr>
          <w:rtl/>
          <w:lang w:bidi="ar-SA"/>
        </w:rPr>
        <w:t xml:space="preserve">, </w:t>
      </w:r>
      <w:r w:rsidRPr="00CE79AD">
        <w:rPr>
          <w:rtl/>
        </w:rPr>
        <w:t>ומצותי</w:t>
      </w:r>
      <w:r w:rsidRPr="00CE79AD">
        <w:rPr>
          <w:rtl/>
          <w:lang w:bidi="ar-SA"/>
        </w:rPr>
        <w:t xml:space="preserve"> </w:t>
      </w:r>
      <w:r w:rsidRPr="00CE79AD">
        <w:rPr>
          <w:rtl/>
        </w:rPr>
        <w:t>תשמרו</w:t>
      </w:r>
      <w:r w:rsidRPr="00CE79AD">
        <w:rPr>
          <w:rtl/>
          <w:lang w:bidi="ar-SA"/>
        </w:rPr>
        <w:t xml:space="preserve"> </w:t>
      </w:r>
      <w:r w:rsidRPr="00CE79AD">
        <w:rPr>
          <w:rtl/>
        </w:rPr>
        <w:t>קאי</w:t>
      </w:r>
      <w:r w:rsidRPr="00CE79AD">
        <w:rPr>
          <w:rtl/>
          <w:lang w:bidi="ar-SA"/>
        </w:rPr>
        <w:t xml:space="preserve"> </w:t>
      </w:r>
      <w:r w:rsidRPr="00CE79AD">
        <w:rPr>
          <w:rtl/>
        </w:rPr>
        <w:t>על</w:t>
      </w:r>
      <w:r w:rsidRPr="00CE79AD">
        <w:rPr>
          <w:rtl/>
          <w:lang w:bidi="ar-SA"/>
        </w:rPr>
        <w:t xml:space="preserve"> </w:t>
      </w:r>
      <w:r w:rsidRPr="00CE79AD">
        <w:rPr>
          <w:rtl/>
        </w:rPr>
        <w:t>קיום</w:t>
      </w:r>
      <w:r w:rsidRPr="00CE79AD">
        <w:rPr>
          <w:rtl/>
          <w:lang w:bidi="ar-SA"/>
        </w:rPr>
        <w:t xml:space="preserve"> </w:t>
      </w:r>
      <w:r w:rsidRPr="00CE79AD">
        <w:rPr>
          <w:rtl/>
        </w:rPr>
        <w:t>המצות</w:t>
      </w:r>
      <w:r w:rsidRPr="00CE79AD">
        <w:rPr>
          <w:rtl/>
          <w:lang w:bidi="ar-SA"/>
        </w:rPr>
        <w:t xml:space="preserve"> </w:t>
      </w:r>
      <w:r w:rsidRPr="00CE79AD">
        <w:rPr>
          <w:rtl/>
        </w:rPr>
        <w:t>סתם</w:t>
      </w:r>
      <w:r w:rsidRPr="00CE79AD">
        <w:rPr>
          <w:rtl/>
          <w:lang w:bidi="ar-SA"/>
        </w:rPr>
        <w:t xml:space="preserve">, </w:t>
      </w:r>
      <w:r w:rsidRPr="00CE79AD">
        <w:rPr>
          <w:rtl/>
        </w:rPr>
        <w:t>ואז</w:t>
      </w:r>
      <w:r w:rsidRPr="00CE79AD">
        <w:rPr>
          <w:rtl/>
          <w:lang w:bidi="ar-SA"/>
        </w:rPr>
        <w:t xml:space="preserve"> </w:t>
      </w:r>
      <w:r w:rsidRPr="00CE79AD">
        <w:rPr>
          <w:rtl/>
        </w:rPr>
        <w:t>גם</w:t>
      </w:r>
      <w:r w:rsidRPr="00CE79AD">
        <w:rPr>
          <w:rtl/>
          <w:lang w:bidi="ar-SA"/>
        </w:rPr>
        <w:t xml:space="preserve"> </w:t>
      </w:r>
      <w:r w:rsidRPr="00CE79AD">
        <w:rPr>
          <w:rtl/>
        </w:rPr>
        <w:t>השכר</w:t>
      </w:r>
      <w:r w:rsidRPr="00CE79AD">
        <w:rPr>
          <w:rtl/>
          <w:lang w:bidi="ar-SA"/>
        </w:rPr>
        <w:t xml:space="preserve"> </w:t>
      </w:r>
      <w:r w:rsidRPr="00CE79AD">
        <w:rPr>
          <w:rtl/>
        </w:rPr>
        <w:t>ונתתי</w:t>
      </w:r>
      <w:r w:rsidRPr="00CE79AD">
        <w:rPr>
          <w:rtl/>
          <w:lang w:bidi="ar-SA"/>
        </w:rPr>
        <w:t xml:space="preserve"> </w:t>
      </w:r>
      <w:r w:rsidRPr="00CE79AD">
        <w:rPr>
          <w:rtl/>
        </w:rPr>
        <w:t>גשמיכם</w:t>
      </w:r>
      <w:r w:rsidRPr="00CE79AD">
        <w:rPr>
          <w:rtl/>
          <w:lang w:bidi="ar-SA"/>
        </w:rPr>
        <w:t xml:space="preserve"> </w:t>
      </w:r>
      <w:r w:rsidRPr="00CE79AD">
        <w:rPr>
          <w:rtl/>
        </w:rPr>
        <w:t>בעתם</w:t>
      </w:r>
      <w:r w:rsidRPr="00CE79AD">
        <w:rPr>
          <w:rtl/>
          <w:lang w:bidi="ar-SA"/>
        </w:rPr>
        <w:t xml:space="preserve"> </w:t>
      </w:r>
      <w:r w:rsidRPr="00CE79AD">
        <w:rPr>
          <w:rtl/>
        </w:rPr>
        <w:t>גו</w:t>
      </w:r>
      <w:r w:rsidRPr="00CE79AD">
        <w:rPr>
          <w:rtl/>
          <w:lang w:bidi="ar-SA"/>
        </w:rPr>
        <w:t xml:space="preserve">' </w:t>
      </w:r>
      <w:r w:rsidRPr="00CE79AD">
        <w:rPr>
          <w:rtl/>
        </w:rPr>
        <w:t>ועץ</w:t>
      </w:r>
      <w:r w:rsidRPr="00CE79AD">
        <w:rPr>
          <w:rtl/>
          <w:lang w:bidi="ar-SA"/>
        </w:rPr>
        <w:t xml:space="preserve"> </w:t>
      </w:r>
      <w:r w:rsidRPr="00CE79AD">
        <w:rPr>
          <w:rtl/>
        </w:rPr>
        <w:t>השדה</w:t>
      </w:r>
      <w:r w:rsidRPr="00CE79AD">
        <w:rPr>
          <w:rtl/>
          <w:lang w:bidi="ar-SA"/>
        </w:rPr>
        <w:t xml:space="preserve"> </w:t>
      </w:r>
      <w:r w:rsidRPr="00CE79AD">
        <w:rPr>
          <w:rtl/>
        </w:rPr>
        <w:t>יתן</w:t>
      </w:r>
      <w:r w:rsidRPr="00CE79AD">
        <w:rPr>
          <w:rtl/>
          <w:lang w:bidi="ar-SA"/>
        </w:rPr>
        <w:t xml:space="preserve"> </w:t>
      </w:r>
      <w:r w:rsidRPr="00CE79AD">
        <w:rPr>
          <w:rtl/>
        </w:rPr>
        <w:t>פריו</w:t>
      </w:r>
      <w:r w:rsidRPr="00CE79AD">
        <w:rPr>
          <w:rtl/>
          <w:lang w:bidi="ar-SA"/>
        </w:rPr>
        <w:t xml:space="preserve"> </w:t>
      </w:r>
      <w:r w:rsidRPr="00CE79AD">
        <w:rPr>
          <w:rtl/>
        </w:rPr>
        <w:t>הוא</w:t>
      </w:r>
      <w:r w:rsidRPr="00CE79AD">
        <w:rPr>
          <w:rtl/>
          <w:lang w:bidi="ar-SA"/>
        </w:rPr>
        <w:t xml:space="preserve"> </w:t>
      </w:r>
      <w:r w:rsidRPr="00CE79AD">
        <w:rPr>
          <w:rtl/>
        </w:rPr>
        <w:t>כפשוטו</w:t>
      </w:r>
      <w:r w:rsidRPr="00CE79AD">
        <w:rPr>
          <w:rtl/>
          <w:lang w:bidi="ar-SA"/>
        </w:rPr>
        <w:t xml:space="preserve">, </w:t>
      </w:r>
      <w:r w:rsidRPr="00CE79AD">
        <w:rPr>
          <w:rtl/>
        </w:rPr>
        <w:t>היינו</w:t>
      </w:r>
      <w:r w:rsidRPr="00CE79AD">
        <w:rPr>
          <w:rtl/>
          <w:lang w:bidi="ar-SA"/>
        </w:rPr>
        <w:t xml:space="preserve">, </w:t>
      </w:r>
      <w:r w:rsidRPr="00CE79AD">
        <w:rPr>
          <w:rtl/>
        </w:rPr>
        <w:t>שכר</w:t>
      </w:r>
      <w:r w:rsidRPr="00CE79AD">
        <w:rPr>
          <w:rtl/>
          <w:lang w:bidi="ar-SA"/>
        </w:rPr>
        <w:t xml:space="preserve"> </w:t>
      </w:r>
      <w:r w:rsidRPr="00CE79AD">
        <w:rPr>
          <w:rtl/>
        </w:rPr>
        <w:t>טבעי</w:t>
      </w:r>
      <w:r w:rsidRPr="00CE79AD">
        <w:rPr>
          <w:rtl/>
          <w:lang w:bidi="ar-SA"/>
        </w:rPr>
        <w:t xml:space="preserve">. </w:t>
      </w:r>
      <w:r w:rsidRPr="00CE79AD">
        <w:rPr>
          <w:rtl/>
        </w:rPr>
        <w:t>ולמעלה</w:t>
      </w:r>
      <w:r w:rsidRPr="00CE79AD">
        <w:rPr>
          <w:rtl/>
          <w:lang w:bidi="ar-SA"/>
        </w:rPr>
        <w:t xml:space="preserve"> </w:t>
      </w:r>
      <w:r w:rsidRPr="00CE79AD">
        <w:rPr>
          <w:rtl/>
        </w:rPr>
        <w:t>מזה</w:t>
      </w:r>
      <w:r w:rsidRPr="00CE79AD">
        <w:rPr>
          <w:rtl/>
          <w:lang w:bidi="ar-SA"/>
        </w:rPr>
        <w:t xml:space="preserve">, .. </w:t>
      </w:r>
      <w:r w:rsidRPr="00CE79AD">
        <w:rPr>
          <w:rtl/>
        </w:rPr>
        <w:t>כמו</w:t>
      </w:r>
      <w:r w:rsidRPr="00CE79AD">
        <w:rPr>
          <w:rtl/>
          <w:lang w:bidi="ar-SA"/>
        </w:rPr>
        <w:t xml:space="preserve"> </w:t>
      </w:r>
      <w:r w:rsidRPr="00CE79AD">
        <w:rPr>
          <w:rtl/>
        </w:rPr>
        <w:t>שכתוב</w:t>
      </w:r>
      <w:r w:rsidRPr="00CE79AD">
        <w:rPr>
          <w:rtl/>
          <w:lang w:bidi="ar-SA"/>
        </w:rPr>
        <w:t xml:space="preserve"> </w:t>
      </w:r>
      <w:r w:rsidRPr="00CE79AD">
        <w:rPr>
          <w:rtl/>
        </w:rPr>
        <w:t>בתורת</w:t>
      </w:r>
      <w:r w:rsidRPr="00CE79AD">
        <w:rPr>
          <w:rtl/>
          <w:lang w:bidi="ar-SA"/>
        </w:rPr>
        <w:t xml:space="preserve"> </w:t>
      </w:r>
      <w:r w:rsidRPr="00CE79AD">
        <w:rPr>
          <w:rtl/>
        </w:rPr>
        <w:t>כהנים</w:t>
      </w:r>
      <w:r w:rsidRPr="00CE79AD">
        <w:rPr>
          <w:rtl/>
          <w:lang w:bidi="ar-SA"/>
        </w:rPr>
        <w:t xml:space="preserve"> (</w:t>
      </w:r>
      <w:r w:rsidRPr="00CE79AD">
        <w:rPr>
          <w:rtl/>
        </w:rPr>
        <w:t>והובא</w:t>
      </w:r>
      <w:r w:rsidRPr="00CE79AD">
        <w:rPr>
          <w:rtl/>
          <w:lang w:bidi="ar-SA"/>
        </w:rPr>
        <w:t xml:space="preserve"> </w:t>
      </w:r>
      <w:r w:rsidRPr="00CE79AD">
        <w:rPr>
          <w:rtl/>
        </w:rPr>
        <w:t>בפירוש</w:t>
      </w:r>
      <w:r w:rsidRPr="00CE79AD">
        <w:rPr>
          <w:rtl/>
          <w:lang w:bidi="ar-SA"/>
        </w:rPr>
        <w:t xml:space="preserve"> </w:t>
      </w:r>
      <w:r w:rsidRPr="00CE79AD">
        <w:rPr>
          <w:rtl/>
        </w:rPr>
        <w:t>רש</w:t>
      </w:r>
      <w:r w:rsidRPr="00CE79AD">
        <w:rPr>
          <w:rtl/>
          <w:lang w:bidi="ar-SA"/>
        </w:rPr>
        <w:t>"</w:t>
      </w:r>
      <w:r w:rsidRPr="00CE79AD">
        <w:rPr>
          <w:rtl/>
        </w:rPr>
        <w:t>י</w:t>
      </w:r>
      <w:r w:rsidRPr="00CE79AD">
        <w:rPr>
          <w:rtl/>
          <w:lang w:bidi="ar-SA"/>
        </w:rPr>
        <w:t xml:space="preserve">) </w:t>
      </w:r>
      <w:r w:rsidRPr="00CE79AD">
        <w:rPr>
          <w:rtl/>
        </w:rPr>
        <w:t>שהפירוש</w:t>
      </w:r>
      <w:r w:rsidRPr="00CE79AD">
        <w:rPr>
          <w:rtl/>
          <w:lang w:bidi="ar-SA"/>
        </w:rPr>
        <w:t xml:space="preserve"> </w:t>
      </w:r>
      <w:r w:rsidRPr="00CE79AD">
        <w:rPr>
          <w:rtl/>
        </w:rPr>
        <w:t>דבחוקותי</w:t>
      </w:r>
      <w:r w:rsidRPr="00CE79AD">
        <w:rPr>
          <w:rtl/>
          <w:lang w:bidi="ar-SA"/>
        </w:rPr>
        <w:t xml:space="preserve"> </w:t>
      </w:r>
      <w:r w:rsidRPr="00CE79AD">
        <w:rPr>
          <w:rtl/>
        </w:rPr>
        <w:t>תלכו</w:t>
      </w:r>
      <w:r w:rsidRPr="00CE79AD">
        <w:rPr>
          <w:rtl/>
          <w:lang w:bidi="ar-SA"/>
        </w:rPr>
        <w:t xml:space="preserve"> </w:t>
      </w:r>
      <w:r w:rsidRPr="00CE79AD">
        <w:rPr>
          <w:rtl/>
        </w:rPr>
        <w:t>הוא</w:t>
      </w:r>
      <w:r w:rsidRPr="00CE79AD">
        <w:rPr>
          <w:rtl/>
          <w:lang w:bidi="ar-SA"/>
        </w:rPr>
        <w:t xml:space="preserve"> (</w:t>
      </w:r>
      <w:r w:rsidRPr="00CE79AD">
        <w:rPr>
          <w:rtl/>
        </w:rPr>
        <w:t>לא</w:t>
      </w:r>
      <w:r w:rsidRPr="00CE79AD">
        <w:rPr>
          <w:rtl/>
          <w:lang w:bidi="ar-SA"/>
        </w:rPr>
        <w:t xml:space="preserve"> </w:t>
      </w:r>
      <w:r w:rsidRPr="00CE79AD">
        <w:rPr>
          <w:rtl/>
        </w:rPr>
        <w:t>רק</w:t>
      </w:r>
      <w:r w:rsidRPr="00CE79AD">
        <w:rPr>
          <w:rtl/>
          <w:lang w:bidi="ar-SA"/>
        </w:rPr>
        <w:t xml:space="preserve"> </w:t>
      </w:r>
      <w:r w:rsidRPr="00CE79AD">
        <w:rPr>
          <w:rtl/>
        </w:rPr>
        <w:t>לימוד</w:t>
      </w:r>
      <w:r w:rsidRPr="00CE79AD">
        <w:rPr>
          <w:rtl/>
          <w:lang w:bidi="ar-SA"/>
        </w:rPr>
        <w:t xml:space="preserve"> </w:t>
      </w:r>
      <w:r w:rsidRPr="00CE79AD">
        <w:rPr>
          <w:rtl/>
        </w:rPr>
        <w:t>התורה</w:t>
      </w:r>
      <w:r w:rsidRPr="00CE79AD">
        <w:rPr>
          <w:rtl/>
          <w:lang w:bidi="ar-SA"/>
        </w:rPr>
        <w:t xml:space="preserve"> </w:t>
      </w:r>
      <w:r w:rsidRPr="00CE79AD">
        <w:rPr>
          <w:rtl/>
        </w:rPr>
        <w:t>סתם</w:t>
      </w:r>
      <w:r w:rsidRPr="00CE79AD">
        <w:rPr>
          <w:rtl/>
          <w:lang w:bidi="ar-SA"/>
        </w:rPr>
        <w:t xml:space="preserve">, </w:t>
      </w:r>
      <w:r w:rsidRPr="00CE79AD">
        <w:rPr>
          <w:rtl/>
        </w:rPr>
        <w:t>אלא</w:t>
      </w:r>
      <w:r w:rsidRPr="00CE79AD">
        <w:rPr>
          <w:rtl/>
          <w:lang w:bidi="ar-SA"/>
        </w:rPr>
        <w:t xml:space="preserve">) </w:t>
      </w:r>
      <w:r w:rsidRPr="00CE79AD">
        <w:rPr>
          <w:rtl/>
        </w:rPr>
        <w:t>שתהיו</w:t>
      </w:r>
      <w:r w:rsidRPr="00CE79AD">
        <w:rPr>
          <w:rtl/>
          <w:lang w:bidi="ar-SA"/>
        </w:rPr>
        <w:t xml:space="preserve"> </w:t>
      </w:r>
      <w:r w:rsidRPr="00CE79AD">
        <w:rPr>
          <w:rtl/>
        </w:rPr>
        <w:t>עמלים</w:t>
      </w:r>
      <w:r w:rsidRPr="00CE79AD">
        <w:rPr>
          <w:rtl/>
          <w:lang w:bidi="ar-SA"/>
        </w:rPr>
        <w:t xml:space="preserve"> </w:t>
      </w:r>
      <w:r w:rsidRPr="00CE79AD">
        <w:rPr>
          <w:rtl/>
        </w:rPr>
        <w:t>בתורה</w:t>
      </w:r>
      <w:r w:rsidRPr="00CE79AD">
        <w:rPr>
          <w:rtl/>
          <w:lang w:bidi="ar-SA"/>
        </w:rPr>
        <w:t xml:space="preserve">, </w:t>
      </w:r>
      <w:r w:rsidRPr="00CE79AD">
        <w:rPr>
          <w:rtl/>
        </w:rPr>
        <w:t>שהוא</w:t>
      </w:r>
      <w:r w:rsidRPr="00CE79AD">
        <w:rPr>
          <w:rtl/>
          <w:lang w:bidi="ar-SA"/>
        </w:rPr>
        <w:t xml:space="preserve"> </w:t>
      </w:r>
      <w:r w:rsidRPr="00CE79AD">
        <w:rPr>
          <w:rtl/>
        </w:rPr>
        <w:t>ענין</w:t>
      </w:r>
      <w:r w:rsidRPr="00CE79AD">
        <w:rPr>
          <w:rtl/>
          <w:lang w:bidi="ar-SA"/>
        </w:rPr>
        <w:t xml:space="preserve"> </w:t>
      </w:r>
      <w:r w:rsidRPr="00CE79AD">
        <w:rPr>
          <w:rtl/>
        </w:rPr>
        <w:t>היגיעה</w:t>
      </w:r>
      <w:r w:rsidRPr="00CE79AD">
        <w:rPr>
          <w:rtl/>
          <w:lang w:bidi="ar-SA"/>
        </w:rPr>
        <w:t xml:space="preserve"> </w:t>
      </w:r>
      <w:r w:rsidRPr="00CE79AD">
        <w:rPr>
          <w:rtl/>
        </w:rPr>
        <w:t>בתורה</w:t>
      </w:r>
      <w:r w:rsidRPr="00CE79AD">
        <w:rPr>
          <w:rtl/>
          <w:lang w:bidi="ar-SA"/>
        </w:rPr>
        <w:t xml:space="preserve"> </w:t>
      </w:r>
      <w:r w:rsidRPr="00CE79AD">
        <w:rPr>
          <w:rtl/>
        </w:rPr>
        <w:t>יותר</w:t>
      </w:r>
      <w:r w:rsidRPr="00CE79AD">
        <w:rPr>
          <w:rtl/>
          <w:lang w:bidi="ar-SA"/>
        </w:rPr>
        <w:t xml:space="preserve"> </w:t>
      </w:r>
      <w:r w:rsidRPr="00CE79AD">
        <w:rPr>
          <w:rtl/>
        </w:rPr>
        <w:t>מכפי</w:t>
      </w:r>
      <w:r w:rsidRPr="00CE79AD">
        <w:rPr>
          <w:rtl/>
          <w:lang w:bidi="ar-SA"/>
        </w:rPr>
        <w:t xml:space="preserve"> </w:t>
      </w:r>
      <w:r w:rsidRPr="00CE79AD">
        <w:rPr>
          <w:rtl/>
        </w:rPr>
        <w:t>טבעו</w:t>
      </w:r>
      <w:r w:rsidRPr="00CE79AD">
        <w:rPr>
          <w:rtl/>
          <w:lang w:bidi="ar-SA"/>
        </w:rPr>
        <w:t xml:space="preserve"> </w:t>
      </w:r>
      <w:r w:rsidRPr="00CE79AD">
        <w:rPr>
          <w:rtl/>
        </w:rPr>
        <w:t>ורגילותו</w:t>
      </w:r>
      <w:r w:rsidRPr="00CE79AD">
        <w:rPr>
          <w:rtl/>
          <w:lang w:bidi="ar-SA"/>
        </w:rPr>
        <w:t xml:space="preserve">. </w:t>
      </w:r>
      <w:r w:rsidRPr="00CE79AD">
        <w:rPr>
          <w:rtl/>
        </w:rPr>
        <w:t>וכיון</w:t>
      </w:r>
      <w:r w:rsidRPr="00CE79AD">
        <w:rPr>
          <w:rtl/>
          <w:lang w:bidi="ar-SA"/>
        </w:rPr>
        <w:t xml:space="preserve"> </w:t>
      </w:r>
      <w:r w:rsidRPr="00CE79AD">
        <w:rPr>
          <w:rtl/>
        </w:rPr>
        <w:t>שגדול</w:t>
      </w:r>
      <w:r w:rsidRPr="00CE79AD">
        <w:rPr>
          <w:rtl/>
          <w:lang w:bidi="ar-SA"/>
        </w:rPr>
        <w:t xml:space="preserve"> </w:t>
      </w:r>
      <w:r w:rsidRPr="00CE79AD">
        <w:rPr>
          <w:rtl/>
        </w:rPr>
        <w:t>תלמוד</w:t>
      </w:r>
      <w:r w:rsidRPr="00CE79AD">
        <w:rPr>
          <w:rtl/>
          <w:lang w:bidi="ar-SA"/>
        </w:rPr>
        <w:t xml:space="preserve"> </w:t>
      </w:r>
      <w:r w:rsidRPr="00CE79AD">
        <w:rPr>
          <w:rtl/>
        </w:rPr>
        <w:t>שמביא</w:t>
      </w:r>
      <w:r w:rsidRPr="00CE79AD">
        <w:rPr>
          <w:rtl/>
          <w:lang w:bidi="ar-SA"/>
        </w:rPr>
        <w:t xml:space="preserve"> </w:t>
      </w:r>
      <w:r w:rsidRPr="00CE79AD">
        <w:rPr>
          <w:rtl/>
        </w:rPr>
        <w:t>לידי</w:t>
      </w:r>
      <w:r w:rsidRPr="00CE79AD">
        <w:rPr>
          <w:rtl/>
          <w:lang w:bidi="ar-SA"/>
        </w:rPr>
        <w:t xml:space="preserve"> </w:t>
      </w:r>
      <w:r w:rsidRPr="00CE79AD">
        <w:rPr>
          <w:rtl/>
        </w:rPr>
        <w:t>מעשה</w:t>
      </w:r>
      <w:r w:rsidRPr="00CE79AD">
        <w:rPr>
          <w:rtl/>
          <w:lang w:bidi="ar-SA"/>
        </w:rPr>
        <w:t xml:space="preserve">, </w:t>
      </w:r>
      <w:r w:rsidRPr="00CE79AD">
        <w:rPr>
          <w:rtl/>
        </w:rPr>
        <w:t>היינו</w:t>
      </w:r>
      <w:r w:rsidRPr="00CE79AD">
        <w:rPr>
          <w:rtl/>
          <w:lang w:bidi="ar-SA"/>
        </w:rPr>
        <w:t xml:space="preserve">, </w:t>
      </w:r>
      <w:r w:rsidRPr="00CE79AD">
        <w:rPr>
          <w:rtl/>
        </w:rPr>
        <w:t>שהעמל</w:t>
      </w:r>
      <w:r w:rsidRPr="00CE79AD">
        <w:rPr>
          <w:rtl/>
          <w:lang w:bidi="ar-SA"/>
        </w:rPr>
        <w:t xml:space="preserve"> </w:t>
      </w:r>
      <w:r w:rsidRPr="00CE79AD">
        <w:rPr>
          <w:rtl/>
        </w:rPr>
        <w:t>בתורה</w:t>
      </w:r>
      <w:r w:rsidRPr="00CE79AD">
        <w:rPr>
          <w:rtl/>
          <w:lang w:bidi="ar-SA"/>
        </w:rPr>
        <w:t xml:space="preserve"> </w:t>
      </w:r>
      <w:r w:rsidRPr="00CE79AD">
        <w:rPr>
          <w:rtl/>
        </w:rPr>
        <w:t>הוא</w:t>
      </w:r>
      <w:r w:rsidRPr="00CE79AD">
        <w:rPr>
          <w:rtl/>
          <w:lang w:bidi="ar-SA"/>
        </w:rPr>
        <w:t xml:space="preserve"> </w:t>
      </w:r>
      <w:r w:rsidRPr="00CE79AD">
        <w:rPr>
          <w:rtl/>
        </w:rPr>
        <w:t>על</w:t>
      </w:r>
      <w:r w:rsidRPr="00CE79AD">
        <w:rPr>
          <w:rtl/>
          <w:lang w:bidi="ar-SA"/>
        </w:rPr>
        <w:t xml:space="preserve"> </w:t>
      </w:r>
      <w:r w:rsidRPr="00CE79AD">
        <w:rPr>
          <w:rtl/>
        </w:rPr>
        <w:t>מנת</w:t>
      </w:r>
      <w:r w:rsidRPr="00CE79AD">
        <w:rPr>
          <w:rtl/>
          <w:lang w:bidi="ar-SA"/>
        </w:rPr>
        <w:t xml:space="preserve"> </w:t>
      </w:r>
      <w:r w:rsidRPr="00CE79AD">
        <w:rPr>
          <w:rtl/>
        </w:rPr>
        <w:t>לשמור</w:t>
      </w:r>
      <w:r w:rsidRPr="00CE79AD">
        <w:rPr>
          <w:rtl/>
          <w:lang w:bidi="ar-SA"/>
        </w:rPr>
        <w:t xml:space="preserve"> </w:t>
      </w:r>
      <w:r w:rsidRPr="00CE79AD">
        <w:rPr>
          <w:rtl/>
        </w:rPr>
        <w:t>ולקיים</w:t>
      </w:r>
      <w:r w:rsidRPr="00CE79AD">
        <w:rPr>
          <w:rtl/>
          <w:lang w:bidi="ar-SA"/>
        </w:rPr>
        <w:t xml:space="preserve">, </w:t>
      </w:r>
      <w:r w:rsidRPr="00CE79AD">
        <w:rPr>
          <w:rtl/>
        </w:rPr>
        <w:t>אזי</w:t>
      </w:r>
      <w:r w:rsidRPr="00CE79AD">
        <w:rPr>
          <w:rtl/>
          <w:lang w:bidi="ar-SA"/>
        </w:rPr>
        <w:t xml:space="preserve"> </w:t>
      </w:r>
      <w:r w:rsidRPr="00CE79AD">
        <w:rPr>
          <w:rtl/>
        </w:rPr>
        <w:t>גם</w:t>
      </w:r>
      <w:r w:rsidRPr="00CE79AD">
        <w:rPr>
          <w:rtl/>
          <w:lang w:bidi="ar-SA"/>
        </w:rPr>
        <w:t xml:space="preserve"> </w:t>
      </w:r>
      <w:r w:rsidRPr="00CE79AD">
        <w:rPr>
          <w:rtl/>
        </w:rPr>
        <w:t>מצותי</w:t>
      </w:r>
      <w:r w:rsidRPr="00CE79AD">
        <w:rPr>
          <w:rtl/>
          <w:lang w:bidi="ar-SA"/>
        </w:rPr>
        <w:t xml:space="preserve"> </w:t>
      </w:r>
      <w:r w:rsidRPr="00CE79AD">
        <w:rPr>
          <w:rtl/>
        </w:rPr>
        <w:t>תשמרו</w:t>
      </w:r>
      <w:r w:rsidRPr="00CE79AD">
        <w:rPr>
          <w:rtl/>
          <w:lang w:bidi="ar-SA"/>
        </w:rPr>
        <w:t xml:space="preserve"> </w:t>
      </w:r>
      <w:r w:rsidRPr="00CE79AD">
        <w:rPr>
          <w:rtl/>
        </w:rPr>
        <w:t>הוא</w:t>
      </w:r>
      <w:r w:rsidRPr="00CE79AD">
        <w:rPr>
          <w:rtl/>
          <w:lang w:bidi="ar-SA"/>
        </w:rPr>
        <w:t xml:space="preserve"> (</w:t>
      </w:r>
      <w:r w:rsidRPr="00CE79AD">
        <w:rPr>
          <w:rtl/>
        </w:rPr>
        <w:t>לא</w:t>
      </w:r>
      <w:r w:rsidRPr="00CE79AD">
        <w:rPr>
          <w:rtl/>
          <w:lang w:bidi="ar-SA"/>
        </w:rPr>
        <w:t xml:space="preserve"> </w:t>
      </w:r>
      <w:r w:rsidRPr="00CE79AD">
        <w:rPr>
          <w:rtl/>
        </w:rPr>
        <w:t>רק</w:t>
      </w:r>
      <w:r w:rsidRPr="00CE79AD">
        <w:rPr>
          <w:rtl/>
          <w:lang w:bidi="ar-SA"/>
        </w:rPr>
        <w:t xml:space="preserve"> </w:t>
      </w:r>
      <w:r w:rsidRPr="00CE79AD">
        <w:rPr>
          <w:rtl/>
        </w:rPr>
        <w:t>קיום</w:t>
      </w:r>
      <w:r w:rsidRPr="00CE79AD">
        <w:rPr>
          <w:rtl/>
          <w:lang w:bidi="ar-SA"/>
        </w:rPr>
        <w:t xml:space="preserve"> </w:t>
      </w:r>
      <w:r w:rsidRPr="00CE79AD">
        <w:rPr>
          <w:rtl/>
        </w:rPr>
        <w:t>המצות</w:t>
      </w:r>
      <w:r w:rsidRPr="00CE79AD">
        <w:rPr>
          <w:rtl/>
          <w:lang w:bidi="ar-SA"/>
        </w:rPr>
        <w:t xml:space="preserve"> </w:t>
      </w:r>
      <w:r w:rsidRPr="00CE79AD">
        <w:rPr>
          <w:rtl/>
        </w:rPr>
        <w:t>סתם</w:t>
      </w:r>
      <w:r w:rsidRPr="00CE79AD">
        <w:rPr>
          <w:rtl/>
          <w:lang w:bidi="ar-SA"/>
        </w:rPr>
        <w:t xml:space="preserve">, </w:t>
      </w:r>
      <w:r w:rsidRPr="00CE79AD">
        <w:rPr>
          <w:rtl/>
        </w:rPr>
        <w:t>אלא</w:t>
      </w:r>
      <w:r w:rsidRPr="00CE79AD">
        <w:rPr>
          <w:rtl/>
          <w:lang w:bidi="ar-SA"/>
        </w:rPr>
        <w:t xml:space="preserve">) </w:t>
      </w:r>
      <w:r w:rsidRPr="00CE79AD">
        <w:rPr>
          <w:rtl/>
        </w:rPr>
        <w:t>קיום</w:t>
      </w:r>
      <w:r w:rsidRPr="00CE79AD">
        <w:rPr>
          <w:rtl/>
          <w:lang w:bidi="ar-SA"/>
        </w:rPr>
        <w:t xml:space="preserve"> </w:t>
      </w:r>
      <w:r w:rsidRPr="00CE79AD">
        <w:rPr>
          <w:rtl/>
        </w:rPr>
        <w:t>המצות</w:t>
      </w:r>
      <w:r w:rsidRPr="00CE79AD">
        <w:rPr>
          <w:rtl/>
          <w:lang w:bidi="ar-SA"/>
        </w:rPr>
        <w:t xml:space="preserve"> </w:t>
      </w:r>
      <w:r w:rsidRPr="00CE79AD">
        <w:rPr>
          <w:rtl/>
        </w:rPr>
        <w:t>בהידור</w:t>
      </w:r>
      <w:r w:rsidRPr="00CE79AD">
        <w:rPr>
          <w:rtl/>
          <w:lang w:bidi="ar-SA"/>
        </w:rPr>
        <w:t xml:space="preserve"> </w:t>
      </w:r>
      <w:r w:rsidRPr="00CE79AD">
        <w:rPr>
          <w:rtl/>
        </w:rPr>
        <w:t>וכו</w:t>
      </w:r>
      <w:r w:rsidRPr="00CE79AD">
        <w:rPr>
          <w:rtl/>
          <w:lang w:bidi="ar-SA"/>
        </w:rPr>
        <w:t xml:space="preserve">'. </w:t>
      </w:r>
      <w:r w:rsidRPr="00CE79AD">
        <w:rPr>
          <w:rtl/>
        </w:rPr>
        <w:t>ואז</w:t>
      </w:r>
      <w:r w:rsidRPr="00CE79AD">
        <w:rPr>
          <w:rtl/>
          <w:lang w:bidi="ar-SA"/>
        </w:rPr>
        <w:t xml:space="preserve"> </w:t>
      </w:r>
      <w:r w:rsidRPr="00CE79AD">
        <w:rPr>
          <w:rtl/>
        </w:rPr>
        <w:t>גם</w:t>
      </w:r>
      <w:r w:rsidRPr="00CE79AD">
        <w:rPr>
          <w:rtl/>
          <w:lang w:bidi="ar-SA"/>
        </w:rPr>
        <w:t xml:space="preserve"> </w:t>
      </w:r>
      <w:r w:rsidRPr="00CE79AD">
        <w:rPr>
          <w:rtl/>
        </w:rPr>
        <w:t>השכר</w:t>
      </w:r>
      <w:r w:rsidRPr="00CE79AD">
        <w:rPr>
          <w:rtl/>
          <w:lang w:bidi="ar-SA"/>
        </w:rPr>
        <w:t xml:space="preserve"> </w:t>
      </w:r>
      <w:r w:rsidRPr="00CE79AD">
        <w:rPr>
          <w:rtl/>
        </w:rPr>
        <w:t>הוא</w:t>
      </w:r>
      <w:r w:rsidRPr="00CE79AD">
        <w:rPr>
          <w:rtl/>
          <w:lang w:bidi="ar-SA"/>
        </w:rPr>
        <w:t xml:space="preserve"> </w:t>
      </w:r>
      <w:r w:rsidRPr="00CE79AD">
        <w:rPr>
          <w:rtl/>
        </w:rPr>
        <w:t>באופן</w:t>
      </w:r>
      <w:r w:rsidRPr="00CE79AD">
        <w:rPr>
          <w:rtl/>
          <w:lang w:bidi="ar-SA"/>
        </w:rPr>
        <w:t xml:space="preserve"> </w:t>
      </w:r>
      <w:r w:rsidRPr="00CE79AD">
        <w:rPr>
          <w:rtl/>
        </w:rPr>
        <w:t>ניסי</w:t>
      </w:r>
      <w:r w:rsidRPr="00CE79AD">
        <w:rPr>
          <w:rtl/>
          <w:lang w:bidi="ar-SA"/>
        </w:rPr>
        <w:t xml:space="preserve"> </w:t>
      </w:r>
      <w:r w:rsidRPr="00CE79AD">
        <w:rPr>
          <w:rtl/>
        </w:rPr>
        <w:t>שלמעלה</w:t>
      </w:r>
      <w:r w:rsidRPr="00CE79AD">
        <w:rPr>
          <w:rtl/>
          <w:lang w:bidi="ar-SA"/>
        </w:rPr>
        <w:t xml:space="preserve"> </w:t>
      </w:r>
      <w:r w:rsidRPr="00CE79AD">
        <w:rPr>
          <w:rtl/>
        </w:rPr>
        <w:t>מהטבע</w:t>
      </w:r>
      <w:r w:rsidRPr="00CE79AD">
        <w:rPr>
          <w:rtl/>
          <w:lang w:bidi="ar-SA"/>
        </w:rPr>
        <w:t xml:space="preserve">, </w:t>
      </w:r>
      <w:r w:rsidRPr="00CE79AD">
        <w:rPr>
          <w:rtl/>
        </w:rPr>
        <w:t>ונתתי</w:t>
      </w:r>
      <w:r w:rsidRPr="00CE79AD">
        <w:rPr>
          <w:rtl/>
          <w:lang w:bidi="ar-SA"/>
        </w:rPr>
        <w:t xml:space="preserve"> </w:t>
      </w:r>
      <w:r w:rsidRPr="00CE79AD">
        <w:rPr>
          <w:rtl/>
        </w:rPr>
        <w:t>גשמיכם</w:t>
      </w:r>
      <w:r w:rsidRPr="00CE79AD">
        <w:rPr>
          <w:rtl/>
          <w:lang w:bidi="ar-SA"/>
        </w:rPr>
        <w:t xml:space="preserve"> </w:t>
      </w:r>
      <w:r w:rsidRPr="00CE79AD">
        <w:rPr>
          <w:rtl/>
        </w:rPr>
        <w:t>בעתם</w:t>
      </w:r>
      <w:r w:rsidRPr="00CE79AD">
        <w:rPr>
          <w:rtl/>
          <w:lang w:bidi="ar-SA"/>
        </w:rPr>
        <w:t xml:space="preserve">, </w:t>
      </w:r>
      <w:r w:rsidRPr="00CE79AD">
        <w:rPr>
          <w:rtl/>
        </w:rPr>
        <w:t>בלילי</w:t>
      </w:r>
      <w:r w:rsidRPr="00CE79AD">
        <w:rPr>
          <w:rtl/>
          <w:lang w:bidi="ar-SA"/>
        </w:rPr>
        <w:t xml:space="preserve"> </w:t>
      </w:r>
      <w:r w:rsidRPr="00CE79AD">
        <w:rPr>
          <w:rtl/>
        </w:rPr>
        <w:t>רביעית</w:t>
      </w:r>
      <w:r w:rsidRPr="00CE79AD">
        <w:rPr>
          <w:rtl/>
          <w:lang w:bidi="ar-SA"/>
        </w:rPr>
        <w:t xml:space="preserve"> </w:t>
      </w:r>
      <w:r w:rsidRPr="00CE79AD">
        <w:rPr>
          <w:rtl/>
        </w:rPr>
        <w:t>ובלילי</w:t>
      </w:r>
      <w:r w:rsidRPr="00CE79AD">
        <w:rPr>
          <w:rtl/>
          <w:lang w:bidi="ar-SA"/>
        </w:rPr>
        <w:t xml:space="preserve"> </w:t>
      </w:r>
      <w:r w:rsidRPr="00CE79AD">
        <w:rPr>
          <w:rtl/>
        </w:rPr>
        <w:t>שבתות</w:t>
      </w:r>
      <w:r w:rsidRPr="00CE79AD">
        <w:rPr>
          <w:rtl/>
          <w:lang w:bidi="ar-SA"/>
        </w:rPr>
        <w:t xml:space="preserve"> </w:t>
      </w:r>
      <w:r w:rsidRPr="00CE79AD">
        <w:rPr>
          <w:rtl/>
        </w:rPr>
        <w:t>דוקא</w:t>
      </w:r>
      <w:r w:rsidRPr="00CE79AD">
        <w:rPr>
          <w:rtl/>
          <w:lang w:bidi="ar-SA"/>
        </w:rPr>
        <w:t xml:space="preserve">, </w:t>
      </w:r>
      <w:r w:rsidRPr="00CE79AD">
        <w:rPr>
          <w:rtl/>
        </w:rPr>
        <w:t>ועץ</w:t>
      </w:r>
      <w:r w:rsidRPr="00CE79AD">
        <w:rPr>
          <w:rtl/>
          <w:lang w:bidi="ar-SA"/>
        </w:rPr>
        <w:t xml:space="preserve"> </w:t>
      </w:r>
      <w:r w:rsidRPr="00CE79AD">
        <w:rPr>
          <w:rtl/>
        </w:rPr>
        <w:t>השדה</w:t>
      </w:r>
      <w:r w:rsidRPr="00CE79AD">
        <w:rPr>
          <w:rtl/>
          <w:lang w:bidi="ar-SA"/>
        </w:rPr>
        <w:t xml:space="preserve"> </w:t>
      </w:r>
      <w:r w:rsidRPr="00CE79AD">
        <w:rPr>
          <w:rtl/>
        </w:rPr>
        <w:t>יתן</w:t>
      </w:r>
      <w:r w:rsidRPr="00CE79AD">
        <w:rPr>
          <w:rtl/>
          <w:lang w:bidi="ar-SA"/>
        </w:rPr>
        <w:t xml:space="preserve"> </w:t>
      </w:r>
      <w:r w:rsidRPr="00CE79AD">
        <w:rPr>
          <w:rtl/>
        </w:rPr>
        <w:t>פריו</w:t>
      </w:r>
      <w:r w:rsidRPr="00CE79AD">
        <w:rPr>
          <w:rtl/>
          <w:lang w:bidi="ar-SA"/>
        </w:rPr>
        <w:t xml:space="preserve">, </w:t>
      </w:r>
      <w:r w:rsidRPr="00CE79AD">
        <w:rPr>
          <w:rtl/>
        </w:rPr>
        <w:t>שגם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עתידין</w:t>
      </w:r>
      <w:r w:rsidRPr="00CE79AD">
        <w:rPr>
          <w:rtl/>
          <w:lang w:bidi="ar-SA"/>
        </w:rPr>
        <w:t xml:space="preserve"> </w:t>
      </w:r>
      <w:r w:rsidRPr="00CE79AD">
        <w:rPr>
          <w:rtl/>
        </w:rPr>
        <w:t>להוציא</w:t>
      </w:r>
      <w:r w:rsidRPr="00CE79AD">
        <w:rPr>
          <w:rtl/>
          <w:lang w:bidi="ar-SA"/>
        </w:rPr>
        <w:t xml:space="preserve"> </w:t>
      </w:r>
      <w:r w:rsidRPr="00CE79AD">
        <w:rPr>
          <w:rtl/>
        </w:rPr>
        <w:t>פירות</w:t>
      </w:r>
      <w:r w:rsidRPr="00CE79AD">
        <w:rPr>
          <w:rtl/>
          <w:lang w:bidi="ar-SA"/>
        </w:rPr>
        <w:t>".</w:t>
      </w:r>
    </w:p>
    <w:p w14:paraId="31B19A2E" w14:textId="77777777" w:rsidR="00094630" w:rsidRDefault="00094630" w:rsidP="00CE79AD">
      <w:pPr>
        <w:pStyle w:val="FootnoteText"/>
        <w:bidi/>
        <w:spacing w:after="120" w:line="276" w:lineRule="auto"/>
        <w:ind w:firstLine="144"/>
        <w:jc w:val="both"/>
        <w:rPr>
          <w:rtl/>
          <w:lang w:bidi="ar-SA"/>
        </w:rPr>
      </w:pPr>
      <w:r w:rsidRPr="00CE79AD">
        <w:rPr>
          <w:rtl/>
        </w:rPr>
        <w:t>וראה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ל</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83 </w:t>
      </w:r>
      <w:r w:rsidRPr="00CE79AD">
        <w:rPr>
          <w:rtl/>
        </w:rPr>
        <w:t>ואילך</w:t>
      </w:r>
      <w:r w:rsidRPr="00CE79AD">
        <w:rPr>
          <w:rtl/>
          <w:lang w:bidi="ar-SA"/>
        </w:rPr>
        <w:t>: "</w:t>
      </w:r>
      <w:r w:rsidRPr="00CE79AD">
        <w:rPr>
          <w:rtl/>
        </w:rPr>
        <w:t>על</w:t>
      </w:r>
      <w:r w:rsidRPr="00CE79AD">
        <w:rPr>
          <w:rtl/>
          <w:lang w:bidi="ar-SA"/>
        </w:rPr>
        <w:t xml:space="preserve"> </w:t>
      </w:r>
      <w:r w:rsidRPr="00CE79AD">
        <w:rPr>
          <w:rtl/>
        </w:rPr>
        <w:t>פי</w:t>
      </w:r>
      <w:r w:rsidRPr="00CE79AD">
        <w:rPr>
          <w:rtl/>
          <w:lang w:bidi="ar-SA"/>
        </w:rPr>
        <w:t xml:space="preserve"> </w:t>
      </w:r>
      <w:r w:rsidRPr="00CE79AD">
        <w:rPr>
          <w:rtl/>
        </w:rPr>
        <w:t>הנ</w:t>
      </w:r>
      <w:r w:rsidRPr="00CE79AD">
        <w:rPr>
          <w:rtl/>
          <w:lang w:bidi="ar-SA"/>
        </w:rPr>
        <w:t>"</w:t>
      </w:r>
      <w:r w:rsidRPr="00CE79AD">
        <w:rPr>
          <w:rtl/>
        </w:rPr>
        <w:t>ל</w:t>
      </w:r>
      <w:r w:rsidRPr="00CE79AD">
        <w:rPr>
          <w:rtl/>
          <w:lang w:bidi="ar-SA"/>
        </w:rPr>
        <w:t xml:space="preserve"> </w:t>
      </w:r>
      <w:r w:rsidRPr="00CE79AD">
        <w:rPr>
          <w:rtl/>
        </w:rPr>
        <w:t>מבואר</w:t>
      </w:r>
      <w:r w:rsidRPr="00CE79AD">
        <w:rPr>
          <w:rtl/>
          <w:lang w:bidi="ar-SA"/>
        </w:rPr>
        <w:t xml:space="preserve"> </w:t>
      </w:r>
      <w:r w:rsidRPr="00CE79AD">
        <w:rPr>
          <w:rtl/>
        </w:rPr>
        <w:t>גם</w:t>
      </w:r>
      <w:r w:rsidRPr="00CE79AD">
        <w:rPr>
          <w:rtl/>
          <w:lang w:bidi="ar-SA"/>
        </w:rPr>
        <w:t xml:space="preserve"> </w:t>
      </w:r>
      <w:r w:rsidRPr="00CE79AD">
        <w:rPr>
          <w:rtl/>
        </w:rPr>
        <w:t>הקשר</w:t>
      </w:r>
      <w:r w:rsidRPr="00CE79AD">
        <w:rPr>
          <w:rtl/>
          <w:lang w:bidi="ar-SA"/>
        </w:rPr>
        <w:t xml:space="preserve"> </w:t>
      </w:r>
      <w:r w:rsidRPr="00CE79AD">
        <w:rPr>
          <w:rtl/>
        </w:rPr>
        <w:t>דה</w:t>
      </w:r>
      <w:r w:rsidRPr="00094630">
        <w:rPr>
          <w:rFonts w:ascii="Cambria" w:hAnsi="Cambria" w:cs="Cambria" w:hint="cs"/>
          <w:rtl/>
          <w:lang w:bidi="ar-SA"/>
        </w:rPr>
        <w:t>­</w:t>
      </w:r>
      <w:r w:rsidRPr="00CE79AD">
        <w:rPr>
          <w:rtl/>
        </w:rPr>
        <w:t>ייעודים</w:t>
      </w:r>
      <w:r w:rsidRPr="00CE79AD">
        <w:rPr>
          <w:rtl/>
          <w:lang w:bidi="ar-SA"/>
        </w:rPr>
        <w:t xml:space="preserve"> </w:t>
      </w:r>
      <w:r w:rsidRPr="00CE79AD">
        <w:rPr>
          <w:rtl/>
        </w:rPr>
        <w:t>הגשמיים</w:t>
      </w:r>
      <w:r w:rsidRPr="00CE79AD">
        <w:rPr>
          <w:rtl/>
          <w:lang w:bidi="ar-SA"/>
        </w:rPr>
        <w:t xml:space="preserve"> </w:t>
      </w:r>
      <w:r w:rsidRPr="00CE79AD">
        <w:rPr>
          <w:rtl/>
        </w:rPr>
        <w:t>שבפסוקים</w:t>
      </w:r>
      <w:r w:rsidRPr="00CE79AD">
        <w:rPr>
          <w:rtl/>
          <w:lang w:bidi="ar-SA"/>
        </w:rPr>
        <w:t xml:space="preserve"> </w:t>
      </w:r>
      <w:r w:rsidRPr="00CE79AD">
        <w:rPr>
          <w:rtl/>
        </w:rPr>
        <w:t>ומאמרי</w:t>
      </w:r>
      <w:r w:rsidRPr="00CE79AD">
        <w:rPr>
          <w:rtl/>
          <w:lang w:bidi="ar-SA"/>
        </w:rPr>
        <w:t xml:space="preserve"> </w:t>
      </w:r>
      <w:r w:rsidRPr="00CE79AD">
        <w:rPr>
          <w:rtl/>
        </w:rPr>
        <w:t>רז</w:t>
      </w:r>
      <w:r w:rsidRPr="00CE79AD">
        <w:rPr>
          <w:rtl/>
          <w:lang w:bidi="ar-SA"/>
        </w:rPr>
        <w:t>"</w:t>
      </w:r>
      <w:r w:rsidRPr="00CE79AD">
        <w:rPr>
          <w:rtl/>
        </w:rPr>
        <w:t>ל</w:t>
      </w:r>
      <w:r w:rsidRPr="00CE79AD">
        <w:rPr>
          <w:rtl/>
          <w:lang w:bidi="ar-SA"/>
        </w:rPr>
        <w:t xml:space="preserve"> </w:t>
      </w:r>
      <w:r w:rsidRPr="00CE79AD">
        <w:rPr>
          <w:rtl/>
        </w:rPr>
        <w:t>בנוגע</w:t>
      </w:r>
      <w:r w:rsidRPr="00CE79AD">
        <w:rPr>
          <w:rtl/>
          <w:lang w:bidi="ar-SA"/>
        </w:rPr>
        <w:t xml:space="preserve"> </w:t>
      </w:r>
      <w:r w:rsidRPr="00CE79AD">
        <w:rPr>
          <w:rtl/>
        </w:rPr>
        <w:t>לעתיד</w:t>
      </w:r>
      <w:r w:rsidRPr="00CE79AD">
        <w:rPr>
          <w:rtl/>
          <w:lang w:bidi="ar-SA"/>
        </w:rPr>
        <w:t xml:space="preserve"> </w:t>
      </w:r>
      <w:r w:rsidRPr="00CE79AD">
        <w:rPr>
          <w:rtl/>
        </w:rPr>
        <w:t>לבא</w:t>
      </w:r>
      <w:r w:rsidRPr="00CE79AD">
        <w:rPr>
          <w:rtl/>
          <w:lang w:bidi="ar-SA"/>
        </w:rPr>
        <w:t xml:space="preserve"> .. - </w:t>
      </w:r>
      <w:r w:rsidRPr="00CE79AD">
        <w:rPr>
          <w:rtl/>
        </w:rPr>
        <w:t>כי</w:t>
      </w:r>
      <w:r w:rsidRPr="00CE79AD">
        <w:rPr>
          <w:rtl/>
          <w:lang w:bidi="ar-SA"/>
        </w:rPr>
        <w:t xml:space="preserve"> </w:t>
      </w:r>
      <w:r w:rsidRPr="00CE79AD">
        <w:rPr>
          <w:rtl/>
        </w:rPr>
        <w:t>דוקא</w:t>
      </w:r>
      <w:r w:rsidRPr="00CE79AD">
        <w:rPr>
          <w:rtl/>
          <w:lang w:bidi="ar-SA"/>
        </w:rPr>
        <w:t xml:space="preserve"> </w:t>
      </w:r>
      <w:r w:rsidRPr="00CE79AD">
        <w:rPr>
          <w:rtl/>
        </w:rPr>
        <w:t>זה</w:t>
      </w:r>
      <w:r w:rsidRPr="00CE79AD">
        <w:rPr>
          <w:rtl/>
          <w:lang w:bidi="ar-SA"/>
        </w:rPr>
        <w:t xml:space="preserve"> </w:t>
      </w:r>
      <w:r w:rsidRPr="00CE79AD">
        <w:rPr>
          <w:rtl/>
        </w:rPr>
        <w:t>מורה</w:t>
      </w:r>
      <w:r w:rsidRPr="00CE79AD">
        <w:rPr>
          <w:rtl/>
          <w:lang w:bidi="ar-SA"/>
        </w:rPr>
        <w:t xml:space="preserve"> </w:t>
      </w:r>
      <w:r w:rsidRPr="00CE79AD">
        <w:rPr>
          <w:rtl/>
        </w:rPr>
        <w:t>על</w:t>
      </w:r>
      <w:r w:rsidRPr="00CE79AD">
        <w:rPr>
          <w:rtl/>
          <w:lang w:bidi="ar-SA"/>
        </w:rPr>
        <w:t xml:space="preserve"> </w:t>
      </w:r>
      <w:r w:rsidRPr="00CE79AD">
        <w:rPr>
          <w:rtl/>
        </w:rPr>
        <w:t>שלימות</w:t>
      </w:r>
      <w:r w:rsidRPr="00CE79AD">
        <w:rPr>
          <w:rtl/>
          <w:lang w:bidi="ar-SA"/>
        </w:rPr>
        <w:t xml:space="preserve"> </w:t>
      </w:r>
      <w:r w:rsidRPr="00CE79AD">
        <w:rPr>
          <w:rtl/>
        </w:rPr>
        <w:t>מצב</w:t>
      </w:r>
      <w:r w:rsidRPr="00CE79AD">
        <w:rPr>
          <w:rtl/>
          <w:lang w:bidi="ar-SA"/>
        </w:rPr>
        <w:t xml:space="preserve"> </w:t>
      </w:r>
      <w:r w:rsidRPr="00CE79AD">
        <w:rPr>
          <w:rtl/>
        </w:rPr>
        <w:t>בני</w:t>
      </w:r>
      <w:r w:rsidRPr="00CE79AD">
        <w:rPr>
          <w:rtl/>
          <w:lang w:bidi="ar-SA"/>
        </w:rPr>
        <w:t xml:space="preserve"> </w:t>
      </w:r>
      <w:r w:rsidRPr="00CE79AD">
        <w:rPr>
          <w:rtl/>
        </w:rPr>
        <w:t>ישראל</w:t>
      </w:r>
      <w:r w:rsidRPr="00CE79AD">
        <w:rPr>
          <w:rtl/>
          <w:lang w:bidi="ar-SA"/>
        </w:rPr>
        <w:t xml:space="preserve"> </w:t>
      </w:r>
      <w:r w:rsidRPr="00CE79AD">
        <w:rPr>
          <w:rtl/>
        </w:rPr>
        <w:t>בלימוד</w:t>
      </w:r>
      <w:r w:rsidRPr="00CE79AD">
        <w:rPr>
          <w:rtl/>
          <w:lang w:bidi="ar-SA"/>
        </w:rPr>
        <w:t xml:space="preserve"> </w:t>
      </w:r>
      <w:r w:rsidRPr="00CE79AD">
        <w:rPr>
          <w:rtl/>
        </w:rPr>
        <w:t>התורה</w:t>
      </w:r>
      <w:r w:rsidRPr="00CE79AD">
        <w:rPr>
          <w:rtl/>
          <w:lang w:bidi="ar-SA"/>
        </w:rPr>
        <w:t xml:space="preserve"> </w:t>
      </w:r>
      <w:r w:rsidRPr="00CE79AD">
        <w:rPr>
          <w:rtl/>
        </w:rPr>
        <w:t>וקיום</w:t>
      </w:r>
      <w:r w:rsidRPr="00CE79AD">
        <w:rPr>
          <w:rtl/>
          <w:lang w:bidi="ar-SA"/>
        </w:rPr>
        <w:t xml:space="preserve"> </w:t>
      </w:r>
      <w:r w:rsidRPr="00CE79AD">
        <w:rPr>
          <w:rtl/>
        </w:rPr>
        <w:t>המצוות</w:t>
      </w:r>
      <w:r w:rsidRPr="00CE79AD">
        <w:rPr>
          <w:rtl/>
          <w:lang w:bidi="ar-SA"/>
        </w:rPr>
        <w:t xml:space="preserve"> </w:t>
      </w:r>
      <w:r w:rsidRPr="00CE79AD">
        <w:rPr>
          <w:rtl/>
        </w:rPr>
        <w:t>שלהם</w:t>
      </w:r>
      <w:r w:rsidRPr="00CE79AD">
        <w:rPr>
          <w:rtl/>
          <w:lang w:bidi="ar-SA"/>
        </w:rPr>
        <w:t>:</w:t>
      </w:r>
    </w:p>
    <w:p w14:paraId="4F0F30D7" w14:textId="77777777" w:rsidR="00094630" w:rsidRDefault="00094630" w:rsidP="00CE79AD">
      <w:pPr>
        <w:pStyle w:val="FootnoteText"/>
        <w:bidi/>
        <w:spacing w:after="120" w:line="276" w:lineRule="auto"/>
        <w:ind w:firstLine="144"/>
        <w:jc w:val="both"/>
        <w:rPr>
          <w:rtl/>
          <w:lang w:bidi="ar-SA"/>
        </w:rPr>
      </w:pPr>
      <w:r w:rsidRPr="00CE79AD">
        <w:rPr>
          <w:rtl/>
        </w:rPr>
        <w:t>זה</w:t>
      </w:r>
      <w:r w:rsidRPr="00CE79AD">
        <w:rPr>
          <w:rtl/>
          <w:lang w:bidi="ar-SA"/>
        </w:rPr>
        <w:t xml:space="preserve"> </w:t>
      </w:r>
      <w:r w:rsidRPr="00CE79AD">
        <w:rPr>
          <w:rtl/>
        </w:rPr>
        <w:t>שבזמן</w:t>
      </w:r>
      <w:r w:rsidRPr="00CE79AD">
        <w:rPr>
          <w:rtl/>
          <w:lang w:bidi="ar-SA"/>
        </w:rPr>
        <w:t xml:space="preserve"> </w:t>
      </w:r>
      <w:r w:rsidRPr="00CE79AD">
        <w:rPr>
          <w:rtl/>
        </w:rPr>
        <w:t>דעתה</w:t>
      </w:r>
      <w:r w:rsidRPr="00CE79AD">
        <w:rPr>
          <w:rtl/>
          <w:lang w:bidi="ar-SA"/>
        </w:rPr>
        <w:t xml:space="preserve"> </w:t>
      </w:r>
      <w:r w:rsidRPr="00CE79AD">
        <w:rPr>
          <w:rtl/>
        </w:rPr>
        <w:t>באים</w:t>
      </w:r>
      <w:r w:rsidRPr="00CE79AD">
        <w:rPr>
          <w:rtl/>
          <w:lang w:bidi="ar-SA"/>
        </w:rPr>
        <w:t xml:space="preserve"> </w:t>
      </w:r>
      <w:r w:rsidRPr="00CE79AD">
        <w:rPr>
          <w:rtl/>
        </w:rPr>
        <w:t>עניני</w:t>
      </w:r>
      <w:r w:rsidRPr="00CE79AD">
        <w:rPr>
          <w:rtl/>
          <w:lang w:bidi="ar-SA"/>
        </w:rPr>
        <w:t xml:space="preserve"> </w:t>
      </w:r>
      <w:r w:rsidRPr="00CE79AD">
        <w:rPr>
          <w:rtl/>
        </w:rPr>
        <w:t>האדם</w:t>
      </w:r>
      <w:r w:rsidRPr="00CE79AD">
        <w:rPr>
          <w:rtl/>
          <w:lang w:bidi="ar-SA"/>
        </w:rPr>
        <w:t xml:space="preserve"> </w:t>
      </w:r>
      <w:r w:rsidRPr="00CE79AD">
        <w:rPr>
          <w:rtl/>
        </w:rPr>
        <w:t>באופן</w:t>
      </w:r>
      <w:r w:rsidRPr="00CE79AD">
        <w:rPr>
          <w:rtl/>
          <w:lang w:bidi="ar-SA"/>
        </w:rPr>
        <w:t xml:space="preserve"> </w:t>
      </w:r>
      <w:r w:rsidRPr="00CE79AD">
        <w:rPr>
          <w:rtl/>
        </w:rPr>
        <w:t>של</w:t>
      </w:r>
      <w:r w:rsidRPr="00CE79AD">
        <w:rPr>
          <w:rtl/>
          <w:lang w:bidi="ar-SA"/>
        </w:rPr>
        <w:t xml:space="preserve"> </w:t>
      </w:r>
      <w:r w:rsidRPr="00CE79AD">
        <w:rPr>
          <w:rtl/>
        </w:rPr>
        <w:t>טירחא</w:t>
      </w:r>
      <w:r w:rsidRPr="00CE79AD">
        <w:rPr>
          <w:rtl/>
          <w:lang w:bidi="ar-SA"/>
        </w:rPr>
        <w:t xml:space="preserve"> </w:t>
      </w:r>
      <w:r w:rsidRPr="00CE79AD">
        <w:rPr>
          <w:rtl/>
        </w:rPr>
        <w:t>ויגיעה</w:t>
      </w:r>
      <w:r w:rsidRPr="00CE79AD">
        <w:rPr>
          <w:rtl/>
          <w:lang w:bidi="ar-SA"/>
        </w:rPr>
        <w:t xml:space="preserve">, </w:t>
      </w:r>
      <w:r w:rsidRPr="00CE79AD">
        <w:rPr>
          <w:rtl/>
        </w:rPr>
        <w:t>ועובר</w:t>
      </w:r>
      <w:r w:rsidRPr="00CE79AD">
        <w:rPr>
          <w:rtl/>
          <w:lang w:bidi="ar-SA"/>
        </w:rPr>
        <w:t xml:space="preserve"> </w:t>
      </w:r>
      <w:r w:rsidRPr="00CE79AD">
        <w:rPr>
          <w:rtl/>
        </w:rPr>
        <w:t>זמן</w:t>
      </w:r>
      <w:r w:rsidRPr="00CE79AD">
        <w:rPr>
          <w:rtl/>
          <w:lang w:bidi="ar-SA"/>
        </w:rPr>
        <w:t xml:space="preserve"> </w:t>
      </w:r>
      <w:r w:rsidRPr="00CE79AD">
        <w:rPr>
          <w:rtl/>
        </w:rPr>
        <w:t>רב</w:t>
      </w:r>
      <w:r w:rsidRPr="00CE79AD">
        <w:rPr>
          <w:rtl/>
          <w:lang w:bidi="ar-SA"/>
        </w:rPr>
        <w:t xml:space="preserve"> </w:t>
      </w:r>
      <w:r w:rsidRPr="00CE79AD">
        <w:rPr>
          <w:rtl/>
        </w:rPr>
        <w:t>עד</w:t>
      </w:r>
      <w:r w:rsidRPr="00CE79AD">
        <w:rPr>
          <w:rtl/>
          <w:lang w:bidi="ar-SA"/>
        </w:rPr>
        <w:t xml:space="preserve"> </w:t>
      </w:r>
      <w:r w:rsidRPr="00CE79AD">
        <w:rPr>
          <w:rtl/>
        </w:rPr>
        <w:t>שמוציאים</w:t>
      </w:r>
      <w:r w:rsidRPr="00CE79AD">
        <w:rPr>
          <w:rtl/>
          <w:lang w:bidi="ar-SA"/>
        </w:rPr>
        <w:t xml:space="preserve"> </w:t>
      </w:r>
      <w:r w:rsidRPr="00CE79AD">
        <w:rPr>
          <w:rtl/>
        </w:rPr>
        <w:t>פירות</w:t>
      </w:r>
      <w:r w:rsidRPr="00CE79AD">
        <w:rPr>
          <w:rtl/>
          <w:lang w:bidi="ar-SA"/>
        </w:rPr>
        <w:t xml:space="preserve">, </w:t>
      </w:r>
      <w:r w:rsidRPr="00CE79AD">
        <w:rPr>
          <w:rtl/>
        </w:rPr>
        <w:t>הן</w:t>
      </w:r>
      <w:r w:rsidRPr="00CE79AD">
        <w:rPr>
          <w:rtl/>
          <w:lang w:bidi="ar-SA"/>
        </w:rPr>
        <w:t xml:space="preserve"> </w:t>
      </w:r>
      <w:r w:rsidRPr="00CE79AD">
        <w:rPr>
          <w:rtl/>
        </w:rPr>
        <w:t>בעשבים</w:t>
      </w:r>
      <w:r w:rsidRPr="00CE79AD">
        <w:rPr>
          <w:rtl/>
          <w:lang w:bidi="ar-SA"/>
        </w:rPr>
        <w:t xml:space="preserve"> </w:t>
      </w:r>
      <w:r w:rsidRPr="00CE79AD">
        <w:rPr>
          <w:rtl/>
        </w:rPr>
        <w:t>והן</w:t>
      </w:r>
      <w:r w:rsidRPr="00CE79AD">
        <w:rPr>
          <w:rtl/>
          <w:lang w:bidi="ar-SA"/>
        </w:rPr>
        <w:t xml:space="preserve"> </w:t>
      </w:r>
      <w:r w:rsidRPr="00CE79AD">
        <w:rPr>
          <w:rtl/>
        </w:rPr>
        <w:t>בפירות</w:t>
      </w:r>
      <w:r w:rsidRPr="00CE79AD">
        <w:rPr>
          <w:rtl/>
          <w:lang w:bidi="ar-SA"/>
        </w:rPr>
        <w:t xml:space="preserve"> </w:t>
      </w:r>
      <w:r w:rsidRPr="00CE79AD">
        <w:rPr>
          <w:rtl/>
        </w:rPr>
        <w:t>האילן</w:t>
      </w:r>
      <w:r w:rsidRPr="00CE79AD">
        <w:rPr>
          <w:rtl/>
          <w:lang w:bidi="ar-SA"/>
        </w:rPr>
        <w:t xml:space="preserve">, </w:t>
      </w:r>
      <w:r w:rsidRPr="00CE79AD">
        <w:rPr>
          <w:rtl/>
        </w:rPr>
        <w:t>אינו</w:t>
      </w:r>
      <w:r w:rsidRPr="00CE79AD">
        <w:rPr>
          <w:rtl/>
          <w:lang w:bidi="ar-SA"/>
        </w:rPr>
        <w:t xml:space="preserve"> </w:t>
      </w:r>
      <w:r w:rsidRPr="00CE79AD">
        <w:rPr>
          <w:rtl/>
        </w:rPr>
        <w:t>רק</w:t>
      </w:r>
      <w:r w:rsidRPr="00CE79AD">
        <w:rPr>
          <w:rtl/>
          <w:lang w:bidi="ar-SA"/>
        </w:rPr>
        <w:t xml:space="preserve"> </w:t>
      </w:r>
      <w:r w:rsidRPr="00CE79AD">
        <w:rPr>
          <w:rtl/>
        </w:rPr>
        <w:t>בסיבת</w:t>
      </w:r>
      <w:r w:rsidRPr="00CE79AD">
        <w:rPr>
          <w:rtl/>
          <w:lang w:bidi="ar-SA"/>
        </w:rPr>
        <w:t xml:space="preserve"> </w:t>
      </w:r>
      <w:r w:rsidRPr="00CE79AD">
        <w:rPr>
          <w:rtl/>
        </w:rPr>
        <w:t>חטא</w:t>
      </w:r>
      <w:r w:rsidRPr="00CE79AD">
        <w:rPr>
          <w:rtl/>
          <w:lang w:bidi="ar-SA"/>
        </w:rPr>
        <w:t xml:space="preserve"> </w:t>
      </w:r>
      <w:r w:rsidRPr="00CE79AD">
        <w:rPr>
          <w:rtl/>
        </w:rPr>
        <w:t>עץ</w:t>
      </w:r>
      <w:r w:rsidRPr="00CE79AD">
        <w:rPr>
          <w:rtl/>
          <w:lang w:bidi="ar-SA"/>
        </w:rPr>
        <w:t xml:space="preserve"> </w:t>
      </w:r>
      <w:r w:rsidRPr="00CE79AD">
        <w:rPr>
          <w:rtl/>
        </w:rPr>
        <w:t>הדעת</w:t>
      </w:r>
      <w:r w:rsidRPr="00CE79AD">
        <w:rPr>
          <w:rtl/>
          <w:lang w:bidi="ar-SA"/>
        </w:rPr>
        <w:t xml:space="preserve"> </w:t>
      </w:r>
      <w:r w:rsidRPr="00CE79AD">
        <w:rPr>
          <w:rtl/>
        </w:rPr>
        <w:t>שירד</w:t>
      </w:r>
      <w:r w:rsidRPr="00CE79AD">
        <w:rPr>
          <w:rtl/>
          <w:lang w:bidi="ar-SA"/>
        </w:rPr>
        <w:t xml:space="preserve"> </w:t>
      </w:r>
      <w:r w:rsidRPr="00CE79AD">
        <w:rPr>
          <w:rtl/>
        </w:rPr>
        <w:t>מצב</w:t>
      </w:r>
      <w:r w:rsidRPr="00CE79AD">
        <w:rPr>
          <w:rtl/>
          <w:lang w:bidi="ar-SA"/>
        </w:rPr>
        <w:t xml:space="preserve"> </w:t>
      </w:r>
      <w:r w:rsidRPr="00CE79AD">
        <w:rPr>
          <w:rtl/>
        </w:rPr>
        <w:t>העולם</w:t>
      </w:r>
      <w:r w:rsidRPr="00CE79AD">
        <w:rPr>
          <w:rtl/>
          <w:lang w:bidi="ar-SA"/>
        </w:rPr>
        <w:t>, "</w:t>
      </w:r>
      <w:r w:rsidRPr="00CE79AD">
        <w:rPr>
          <w:rtl/>
        </w:rPr>
        <w:t>ארורה</w:t>
      </w:r>
      <w:r w:rsidRPr="00CE79AD">
        <w:rPr>
          <w:rtl/>
          <w:lang w:bidi="ar-SA"/>
        </w:rPr>
        <w:t xml:space="preserve"> </w:t>
      </w:r>
      <w:r w:rsidRPr="00CE79AD">
        <w:rPr>
          <w:rtl/>
        </w:rPr>
        <w:t>האדמה</w:t>
      </w:r>
      <w:r w:rsidRPr="00CE79AD">
        <w:rPr>
          <w:rtl/>
          <w:lang w:bidi="ar-SA"/>
        </w:rPr>
        <w:t xml:space="preserve"> </w:t>
      </w:r>
      <w:r w:rsidRPr="00CE79AD">
        <w:rPr>
          <w:rtl/>
        </w:rPr>
        <w:t>בעבורך</w:t>
      </w:r>
      <w:r w:rsidRPr="00CE79AD">
        <w:rPr>
          <w:rtl/>
          <w:lang w:bidi="ar-SA"/>
        </w:rPr>
        <w:t xml:space="preserve"> </w:t>
      </w:r>
      <w:r w:rsidRPr="00CE79AD">
        <w:rPr>
          <w:rtl/>
        </w:rPr>
        <w:t>בעצבון</w:t>
      </w:r>
      <w:r w:rsidRPr="00CE79AD">
        <w:rPr>
          <w:rtl/>
          <w:lang w:bidi="ar-SA"/>
        </w:rPr>
        <w:t xml:space="preserve"> </w:t>
      </w:r>
      <w:r w:rsidRPr="00CE79AD">
        <w:rPr>
          <w:rtl/>
        </w:rPr>
        <w:t>תאכלנה</w:t>
      </w:r>
      <w:r w:rsidRPr="00CE79AD">
        <w:rPr>
          <w:rtl/>
          <w:lang w:bidi="ar-SA"/>
        </w:rPr>
        <w:t xml:space="preserve"> </w:t>
      </w:r>
      <w:r w:rsidRPr="00CE79AD">
        <w:rPr>
          <w:rtl/>
        </w:rPr>
        <w:t>גו</w:t>
      </w:r>
      <w:r w:rsidRPr="00CE79AD">
        <w:rPr>
          <w:rtl/>
          <w:lang w:bidi="ar-SA"/>
        </w:rPr>
        <w:t xml:space="preserve">' </w:t>
      </w:r>
      <w:r w:rsidRPr="00CE79AD">
        <w:rPr>
          <w:rtl/>
        </w:rPr>
        <w:t>בזעת</w:t>
      </w:r>
      <w:r w:rsidRPr="00CE79AD">
        <w:rPr>
          <w:rtl/>
          <w:lang w:bidi="ar-SA"/>
        </w:rPr>
        <w:t xml:space="preserve"> </w:t>
      </w:r>
      <w:r w:rsidRPr="00CE79AD">
        <w:rPr>
          <w:rtl/>
        </w:rPr>
        <w:t>אפיך</w:t>
      </w:r>
      <w:r w:rsidRPr="00CE79AD">
        <w:rPr>
          <w:rtl/>
          <w:lang w:bidi="ar-SA"/>
        </w:rPr>
        <w:t xml:space="preserve"> </w:t>
      </w:r>
      <w:r w:rsidRPr="00CE79AD">
        <w:rPr>
          <w:rtl/>
        </w:rPr>
        <w:t>תאכל</w:t>
      </w:r>
      <w:r w:rsidRPr="00CE79AD">
        <w:rPr>
          <w:rtl/>
          <w:lang w:bidi="ar-SA"/>
        </w:rPr>
        <w:t xml:space="preserve"> </w:t>
      </w:r>
      <w:r w:rsidRPr="00CE79AD">
        <w:rPr>
          <w:rtl/>
        </w:rPr>
        <w:t>לחם</w:t>
      </w:r>
      <w:r w:rsidRPr="00CE79AD">
        <w:rPr>
          <w:rtl/>
          <w:lang w:bidi="ar-SA"/>
        </w:rPr>
        <w:t xml:space="preserve"> </w:t>
      </w:r>
      <w:r w:rsidRPr="00CE79AD">
        <w:rPr>
          <w:rtl/>
        </w:rPr>
        <w:t>גו</w:t>
      </w:r>
      <w:r w:rsidRPr="00CE79AD">
        <w:rPr>
          <w:rtl/>
          <w:lang w:bidi="ar-SA"/>
        </w:rPr>
        <w:t xml:space="preserve">'", </w:t>
      </w:r>
      <w:r w:rsidRPr="00CE79AD">
        <w:rPr>
          <w:rtl/>
        </w:rPr>
        <w:t>אלא</w:t>
      </w:r>
      <w:r w:rsidRPr="00CE79AD">
        <w:rPr>
          <w:rtl/>
          <w:lang w:bidi="ar-SA"/>
        </w:rPr>
        <w:t xml:space="preserve"> </w:t>
      </w:r>
      <w:r w:rsidRPr="00CE79AD">
        <w:rPr>
          <w:rtl/>
        </w:rPr>
        <w:t>לפי</w:t>
      </w:r>
      <w:r w:rsidRPr="00CE79AD">
        <w:rPr>
          <w:rtl/>
          <w:lang w:bidi="ar-SA"/>
        </w:rPr>
        <w:t xml:space="preserve"> </w:t>
      </w:r>
      <w:r w:rsidRPr="00CE79AD">
        <w:rPr>
          <w:rtl/>
        </w:rPr>
        <w:t>שעניני</w:t>
      </w:r>
      <w:r w:rsidRPr="00CE79AD">
        <w:rPr>
          <w:rtl/>
          <w:lang w:bidi="ar-SA"/>
        </w:rPr>
        <w:t xml:space="preserve"> </w:t>
      </w:r>
      <w:r w:rsidRPr="00CE79AD">
        <w:rPr>
          <w:rtl/>
        </w:rPr>
        <w:t>גשמיות</w:t>
      </w:r>
      <w:r w:rsidRPr="00CE79AD">
        <w:rPr>
          <w:rtl/>
          <w:lang w:bidi="ar-SA"/>
        </w:rPr>
        <w:t xml:space="preserve"> </w:t>
      </w:r>
      <w:r w:rsidRPr="00CE79AD">
        <w:rPr>
          <w:rtl/>
        </w:rPr>
        <w:t>העולם</w:t>
      </w:r>
      <w:r w:rsidRPr="00CE79AD">
        <w:rPr>
          <w:rtl/>
          <w:lang w:bidi="ar-SA"/>
        </w:rPr>
        <w:t xml:space="preserve"> </w:t>
      </w:r>
      <w:r w:rsidRPr="00CE79AD">
        <w:rPr>
          <w:rtl/>
        </w:rPr>
        <w:t>אינם</w:t>
      </w:r>
      <w:r w:rsidRPr="00CE79AD">
        <w:rPr>
          <w:rtl/>
          <w:lang w:bidi="ar-SA"/>
        </w:rPr>
        <w:t xml:space="preserve"> "</w:t>
      </w:r>
      <w:r w:rsidRPr="00CE79AD">
        <w:rPr>
          <w:rtl/>
        </w:rPr>
        <w:t>כלים</w:t>
      </w:r>
      <w:r w:rsidRPr="00CE79AD">
        <w:rPr>
          <w:rtl/>
          <w:lang w:bidi="ar-SA"/>
        </w:rPr>
        <w:t xml:space="preserve">" </w:t>
      </w:r>
      <w:r w:rsidRPr="00CE79AD">
        <w:rPr>
          <w:rtl/>
        </w:rPr>
        <w:t>כביכול</w:t>
      </w:r>
      <w:r w:rsidRPr="00CE79AD">
        <w:rPr>
          <w:rtl/>
          <w:lang w:bidi="ar-SA"/>
        </w:rPr>
        <w:t xml:space="preserve"> </w:t>
      </w:r>
      <w:r w:rsidRPr="00CE79AD">
        <w:rPr>
          <w:rtl/>
        </w:rPr>
        <w:t>להשפעת</w:t>
      </w:r>
      <w:r w:rsidRPr="00CE79AD">
        <w:rPr>
          <w:rtl/>
          <w:lang w:bidi="ar-SA"/>
        </w:rPr>
        <w:t xml:space="preserve"> </w:t>
      </w:r>
      <w:r w:rsidRPr="00CE79AD">
        <w:rPr>
          <w:rtl/>
        </w:rPr>
        <w:t>הקב</w:t>
      </w:r>
      <w:r w:rsidRPr="00CE79AD">
        <w:rPr>
          <w:rtl/>
          <w:lang w:bidi="ar-SA"/>
        </w:rPr>
        <w:t>"</w:t>
      </w:r>
      <w:r w:rsidRPr="00CE79AD">
        <w:rPr>
          <w:rtl/>
        </w:rPr>
        <w:t>ה</w:t>
      </w:r>
      <w:r w:rsidRPr="00CE79AD">
        <w:rPr>
          <w:rtl/>
          <w:lang w:bidi="ar-SA"/>
        </w:rPr>
        <w:t xml:space="preserve">. </w:t>
      </w:r>
      <w:r w:rsidRPr="00CE79AD">
        <w:rPr>
          <w:rtl/>
        </w:rPr>
        <w:t>והיינו</w:t>
      </w:r>
      <w:r w:rsidRPr="00CE79AD">
        <w:rPr>
          <w:rtl/>
          <w:lang w:bidi="ar-SA"/>
        </w:rPr>
        <w:t xml:space="preserve"> </w:t>
      </w:r>
      <w:r w:rsidRPr="00CE79AD">
        <w:rPr>
          <w:rtl/>
        </w:rPr>
        <w:t>שגם</w:t>
      </w:r>
      <w:r w:rsidRPr="00CE79AD">
        <w:rPr>
          <w:rtl/>
          <w:lang w:bidi="ar-SA"/>
        </w:rPr>
        <w:t xml:space="preserve"> </w:t>
      </w:r>
      <w:r w:rsidRPr="00CE79AD">
        <w:rPr>
          <w:rtl/>
        </w:rPr>
        <w:t>אדם</w:t>
      </w:r>
      <w:r w:rsidRPr="00CE79AD">
        <w:rPr>
          <w:rtl/>
          <w:lang w:bidi="ar-SA"/>
        </w:rPr>
        <w:t xml:space="preserve"> </w:t>
      </w:r>
      <w:r w:rsidRPr="00CE79AD">
        <w:rPr>
          <w:rtl/>
        </w:rPr>
        <w:t>הלומד</w:t>
      </w:r>
      <w:r w:rsidRPr="00CE79AD">
        <w:rPr>
          <w:rtl/>
          <w:lang w:bidi="ar-SA"/>
        </w:rPr>
        <w:t xml:space="preserve"> </w:t>
      </w:r>
      <w:r w:rsidRPr="00CE79AD">
        <w:rPr>
          <w:rtl/>
        </w:rPr>
        <w:t>תורה</w:t>
      </w:r>
      <w:r w:rsidRPr="00CE79AD">
        <w:rPr>
          <w:rtl/>
          <w:lang w:bidi="ar-SA"/>
        </w:rPr>
        <w:t xml:space="preserve"> </w:t>
      </w:r>
      <w:r w:rsidRPr="00CE79AD">
        <w:rPr>
          <w:rtl/>
        </w:rPr>
        <w:t>ומקיים</w:t>
      </w:r>
      <w:r w:rsidRPr="00CE79AD">
        <w:rPr>
          <w:rtl/>
          <w:lang w:bidi="ar-SA"/>
        </w:rPr>
        <w:t xml:space="preserve"> </w:t>
      </w:r>
      <w:r w:rsidRPr="00CE79AD">
        <w:rPr>
          <w:rtl/>
        </w:rPr>
        <w:t>מצוות</w:t>
      </w:r>
      <w:r w:rsidRPr="00CE79AD">
        <w:rPr>
          <w:rtl/>
          <w:lang w:bidi="ar-SA"/>
        </w:rPr>
        <w:t xml:space="preserve"> </w:t>
      </w:r>
      <w:r w:rsidRPr="00CE79AD">
        <w:rPr>
          <w:rtl/>
        </w:rPr>
        <w:t>כדבעי</w:t>
      </w:r>
      <w:r w:rsidRPr="00CE79AD">
        <w:rPr>
          <w:rtl/>
          <w:lang w:bidi="ar-SA"/>
        </w:rPr>
        <w:t xml:space="preserve">, </w:t>
      </w:r>
      <w:r w:rsidRPr="00CE79AD">
        <w:rPr>
          <w:rtl/>
        </w:rPr>
        <w:t>ונשפע</w:t>
      </w:r>
      <w:r w:rsidRPr="00CE79AD">
        <w:rPr>
          <w:rtl/>
          <w:lang w:bidi="ar-SA"/>
        </w:rPr>
        <w:t xml:space="preserve"> </w:t>
      </w:r>
      <w:r w:rsidRPr="00CE79AD">
        <w:rPr>
          <w:rtl/>
        </w:rPr>
        <w:t>לו</w:t>
      </w:r>
      <w:r w:rsidRPr="00CE79AD">
        <w:rPr>
          <w:rtl/>
          <w:lang w:bidi="ar-SA"/>
        </w:rPr>
        <w:t xml:space="preserve"> </w:t>
      </w:r>
      <w:r w:rsidRPr="00CE79AD">
        <w:rPr>
          <w:rtl/>
        </w:rPr>
        <w:t>כל</w:t>
      </w:r>
      <w:r w:rsidRPr="00CE79AD">
        <w:rPr>
          <w:rtl/>
          <w:lang w:bidi="ar-SA"/>
        </w:rPr>
        <w:t xml:space="preserve"> </w:t>
      </w:r>
      <w:r w:rsidRPr="00CE79AD">
        <w:rPr>
          <w:rtl/>
        </w:rPr>
        <w:t>טוב</w:t>
      </w:r>
      <w:r w:rsidRPr="00CE79AD">
        <w:rPr>
          <w:rtl/>
          <w:lang w:bidi="ar-SA"/>
        </w:rPr>
        <w:t xml:space="preserve"> </w:t>
      </w:r>
      <w:r w:rsidRPr="00CE79AD">
        <w:rPr>
          <w:rtl/>
        </w:rPr>
        <w:t>גם</w:t>
      </w:r>
      <w:r w:rsidRPr="00CE79AD">
        <w:rPr>
          <w:rtl/>
          <w:lang w:bidi="ar-SA"/>
        </w:rPr>
        <w:t xml:space="preserve"> </w:t>
      </w:r>
      <w:r w:rsidRPr="00CE79AD">
        <w:rPr>
          <w:rtl/>
        </w:rPr>
        <w:t>בצרכיו</w:t>
      </w:r>
      <w:r w:rsidRPr="00CE79AD">
        <w:rPr>
          <w:rtl/>
          <w:lang w:bidi="ar-SA"/>
        </w:rPr>
        <w:t xml:space="preserve"> </w:t>
      </w:r>
      <w:r w:rsidRPr="00CE79AD">
        <w:rPr>
          <w:rtl/>
        </w:rPr>
        <w:t>הגשמיים</w:t>
      </w:r>
      <w:r w:rsidRPr="00CE79AD">
        <w:rPr>
          <w:rtl/>
          <w:lang w:bidi="ar-SA"/>
        </w:rPr>
        <w:t xml:space="preserve">, </w:t>
      </w:r>
      <w:r w:rsidRPr="00CE79AD">
        <w:rPr>
          <w:rtl/>
        </w:rPr>
        <w:t>אין</w:t>
      </w:r>
      <w:r w:rsidRPr="00CE79AD">
        <w:rPr>
          <w:rtl/>
          <w:lang w:bidi="ar-SA"/>
        </w:rPr>
        <w:t xml:space="preserve"> </w:t>
      </w:r>
      <w:r w:rsidRPr="00CE79AD">
        <w:rPr>
          <w:rtl/>
        </w:rPr>
        <w:t>זה</w:t>
      </w:r>
      <w:r w:rsidRPr="00CE79AD">
        <w:rPr>
          <w:rtl/>
          <w:lang w:bidi="ar-SA"/>
        </w:rPr>
        <w:t xml:space="preserve"> </w:t>
      </w:r>
      <w:r w:rsidRPr="00CE79AD">
        <w:rPr>
          <w:rtl/>
        </w:rPr>
        <w:t>בא</w:t>
      </w:r>
      <w:r w:rsidRPr="00CE79AD">
        <w:rPr>
          <w:rtl/>
          <w:lang w:bidi="ar-SA"/>
        </w:rPr>
        <w:t xml:space="preserve"> </w:t>
      </w:r>
      <w:r w:rsidRPr="00CE79AD">
        <w:rPr>
          <w:rtl/>
        </w:rPr>
        <w:t>תיכף</w:t>
      </w:r>
      <w:r w:rsidRPr="00CE79AD">
        <w:rPr>
          <w:rtl/>
          <w:lang w:bidi="ar-SA"/>
        </w:rPr>
        <w:t xml:space="preserve"> </w:t>
      </w:r>
      <w:r w:rsidRPr="00CE79AD">
        <w:rPr>
          <w:rtl/>
        </w:rPr>
        <w:t>ומיד</w:t>
      </w:r>
      <w:r w:rsidRPr="00CE79AD">
        <w:rPr>
          <w:rtl/>
          <w:lang w:bidi="ar-SA"/>
        </w:rPr>
        <w:t xml:space="preserve">, </w:t>
      </w:r>
      <w:r w:rsidRPr="00CE79AD">
        <w:rPr>
          <w:rtl/>
        </w:rPr>
        <w:t>כי</w:t>
      </w:r>
      <w:r w:rsidRPr="00CE79AD">
        <w:rPr>
          <w:rtl/>
          <w:lang w:bidi="ar-SA"/>
        </w:rPr>
        <w:t xml:space="preserve"> </w:t>
      </w:r>
      <w:r w:rsidRPr="00CE79AD">
        <w:rPr>
          <w:rtl/>
        </w:rPr>
        <w:t>דבריו</w:t>
      </w:r>
      <w:r w:rsidRPr="00CE79AD">
        <w:rPr>
          <w:rtl/>
          <w:lang w:bidi="ar-SA"/>
        </w:rPr>
        <w:t xml:space="preserve"> </w:t>
      </w:r>
      <w:r w:rsidRPr="00CE79AD">
        <w:rPr>
          <w:rtl/>
        </w:rPr>
        <w:t>הגשמיים</w:t>
      </w:r>
      <w:r w:rsidRPr="00CE79AD">
        <w:rPr>
          <w:rtl/>
          <w:lang w:bidi="ar-SA"/>
        </w:rPr>
        <w:t xml:space="preserve"> </w:t>
      </w:r>
      <w:r w:rsidRPr="00CE79AD">
        <w:rPr>
          <w:rtl/>
        </w:rPr>
        <w:t>אינם</w:t>
      </w:r>
      <w:r w:rsidRPr="00CE79AD">
        <w:rPr>
          <w:rtl/>
          <w:lang w:bidi="ar-SA"/>
        </w:rPr>
        <w:t xml:space="preserve"> </w:t>
      </w:r>
      <w:r w:rsidRPr="00CE79AD">
        <w:rPr>
          <w:rtl/>
        </w:rPr>
        <w:t>מיוחדים</w:t>
      </w:r>
      <w:r w:rsidRPr="00CE79AD">
        <w:rPr>
          <w:rtl/>
          <w:lang w:bidi="ar-SA"/>
        </w:rPr>
        <w:t xml:space="preserve"> </w:t>
      </w:r>
      <w:r w:rsidRPr="00CE79AD">
        <w:rPr>
          <w:rtl/>
        </w:rPr>
        <w:t>עם</w:t>
      </w:r>
      <w:r w:rsidRPr="00CE79AD">
        <w:rPr>
          <w:rtl/>
          <w:lang w:bidi="ar-SA"/>
        </w:rPr>
        <w:t xml:space="preserve"> </w:t>
      </w:r>
      <w:r w:rsidRPr="00CE79AD">
        <w:rPr>
          <w:rtl/>
        </w:rPr>
        <w:t>שרשם</w:t>
      </w:r>
      <w:r w:rsidRPr="00CE79AD">
        <w:rPr>
          <w:rtl/>
          <w:lang w:bidi="ar-SA"/>
        </w:rPr>
        <w:t xml:space="preserve"> </w:t>
      </w:r>
      <w:r w:rsidRPr="00CE79AD">
        <w:rPr>
          <w:rtl/>
        </w:rPr>
        <w:t>ברוחניות</w:t>
      </w:r>
      <w:r w:rsidRPr="00CE79AD">
        <w:rPr>
          <w:rtl/>
          <w:lang w:bidi="ar-SA"/>
        </w:rPr>
        <w:t xml:space="preserve">, </w:t>
      </w:r>
      <w:r w:rsidRPr="00CE79AD">
        <w:rPr>
          <w:rtl/>
        </w:rPr>
        <w:t>השפעת</w:t>
      </w:r>
      <w:r w:rsidRPr="00CE79AD">
        <w:rPr>
          <w:rtl/>
          <w:lang w:bidi="ar-SA"/>
        </w:rPr>
        <w:t xml:space="preserve"> </w:t>
      </w:r>
      <w:r w:rsidRPr="00CE79AD">
        <w:rPr>
          <w:rtl/>
        </w:rPr>
        <w:t>ה</w:t>
      </w:r>
      <w:r w:rsidRPr="00CE79AD">
        <w:rPr>
          <w:rtl/>
          <w:lang w:bidi="ar-SA"/>
        </w:rPr>
        <w:t>'.</w:t>
      </w:r>
      <w:r w:rsidRPr="00CE79AD">
        <w:rPr>
          <w:rtl/>
          <w:lang w:bidi="ar-SA"/>
        </w:rPr>
        <w:br/>
      </w:r>
      <w:r w:rsidRPr="00CE79AD">
        <w:rPr>
          <w:rtl/>
        </w:rPr>
        <w:t>וזהו</w:t>
      </w:r>
      <w:r w:rsidRPr="00CE79AD">
        <w:rPr>
          <w:rtl/>
          <w:lang w:bidi="ar-SA"/>
        </w:rPr>
        <w:t xml:space="preserve"> </w:t>
      </w:r>
      <w:r w:rsidRPr="00CE79AD">
        <w:rPr>
          <w:rtl/>
        </w:rPr>
        <w:t>החידוש</w:t>
      </w:r>
      <w:r w:rsidRPr="00CE79AD">
        <w:rPr>
          <w:rtl/>
          <w:lang w:bidi="ar-SA"/>
        </w:rPr>
        <w:t xml:space="preserve"> </w:t>
      </w:r>
      <w:r w:rsidRPr="00CE79AD">
        <w:rPr>
          <w:rtl/>
        </w:rPr>
        <w:t>שיהי</w:t>
      </w:r>
      <w:r w:rsidRPr="00CE79AD">
        <w:rPr>
          <w:rtl/>
          <w:lang w:bidi="ar-SA"/>
        </w:rPr>
        <w:t xml:space="preserve">' </w:t>
      </w:r>
      <w:r w:rsidRPr="00CE79AD">
        <w:rPr>
          <w:rtl/>
        </w:rPr>
        <w:t>לעתיד</w:t>
      </w:r>
      <w:r w:rsidRPr="00CE79AD">
        <w:rPr>
          <w:rtl/>
          <w:lang w:bidi="ar-SA"/>
        </w:rPr>
        <w:t xml:space="preserve"> </w:t>
      </w:r>
      <w:r w:rsidRPr="00CE79AD">
        <w:rPr>
          <w:rtl/>
        </w:rPr>
        <w:t>לבוא</w:t>
      </w:r>
      <w:r w:rsidRPr="00CE79AD">
        <w:rPr>
          <w:rtl/>
          <w:lang w:bidi="ar-SA"/>
        </w:rPr>
        <w:t xml:space="preserve"> </w:t>
      </w:r>
      <w:r w:rsidRPr="00CE79AD">
        <w:rPr>
          <w:rtl/>
        </w:rPr>
        <w:t>ב</w:t>
      </w:r>
      <w:r w:rsidRPr="00094630">
        <w:rPr>
          <w:rFonts w:ascii="Cambria" w:hAnsi="Cambria" w:cs="Cambria" w:hint="cs"/>
          <w:rtl/>
          <w:lang w:bidi="ar-SA"/>
        </w:rPr>
        <w:t>­</w:t>
      </w:r>
      <w:r w:rsidRPr="00CE79AD">
        <w:rPr>
          <w:rtl/>
        </w:rPr>
        <w:t>ימות</w:t>
      </w:r>
      <w:r w:rsidRPr="00CE79AD">
        <w:rPr>
          <w:rtl/>
          <w:lang w:bidi="ar-SA"/>
        </w:rPr>
        <w:t xml:space="preserve"> </w:t>
      </w:r>
      <w:r w:rsidRPr="00CE79AD">
        <w:rPr>
          <w:rtl/>
        </w:rPr>
        <w:t>המשיח</w:t>
      </w:r>
      <w:r w:rsidRPr="00CE79AD">
        <w:rPr>
          <w:rtl/>
          <w:lang w:bidi="ar-SA"/>
        </w:rPr>
        <w:t xml:space="preserve">, ... </w:t>
      </w:r>
      <w:r w:rsidRPr="00CE79AD">
        <w:rPr>
          <w:rtl/>
        </w:rPr>
        <w:t>של</w:t>
      </w:r>
      <w:r w:rsidRPr="00094630">
        <w:rPr>
          <w:rFonts w:ascii="Cambria" w:hAnsi="Cambria" w:cs="Cambria" w:hint="cs"/>
          <w:rtl/>
          <w:lang w:bidi="ar-SA"/>
        </w:rPr>
        <w:t>­</w:t>
      </w:r>
      <w:r w:rsidRPr="00CE79AD">
        <w:rPr>
          <w:rtl/>
        </w:rPr>
        <w:t>עתיד</w:t>
      </w:r>
      <w:r w:rsidRPr="00CE79AD">
        <w:rPr>
          <w:rtl/>
          <w:lang w:bidi="ar-SA"/>
        </w:rPr>
        <w:t xml:space="preserve"> </w:t>
      </w:r>
      <w:r w:rsidRPr="00CE79AD">
        <w:rPr>
          <w:rtl/>
        </w:rPr>
        <w:t>יהיו</w:t>
      </w:r>
      <w:r w:rsidRPr="00CE79AD">
        <w:rPr>
          <w:rtl/>
          <w:lang w:bidi="ar-SA"/>
        </w:rPr>
        <w:t xml:space="preserve"> </w:t>
      </w:r>
      <w:r w:rsidRPr="00CE79AD">
        <w:rPr>
          <w:rtl/>
        </w:rPr>
        <w:t>הדברים</w:t>
      </w:r>
      <w:r w:rsidRPr="00CE79AD">
        <w:rPr>
          <w:rtl/>
          <w:lang w:bidi="ar-SA"/>
        </w:rPr>
        <w:t xml:space="preserve"> </w:t>
      </w:r>
      <w:r w:rsidRPr="00CE79AD">
        <w:rPr>
          <w:rtl/>
        </w:rPr>
        <w:t>הגשמים</w:t>
      </w:r>
      <w:r w:rsidRPr="00CE79AD">
        <w:rPr>
          <w:rtl/>
          <w:lang w:bidi="ar-SA"/>
        </w:rPr>
        <w:t xml:space="preserve"> </w:t>
      </w:r>
      <w:r w:rsidRPr="00CE79AD">
        <w:rPr>
          <w:rtl/>
        </w:rPr>
        <w:t>בהתאחדות</w:t>
      </w:r>
      <w:r w:rsidRPr="00CE79AD">
        <w:rPr>
          <w:rtl/>
          <w:lang w:bidi="ar-SA"/>
        </w:rPr>
        <w:t xml:space="preserve"> </w:t>
      </w:r>
      <w:r w:rsidRPr="00CE79AD">
        <w:rPr>
          <w:rtl/>
        </w:rPr>
        <w:t>עם</w:t>
      </w:r>
      <w:r w:rsidRPr="00CE79AD">
        <w:rPr>
          <w:rtl/>
          <w:lang w:bidi="ar-SA"/>
        </w:rPr>
        <w:t xml:space="preserve"> </w:t>
      </w:r>
      <w:r w:rsidRPr="00CE79AD">
        <w:rPr>
          <w:rtl/>
        </w:rPr>
        <w:t>שרשם</w:t>
      </w:r>
      <w:r w:rsidRPr="00CE79AD">
        <w:rPr>
          <w:rtl/>
          <w:lang w:bidi="ar-SA"/>
        </w:rPr>
        <w:t xml:space="preserve"> </w:t>
      </w:r>
      <w:r w:rsidRPr="00CE79AD">
        <w:rPr>
          <w:rtl/>
        </w:rPr>
        <w:t>ומקורם</w:t>
      </w:r>
      <w:r w:rsidRPr="00CE79AD">
        <w:rPr>
          <w:rtl/>
          <w:lang w:bidi="ar-SA"/>
        </w:rPr>
        <w:t xml:space="preserve"> - </w:t>
      </w:r>
      <w:r w:rsidRPr="00CE79AD">
        <w:rPr>
          <w:rtl/>
        </w:rPr>
        <w:t>דבר</w:t>
      </w:r>
      <w:r w:rsidRPr="00CE79AD">
        <w:rPr>
          <w:rtl/>
          <w:lang w:bidi="ar-SA"/>
        </w:rPr>
        <w:t xml:space="preserve"> </w:t>
      </w:r>
      <w:r w:rsidRPr="00CE79AD">
        <w:rPr>
          <w:rtl/>
        </w:rPr>
        <w:t>הוי</w:t>
      </w:r>
      <w:r w:rsidRPr="00CE79AD">
        <w:rPr>
          <w:rtl/>
          <w:lang w:bidi="ar-SA"/>
        </w:rPr>
        <w:t>'.</w:t>
      </w:r>
    </w:p>
    <w:p w14:paraId="7FBAE0DB" w14:textId="14D1847F" w:rsidR="00094630" w:rsidRPr="00CE79AD" w:rsidRDefault="00094630" w:rsidP="00CE79AD">
      <w:pPr>
        <w:pStyle w:val="FootnoteText"/>
        <w:bidi/>
        <w:spacing w:after="120" w:line="276" w:lineRule="auto"/>
        <w:ind w:firstLine="144"/>
        <w:jc w:val="both"/>
      </w:pPr>
      <w:r w:rsidRPr="00CE79AD">
        <w:rPr>
          <w:rtl/>
          <w:lang w:bidi="ar-SA"/>
        </w:rPr>
        <w:t>….</w:t>
      </w:r>
      <w:r w:rsidRPr="00CE79AD">
        <w:rPr>
          <w:rtl/>
        </w:rPr>
        <w:t>כאשר</w:t>
      </w:r>
      <w:r w:rsidRPr="00CE79AD">
        <w:rPr>
          <w:rtl/>
          <w:lang w:bidi="ar-SA"/>
        </w:rPr>
        <w:t xml:space="preserve"> </w:t>
      </w:r>
      <w:r w:rsidRPr="00CE79AD">
        <w:rPr>
          <w:rtl/>
        </w:rPr>
        <w:t>איזה</w:t>
      </w:r>
      <w:r w:rsidRPr="00CE79AD">
        <w:rPr>
          <w:rtl/>
          <w:lang w:bidi="ar-SA"/>
        </w:rPr>
        <w:t xml:space="preserve"> </w:t>
      </w:r>
      <w:r w:rsidRPr="00CE79AD">
        <w:rPr>
          <w:rtl/>
        </w:rPr>
        <w:t>דבר</w:t>
      </w:r>
      <w:r w:rsidRPr="00CE79AD">
        <w:rPr>
          <w:rtl/>
          <w:lang w:bidi="ar-SA"/>
        </w:rPr>
        <w:t xml:space="preserve"> </w:t>
      </w:r>
      <w:r w:rsidRPr="00CE79AD">
        <w:rPr>
          <w:rtl/>
        </w:rPr>
        <w:t>חקוק</w:t>
      </w:r>
      <w:r w:rsidRPr="00CE79AD">
        <w:rPr>
          <w:rtl/>
          <w:lang w:bidi="ar-SA"/>
        </w:rPr>
        <w:t xml:space="preserve"> </w:t>
      </w:r>
      <w:r w:rsidRPr="00CE79AD">
        <w:rPr>
          <w:rtl/>
        </w:rPr>
        <w:t>בהאדם</w:t>
      </w:r>
      <w:r w:rsidRPr="00CE79AD">
        <w:rPr>
          <w:rtl/>
          <w:lang w:bidi="ar-SA"/>
        </w:rPr>
        <w:t xml:space="preserve"> </w:t>
      </w:r>
      <w:r w:rsidRPr="00CE79AD">
        <w:rPr>
          <w:rtl/>
        </w:rPr>
        <w:t>דוגמת</w:t>
      </w:r>
      <w:r w:rsidRPr="00CE79AD">
        <w:rPr>
          <w:rtl/>
          <w:lang w:bidi="ar-SA"/>
        </w:rPr>
        <w:t xml:space="preserve"> </w:t>
      </w:r>
      <w:r w:rsidRPr="00CE79AD">
        <w:rPr>
          <w:rtl/>
        </w:rPr>
        <w:t>אותיות</w:t>
      </w:r>
      <w:r w:rsidRPr="00CE79AD">
        <w:rPr>
          <w:rtl/>
          <w:lang w:bidi="ar-SA"/>
        </w:rPr>
        <w:t xml:space="preserve"> </w:t>
      </w:r>
      <w:r w:rsidRPr="00CE79AD">
        <w:rPr>
          <w:rtl/>
        </w:rPr>
        <w:t>החקיקה</w:t>
      </w:r>
      <w:r w:rsidRPr="00CE79AD">
        <w:rPr>
          <w:rtl/>
          <w:lang w:bidi="ar-SA"/>
        </w:rPr>
        <w:t xml:space="preserve"> </w:t>
      </w:r>
      <w:r w:rsidRPr="00CE79AD">
        <w:rPr>
          <w:rtl/>
        </w:rPr>
        <w:t>באבן</w:t>
      </w:r>
      <w:r w:rsidRPr="00CE79AD">
        <w:rPr>
          <w:rtl/>
          <w:lang w:bidi="ar-SA"/>
        </w:rPr>
        <w:t xml:space="preserve"> </w:t>
      </w:r>
      <w:r w:rsidRPr="00CE79AD">
        <w:rPr>
          <w:rtl/>
        </w:rPr>
        <w:t>טוב</w:t>
      </w:r>
      <w:r w:rsidRPr="00CE79AD">
        <w:rPr>
          <w:rtl/>
          <w:lang w:bidi="ar-SA"/>
        </w:rPr>
        <w:t xml:space="preserve">, </w:t>
      </w:r>
      <w:r w:rsidRPr="00CE79AD">
        <w:rPr>
          <w:rtl/>
        </w:rPr>
        <w:t>היינו</w:t>
      </w:r>
      <w:r w:rsidRPr="00CE79AD">
        <w:rPr>
          <w:rtl/>
          <w:lang w:bidi="ar-SA"/>
        </w:rPr>
        <w:t xml:space="preserve"> </w:t>
      </w:r>
      <w:r w:rsidRPr="00CE79AD">
        <w:rPr>
          <w:rtl/>
        </w:rPr>
        <w:t>שחקוק</w:t>
      </w:r>
      <w:r w:rsidRPr="00CE79AD">
        <w:rPr>
          <w:rtl/>
          <w:lang w:bidi="ar-SA"/>
        </w:rPr>
        <w:t xml:space="preserve"> </w:t>
      </w:r>
      <w:r w:rsidRPr="00CE79AD">
        <w:rPr>
          <w:rtl/>
        </w:rPr>
        <w:t>וחודר</w:t>
      </w:r>
      <w:r w:rsidRPr="00CE79AD">
        <w:rPr>
          <w:rtl/>
          <w:lang w:bidi="ar-SA"/>
        </w:rPr>
        <w:t xml:space="preserve"> </w:t>
      </w:r>
      <w:r w:rsidRPr="00CE79AD">
        <w:rPr>
          <w:rtl/>
        </w:rPr>
        <w:t>בתוכו</w:t>
      </w:r>
      <w:r w:rsidRPr="00CE79AD">
        <w:rPr>
          <w:rtl/>
          <w:lang w:bidi="ar-SA"/>
        </w:rPr>
        <w:t xml:space="preserve"> (</w:t>
      </w:r>
      <w:r w:rsidRPr="00CE79AD">
        <w:rPr>
          <w:rtl/>
        </w:rPr>
        <w:t>לא</w:t>
      </w:r>
      <w:r w:rsidRPr="00CE79AD">
        <w:rPr>
          <w:rtl/>
          <w:lang w:bidi="ar-SA"/>
        </w:rPr>
        <w:t xml:space="preserve"> </w:t>
      </w:r>
      <w:r w:rsidRPr="00CE79AD">
        <w:rPr>
          <w:rtl/>
        </w:rPr>
        <w:t>כאותיות</w:t>
      </w:r>
      <w:r w:rsidRPr="00CE79AD">
        <w:rPr>
          <w:rtl/>
          <w:lang w:bidi="ar-SA"/>
        </w:rPr>
        <w:t xml:space="preserve"> </w:t>
      </w:r>
      <w:r w:rsidRPr="00CE79AD">
        <w:rPr>
          <w:rtl/>
        </w:rPr>
        <w:t>הכתיבה</w:t>
      </w:r>
      <w:r w:rsidRPr="00CE79AD">
        <w:rPr>
          <w:rtl/>
          <w:lang w:bidi="ar-SA"/>
        </w:rPr>
        <w:t xml:space="preserve"> </w:t>
      </w:r>
      <w:r w:rsidRPr="00CE79AD">
        <w:rPr>
          <w:rtl/>
        </w:rPr>
        <w:t>שהן</w:t>
      </w:r>
      <w:r w:rsidRPr="00CE79AD">
        <w:rPr>
          <w:rtl/>
          <w:lang w:bidi="ar-SA"/>
        </w:rPr>
        <w:t xml:space="preserve"> </w:t>
      </w:r>
      <w:r w:rsidRPr="00CE79AD">
        <w:rPr>
          <w:rtl/>
        </w:rPr>
        <w:t>על</w:t>
      </w:r>
      <w:r w:rsidRPr="00CE79AD">
        <w:rPr>
          <w:rtl/>
          <w:lang w:bidi="ar-SA"/>
        </w:rPr>
        <w:t xml:space="preserve"> </w:t>
      </w:r>
      <w:r w:rsidRPr="00CE79AD">
        <w:rPr>
          <w:rtl/>
        </w:rPr>
        <w:t>הקלף</w:t>
      </w:r>
      <w:r w:rsidRPr="00CE79AD">
        <w:rPr>
          <w:rtl/>
          <w:lang w:bidi="ar-SA"/>
        </w:rPr>
        <w:t xml:space="preserve">) </w:t>
      </w:r>
      <w:r w:rsidRPr="00CE79AD">
        <w:rPr>
          <w:rtl/>
        </w:rPr>
        <w:t>אבל</w:t>
      </w:r>
      <w:r w:rsidRPr="00CE79AD">
        <w:rPr>
          <w:rtl/>
          <w:lang w:bidi="ar-SA"/>
        </w:rPr>
        <w:t xml:space="preserve"> </w:t>
      </w:r>
      <w:r w:rsidRPr="00CE79AD">
        <w:rPr>
          <w:rtl/>
        </w:rPr>
        <w:t>אינו</w:t>
      </w:r>
      <w:r w:rsidRPr="00CE79AD">
        <w:rPr>
          <w:rtl/>
          <w:lang w:bidi="ar-SA"/>
        </w:rPr>
        <w:t xml:space="preserve"> </w:t>
      </w:r>
      <w:r w:rsidRPr="00CE79AD">
        <w:rPr>
          <w:rtl/>
        </w:rPr>
        <w:t>חודר</w:t>
      </w:r>
      <w:r w:rsidRPr="00CE79AD">
        <w:rPr>
          <w:rtl/>
          <w:lang w:bidi="ar-SA"/>
        </w:rPr>
        <w:t xml:space="preserve"> </w:t>
      </w:r>
      <w:r w:rsidRPr="00CE79AD">
        <w:rPr>
          <w:rtl/>
        </w:rPr>
        <w:t>לתוך</w:t>
      </w:r>
      <w:r w:rsidRPr="00CE79AD">
        <w:rPr>
          <w:rtl/>
          <w:lang w:bidi="ar-SA"/>
        </w:rPr>
        <w:t xml:space="preserve"> </w:t>
      </w:r>
      <w:r w:rsidRPr="00CE79AD">
        <w:rPr>
          <w:rtl/>
        </w:rPr>
        <w:t>העצם</w:t>
      </w:r>
      <w:r w:rsidRPr="00CE79AD">
        <w:rPr>
          <w:rtl/>
          <w:lang w:bidi="ar-SA"/>
        </w:rPr>
        <w:t xml:space="preserve"> </w:t>
      </w:r>
      <w:r w:rsidRPr="00CE79AD">
        <w:rPr>
          <w:rtl/>
        </w:rPr>
        <w:t>שלו</w:t>
      </w:r>
      <w:r w:rsidRPr="00CE79AD">
        <w:rPr>
          <w:rtl/>
          <w:lang w:bidi="ar-SA"/>
        </w:rPr>
        <w:t xml:space="preserve"> </w:t>
      </w:r>
      <w:r w:rsidRPr="00CE79AD">
        <w:rPr>
          <w:rtl/>
        </w:rPr>
        <w:t>ממש</w:t>
      </w:r>
      <w:r w:rsidRPr="00CE79AD">
        <w:rPr>
          <w:rtl/>
          <w:lang w:bidi="ar-SA"/>
        </w:rPr>
        <w:t xml:space="preserve">, </w:t>
      </w:r>
      <w:r w:rsidRPr="00CE79AD">
        <w:rPr>
          <w:rtl/>
        </w:rPr>
        <w:t>הרי</w:t>
      </w:r>
      <w:r w:rsidRPr="00CE79AD">
        <w:rPr>
          <w:rtl/>
          <w:lang w:bidi="ar-SA"/>
        </w:rPr>
        <w:t xml:space="preserve"> </w:t>
      </w:r>
      <w:r w:rsidRPr="00CE79AD">
        <w:rPr>
          <w:rtl/>
        </w:rPr>
        <w:t>כשם</w:t>
      </w:r>
      <w:r w:rsidRPr="00CE79AD">
        <w:rPr>
          <w:rtl/>
          <w:lang w:bidi="ar-SA"/>
        </w:rPr>
        <w:t xml:space="preserve"> </w:t>
      </w:r>
      <w:r w:rsidRPr="00CE79AD">
        <w:rPr>
          <w:rtl/>
        </w:rPr>
        <w:t>שאצל</w:t>
      </w:r>
      <w:r w:rsidRPr="00CE79AD">
        <w:rPr>
          <w:rtl/>
          <w:lang w:bidi="ar-SA"/>
        </w:rPr>
        <w:t xml:space="preserve"> </w:t>
      </w:r>
      <w:r w:rsidRPr="00CE79AD">
        <w:rPr>
          <w:rtl/>
        </w:rPr>
        <w:t>האדם</w:t>
      </w:r>
      <w:r w:rsidRPr="00CE79AD">
        <w:rPr>
          <w:rtl/>
          <w:lang w:bidi="ar-SA"/>
        </w:rPr>
        <w:t xml:space="preserve"> </w:t>
      </w:r>
      <w:r w:rsidRPr="00CE79AD">
        <w:rPr>
          <w:rtl/>
        </w:rPr>
        <w:t>אינו</w:t>
      </w:r>
      <w:r w:rsidRPr="00CE79AD">
        <w:rPr>
          <w:rtl/>
          <w:lang w:bidi="ar-SA"/>
        </w:rPr>
        <w:t xml:space="preserve"> </w:t>
      </w:r>
      <w:r w:rsidRPr="00CE79AD">
        <w:rPr>
          <w:rtl/>
        </w:rPr>
        <w:t>העצם</w:t>
      </w:r>
      <w:r w:rsidRPr="00CE79AD">
        <w:rPr>
          <w:rtl/>
          <w:lang w:bidi="ar-SA"/>
        </w:rPr>
        <w:t xml:space="preserve"> </w:t>
      </w:r>
      <w:r w:rsidRPr="00CE79AD">
        <w:rPr>
          <w:rtl/>
        </w:rPr>
        <w:t>שלו</w:t>
      </w:r>
      <w:r w:rsidRPr="00CE79AD">
        <w:rPr>
          <w:rtl/>
          <w:lang w:bidi="ar-SA"/>
        </w:rPr>
        <w:t xml:space="preserve"> </w:t>
      </w:r>
      <w:r w:rsidRPr="00CE79AD">
        <w:rPr>
          <w:rtl/>
        </w:rPr>
        <w:t>ממש</w:t>
      </w:r>
      <w:r w:rsidRPr="00CE79AD">
        <w:rPr>
          <w:rtl/>
          <w:lang w:bidi="ar-SA"/>
        </w:rPr>
        <w:t xml:space="preserve">, </w:t>
      </w:r>
      <w:r w:rsidRPr="00CE79AD">
        <w:rPr>
          <w:rtl/>
        </w:rPr>
        <w:t>כן</w:t>
      </w:r>
      <w:r w:rsidRPr="00CE79AD">
        <w:rPr>
          <w:rtl/>
          <w:lang w:bidi="ar-SA"/>
        </w:rPr>
        <w:t xml:space="preserve"> </w:t>
      </w:r>
      <w:r w:rsidRPr="00CE79AD">
        <w:rPr>
          <w:rtl/>
        </w:rPr>
        <w:t>הוא</w:t>
      </w:r>
      <w:r w:rsidRPr="00CE79AD">
        <w:rPr>
          <w:rtl/>
          <w:lang w:bidi="ar-SA"/>
        </w:rPr>
        <w:t xml:space="preserve"> </w:t>
      </w:r>
      <w:r w:rsidRPr="00CE79AD">
        <w:rPr>
          <w:rtl/>
        </w:rPr>
        <w:t>גם</w:t>
      </w:r>
      <w:r w:rsidRPr="00CE79AD">
        <w:rPr>
          <w:rtl/>
          <w:lang w:bidi="ar-SA"/>
        </w:rPr>
        <w:t xml:space="preserve"> </w:t>
      </w:r>
      <w:r w:rsidRPr="00CE79AD">
        <w:rPr>
          <w:rtl/>
        </w:rPr>
        <w:t>בהתוצאה</w:t>
      </w:r>
      <w:r w:rsidRPr="00CE79AD">
        <w:rPr>
          <w:rtl/>
          <w:lang w:bidi="ar-SA"/>
        </w:rPr>
        <w:t xml:space="preserve"> </w:t>
      </w:r>
      <w:r w:rsidRPr="00CE79AD">
        <w:rPr>
          <w:rtl/>
        </w:rPr>
        <w:t>מזה</w:t>
      </w:r>
      <w:r w:rsidRPr="00CE79AD">
        <w:rPr>
          <w:rtl/>
          <w:lang w:bidi="ar-SA"/>
        </w:rPr>
        <w:t xml:space="preserve">, </w:t>
      </w:r>
      <w:r w:rsidRPr="00CE79AD">
        <w:rPr>
          <w:rtl/>
        </w:rPr>
        <w:t>שאינה</w:t>
      </w:r>
      <w:r w:rsidRPr="00CE79AD">
        <w:rPr>
          <w:rtl/>
          <w:lang w:bidi="ar-SA"/>
        </w:rPr>
        <w:t xml:space="preserve"> </w:t>
      </w:r>
      <w:r w:rsidRPr="00CE79AD">
        <w:rPr>
          <w:rtl/>
        </w:rPr>
        <w:t>באופן</w:t>
      </w:r>
      <w:r w:rsidRPr="00CE79AD">
        <w:rPr>
          <w:rtl/>
          <w:lang w:bidi="ar-SA"/>
        </w:rPr>
        <w:t xml:space="preserve"> </w:t>
      </w:r>
      <w:r w:rsidRPr="00CE79AD">
        <w:rPr>
          <w:rtl/>
        </w:rPr>
        <w:t>שחודר</w:t>
      </w:r>
      <w:r w:rsidRPr="00CE79AD">
        <w:rPr>
          <w:rtl/>
          <w:lang w:bidi="ar-SA"/>
        </w:rPr>
        <w:t xml:space="preserve"> </w:t>
      </w:r>
      <w:r w:rsidRPr="00CE79AD">
        <w:rPr>
          <w:rtl/>
        </w:rPr>
        <w:t>עד</w:t>
      </w:r>
      <w:r w:rsidRPr="00CE79AD">
        <w:rPr>
          <w:rtl/>
          <w:lang w:bidi="ar-SA"/>
        </w:rPr>
        <w:t xml:space="preserve"> </w:t>
      </w:r>
      <w:r w:rsidRPr="00CE79AD">
        <w:rPr>
          <w:rtl/>
        </w:rPr>
        <w:t>לכל</w:t>
      </w:r>
      <w:r w:rsidRPr="00CE79AD">
        <w:rPr>
          <w:rtl/>
          <w:lang w:bidi="ar-SA"/>
        </w:rPr>
        <w:t xml:space="preserve"> </w:t>
      </w:r>
      <w:r w:rsidRPr="00CE79AD">
        <w:rPr>
          <w:rtl/>
        </w:rPr>
        <w:t>דבריו</w:t>
      </w:r>
      <w:r w:rsidRPr="00CE79AD">
        <w:rPr>
          <w:rtl/>
          <w:lang w:bidi="ar-SA"/>
        </w:rPr>
        <w:t xml:space="preserve"> </w:t>
      </w:r>
      <w:r w:rsidRPr="00CE79AD">
        <w:rPr>
          <w:rtl/>
        </w:rPr>
        <w:t>החיצוניים</w:t>
      </w:r>
      <w:r w:rsidRPr="00CE79AD">
        <w:rPr>
          <w:rtl/>
          <w:lang w:bidi="ar-SA"/>
        </w:rPr>
        <w:t xml:space="preserve"> </w:t>
      </w:r>
      <w:r w:rsidRPr="00CE79AD">
        <w:rPr>
          <w:rtl/>
        </w:rPr>
        <w:t>שלו</w:t>
      </w:r>
      <w:r w:rsidRPr="00CE79AD">
        <w:rPr>
          <w:rtl/>
          <w:lang w:bidi="ar-SA"/>
        </w:rPr>
        <w:t xml:space="preserve">; </w:t>
      </w:r>
      <w:r w:rsidRPr="00CE79AD">
        <w:rPr>
          <w:rtl/>
        </w:rPr>
        <w:t>אבל</w:t>
      </w:r>
      <w:r w:rsidRPr="00CE79AD">
        <w:rPr>
          <w:rtl/>
          <w:lang w:bidi="ar-SA"/>
        </w:rPr>
        <w:t xml:space="preserve"> </w:t>
      </w:r>
      <w:r w:rsidRPr="00CE79AD">
        <w:rPr>
          <w:rtl/>
        </w:rPr>
        <w:t>כאשר</w:t>
      </w:r>
      <w:r w:rsidRPr="00CE79AD">
        <w:rPr>
          <w:rtl/>
          <w:lang w:bidi="ar-SA"/>
        </w:rPr>
        <w:t xml:space="preserve"> </w:t>
      </w:r>
      <w:r w:rsidRPr="00CE79AD">
        <w:rPr>
          <w:rtl/>
        </w:rPr>
        <w:t>התורה</w:t>
      </w:r>
      <w:r w:rsidRPr="00CE79AD">
        <w:rPr>
          <w:rtl/>
          <w:lang w:bidi="ar-SA"/>
        </w:rPr>
        <w:t xml:space="preserve"> </w:t>
      </w:r>
      <w:r w:rsidRPr="00CE79AD">
        <w:rPr>
          <w:rtl/>
        </w:rPr>
        <w:t>ומצות</w:t>
      </w:r>
      <w:r w:rsidRPr="00CE79AD">
        <w:rPr>
          <w:rtl/>
          <w:lang w:bidi="ar-SA"/>
        </w:rPr>
        <w:t xml:space="preserve"> </w:t>
      </w:r>
      <w:r w:rsidRPr="00CE79AD">
        <w:rPr>
          <w:rtl/>
        </w:rPr>
        <w:t>נחקקים</w:t>
      </w:r>
      <w:r w:rsidRPr="00CE79AD">
        <w:rPr>
          <w:rtl/>
          <w:lang w:bidi="ar-SA"/>
        </w:rPr>
        <w:t xml:space="preserve"> </w:t>
      </w:r>
      <w:r w:rsidRPr="00CE79AD">
        <w:rPr>
          <w:rtl/>
        </w:rPr>
        <w:t>בהאדם</w:t>
      </w:r>
      <w:r w:rsidRPr="00CE79AD">
        <w:rPr>
          <w:rtl/>
          <w:lang w:bidi="ar-SA"/>
        </w:rPr>
        <w:t xml:space="preserve"> </w:t>
      </w:r>
      <w:r w:rsidRPr="00CE79AD">
        <w:rPr>
          <w:rtl/>
        </w:rPr>
        <w:t>מעבר</w:t>
      </w:r>
      <w:r w:rsidRPr="00CE79AD">
        <w:rPr>
          <w:rtl/>
          <w:lang w:bidi="ar-SA"/>
        </w:rPr>
        <w:t xml:space="preserve"> </w:t>
      </w:r>
      <w:r w:rsidRPr="00CE79AD">
        <w:rPr>
          <w:rtl/>
        </w:rPr>
        <w:t>אל</w:t>
      </w:r>
      <w:r w:rsidRPr="00CE79AD">
        <w:rPr>
          <w:rtl/>
          <w:lang w:bidi="ar-SA"/>
        </w:rPr>
        <w:t xml:space="preserve"> </w:t>
      </w:r>
      <w:r w:rsidRPr="00CE79AD">
        <w:rPr>
          <w:rtl/>
        </w:rPr>
        <w:t>עבר</w:t>
      </w:r>
      <w:r w:rsidRPr="00CE79AD">
        <w:rPr>
          <w:rtl/>
          <w:lang w:bidi="ar-SA"/>
        </w:rPr>
        <w:t xml:space="preserve">, </w:t>
      </w:r>
      <w:r w:rsidRPr="00CE79AD">
        <w:rPr>
          <w:rtl/>
        </w:rPr>
        <w:t>שזהו</w:t>
      </w:r>
      <w:r w:rsidRPr="00CE79AD">
        <w:rPr>
          <w:rtl/>
          <w:lang w:bidi="ar-SA"/>
        </w:rPr>
        <w:t xml:space="preserve"> </w:t>
      </w:r>
      <w:r w:rsidRPr="00CE79AD">
        <w:rPr>
          <w:rtl/>
        </w:rPr>
        <w:t>כל</w:t>
      </w:r>
      <w:r w:rsidRPr="00CE79AD">
        <w:rPr>
          <w:rtl/>
          <w:lang w:bidi="ar-SA"/>
        </w:rPr>
        <w:t xml:space="preserve"> </w:t>
      </w:r>
      <w:r w:rsidRPr="00CE79AD">
        <w:rPr>
          <w:rtl/>
        </w:rPr>
        <w:t>העצם</w:t>
      </w:r>
      <w:r w:rsidRPr="00CE79AD">
        <w:rPr>
          <w:rtl/>
          <w:lang w:bidi="ar-SA"/>
        </w:rPr>
        <w:t xml:space="preserve"> </w:t>
      </w:r>
      <w:r w:rsidRPr="00CE79AD">
        <w:rPr>
          <w:rtl/>
        </w:rPr>
        <w:t>שלו</w:t>
      </w:r>
      <w:r w:rsidRPr="00CE79AD">
        <w:rPr>
          <w:rtl/>
          <w:lang w:bidi="ar-SA"/>
        </w:rPr>
        <w:t xml:space="preserve">, </w:t>
      </w:r>
      <w:r w:rsidRPr="00CE79AD">
        <w:rPr>
          <w:rtl/>
        </w:rPr>
        <w:t>הרי</w:t>
      </w:r>
      <w:r w:rsidRPr="00CE79AD">
        <w:rPr>
          <w:rtl/>
          <w:lang w:bidi="ar-SA"/>
        </w:rPr>
        <w:t xml:space="preserve"> </w:t>
      </w:r>
      <w:r w:rsidRPr="00CE79AD">
        <w:rPr>
          <w:rtl/>
        </w:rPr>
        <w:t>זה</w:t>
      </w:r>
      <w:r w:rsidRPr="00CE79AD">
        <w:rPr>
          <w:rtl/>
          <w:lang w:bidi="ar-SA"/>
        </w:rPr>
        <w:t xml:space="preserve"> </w:t>
      </w:r>
      <w:r w:rsidRPr="00CE79AD">
        <w:rPr>
          <w:rtl/>
        </w:rPr>
        <w:t>חודר</w:t>
      </w:r>
      <w:r w:rsidRPr="00CE79AD">
        <w:rPr>
          <w:rtl/>
          <w:lang w:bidi="ar-SA"/>
        </w:rPr>
        <w:t xml:space="preserve"> </w:t>
      </w:r>
      <w:r w:rsidRPr="00CE79AD">
        <w:rPr>
          <w:rtl/>
        </w:rPr>
        <w:t>ופועל</w:t>
      </w:r>
      <w:r w:rsidRPr="00CE79AD">
        <w:rPr>
          <w:rtl/>
          <w:lang w:bidi="ar-SA"/>
        </w:rPr>
        <w:t xml:space="preserve"> </w:t>
      </w:r>
      <w:r w:rsidRPr="00CE79AD">
        <w:rPr>
          <w:rtl/>
        </w:rPr>
        <w:t>מעבר</w:t>
      </w:r>
      <w:r w:rsidRPr="00CE79AD">
        <w:rPr>
          <w:rtl/>
          <w:lang w:bidi="ar-SA"/>
        </w:rPr>
        <w:t xml:space="preserve"> </w:t>
      </w:r>
      <w:r w:rsidRPr="00CE79AD">
        <w:rPr>
          <w:rtl/>
        </w:rPr>
        <w:t>אל</w:t>
      </w:r>
      <w:r w:rsidRPr="00CE79AD">
        <w:rPr>
          <w:rtl/>
          <w:lang w:bidi="ar-SA"/>
        </w:rPr>
        <w:t xml:space="preserve"> </w:t>
      </w:r>
      <w:r w:rsidRPr="00CE79AD">
        <w:rPr>
          <w:rtl/>
        </w:rPr>
        <w:t>עבר</w:t>
      </w:r>
      <w:r w:rsidRPr="00CE79AD">
        <w:rPr>
          <w:rtl/>
          <w:lang w:bidi="ar-SA"/>
        </w:rPr>
        <w:t xml:space="preserve">, </w:t>
      </w:r>
      <w:r w:rsidRPr="00CE79AD">
        <w:rPr>
          <w:rtl/>
        </w:rPr>
        <w:t>בכל</w:t>
      </w:r>
      <w:r w:rsidRPr="00CE79AD">
        <w:rPr>
          <w:rtl/>
          <w:lang w:bidi="ar-SA"/>
        </w:rPr>
        <w:t xml:space="preserve"> </w:t>
      </w:r>
      <w:r w:rsidRPr="00CE79AD">
        <w:rPr>
          <w:rtl/>
        </w:rPr>
        <w:t>כוחותיו</w:t>
      </w:r>
      <w:r w:rsidRPr="00CE79AD">
        <w:rPr>
          <w:rtl/>
          <w:lang w:bidi="ar-SA"/>
        </w:rPr>
        <w:t xml:space="preserve"> </w:t>
      </w:r>
      <w:r w:rsidRPr="00CE79AD">
        <w:rPr>
          <w:rtl/>
        </w:rPr>
        <w:t>ועניניו</w:t>
      </w:r>
      <w:r w:rsidRPr="00CE79AD">
        <w:rPr>
          <w:rtl/>
          <w:lang w:bidi="ar-SA"/>
        </w:rPr>
        <w:t xml:space="preserve"> </w:t>
      </w:r>
      <w:r w:rsidRPr="00CE79AD">
        <w:rPr>
          <w:rtl/>
        </w:rPr>
        <w:t>עד</w:t>
      </w:r>
      <w:r w:rsidRPr="00CE79AD">
        <w:rPr>
          <w:rtl/>
          <w:lang w:bidi="ar-SA"/>
        </w:rPr>
        <w:t xml:space="preserve"> </w:t>
      </w:r>
      <w:r w:rsidRPr="00CE79AD">
        <w:rPr>
          <w:rtl/>
        </w:rPr>
        <w:t>בכל</w:t>
      </w:r>
      <w:r w:rsidRPr="00CE79AD">
        <w:rPr>
          <w:rtl/>
          <w:lang w:bidi="ar-SA"/>
        </w:rPr>
        <w:t xml:space="preserve"> </w:t>
      </w:r>
      <w:r w:rsidRPr="00CE79AD">
        <w:rPr>
          <w:rtl/>
        </w:rPr>
        <w:t>הדברים</w:t>
      </w:r>
      <w:r w:rsidRPr="00CE79AD">
        <w:rPr>
          <w:rtl/>
          <w:lang w:bidi="ar-SA"/>
        </w:rPr>
        <w:t xml:space="preserve"> </w:t>
      </w:r>
      <w:r w:rsidRPr="00CE79AD">
        <w:rPr>
          <w:rtl/>
        </w:rPr>
        <w:t>שבעולם</w:t>
      </w:r>
      <w:r w:rsidRPr="00CE79AD">
        <w:rPr>
          <w:rtl/>
          <w:lang w:bidi="ar-SA"/>
        </w:rPr>
        <w:t xml:space="preserve">, </w:t>
      </w:r>
      <w:r w:rsidRPr="00CE79AD">
        <w:rPr>
          <w:rtl/>
        </w:rPr>
        <w:t>ולכן</w:t>
      </w:r>
      <w:r w:rsidRPr="00CE79AD">
        <w:rPr>
          <w:rtl/>
          <w:lang w:bidi="ar-SA"/>
        </w:rPr>
        <w:t xml:space="preserve"> </w:t>
      </w:r>
      <w:r w:rsidRPr="00CE79AD">
        <w:rPr>
          <w:rtl/>
        </w:rPr>
        <w:t>נראה</w:t>
      </w:r>
      <w:r w:rsidRPr="00CE79AD">
        <w:rPr>
          <w:rtl/>
          <w:lang w:bidi="ar-SA"/>
        </w:rPr>
        <w:t xml:space="preserve"> </w:t>
      </w:r>
      <w:r w:rsidRPr="00CE79AD">
        <w:rPr>
          <w:rtl/>
        </w:rPr>
        <w:t>ונגלה</w:t>
      </w:r>
      <w:r w:rsidRPr="00CE79AD">
        <w:rPr>
          <w:rtl/>
          <w:lang w:bidi="ar-SA"/>
        </w:rPr>
        <w:t xml:space="preserve"> </w:t>
      </w:r>
      <w:r w:rsidRPr="00CE79AD">
        <w:rPr>
          <w:rtl/>
        </w:rPr>
        <w:t>גם</w:t>
      </w:r>
      <w:r w:rsidRPr="00CE79AD">
        <w:rPr>
          <w:rtl/>
          <w:lang w:bidi="ar-SA"/>
        </w:rPr>
        <w:t xml:space="preserve"> </w:t>
      </w:r>
      <w:r w:rsidRPr="00CE79AD">
        <w:rPr>
          <w:rtl/>
        </w:rPr>
        <w:t>בגשמיות</w:t>
      </w:r>
      <w:r w:rsidRPr="00CE79AD">
        <w:rPr>
          <w:rtl/>
          <w:lang w:bidi="ar-SA"/>
        </w:rPr>
        <w:t xml:space="preserve"> </w:t>
      </w:r>
      <w:r w:rsidRPr="00CE79AD">
        <w:rPr>
          <w:rtl/>
        </w:rPr>
        <w:t>העולם</w:t>
      </w:r>
      <w:r w:rsidRPr="00CE79AD">
        <w:rPr>
          <w:rtl/>
          <w:lang w:bidi="ar-SA"/>
        </w:rPr>
        <w:t xml:space="preserve"> … </w:t>
      </w:r>
      <w:r w:rsidRPr="00CE79AD">
        <w:rPr>
          <w:rtl/>
        </w:rPr>
        <w:t>שההשפעה</w:t>
      </w:r>
      <w:r w:rsidRPr="00CE79AD">
        <w:rPr>
          <w:rtl/>
          <w:lang w:bidi="ar-SA"/>
        </w:rPr>
        <w:t xml:space="preserve"> </w:t>
      </w:r>
      <w:r w:rsidRPr="00CE79AD">
        <w:rPr>
          <w:rtl/>
        </w:rPr>
        <w:t>של</w:t>
      </w:r>
      <w:r w:rsidRPr="00CE79AD">
        <w:rPr>
          <w:rtl/>
          <w:lang w:bidi="ar-SA"/>
        </w:rPr>
        <w:t xml:space="preserve"> </w:t>
      </w:r>
      <w:r w:rsidRPr="00CE79AD">
        <w:rPr>
          <w:rtl/>
        </w:rPr>
        <w:t>ה</w:t>
      </w:r>
      <w:r w:rsidRPr="00094630">
        <w:rPr>
          <w:rFonts w:ascii="Cambria" w:hAnsi="Cambria" w:cs="Cambria" w:hint="cs"/>
          <w:rtl/>
          <w:lang w:bidi="ar-SA"/>
        </w:rPr>
        <w:t>­</w:t>
      </w:r>
      <w:r w:rsidRPr="00CE79AD">
        <w:rPr>
          <w:rtl/>
        </w:rPr>
        <w:t>קב</w:t>
      </w:r>
      <w:r w:rsidRPr="00CE79AD">
        <w:rPr>
          <w:rtl/>
          <w:lang w:bidi="ar-SA"/>
        </w:rPr>
        <w:t>"</w:t>
      </w:r>
      <w:r w:rsidRPr="00CE79AD">
        <w:rPr>
          <w:rtl/>
        </w:rPr>
        <w:t>ה</w:t>
      </w:r>
      <w:r w:rsidRPr="00CE79AD">
        <w:rPr>
          <w:rtl/>
          <w:lang w:bidi="ar-SA"/>
        </w:rPr>
        <w:t xml:space="preserve"> </w:t>
      </w:r>
      <w:r w:rsidRPr="00CE79AD">
        <w:rPr>
          <w:rtl/>
        </w:rPr>
        <w:t>נשפעת</w:t>
      </w:r>
      <w:r w:rsidRPr="00CE79AD">
        <w:rPr>
          <w:rtl/>
          <w:lang w:bidi="ar-SA"/>
        </w:rPr>
        <w:t xml:space="preserve"> </w:t>
      </w:r>
      <w:r w:rsidRPr="00CE79AD">
        <w:rPr>
          <w:rtl/>
        </w:rPr>
        <w:t>תיכף</w:t>
      </w:r>
      <w:r w:rsidRPr="00CE79AD">
        <w:rPr>
          <w:rtl/>
          <w:lang w:bidi="ar-SA"/>
        </w:rPr>
        <w:t xml:space="preserve"> </w:t>
      </w:r>
      <w:r w:rsidRPr="00CE79AD">
        <w:rPr>
          <w:rtl/>
        </w:rPr>
        <w:t>ומיד</w:t>
      </w:r>
      <w:r w:rsidRPr="00CE79AD">
        <w:rPr>
          <w:rtl/>
          <w:lang w:bidi="ar-SA"/>
        </w:rPr>
        <w:t xml:space="preserve"> </w:t>
      </w:r>
      <w:r w:rsidRPr="00CE79AD">
        <w:rPr>
          <w:rtl/>
        </w:rPr>
        <w:t>ממש</w:t>
      </w:r>
      <w:r w:rsidRPr="00CE79AD">
        <w:rPr>
          <w:rtl/>
          <w:lang w:bidi="ar-SA"/>
        </w:rPr>
        <w:t xml:space="preserve"> </w:t>
      </w:r>
      <w:r w:rsidRPr="00CE79AD">
        <w:rPr>
          <w:rtl/>
        </w:rPr>
        <w:t>בלי</w:t>
      </w:r>
      <w:r w:rsidRPr="00CE79AD">
        <w:rPr>
          <w:rtl/>
          <w:lang w:bidi="ar-SA"/>
        </w:rPr>
        <w:t xml:space="preserve"> </w:t>
      </w:r>
      <w:r w:rsidRPr="00CE79AD">
        <w:rPr>
          <w:rtl/>
        </w:rPr>
        <w:t>הפסק</w:t>
      </w:r>
      <w:r w:rsidRPr="00CE79AD">
        <w:rPr>
          <w:rtl/>
          <w:lang w:bidi="ar-SA"/>
        </w:rPr>
        <w:t xml:space="preserve"> </w:t>
      </w:r>
      <w:r w:rsidRPr="00CE79AD">
        <w:rPr>
          <w:rtl/>
        </w:rPr>
        <w:t>כלל</w:t>
      </w:r>
      <w:r w:rsidRPr="00CE79AD">
        <w:rPr>
          <w:rtl/>
          <w:lang w:bidi="ar-SA"/>
        </w:rPr>
        <w:t xml:space="preserve">. </w:t>
      </w:r>
      <w:r w:rsidRPr="00CE79AD">
        <w:rPr>
          <w:rtl/>
        </w:rPr>
        <w:t>וענין</w:t>
      </w:r>
      <w:r w:rsidRPr="00CE79AD">
        <w:rPr>
          <w:rtl/>
          <w:lang w:bidi="ar-SA"/>
        </w:rPr>
        <w:t xml:space="preserve"> </w:t>
      </w:r>
      <w:r w:rsidRPr="00CE79AD">
        <w:rPr>
          <w:rtl/>
        </w:rPr>
        <w:t>זה</w:t>
      </w:r>
      <w:r w:rsidRPr="00CE79AD">
        <w:rPr>
          <w:rtl/>
          <w:lang w:bidi="ar-SA"/>
        </w:rPr>
        <w:t xml:space="preserve"> </w:t>
      </w:r>
      <w:r w:rsidRPr="00CE79AD">
        <w:rPr>
          <w:rtl/>
        </w:rPr>
        <w:t>יהי</w:t>
      </w:r>
      <w:r w:rsidRPr="00CE79AD">
        <w:rPr>
          <w:rtl/>
          <w:lang w:bidi="ar-SA"/>
        </w:rPr>
        <w:t xml:space="preserve">' </w:t>
      </w:r>
      <w:r w:rsidRPr="00CE79AD">
        <w:rPr>
          <w:rtl/>
        </w:rPr>
        <w:t>בגילוי</w:t>
      </w:r>
      <w:r w:rsidRPr="00CE79AD">
        <w:rPr>
          <w:rtl/>
          <w:lang w:bidi="ar-SA"/>
        </w:rPr>
        <w:t xml:space="preserve"> </w:t>
      </w:r>
      <w:r w:rsidRPr="00CE79AD">
        <w:rPr>
          <w:rtl/>
        </w:rPr>
        <w:t>לעתיד</w:t>
      </w:r>
      <w:r w:rsidRPr="00CE79AD">
        <w:rPr>
          <w:rtl/>
          <w:lang w:bidi="ar-SA"/>
        </w:rPr>
        <w:t xml:space="preserve"> </w:t>
      </w:r>
      <w:r w:rsidRPr="00CE79AD">
        <w:rPr>
          <w:rtl/>
        </w:rPr>
        <w:t>לבא</w:t>
      </w:r>
      <w:r w:rsidRPr="00CE79AD">
        <w:rPr>
          <w:rtl/>
          <w:lang w:bidi="ar-SA"/>
        </w:rPr>
        <w:t xml:space="preserve"> ...".</w:t>
      </w:r>
    </w:p>
    <w:p w14:paraId="3F512267" w14:textId="77777777" w:rsidR="00094630" w:rsidRDefault="00094630" w:rsidP="00CE79AD">
      <w:pPr>
        <w:pStyle w:val="FootnoteText"/>
        <w:bidi/>
        <w:spacing w:after="120" w:line="276" w:lineRule="auto"/>
        <w:ind w:firstLine="144"/>
        <w:jc w:val="both"/>
      </w:pPr>
    </w:p>
  </w:footnote>
  <w:footnote w:id="36">
    <w:p w14:paraId="26A1922D" w14:textId="3A794659"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בפירוש</w:t>
      </w:r>
      <w:r w:rsidRPr="00CE79AD">
        <w:rPr>
          <w:rtl/>
          <w:lang w:bidi="ar-SA"/>
        </w:rPr>
        <w:t xml:space="preserve"> </w:t>
      </w:r>
      <w:r w:rsidRPr="00CE79AD">
        <w:rPr>
          <w:rtl/>
        </w:rPr>
        <w:t>ענף</w:t>
      </w:r>
      <w:r w:rsidRPr="00CE79AD">
        <w:rPr>
          <w:rtl/>
          <w:lang w:bidi="ar-SA"/>
        </w:rPr>
        <w:t xml:space="preserve"> </w:t>
      </w:r>
      <w:r w:rsidRPr="00CE79AD">
        <w:rPr>
          <w:rtl/>
        </w:rPr>
        <w:t>יוסף</w:t>
      </w:r>
      <w:r w:rsidRPr="00CE79AD">
        <w:rPr>
          <w:rtl/>
          <w:lang w:bidi="ar-SA"/>
        </w:rPr>
        <w:t xml:space="preserve"> </w:t>
      </w:r>
      <w:r w:rsidRPr="00CE79AD">
        <w:rPr>
          <w:rtl/>
        </w:rPr>
        <w:t>על</w:t>
      </w:r>
      <w:r w:rsidRPr="00CE79AD">
        <w:rPr>
          <w:rtl/>
          <w:lang w:bidi="ar-SA"/>
        </w:rPr>
        <w:t xml:space="preserve"> </w:t>
      </w:r>
      <w:r w:rsidRPr="00CE79AD">
        <w:rPr>
          <w:rtl/>
        </w:rPr>
        <w:t>עין</w:t>
      </w:r>
      <w:r w:rsidRPr="00CE79AD">
        <w:rPr>
          <w:rtl/>
          <w:lang w:bidi="ar-SA"/>
        </w:rPr>
        <w:t xml:space="preserve"> </w:t>
      </w:r>
      <w:r w:rsidRPr="00CE79AD">
        <w:rPr>
          <w:rtl/>
        </w:rPr>
        <w:t>יעקב</w:t>
      </w:r>
      <w:r w:rsidRPr="00CE79AD">
        <w:rPr>
          <w:rtl/>
          <w:lang w:bidi="ar-SA"/>
        </w:rPr>
        <w:t xml:space="preserve"> </w:t>
      </w:r>
      <w:r w:rsidRPr="00CE79AD">
        <w:rPr>
          <w:rtl/>
        </w:rPr>
        <w:t>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עתידין</w:t>
      </w:r>
      <w:r w:rsidRPr="00CE79AD">
        <w:rPr>
          <w:rtl/>
          <w:lang w:bidi="ar-SA"/>
        </w:rPr>
        <w:t xml:space="preserve"> </w:t>
      </w:r>
      <w:r w:rsidRPr="00CE79AD">
        <w:rPr>
          <w:rtl/>
        </w:rPr>
        <w:t>כל</w:t>
      </w:r>
      <w:r w:rsidRPr="00CE79AD">
        <w:rPr>
          <w:rtl/>
          <w:lang w:bidi="ar-SA"/>
        </w:rPr>
        <w:t xml:space="preserve"> </w:t>
      </w:r>
      <w:r w:rsidRPr="00CE79AD">
        <w:rPr>
          <w:rtl/>
        </w:rPr>
        <w:t>אילני</w:t>
      </w:r>
      <w:r w:rsidRPr="00CE79AD">
        <w:rPr>
          <w:rtl/>
          <w:lang w:bidi="ar-SA"/>
        </w:rPr>
        <w:t xml:space="preserve"> </w:t>
      </w:r>
      <w:r w:rsidRPr="00CE79AD">
        <w:rPr>
          <w:rtl/>
        </w:rPr>
        <w:t>פרק</w:t>
      </w:r>
      <w:r w:rsidRPr="00CE79AD">
        <w:rPr>
          <w:rtl/>
          <w:lang w:bidi="ar-SA"/>
        </w:rPr>
        <w:t xml:space="preserve"> </w:t>
      </w:r>
      <w:r w:rsidRPr="00CE79AD">
        <w:rPr>
          <w:rtl/>
        </w:rPr>
        <w:t>שיטענו</w:t>
      </w:r>
      <w:r w:rsidRPr="00CE79AD">
        <w:rPr>
          <w:rtl/>
          <w:lang w:bidi="ar-SA"/>
        </w:rPr>
        <w:t xml:space="preserve"> </w:t>
      </w:r>
      <w:r w:rsidRPr="00CE79AD">
        <w:rPr>
          <w:rtl/>
        </w:rPr>
        <w:t>פירות</w:t>
      </w:r>
      <w:r w:rsidRPr="00CE79AD">
        <w:rPr>
          <w:rtl/>
          <w:lang w:bidi="ar-SA"/>
        </w:rPr>
        <w:t xml:space="preserve">. </w:t>
      </w:r>
      <w:r w:rsidRPr="00CE79AD">
        <w:rPr>
          <w:rtl/>
        </w:rPr>
        <w:t>הכוונה</w:t>
      </w:r>
      <w:r w:rsidRPr="00CE79AD">
        <w:rPr>
          <w:rtl/>
          <w:lang w:bidi="ar-SA"/>
        </w:rPr>
        <w:t xml:space="preserve"> </w:t>
      </w:r>
      <w:r w:rsidRPr="00CE79AD">
        <w:rPr>
          <w:rtl/>
        </w:rPr>
        <w:t>דהנה</w:t>
      </w:r>
      <w:r w:rsidRPr="00CE79AD">
        <w:rPr>
          <w:rtl/>
          <w:lang w:bidi="ar-SA"/>
        </w:rPr>
        <w:t xml:space="preserve"> </w:t>
      </w:r>
      <w:r w:rsidRPr="00CE79AD">
        <w:rPr>
          <w:rtl/>
        </w:rPr>
        <w:t>כתיב</w:t>
      </w:r>
      <w:r w:rsidRPr="00CE79AD">
        <w:rPr>
          <w:rtl/>
          <w:lang w:bidi="ar-SA"/>
        </w:rPr>
        <w:t xml:space="preserve"> (</w:t>
      </w:r>
      <w:r w:rsidRPr="00CE79AD">
        <w:rPr>
          <w:rtl/>
        </w:rPr>
        <w:t>תהלים</w:t>
      </w:r>
      <w:r w:rsidRPr="00CE79AD">
        <w:rPr>
          <w:rtl/>
          <w:lang w:bidi="ar-SA"/>
        </w:rPr>
        <w:t xml:space="preserve"> </w:t>
      </w:r>
      <w:r w:rsidRPr="00CE79AD">
        <w:rPr>
          <w:rtl/>
        </w:rPr>
        <w:t>צו</w:t>
      </w:r>
      <w:r w:rsidRPr="00CE79AD">
        <w:rPr>
          <w:rtl/>
          <w:lang w:bidi="ar-SA"/>
        </w:rPr>
        <w:t xml:space="preserve">, </w:t>
      </w:r>
      <w:r w:rsidRPr="00CE79AD">
        <w:rPr>
          <w:rtl/>
        </w:rPr>
        <w:t>יב</w:t>
      </w:r>
      <w:r w:rsidRPr="00CE79AD">
        <w:rPr>
          <w:rtl/>
          <w:lang w:bidi="ar-SA"/>
        </w:rPr>
        <w:t xml:space="preserve">) </w:t>
      </w:r>
      <w:r w:rsidRPr="00CE79AD">
        <w:rPr>
          <w:rtl/>
        </w:rPr>
        <w:t>אז</w:t>
      </w:r>
      <w:r w:rsidRPr="00CE79AD">
        <w:rPr>
          <w:rtl/>
          <w:lang w:bidi="ar-SA"/>
        </w:rPr>
        <w:t xml:space="preserve"> </w:t>
      </w:r>
      <w:r w:rsidRPr="00CE79AD">
        <w:rPr>
          <w:rtl/>
        </w:rPr>
        <w:t>ירננו</w:t>
      </w:r>
      <w:r w:rsidRPr="00CE79AD">
        <w:rPr>
          <w:rtl/>
          <w:lang w:bidi="ar-SA"/>
        </w:rPr>
        <w:t xml:space="preserve"> </w:t>
      </w:r>
      <w:r w:rsidRPr="00CE79AD">
        <w:rPr>
          <w:rtl/>
        </w:rPr>
        <w:t>כל</w:t>
      </w:r>
      <w:r w:rsidRPr="00CE79AD">
        <w:rPr>
          <w:rtl/>
          <w:lang w:bidi="ar-SA"/>
        </w:rPr>
        <w:t xml:space="preserve"> </w:t>
      </w:r>
      <w:r w:rsidRPr="00CE79AD">
        <w:rPr>
          <w:rtl/>
        </w:rPr>
        <w:t>עצי</w:t>
      </w:r>
      <w:r w:rsidRPr="00CE79AD">
        <w:rPr>
          <w:rtl/>
          <w:lang w:bidi="ar-SA"/>
        </w:rPr>
        <w:t xml:space="preserve"> </w:t>
      </w:r>
      <w:r w:rsidRPr="00CE79AD">
        <w:rPr>
          <w:rtl/>
        </w:rPr>
        <w:t>היער</w:t>
      </w:r>
      <w:r w:rsidRPr="00CE79AD">
        <w:rPr>
          <w:rtl/>
          <w:lang w:bidi="ar-SA"/>
        </w:rPr>
        <w:t xml:space="preserve">, </w:t>
      </w:r>
      <w:r w:rsidRPr="00CE79AD">
        <w:rPr>
          <w:rtl/>
        </w:rPr>
        <w:t>כלומר</w:t>
      </w:r>
      <w:r w:rsidRPr="00CE79AD">
        <w:rPr>
          <w:rtl/>
          <w:lang w:bidi="ar-SA"/>
        </w:rPr>
        <w:t xml:space="preserve"> </w:t>
      </w:r>
      <w:r w:rsidRPr="00CE79AD">
        <w:rPr>
          <w:rtl/>
        </w:rPr>
        <w:t>כי</w:t>
      </w:r>
      <w:r w:rsidRPr="00CE79AD">
        <w:rPr>
          <w:rtl/>
          <w:lang w:bidi="ar-SA"/>
        </w:rPr>
        <w:t xml:space="preserve"> </w:t>
      </w:r>
      <w:r w:rsidRPr="00CE79AD">
        <w:rPr>
          <w:rtl/>
        </w:rPr>
        <w:t>האדם</w:t>
      </w:r>
      <w:r w:rsidRPr="00CE79AD">
        <w:rPr>
          <w:rtl/>
          <w:lang w:bidi="ar-SA"/>
        </w:rPr>
        <w:t xml:space="preserve"> </w:t>
      </w:r>
      <w:r w:rsidRPr="00CE79AD">
        <w:rPr>
          <w:rtl/>
        </w:rPr>
        <w:t>עץ</w:t>
      </w:r>
      <w:r w:rsidRPr="00CE79AD">
        <w:rPr>
          <w:rtl/>
          <w:lang w:bidi="ar-SA"/>
        </w:rPr>
        <w:t xml:space="preserve"> </w:t>
      </w:r>
      <w:r w:rsidRPr="00CE79AD">
        <w:rPr>
          <w:rtl/>
        </w:rPr>
        <w:t>השדה</w:t>
      </w:r>
      <w:r w:rsidRPr="00CE79AD">
        <w:rPr>
          <w:rtl/>
          <w:lang w:bidi="ar-SA"/>
        </w:rPr>
        <w:t xml:space="preserve"> (</w:t>
      </w:r>
      <w:r w:rsidRPr="00CE79AD">
        <w:rPr>
          <w:rtl/>
        </w:rPr>
        <w:t>דברים</w:t>
      </w:r>
      <w:r w:rsidRPr="00CE79AD">
        <w:rPr>
          <w:rtl/>
          <w:lang w:bidi="ar-SA"/>
        </w:rPr>
        <w:t xml:space="preserve"> </w:t>
      </w:r>
      <w:r w:rsidRPr="00CE79AD">
        <w:rPr>
          <w:rtl/>
        </w:rPr>
        <w:t>כ</w:t>
      </w:r>
      <w:r w:rsidRPr="00CE79AD">
        <w:rPr>
          <w:rtl/>
          <w:lang w:bidi="ar-SA"/>
        </w:rPr>
        <w:t xml:space="preserve">, </w:t>
      </w:r>
      <w:r w:rsidRPr="00CE79AD">
        <w:rPr>
          <w:rtl/>
        </w:rPr>
        <w:t>יט</w:t>
      </w:r>
      <w:r w:rsidRPr="00CE79AD">
        <w:rPr>
          <w:rtl/>
          <w:lang w:bidi="ar-SA"/>
        </w:rPr>
        <w:t xml:space="preserve">), </w:t>
      </w:r>
      <w:r w:rsidRPr="00CE79AD">
        <w:rPr>
          <w:rtl/>
        </w:rPr>
        <w:t>והצדיק</w:t>
      </w:r>
      <w:r w:rsidRPr="00CE79AD">
        <w:rPr>
          <w:rtl/>
          <w:lang w:bidi="ar-SA"/>
        </w:rPr>
        <w:t xml:space="preserve"> </w:t>
      </w:r>
      <w:r w:rsidRPr="00CE79AD">
        <w:rPr>
          <w:rtl/>
        </w:rPr>
        <w:t>במעשיו</w:t>
      </w:r>
      <w:r w:rsidRPr="00CE79AD">
        <w:rPr>
          <w:rtl/>
          <w:lang w:bidi="ar-SA"/>
        </w:rPr>
        <w:t xml:space="preserve"> </w:t>
      </w:r>
      <w:r w:rsidRPr="00CE79AD">
        <w:rPr>
          <w:rtl/>
        </w:rPr>
        <w:t>הטובים</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ונקרא</w:t>
      </w:r>
      <w:r w:rsidRPr="00CE79AD">
        <w:rPr>
          <w:rtl/>
          <w:lang w:bidi="ar-SA"/>
        </w:rPr>
        <w:t xml:space="preserve"> </w:t>
      </w:r>
      <w:r w:rsidRPr="00CE79AD">
        <w:rPr>
          <w:rtl/>
        </w:rPr>
        <w:t>עץ</w:t>
      </w:r>
      <w:r w:rsidRPr="00CE79AD">
        <w:rPr>
          <w:rtl/>
          <w:lang w:bidi="ar-SA"/>
        </w:rPr>
        <w:t xml:space="preserve"> </w:t>
      </w:r>
      <w:r w:rsidRPr="00CE79AD">
        <w:rPr>
          <w:rtl/>
        </w:rPr>
        <w:t>השדה</w:t>
      </w:r>
      <w:r w:rsidRPr="00CE79AD">
        <w:rPr>
          <w:rtl/>
          <w:lang w:bidi="ar-SA"/>
        </w:rPr>
        <w:t xml:space="preserve"> </w:t>
      </w:r>
      <w:r w:rsidRPr="00CE79AD">
        <w:rPr>
          <w:rtl/>
        </w:rPr>
        <w:t>שעושה</w:t>
      </w:r>
      <w:r w:rsidRPr="00CE79AD">
        <w:rPr>
          <w:rtl/>
          <w:lang w:bidi="ar-SA"/>
        </w:rPr>
        <w:t xml:space="preserve"> </w:t>
      </w:r>
      <w:r w:rsidRPr="00CE79AD">
        <w:rPr>
          <w:rtl/>
        </w:rPr>
        <w:t>פרי</w:t>
      </w:r>
      <w:r w:rsidRPr="00CE79AD">
        <w:rPr>
          <w:rtl/>
          <w:lang w:bidi="ar-SA"/>
        </w:rPr>
        <w:t xml:space="preserve">, </w:t>
      </w:r>
      <w:r w:rsidRPr="00CE79AD">
        <w:rPr>
          <w:rtl/>
        </w:rPr>
        <w:t>והרשעים</w:t>
      </w:r>
      <w:r w:rsidRPr="00CE79AD">
        <w:rPr>
          <w:rtl/>
          <w:lang w:bidi="ar-SA"/>
        </w:rPr>
        <w:t xml:space="preserve"> </w:t>
      </w:r>
      <w:r w:rsidRPr="00CE79AD">
        <w:rPr>
          <w:rtl/>
        </w:rPr>
        <w:t>המה</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שאינן</w:t>
      </w:r>
      <w:r w:rsidRPr="00CE79AD">
        <w:rPr>
          <w:rtl/>
          <w:lang w:bidi="ar-SA"/>
        </w:rPr>
        <w:t xml:space="preserve"> </w:t>
      </w:r>
      <w:r w:rsidRPr="00CE79AD">
        <w:rPr>
          <w:rtl/>
        </w:rPr>
        <w:t>עושין</w:t>
      </w:r>
      <w:r w:rsidRPr="00CE79AD">
        <w:rPr>
          <w:rtl/>
          <w:lang w:bidi="ar-SA"/>
        </w:rPr>
        <w:t xml:space="preserve"> </w:t>
      </w:r>
      <w:r w:rsidRPr="00CE79AD">
        <w:rPr>
          <w:rtl/>
        </w:rPr>
        <w:t>פרי</w:t>
      </w:r>
      <w:r w:rsidRPr="00CE79AD">
        <w:rPr>
          <w:rtl/>
          <w:lang w:bidi="ar-SA"/>
        </w:rPr>
        <w:t xml:space="preserve">, </w:t>
      </w:r>
      <w:r w:rsidRPr="00CE79AD">
        <w:rPr>
          <w:rtl/>
        </w:rPr>
        <w:t>דהיינו</w:t>
      </w:r>
      <w:r w:rsidRPr="00CE79AD">
        <w:rPr>
          <w:rtl/>
          <w:lang w:bidi="ar-SA"/>
        </w:rPr>
        <w:t xml:space="preserve"> </w:t>
      </w:r>
      <w:r w:rsidRPr="00CE79AD">
        <w:rPr>
          <w:rtl/>
        </w:rPr>
        <w:t>עצי</w:t>
      </w:r>
      <w:r w:rsidRPr="00CE79AD">
        <w:rPr>
          <w:rtl/>
          <w:lang w:bidi="ar-SA"/>
        </w:rPr>
        <w:t xml:space="preserve"> </w:t>
      </w:r>
      <w:r w:rsidRPr="00CE79AD">
        <w:rPr>
          <w:rtl/>
        </w:rPr>
        <w:t>היער</w:t>
      </w:r>
      <w:r w:rsidRPr="00CE79AD">
        <w:rPr>
          <w:rtl/>
          <w:lang w:bidi="ar-SA"/>
        </w:rPr>
        <w:t xml:space="preserve">, </w:t>
      </w:r>
      <w:r w:rsidRPr="00CE79AD">
        <w:rPr>
          <w:rtl/>
        </w:rPr>
        <w:t>ולעתיד</w:t>
      </w:r>
      <w:r w:rsidRPr="00CE79AD">
        <w:rPr>
          <w:rtl/>
          <w:lang w:bidi="ar-SA"/>
        </w:rPr>
        <w:t xml:space="preserve"> </w:t>
      </w:r>
      <w:r w:rsidRPr="00CE79AD">
        <w:rPr>
          <w:rtl/>
        </w:rPr>
        <w:t>יהיה</w:t>
      </w:r>
      <w:r w:rsidRPr="00CE79AD">
        <w:rPr>
          <w:rtl/>
          <w:lang w:bidi="ar-SA"/>
        </w:rPr>
        <w:t xml:space="preserve"> </w:t>
      </w:r>
      <w:r w:rsidRPr="00CE79AD">
        <w:rPr>
          <w:rtl/>
        </w:rPr>
        <w:t>כל</w:t>
      </w:r>
      <w:r w:rsidRPr="00CE79AD">
        <w:rPr>
          <w:rtl/>
          <w:lang w:bidi="ar-SA"/>
        </w:rPr>
        <w:t xml:space="preserve"> </w:t>
      </w:r>
      <w:r w:rsidRPr="00CE79AD">
        <w:rPr>
          <w:rtl/>
        </w:rPr>
        <w:t>העם</w:t>
      </w:r>
      <w:r w:rsidRPr="00CE79AD">
        <w:rPr>
          <w:rtl/>
          <w:lang w:bidi="ar-SA"/>
        </w:rPr>
        <w:t xml:space="preserve"> </w:t>
      </w:r>
      <w:r w:rsidRPr="00CE79AD">
        <w:rPr>
          <w:rtl/>
        </w:rPr>
        <w:t>שפה</w:t>
      </w:r>
      <w:r w:rsidRPr="00CE79AD">
        <w:rPr>
          <w:rtl/>
          <w:lang w:bidi="ar-SA"/>
        </w:rPr>
        <w:t xml:space="preserve"> </w:t>
      </w:r>
      <w:r w:rsidRPr="00CE79AD">
        <w:rPr>
          <w:rtl/>
        </w:rPr>
        <w:t>אחת</w:t>
      </w:r>
      <w:r w:rsidRPr="00CE79AD">
        <w:rPr>
          <w:rtl/>
          <w:lang w:bidi="ar-SA"/>
        </w:rPr>
        <w:t xml:space="preserve"> </w:t>
      </w:r>
      <w:r w:rsidRPr="00CE79AD">
        <w:rPr>
          <w:rtl/>
        </w:rPr>
        <w:t>ויתגלה</w:t>
      </w:r>
      <w:r w:rsidRPr="00CE79AD">
        <w:rPr>
          <w:rtl/>
          <w:lang w:bidi="ar-SA"/>
        </w:rPr>
        <w:t xml:space="preserve"> </w:t>
      </w:r>
      <w:r w:rsidRPr="00CE79AD">
        <w:rPr>
          <w:rtl/>
        </w:rPr>
        <w:t>מלכותו</w:t>
      </w:r>
      <w:r w:rsidRPr="00CE79AD">
        <w:rPr>
          <w:rtl/>
          <w:lang w:bidi="ar-SA"/>
        </w:rPr>
        <w:t xml:space="preserve"> </w:t>
      </w:r>
      <w:r w:rsidRPr="00CE79AD">
        <w:rPr>
          <w:rtl/>
        </w:rPr>
        <w:t>לעין</w:t>
      </w:r>
      <w:r w:rsidRPr="00CE79AD">
        <w:rPr>
          <w:rtl/>
          <w:lang w:bidi="ar-SA"/>
        </w:rPr>
        <w:t xml:space="preserve"> </w:t>
      </w:r>
      <w:r w:rsidRPr="00CE79AD">
        <w:rPr>
          <w:rtl/>
        </w:rPr>
        <w:t>כל</w:t>
      </w:r>
      <w:r w:rsidRPr="00CE79AD">
        <w:rPr>
          <w:rtl/>
          <w:lang w:bidi="ar-SA"/>
        </w:rPr>
        <w:t xml:space="preserve">, </w:t>
      </w:r>
      <w:r w:rsidRPr="00CE79AD">
        <w:rPr>
          <w:rtl/>
        </w:rPr>
        <w:t>ואז</w:t>
      </w:r>
      <w:r w:rsidRPr="00CE79AD">
        <w:rPr>
          <w:rtl/>
          <w:lang w:bidi="ar-SA"/>
        </w:rPr>
        <w:t xml:space="preserve"> </w:t>
      </w:r>
      <w:r w:rsidRPr="00CE79AD">
        <w:rPr>
          <w:rtl/>
        </w:rPr>
        <w:t>ירננו</w:t>
      </w:r>
      <w:r w:rsidRPr="00CE79AD">
        <w:rPr>
          <w:rtl/>
          <w:lang w:bidi="ar-SA"/>
        </w:rPr>
        <w:t xml:space="preserve"> </w:t>
      </w:r>
      <w:r w:rsidRPr="00CE79AD">
        <w:rPr>
          <w:rtl/>
        </w:rPr>
        <w:t>כל</w:t>
      </w:r>
      <w:r w:rsidRPr="00CE79AD">
        <w:rPr>
          <w:rtl/>
          <w:lang w:bidi="ar-SA"/>
        </w:rPr>
        <w:t xml:space="preserve"> </w:t>
      </w:r>
      <w:r w:rsidRPr="00CE79AD">
        <w:rPr>
          <w:rtl/>
        </w:rPr>
        <w:t>עצי</w:t>
      </w:r>
      <w:r w:rsidRPr="00CE79AD">
        <w:rPr>
          <w:rtl/>
          <w:lang w:bidi="ar-SA"/>
        </w:rPr>
        <w:t xml:space="preserve"> </w:t>
      </w:r>
      <w:r w:rsidRPr="00CE79AD">
        <w:rPr>
          <w:rtl/>
        </w:rPr>
        <w:t>היער</w:t>
      </w:r>
      <w:r w:rsidRPr="00CE79AD">
        <w:rPr>
          <w:rtl/>
          <w:lang w:bidi="ar-SA"/>
        </w:rPr>
        <w:t xml:space="preserve"> </w:t>
      </w:r>
      <w:r w:rsidRPr="00CE79AD">
        <w:rPr>
          <w:rtl/>
        </w:rPr>
        <w:t>היינו</w:t>
      </w:r>
      <w:r w:rsidRPr="00CE79AD">
        <w:rPr>
          <w:rtl/>
          <w:lang w:bidi="ar-SA"/>
        </w:rPr>
        <w:t xml:space="preserve"> </w:t>
      </w:r>
      <w:r w:rsidRPr="00CE79AD">
        <w:rPr>
          <w:rtl/>
        </w:rPr>
        <w:t>גם</w:t>
      </w:r>
      <w:r w:rsidRPr="00CE79AD">
        <w:rPr>
          <w:rtl/>
          <w:lang w:bidi="ar-SA"/>
        </w:rPr>
        <w:t xml:space="preserve"> </w:t>
      </w:r>
      <w:r w:rsidRPr="00CE79AD">
        <w:rPr>
          <w:rtl/>
        </w:rPr>
        <w:t>הרשעים</w:t>
      </w:r>
      <w:r w:rsidRPr="00CE79AD">
        <w:rPr>
          <w:rtl/>
          <w:lang w:bidi="ar-SA"/>
        </w:rPr>
        <w:t xml:space="preserve">, </w:t>
      </w:r>
      <w:r w:rsidRPr="00CE79AD">
        <w:rPr>
          <w:rtl/>
        </w:rPr>
        <w:t>וזה</w:t>
      </w:r>
      <w:r w:rsidRPr="00CE79AD">
        <w:rPr>
          <w:rtl/>
          <w:lang w:bidi="ar-SA"/>
        </w:rPr>
        <w:t xml:space="preserve"> </w:t>
      </w:r>
      <w:r w:rsidRPr="00CE79AD">
        <w:rPr>
          <w:rtl/>
        </w:rPr>
        <w:t>שאמר</w:t>
      </w:r>
      <w:r w:rsidRPr="00CE79AD">
        <w:rPr>
          <w:rtl/>
          <w:lang w:bidi="ar-SA"/>
        </w:rPr>
        <w:t xml:space="preserve"> </w:t>
      </w:r>
      <w:r w:rsidRPr="00CE79AD">
        <w:rPr>
          <w:rtl/>
        </w:rPr>
        <w:t>עתידין</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שיטענו</w:t>
      </w:r>
      <w:r w:rsidRPr="00CE79AD">
        <w:rPr>
          <w:rtl/>
          <w:lang w:bidi="ar-SA"/>
        </w:rPr>
        <w:t xml:space="preserve"> </w:t>
      </w:r>
      <w:r w:rsidRPr="00CE79AD">
        <w:rPr>
          <w:rtl/>
        </w:rPr>
        <w:t>פירות</w:t>
      </w:r>
      <w:r w:rsidRPr="00CE79AD">
        <w:rPr>
          <w:rtl/>
          <w:lang w:bidi="ar-SA"/>
        </w:rPr>
        <w:t xml:space="preserve">, </w:t>
      </w:r>
      <w:r w:rsidRPr="00CE79AD">
        <w:rPr>
          <w:rtl/>
        </w:rPr>
        <w:t>וראו</w:t>
      </w:r>
      <w:r w:rsidRPr="00CE79AD">
        <w:rPr>
          <w:rtl/>
          <w:lang w:bidi="ar-SA"/>
        </w:rPr>
        <w:t xml:space="preserve"> </w:t>
      </w:r>
      <w:r w:rsidRPr="00CE79AD">
        <w:rPr>
          <w:rtl/>
        </w:rPr>
        <w:t>כל</w:t>
      </w:r>
      <w:r w:rsidRPr="00CE79AD">
        <w:rPr>
          <w:rtl/>
          <w:lang w:bidi="ar-SA"/>
        </w:rPr>
        <w:t xml:space="preserve"> </w:t>
      </w:r>
      <w:r w:rsidRPr="00CE79AD">
        <w:rPr>
          <w:rtl/>
        </w:rPr>
        <w:t>בשר</w:t>
      </w:r>
      <w:r w:rsidRPr="00CE79AD">
        <w:rPr>
          <w:rtl/>
          <w:lang w:bidi="ar-SA"/>
        </w:rPr>
        <w:t xml:space="preserve"> </w:t>
      </w:r>
      <w:r w:rsidRPr="00CE79AD">
        <w:rPr>
          <w:rtl/>
        </w:rPr>
        <w:t>יחדיו</w:t>
      </w:r>
      <w:r w:rsidRPr="00CE79AD">
        <w:rPr>
          <w:rtl/>
          <w:lang w:bidi="ar-SA"/>
        </w:rPr>
        <w:t xml:space="preserve"> </w:t>
      </w:r>
      <w:r w:rsidRPr="00CE79AD">
        <w:rPr>
          <w:rtl/>
        </w:rPr>
        <w:t>כי</w:t>
      </w:r>
      <w:r w:rsidRPr="00CE79AD">
        <w:rPr>
          <w:rtl/>
          <w:lang w:bidi="ar-SA"/>
        </w:rPr>
        <w:t xml:space="preserve"> </w:t>
      </w:r>
      <w:r w:rsidRPr="00CE79AD">
        <w:rPr>
          <w:rtl/>
        </w:rPr>
        <w:t>פי</w:t>
      </w:r>
      <w:r w:rsidRPr="00CE79AD">
        <w:rPr>
          <w:rtl/>
          <w:lang w:bidi="ar-SA"/>
        </w:rPr>
        <w:t xml:space="preserve"> </w:t>
      </w:r>
      <w:r w:rsidRPr="00CE79AD">
        <w:rPr>
          <w:rtl/>
        </w:rPr>
        <w:t>ה</w:t>
      </w:r>
      <w:r w:rsidRPr="00CE79AD">
        <w:rPr>
          <w:rtl/>
          <w:lang w:bidi="ar-SA"/>
        </w:rPr>
        <w:t xml:space="preserve">' </w:t>
      </w:r>
      <w:r w:rsidRPr="00CE79AD">
        <w:rPr>
          <w:rtl/>
        </w:rPr>
        <w:t>דבר</w:t>
      </w:r>
      <w:r w:rsidRPr="00CE79AD">
        <w:rPr>
          <w:rtl/>
          <w:lang w:bidi="ar-SA"/>
        </w:rPr>
        <w:t xml:space="preserve"> (</w:t>
      </w:r>
      <w:r w:rsidRPr="00CE79AD">
        <w:rPr>
          <w:rtl/>
        </w:rPr>
        <w:t>ישעי</w:t>
      </w:r>
      <w:r w:rsidRPr="00CE79AD">
        <w:rPr>
          <w:rtl/>
          <w:lang w:bidi="ar-SA"/>
        </w:rPr>
        <w:t xml:space="preserve">' </w:t>
      </w:r>
      <w:r w:rsidRPr="00CE79AD">
        <w:rPr>
          <w:rtl/>
        </w:rPr>
        <w:t>מ</w:t>
      </w:r>
      <w:r w:rsidRPr="00CE79AD">
        <w:rPr>
          <w:rtl/>
          <w:lang w:bidi="ar-SA"/>
        </w:rPr>
        <w:t xml:space="preserve">, </w:t>
      </w:r>
      <w:r w:rsidRPr="00CE79AD">
        <w:rPr>
          <w:rtl/>
        </w:rPr>
        <w:t>ה</w:t>
      </w:r>
      <w:r w:rsidRPr="00CE79AD">
        <w:rPr>
          <w:rtl/>
          <w:lang w:bidi="ar-SA"/>
        </w:rPr>
        <w:t>), (</w:t>
      </w:r>
      <w:r w:rsidRPr="00CE79AD">
        <w:rPr>
          <w:rtl/>
        </w:rPr>
        <w:t>סמא</w:t>
      </w:r>
      <w:r w:rsidRPr="00CE79AD">
        <w:rPr>
          <w:rtl/>
          <w:lang w:bidi="ar-SA"/>
        </w:rPr>
        <w:t xml:space="preserve"> </w:t>
      </w:r>
      <w:r w:rsidRPr="00CE79AD">
        <w:rPr>
          <w:rtl/>
        </w:rPr>
        <w:t>דחיי</w:t>
      </w:r>
      <w:r w:rsidRPr="00CE79AD">
        <w:rPr>
          <w:rtl/>
          <w:lang w:bidi="ar-SA"/>
        </w:rPr>
        <w:t xml:space="preserve"> </w:t>
      </w:r>
      <w:r w:rsidRPr="00CE79AD">
        <w:rPr>
          <w:rtl/>
        </w:rPr>
        <w:t>דרוש</w:t>
      </w:r>
      <w:r w:rsidRPr="00CE79AD">
        <w:rPr>
          <w:rtl/>
          <w:lang w:bidi="ar-SA"/>
        </w:rPr>
        <w:t xml:space="preserve"> </w:t>
      </w:r>
      <w:r w:rsidRPr="00CE79AD">
        <w:rPr>
          <w:rtl/>
        </w:rPr>
        <w:t>ו</w:t>
      </w:r>
      <w:r w:rsidRPr="00CE79AD">
        <w:rPr>
          <w:rtl/>
          <w:lang w:bidi="ar-SA"/>
        </w:rPr>
        <w:t>')".</w:t>
      </w:r>
    </w:p>
    <w:p w14:paraId="1F718A23" w14:textId="77777777" w:rsidR="00094630" w:rsidRPr="00CE79AD" w:rsidRDefault="00094630" w:rsidP="00CE79AD">
      <w:pPr>
        <w:pStyle w:val="FootnoteText"/>
        <w:bidi/>
        <w:spacing w:after="120" w:line="276" w:lineRule="auto"/>
        <w:ind w:firstLine="144"/>
        <w:jc w:val="both"/>
      </w:pP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בפירוש</w:t>
      </w:r>
      <w:r w:rsidRPr="00CE79AD">
        <w:rPr>
          <w:rtl/>
          <w:lang w:bidi="ar-SA"/>
        </w:rPr>
        <w:t xml:space="preserve"> </w:t>
      </w:r>
      <w:r w:rsidRPr="00CE79AD">
        <w:rPr>
          <w:rtl/>
        </w:rPr>
        <w:t>עיון</w:t>
      </w:r>
      <w:r w:rsidRPr="00CE79AD">
        <w:rPr>
          <w:rtl/>
          <w:lang w:bidi="ar-SA"/>
        </w:rPr>
        <w:t xml:space="preserve"> </w:t>
      </w:r>
      <w:r w:rsidRPr="00CE79AD">
        <w:rPr>
          <w:rtl/>
        </w:rPr>
        <w:t>יעקב</w:t>
      </w:r>
      <w:r w:rsidRPr="00CE79AD">
        <w:rPr>
          <w:rtl/>
          <w:lang w:bidi="ar-SA"/>
        </w:rPr>
        <w:t xml:space="preserve"> </w:t>
      </w:r>
      <w:r w:rsidRPr="00CE79AD">
        <w:rPr>
          <w:rtl/>
        </w:rPr>
        <w:t>שם</w:t>
      </w:r>
      <w:r w:rsidRPr="00CE79AD">
        <w:rPr>
          <w:rtl/>
          <w:lang w:bidi="ar-SA"/>
        </w:rPr>
        <w:t xml:space="preserve"> "</w:t>
      </w:r>
      <w:r w:rsidRPr="00CE79AD">
        <w:rPr>
          <w:rtl/>
        </w:rPr>
        <w:t>ומהאי</w:t>
      </w:r>
      <w:r w:rsidRPr="00CE79AD">
        <w:rPr>
          <w:rtl/>
          <w:lang w:bidi="ar-SA"/>
        </w:rPr>
        <w:t xml:space="preserve"> </w:t>
      </w:r>
      <w:r w:rsidRPr="00CE79AD">
        <w:rPr>
          <w:rtl/>
        </w:rPr>
        <w:t>טעמא</w:t>
      </w:r>
      <w:r w:rsidRPr="00CE79AD">
        <w:rPr>
          <w:rtl/>
          <w:lang w:bidi="ar-SA"/>
        </w:rPr>
        <w:t xml:space="preserve"> [=</w:t>
      </w:r>
      <w:r w:rsidRPr="00CE79AD">
        <w:rPr>
          <w:rtl/>
        </w:rPr>
        <w:t>שלעתיד</w:t>
      </w:r>
      <w:r w:rsidRPr="00CE79AD">
        <w:rPr>
          <w:rtl/>
          <w:lang w:bidi="ar-SA"/>
        </w:rPr>
        <w:t xml:space="preserve"> </w:t>
      </w:r>
      <w:r w:rsidRPr="00CE79AD">
        <w:rPr>
          <w:rtl/>
        </w:rPr>
        <w:t>יתוקן</w:t>
      </w:r>
      <w:r w:rsidRPr="00CE79AD">
        <w:rPr>
          <w:rtl/>
          <w:lang w:bidi="ar-SA"/>
        </w:rPr>
        <w:t xml:space="preserve"> </w:t>
      </w:r>
      <w:r w:rsidRPr="00CE79AD">
        <w:rPr>
          <w:rtl/>
        </w:rPr>
        <w:t>חטא</w:t>
      </w:r>
      <w:r w:rsidRPr="00CE79AD">
        <w:rPr>
          <w:rtl/>
          <w:lang w:bidi="ar-SA"/>
        </w:rPr>
        <w:t xml:space="preserve"> </w:t>
      </w:r>
      <w:r w:rsidRPr="00CE79AD">
        <w:rPr>
          <w:rtl/>
        </w:rPr>
        <w:t>עץ</w:t>
      </w:r>
      <w:r w:rsidRPr="00CE79AD">
        <w:rPr>
          <w:rtl/>
          <w:lang w:bidi="ar-SA"/>
        </w:rPr>
        <w:t xml:space="preserve"> </w:t>
      </w:r>
      <w:r w:rsidRPr="00CE79AD">
        <w:rPr>
          <w:rtl/>
        </w:rPr>
        <w:t>הדת</w:t>
      </w:r>
      <w:r w:rsidRPr="00CE79AD">
        <w:rPr>
          <w:rtl/>
          <w:lang w:bidi="ar-SA"/>
        </w:rPr>
        <w:t xml:space="preserve">] </w:t>
      </w:r>
      <w:r w:rsidRPr="00CE79AD">
        <w:rPr>
          <w:rtl/>
        </w:rPr>
        <w:t>לעתיד</w:t>
      </w:r>
      <w:r w:rsidRPr="00CE79AD">
        <w:rPr>
          <w:rtl/>
          <w:lang w:bidi="ar-SA"/>
        </w:rPr>
        <w:t xml:space="preserve"> </w:t>
      </w:r>
      <w:r w:rsidRPr="00CE79AD">
        <w:rPr>
          <w:rtl/>
        </w:rPr>
        <w:t>ומלאה</w:t>
      </w:r>
      <w:r w:rsidRPr="00CE79AD">
        <w:rPr>
          <w:rtl/>
          <w:lang w:bidi="ar-SA"/>
        </w:rPr>
        <w:t xml:space="preserve"> </w:t>
      </w:r>
      <w:r w:rsidRPr="00CE79AD">
        <w:rPr>
          <w:rtl/>
        </w:rPr>
        <w:t>הארץ</w:t>
      </w:r>
      <w:r w:rsidRPr="00CE79AD">
        <w:rPr>
          <w:rtl/>
          <w:lang w:bidi="ar-SA"/>
        </w:rPr>
        <w:t xml:space="preserve"> </w:t>
      </w:r>
      <w:r w:rsidRPr="00CE79AD">
        <w:rPr>
          <w:rtl/>
        </w:rPr>
        <w:t>דעה</w:t>
      </w:r>
      <w:r w:rsidRPr="00CE79AD">
        <w:rPr>
          <w:rtl/>
          <w:lang w:bidi="ar-SA"/>
        </w:rPr>
        <w:t xml:space="preserve"> (</w:t>
      </w:r>
      <w:r w:rsidRPr="00CE79AD">
        <w:rPr>
          <w:rtl/>
        </w:rPr>
        <w:t>ישעי</w:t>
      </w:r>
      <w:r w:rsidRPr="00CE79AD">
        <w:rPr>
          <w:rtl/>
          <w:lang w:bidi="ar-SA"/>
        </w:rPr>
        <w:t xml:space="preserve">' </w:t>
      </w:r>
      <w:r w:rsidRPr="00CE79AD">
        <w:rPr>
          <w:rtl/>
        </w:rPr>
        <w:t>יא</w:t>
      </w:r>
      <w:r w:rsidRPr="00CE79AD">
        <w:rPr>
          <w:rtl/>
          <w:lang w:bidi="ar-SA"/>
        </w:rPr>
        <w:t xml:space="preserve">, </w:t>
      </w:r>
      <w:r w:rsidRPr="00CE79AD">
        <w:rPr>
          <w:rtl/>
        </w:rPr>
        <w:t>ט</w:t>
      </w:r>
      <w:r w:rsidRPr="00CE79AD">
        <w:rPr>
          <w:rtl/>
          <w:lang w:bidi="ar-SA"/>
        </w:rPr>
        <w:t xml:space="preserve">), </w:t>
      </w:r>
      <w:r w:rsidRPr="00CE79AD">
        <w:rPr>
          <w:rtl/>
        </w:rPr>
        <w:t>כי</w:t>
      </w:r>
      <w:r w:rsidRPr="00CE79AD">
        <w:rPr>
          <w:rtl/>
          <w:lang w:bidi="ar-SA"/>
        </w:rPr>
        <w:t xml:space="preserve"> </w:t>
      </w:r>
      <w:r w:rsidRPr="00CE79AD">
        <w:rPr>
          <w:rtl/>
        </w:rPr>
        <w:t>האדם</w:t>
      </w:r>
      <w:r w:rsidRPr="00CE79AD">
        <w:rPr>
          <w:rtl/>
          <w:lang w:bidi="ar-SA"/>
        </w:rPr>
        <w:t xml:space="preserve"> </w:t>
      </w:r>
      <w:r w:rsidRPr="00CE79AD">
        <w:rPr>
          <w:rtl/>
        </w:rPr>
        <w:t>עץ</w:t>
      </w:r>
      <w:r w:rsidRPr="00CE79AD">
        <w:rPr>
          <w:rtl/>
          <w:lang w:bidi="ar-SA"/>
        </w:rPr>
        <w:t xml:space="preserve"> </w:t>
      </w:r>
      <w:r w:rsidRPr="00CE79AD">
        <w:rPr>
          <w:rtl/>
        </w:rPr>
        <w:t>השדה</w:t>
      </w:r>
      <w:r w:rsidRPr="00CE79AD">
        <w:rPr>
          <w:rtl/>
          <w:lang w:bidi="ar-SA"/>
        </w:rPr>
        <w:t xml:space="preserve">, </w:t>
      </w:r>
      <w:r w:rsidRPr="00CE79AD">
        <w:rPr>
          <w:rtl/>
        </w:rPr>
        <w:t>וכל</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יטענו</w:t>
      </w:r>
      <w:r w:rsidRPr="00CE79AD">
        <w:rPr>
          <w:rtl/>
          <w:lang w:bidi="ar-SA"/>
        </w:rPr>
        <w:t xml:space="preserve"> </w:t>
      </w:r>
      <w:r w:rsidRPr="00CE79AD">
        <w:rPr>
          <w:rtl/>
        </w:rPr>
        <w:t>פירות</w:t>
      </w:r>
      <w:r w:rsidRPr="00CE79AD">
        <w:rPr>
          <w:rtl/>
          <w:lang w:bidi="ar-SA"/>
        </w:rPr>
        <w:t xml:space="preserve">, </w:t>
      </w:r>
      <w:r w:rsidRPr="00CE79AD">
        <w:rPr>
          <w:rtl/>
        </w:rPr>
        <w:t>לכך</w:t>
      </w:r>
      <w:r w:rsidRPr="00CE79AD">
        <w:rPr>
          <w:rtl/>
          <w:lang w:bidi="ar-SA"/>
        </w:rPr>
        <w:t xml:space="preserve"> </w:t>
      </w:r>
      <w:r w:rsidRPr="00CE79AD">
        <w:rPr>
          <w:rtl/>
        </w:rPr>
        <w:t>ומלאה</w:t>
      </w:r>
      <w:r w:rsidRPr="00CE79AD">
        <w:rPr>
          <w:rtl/>
          <w:lang w:bidi="ar-SA"/>
        </w:rPr>
        <w:t xml:space="preserve"> </w:t>
      </w:r>
      <w:r w:rsidRPr="00CE79AD">
        <w:rPr>
          <w:rtl/>
        </w:rPr>
        <w:t>הארץ</w:t>
      </w:r>
      <w:r w:rsidRPr="00CE79AD">
        <w:rPr>
          <w:rtl/>
          <w:lang w:bidi="ar-SA"/>
        </w:rPr>
        <w:t xml:space="preserve"> </w:t>
      </w:r>
      <w:r w:rsidRPr="00CE79AD">
        <w:rPr>
          <w:rtl/>
        </w:rPr>
        <w:t>דעה</w:t>
      </w:r>
      <w:r w:rsidRPr="00CE79AD">
        <w:rPr>
          <w:rtl/>
          <w:lang w:bidi="ar-SA"/>
        </w:rPr>
        <w:t xml:space="preserve">". </w:t>
      </w:r>
      <w:r w:rsidRPr="00CE79AD">
        <w:rPr>
          <w:rtl/>
        </w:rPr>
        <w:t>וראה</w:t>
      </w:r>
      <w:r w:rsidRPr="00CE79AD">
        <w:rPr>
          <w:rtl/>
          <w:lang w:bidi="ar-SA"/>
        </w:rPr>
        <w:t xml:space="preserve"> </w:t>
      </w:r>
      <w:r w:rsidRPr="00CE79AD">
        <w:rPr>
          <w:rtl/>
        </w:rPr>
        <w:t>בארוכה</w:t>
      </w:r>
      <w:r w:rsidRPr="00CE79AD">
        <w:rPr>
          <w:rtl/>
          <w:lang w:bidi="ar-SA"/>
        </w:rPr>
        <w:t xml:space="preserve"> </w:t>
      </w:r>
      <w:r w:rsidRPr="00CE79AD">
        <w:rPr>
          <w:rtl/>
        </w:rPr>
        <w:t>בפירוש</w:t>
      </w:r>
      <w:r w:rsidRPr="00CE79AD">
        <w:rPr>
          <w:rtl/>
          <w:lang w:bidi="ar-SA"/>
        </w:rPr>
        <w:t xml:space="preserve"> </w:t>
      </w:r>
      <w:r w:rsidRPr="00CE79AD">
        <w:rPr>
          <w:rtl/>
        </w:rPr>
        <w:t>בן</w:t>
      </w:r>
      <w:r w:rsidRPr="00CE79AD">
        <w:rPr>
          <w:rtl/>
          <w:lang w:bidi="ar-SA"/>
        </w:rPr>
        <w:t xml:space="preserve"> </w:t>
      </w:r>
      <w:r w:rsidRPr="00CE79AD">
        <w:rPr>
          <w:rtl/>
        </w:rPr>
        <w:t>יהוידע</w:t>
      </w:r>
      <w:r w:rsidRPr="00CE79AD">
        <w:rPr>
          <w:rtl/>
          <w:lang w:bidi="ar-SA"/>
        </w:rPr>
        <w:t xml:space="preserve"> </w:t>
      </w:r>
      <w:r w:rsidRPr="00CE79AD">
        <w:rPr>
          <w:rtl/>
        </w:rPr>
        <w:t>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כתבו</w:t>
      </w:r>
      <w:r w:rsidRPr="00CE79AD">
        <w:rPr>
          <w:rtl/>
          <w:lang w:bidi="ar-SA"/>
        </w:rPr>
        <w:t xml:space="preserve"> </w:t>
      </w:r>
      <w:r w:rsidRPr="00CE79AD">
        <w:rPr>
          <w:rtl/>
        </w:rPr>
        <w:t>בכמה</w:t>
      </w:r>
      <w:r w:rsidRPr="00CE79AD">
        <w:rPr>
          <w:rtl/>
          <w:lang w:bidi="ar-SA"/>
        </w:rPr>
        <w:t xml:space="preserve"> </w:t>
      </w:r>
      <w:r w:rsidRPr="00CE79AD">
        <w:rPr>
          <w:rtl/>
        </w:rPr>
        <w:t>וכמה</w:t>
      </w:r>
      <w:r w:rsidRPr="00CE79AD">
        <w:rPr>
          <w:rtl/>
          <w:lang w:bidi="ar-SA"/>
        </w:rPr>
        <w:t xml:space="preserve"> </w:t>
      </w:r>
      <w:r w:rsidRPr="00CE79AD">
        <w:rPr>
          <w:rtl/>
        </w:rPr>
        <w:t>ספרים</w:t>
      </w:r>
      <w:r w:rsidRPr="00CE79AD">
        <w:rPr>
          <w:rtl/>
          <w:lang w:bidi="ar-SA"/>
        </w:rPr>
        <w:t>.</w:t>
      </w:r>
    </w:p>
    <w:p w14:paraId="61CD269F" w14:textId="77777777" w:rsidR="00094630" w:rsidRPr="00CE79AD"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לקוטי</w:t>
      </w:r>
      <w:r w:rsidRPr="00CE79AD">
        <w:rPr>
          <w:rtl/>
          <w:lang w:bidi="ar-SA"/>
        </w:rPr>
        <w:t xml:space="preserve"> </w:t>
      </w:r>
      <w:r w:rsidRPr="00CE79AD">
        <w:rPr>
          <w:rtl/>
        </w:rPr>
        <w:t>שיחות</w:t>
      </w:r>
      <w:r w:rsidRPr="00CE79AD">
        <w:rPr>
          <w:rtl/>
          <w:lang w:bidi="ar-SA"/>
        </w:rPr>
        <w:t xml:space="preserve"> </w:t>
      </w:r>
      <w:r w:rsidRPr="00CE79AD">
        <w:rPr>
          <w:rtl/>
        </w:rPr>
        <w:t>חלק</w:t>
      </w:r>
      <w:r w:rsidRPr="00CE79AD">
        <w:rPr>
          <w:rtl/>
          <w:lang w:bidi="ar-SA"/>
        </w:rPr>
        <w:t xml:space="preserve"> </w:t>
      </w:r>
      <w:r w:rsidRPr="00CE79AD">
        <w:rPr>
          <w:rtl/>
        </w:rPr>
        <w:t>כ</w:t>
      </w:r>
      <w:r w:rsidRPr="00CE79AD">
        <w:rPr>
          <w:rtl/>
          <w:lang w:bidi="ar-SA"/>
        </w:rPr>
        <w:t>"</w:t>
      </w:r>
      <w:r w:rsidRPr="00CE79AD">
        <w:rPr>
          <w:rtl/>
        </w:rPr>
        <w:t>ז</w:t>
      </w:r>
      <w:r w:rsidRPr="00CE79AD">
        <w:rPr>
          <w:rtl/>
          <w:lang w:bidi="ar-SA"/>
        </w:rPr>
        <w:t xml:space="preserve"> </w:t>
      </w:r>
      <w:r w:rsidRPr="00CE79AD">
        <w:rPr>
          <w:rtl/>
        </w:rPr>
        <w:t>ע</w:t>
      </w:r>
      <w:r w:rsidRPr="00CE79AD">
        <w:rPr>
          <w:rtl/>
          <w:lang w:bidi="ar-SA"/>
        </w:rPr>
        <w:t xml:space="preserve">' 192 </w:t>
      </w:r>
      <w:r w:rsidRPr="00CE79AD">
        <w:rPr>
          <w:rtl/>
        </w:rPr>
        <w:t>הערה</w:t>
      </w:r>
      <w:r w:rsidRPr="00CE79AD">
        <w:rPr>
          <w:rtl/>
          <w:lang w:bidi="ar-SA"/>
        </w:rPr>
        <w:t xml:space="preserve"> 18 "</w:t>
      </w:r>
      <w:r w:rsidRPr="00CE79AD">
        <w:rPr>
          <w:rtl/>
        </w:rPr>
        <w:t>על</w:t>
      </w:r>
      <w:r w:rsidRPr="00CE79AD">
        <w:rPr>
          <w:rtl/>
          <w:lang w:bidi="ar-SA"/>
        </w:rPr>
        <w:t xml:space="preserve"> </w:t>
      </w:r>
      <w:r w:rsidRPr="00CE79AD">
        <w:rPr>
          <w:rtl/>
        </w:rPr>
        <w:t>פי</w:t>
      </w:r>
      <w:r w:rsidRPr="00CE79AD">
        <w:rPr>
          <w:rtl/>
          <w:lang w:bidi="ar-SA"/>
        </w:rPr>
        <w:t xml:space="preserve"> </w:t>
      </w:r>
      <w:r w:rsidRPr="00CE79AD">
        <w:rPr>
          <w:rtl/>
        </w:rPr>
        <w:t>מאמר</w:t>
      </w:r>
      <w:r w:rsidRPr="00CE79AD">
        <w:rPr>
          <w:rtl/>
          <w:lang w:bidi="ar-SA"/>
        </w:rPr>
        <w:t xml:space="preserve"> </w:t>
      </w:r>
      <w:r w:rsidRPr="00CE79AD">
        <w:rPr>
          <w:rtl/>
        </w:rPr>
        <w:t>רז</w:t>
      </w:r>
      <w:r w:rsidRPr="00CE79AD">
        <w:rPr>
          <w:rtl/>
          <w:lang w:bidi="ar-SA"/>
        </w:rPr>
        <w:t>"</w:t>
      </w:r>
      <w:r w:rsidRPr="00CE79AD">
        <w:rPr>
          <w:rtl/>
        </w:rPr>
        <w:t>ל</w:t>
      </w:r>
      <w:r w:rsidRPr="00CE79AD">
        <w:rPr>
          <w:rtl/>
          <w:lang w:bidi="ar-SA"/>
        </w:rPr>
        <w:t xml:space="preserve"> </w:t>
      </w:r>
      <w:r w:rsidRPr="00CE79AD">
        <w:rPr>
          <w:rtl/>
        </w:rPr>
        <w:t>סוטה</w:t>
      </w:r>
      <w:r w:rsidRPr="00CE79AD">
        <w:rPr>
          <w:rtl/>
          <w:lang w:bidi="ar-SA"/>
        </w:rPr>
        <w:t xml:space="preserve"> (</w:t>
      </w:r>
      <w:r w:rsidRPr="00CE79AD">
        <w:rPr>
          <w:rtl/>
        </w:rPr>
        <w:t>מו</w:t>
      </w:r>
      <w:r w:rsidRPr="00CE79AD">
        <w:rPr>
          <w:rtl/>
          <w:lang w:bidi="ar-SA"/>
        </w:rPr>
        <w:t xml:space="preserve">, </w:t>
      </w:r>
      <w:r w:rsidRPr="00CE79AD">
        <w:rPr>
          <w:rtl/>
        </w:rPr>
        <w:t>ריש</w:t>
      </w:r>
      <w:r w:rsidRPr="00CE79AD">
        <w:rPr>
          <w:rtl/>
          <w:lang w:bidi="ar-SA"/>
        </w:rPr>
        <w:t xml:space="preserve"> </w:t>
      </w:r>
      <w:r w:rsidRPr="00CE79AD">
        <w:rPr>
          <w:rtl/>
        </w:rPr>
        <w:t>עמוד</w:t>
      </w:r>
      <w:r w:rsidRPr="00CE79AD">
        <w:rPr>
          <w:rtl/>
          <w:lang w:bidi="ar-SA"/>
        </w:rPr>
        <w:t xml:space="preserve"> </w:t>
      </w:r>
      <w:r w:rsidRPr="00CE79AD">
        <w:rPr>
          <w:rtl/>
        </w:rPr>
        <w:t>א</w:t>
      </w:r>
      <w:r w:rsidRPr="00CE79AD">
        <w:rPr>
          <w:rtl/>
          <w:lang w:bidi="ar-SA"/>
        </w:rPr>
        <w:t>' ..) "</w:t>
      </w:r>
      <w:r w:rsidRPr="00CE79AD">
        <w:rPr>
          <w:rtl/>
        </w:rPr>
        <w:t>מאי</w:t>
      </w:r>
      <w:r w:rsidRPr="00CE79AD">
        <w:rPr>
          <w:rtl/>
          <w:lang w:bidi="ar-SA"/>
        </w:rPr>
        <w:t xml:space="preserve"> </w:t>
      </w:r>
      <w:r w:rsidRPr="00CE79AD">
        <w:rPr>
          <w:rtl/>
        </w:rPr>
        <w:t>פירות</w:t>
      </w:r>
      <w:r w:rsidRPr="00CE79AD">
        <w:rPr>
          <w:rtl/>
          <w:lang w:bidi="ar-SA"/>
        </w:rPr>
        <w:t xml:space="preserve"> . . </w:t>
      </w:r>
      <w:r w:rsidRPr="00CE79AD">
        <w:rPr>
          <w:rtl/>
        </w:rPr>
        <w:t>מצות</w:t>
      </w:r>
      <w:r w:rsidRPr="00CE79AD">
        <w:rPr>
          <w:rtl/>
          <w:lang w:bidi="ar-SA"/>
        </w:rPr>
        <w:t xml:space="preserve">" - </w:t>
      </w:r>
      <w:r w:rsidRPr="00CE79AD">
        <w:rPr>
          <w:rtl/>
        </w:rPr>
        <w:t>שגם</w:t>
      </w:r>
      <w:r w:rsidRPr="00CE79AD">
        <w:rPr>
          <w:rtl/>
          <w:lang w:bidi="ar-SA"/>
        </w:rPr>
        <w:t xml:space="preserve"> </w:t>
      </w:r>
      <w:r w:rsidRPr="00CE79AD">
        <w:rPr>
          <w:rtl/>
        </w:rPr>
        <w:t>אלו</w:t>
      </w:r>
      <w:r w:rsidRPr="00CE79AD">
        <w:rPr>
          <w:rtl/>
          <w:lang w:bidi="ar-SA"/>
        </w:rPr>
        <w:t xml:space="preserve"> </w:t>
      </w:r>
      <w:r w:rsidRPr="00CE79AD">
        <w:rPr>
          <w:rtl/>
        </w:rPr>
        <w:t>שבזמן</w:t>
      </w:r>
      <w:r w:rsidRPr="00CE79AD">
        <w:rPr>
          <w:rtl/>
          <w:lang w:bidi="ar-SA"/>
        </w:rPr>
        <w:t xml:space="preserve"> </w:t>
      </w:r>
      <w:r w:rsidRPr="00CE79AD">
        <w:rPr>
          <w:rtl/>
        </w:rPr>
        <w:t>הזה</w:t>
      </w:r>
      <w:r w:rsidRPr="00CE79AD">
        <w:rPr>
          <w:rtl/>
          <w:lang w:bidi="ar-SA"/>
        </w:rPr>
        <w:t xml:space="preserve"> </w:t>
      </w:r>
      <w:r w:rsidRPr="00CE79AD">
        <w:rPr>
          <w:rtl/>
        </w:rPr>
        <w:t>הם</w:t>
      </w:r>
      <w:r w:rsidRPr="00CE79AD">
        <w:rPr>
          <w:rtl/>
          <w:lang w:bidi="ar-SA"/>
        </w:rPr>
        <w:t xml:space="preserve"> </w:t>
      </w:r>
      <w:r w:rsidRPr="00CE79AD">
        <w:rPr>
          <w:rtl/>
        </w:rPr>
        <w:t>רק</w:t>
      </w:r>
      <w:r w:rsidRPr="00CE79AD">
        <w:rPr>
          <w:rtl/>
          <w:lang w:bidi="ar-SA"/>
        </w:rPr>
        <w:t xml:space="preserve"> </w:t>
      </w:r>
      <w:r w:rsidRPr="00CE79AD">
        <w:rPr>
          <w:rtl/>
        </w:rPr>
        <w:t>בסוג</w:t>
      </w:r>
      <w:r w:rsidRPr="00CE79AD">
        <w:rPr>
          <w:rtl/>
          <w:lang w:bidi="ar-SA"/>
        </w:rPr>
        <w:t xml:space="preserve"> </w:t>
      </w:r>
      <w:r w:rsidRPr="00CE79AD">
        <w:rPr>
          <w:rtl/>
        </w:rPr>
        <w:t>ד</w:t>
      </w:r>
      <w:r w:rsidRPr="00CE79AD">
        <w:rPr>
          <w:rtl/>
          <w:lang w:bidi="ar-SA"/>
        </w:rPr>
        <w:t>"</w:t>
      </w:r>
      <w:r w:rsidRPr="00CE79AD">
        <w:rPr>
          <w:rtl/>
        </w:rPr>
        <w:t>מלאים</w:t>
      </w:r>
      <w:r w:rsidRPr="00CE79AD">
        <w:rPr>
          <w:rtl/>
          <w:lang w:bidi="ar-SA"/>
        </w:rPr>
        <w:t xml:space="preserve"> </w:t>
      </w:r>
      <w:r w:rsidRPr="00CE79AD">
        <w:rPr>
          <w:rtl/>
        </w:rPr>
        <w:t>מצות</w:t>
      </w:r>
      <w:r w:rsidRPr="00CE79AD">
        <w:rPr>
          <w:rtl/>
          <w:lang w:bidi="ar-SA"/>
        </w:rPr>
        <w:t xml:space="preserve"> </w:t>
      </w:r>
      <w:r w:rsidRPr="00CE79AD">
        <w:rPr>
          <w:rtl/>
        </w:rPr>
        <w:t>כרמון</w:t>
      </w:r>
      <w:r w:rsidRPr="00CE79AD">
        <w:rPr>
          <w:rtl/>
          <w:lang w:bidi="ar-SA"/>
        </w:rPr>
        <w:t>" (</w:t>
      </w:r>
      <w:r w:rsidRPr="00CE79AD">
        <w:rPr>
          <w:rtl/>
        </w:rPr>
        <w:t>ברכות</w:t>
      </w:r>
      <w:r w:rsidRPr="00CE79AD">
        <w:rPr>
          <w:rtl/>
          <w:lang w:bidi="ar-SA"/>
        </w:rPr>
        <w:t xml:space="preserve"> </w:t>
      </w:r>
      <w:r w:rsidRPr="00CE79AD">
        <w:rPr>
          <w:rtl/>
        </w:rPr>
        <w:t>נז</w:t>
      </w:r>
      <w:r w:rsidRPr="00CE79AD">
        <w:rPr>
          <w:rtl/>
          <w:lang w:bidi="ar-SA"/>
        </w:rPr>
        <w:t xml:space="preserve">, </w:t>
      </w:r>
      <w:r w:rsidRPr="00CE79AD">
        <w:rPr>
          <w:rtl/>
        </w:rPr>
        <w:t>א</w:t>
      </w:r>
      <w:r w:rsidRPr="00CE79AD">
        <w:rPr>
          <w:rtl/>
          <w:lang w:bidi="ar-SA"/>
        </w:rPr>
        <w:t xml:space="preserve"> </w:t>
      </w:r>
      <w:r w:rsidRPr="00CE79AD">
        <w:rPr>
          <w:rtl/>
        </w:rPr>
        <w:t>ושם</w:t>
      </w:r>
      <w:r w:rsidRPr="00CE79AD">
        <w:rPr>
          <w:rtl/>
          <w:lang w:bidi="ar-SA"/>
        </w:rPr>
        <w:t xml:space="preserve"> </w:t>
      </w:r>
      <w:r w:rsidRPr="00CE79AD">
        <w:rPr>
          <w:rtl/>
        </w:rPr>
        <w:t>נסמן</w:t>
      </w:r>
      <w:r w:rsidRPr="00CE79AD">
        <w:rPr>
          <w:rtl/>
          <w:lang w:bidi="ar-SA"/>
        </w:rPr>
        <w:t xml:space="preserve">), </w:t>
      </w:r>
      <w:r w:rsidRPr="00CE79AD">
        <w:rPr>
          <w:rtl/>
        </w:rPr>
        <w:t>לעתיד</w:t>
      </w:r>
      <w:r w:rsidRPr="00CE79AD">
        <w:rPr>
          <w:rtl/>
          <w:lang w:bidi="ar-SA"/>
        </w:rPr>
        <w:t xml:space="preserve"> </w:t>
      </w:r>
      <w:r w:rsidRPr="00CE79AD">
        <w:rPr>
          <w:rtl/>
        </w:rPr>
        <w:t>לבא</w:t>
      </w:r>
      <w:r w:rsidRPr="00CE79AD">
        <w:rPr>
          <w:rtl/>
          <w:lang w:bidi="ar-SA"/>
        </w:rPr>
        <w:t xml:space="preserve"> </w:t>
      </w:r>
      <w:r w:rsidRPr="00CE79AD">
        <w:rPr>
          <w:rtl/>
        </w:rPr>
        <w:t>יעשו</w:t>
      </w:r>
      <w:r w:rsidRPr="00CE79AD">
        <w:rPr>
          <w:rtl/>
          <w:lang w:bidi="ar-SA"/>
        </w:rPr>
        <w:t xml:space="preserve"> </w:t>
      </w:r>
      <w:r w:rsidRPr="00CE79AD">
        <w:rPr>
          <w:rtl/>
        </w:rPr>
        <w:t>הרבה</w:t>
      </w:r>
      <w:r w:rsidRPr="00CE79AD">
        <w:rPr>
          <w:rtl/>
          <w:lang w:bidi="ar-SA"/>
        </w:rPr>
        <w:t xml:space="preserve"> </w:t>
      </w:r>
      <w:r w:rsidRPr="00CE79AD">
        <w:rPr>
          <w:rtl/>
        </w:rPr>
        <w:t>מצות</w:t>
      </w:r>
      <w:r w:rsidRPr="00CE79AD">
        <w:rPr>
          <w:rtl/>
          <w:lang w:bidi="ar-SA"/>
        </w:rPr>
        <w:t xml:space="preserve"> </w:t>
      </w:r>
      <w:r w:rsidRPr="00CE79AD">
        <w:rPr>
          <w:rtl/>
        </w:rPr>
        <w:t>ומעשים</w:t>
      </w:r>
      <w:r w:rsidRPr="00CE79AD">
        <w:rPr>
          <w:rtl/>
          <w:lang w:bidi="ar-SA"/>
        </w:rPr>
        <w:t xml:space="preserve"> </w:t>
      </w:r>
      <w:r w:rsidRPr="00CE79AD">
        <w:rPr>
          <w:rtl/>
        </w:rPr>
        <w:t>טובים</w:t>
      </w:r>
      <w:r w:rsidRPr="00CE79AD">
        <w:rPr>
          <w:rtl/>
          <w:lang w:bidi="ar-SA"/>
        </w:rPr>
        <w:t>".</w:t>
      </w:r>
    </w:p>
    <w:p w14:paraId="164F8DA9" w14:textId="77777777" w:rsidR="00094630"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בספר</w:t>
      </w:r>
      <w:r w:rsidRPr="00CE79AD">
        <w:rPr>
          <w:rtl/>
          <w:lang w:bidi="ar-SA"/>
        </w:rPr>
        <w:t xml:space="preserve"> </w:t>
      </w:r>
      <w:r w:rsidRPr="00CE79AD">
        <w:rPr>
          <w:rtl/>
        </w:rPr>
        <w:t>השיחות</w:t>
      </w:r>
      <w:r w:rsidRPr="00CE79AD">
        <w:rPr>
          <w:rtl/>
          <w:lang w:bidi="ar-SA"/>
        </w:rPr>
        <w:t xml:space="preserve"> </w:t>
      </w:r>
      <w:r w:rsidRPr="00CE79AD">
        <w:rPr>
          <w:rtl/>
        </w:rPr>
        <w:t>תשמ</w:t>
      </w:r>
      <w:r w:rsidRPr="00CE79AD">
        <w:rPr>
          <w:rtl/>
          <w:lang w:bidi="ar-SA"/>
        </w:rPr>
        <w:t>"</w:t>
      </w:r>
      <w:r w:rsidRPr="00CE79AD">
        <w:rPr>
          <w:rtl/>
        </w:rPr>
        <w:t>ח</w:t>
      </w:r>
      <w:r w:rsidRPr="00CE79AD">
        <w:rPr>
          <w:rtl/>
          <w:lang w:bidi="ar-SA"/>
        </w:rPr>
        <w:t xml:space="preserve"> </w:t>
      </w:r>
      <w:r w:rsidRPr="00CE79AD">
        <w:rPr>
          <w:rtl/>
        </w:rPr>
        <w:t>חלק</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252 "</w:t>
      </w:r>
      <w:r w:rsidRPr="00CE79AD">
        <w:rPr>
          <w:rtl/>
        </w:rPr>
        <w:t>שאילני</w:t>
      </w:r>
      <w:r w:rsidRPr="00CE79AD">
        <w:rPr>
          <w:rtl/>
          <w:lang w:bidi="ar-SA"/>
        </w:rPr>
        <w:t xml:space="preserve"> </w:t>
      </w:r>
      <w:r w:rsidRPr="00CE79AD">
        <w:rPr>
          <w:rtl/>
        </w:rPr>
        <w:t>סרק</w:t>
      </w:r>
      <w:r w:rsidRPr="00CE79AD">
        <w:rPr>
          <w:rtl/>
          <w:lang w:bidi="ar-SA"/>
        </w:rPr>
        <w:t xml:space="preserve"> </w:t>
      </w:r>
      <w:r w:rsidRPr="00CE79AD">
        <w:rPr>
          <w:rtl/>
        </w:rPr>
        <w:t>יתהפכו</w:t>
      </w:r>
      <w:r w:rsidRPr="00CE79AD">
        <w:rPr>
          <w:rtl/>
          <w:lang w:bidi="ar-SA"/>
        </w:rPr>
        <w:t xml:space="preserve"> </w:t>
      </w:r>
      <w:r w:rsidRPr="00CE79AD">
        <w:rPr>
          <w:rtl/>
        </w:rPr>
        <w:t>לעץ</w:t>
      </w:r>
      <w:r w:rsidRPr="00CE79AD">
        <w:rPr>
          <w:rtl/>
          <w:lang w:bidi="ar-SA"/>
        </w:rPr>
        <w:t xml:space="preserve"> </w:t>
      </w:r>
      <w:r w:rsidRPr="00CE79AD">
        <w:rPr>
          <w:rtl/>
        </w:rPr>
        <w:t>פרי</w:t>
      </w:r>
      <w:r w:rsidRPr="00CE79AD">
        <w:rPr>
          <w:rtl/>
          <w:lang w:bidi="ar-SA"/>
        </w:rPr>
        <w:t xml:space="preserve">, </w:t>
      </w:r>
      <w:r w:rsidRPr="00CE79AD">
        <w:rPr>
          <w:rtl/>
        </w:rPr>
        <w:t>העילוי</w:t>
      </w:r>
      <w:r w:rsidRPr="00CE79AD">
        <w:rPr>
          <w:rtl/>
          <w:lang w:bidi="ar-SA"/>
        </w:rPr>
        <w:t xml:space="preserve"> </w:t>
      </w:r>
      <w:r w:rsidRPr="00CE79AD">
        <w:rPr>
          <w:rtl/>
        </w:rPr>
        <w:t>דאתהפכא</w:t>
      </w:r>
      <w:r w:rsidRPr="00CE79AD">
        <w:rPr>
          <w:rtl/>
          <w:lang w:bidi="ar-SA"/>
        </w:rPr>
        <w:t xml:space="preserve"> </w:t>
      </w:r>
      <w:r w:rsidRPr="00CE79AD">
        <w:rPr>
          <w:rtl/>
        </w:rPr>
        <w:t>חשוכא</w:t>
      </w:r>
      <w:r w:rsidRPr="00CE79AD">
        <w:rPr>
          <w:rtl/>
          <w:lang w:bidi="ar-SA"/>
        </w:rPr>
        <w:t xml:space="preserve"> </w:t>
      </w:r>
      <w:r w:rsidRPr="00CE79AD">
        <w:rPr>
          <w:rtl/>
        </w:rPr>
        <w:t>לנהורא</w:t>
      </w:r>
      <w:r w:rsidRPr="00CE79AD">
        <w:rPr>
          <w:rtl/>
          <w:lang w:bidi="ar-SA"/>
        </w:rPr>
        <w:t xml:space="preserve">, </w:t>
      </w:r>
      <w:r w:rsidRPr="00CE79AD">
        <w:rPr>
          <w:rtl/>
        </w:rPr>
        <w:t>ודוגמתו</w:t>
      </w:r>
      <w:r w:rsidRPr="00CE79AD">
        <w:rPr>
          <w:rtl/>
          <w:lang w:bidi="ar-SA"/>
        </w:rPr>
        <w:t xml:space="preserve"> </w:t>
      </w:r>
      <w:r w:rsidRPr="00CE79AD">
        <w:rPr>
          <w:rtl/>
        </w:rPr>
        <w:t>בעבודת</w:t>
      </w:r>
      <w:r w:rsidRPr="00CE79AD">
        <w:rPr>
          <w:rtl/>
          <w:lang w:bidi="ar-SA"/>
        </w:rPr>
        <w:t xml:space="preserve"> </w:t>
      </w:r>
      <w:r w:rsidRPr="00CE79AD">
        <w:rPr>
          <w:rtl/>
        </w:rPr>
        <w:t>האדם</w:t>
      </w:r>
      <w:r w:rsidRPr="00CE79AD">
        <w:rPr>
          <w:rtl/>
          <w:lang w:bidi="ar-SA"/>
        </w:rPr>
        <w:t xml:space="preserve"> - "</w:t>
      </w:r>
      <w:r w:rsidRPr="00CE79AD">
        <w:rPr>
          <w:rtl/>
        </w:rPr>
        <w:t>האדם</w:t>
      </w:r>
      <w:r w:rsidRPr="00CE79AD">
        <w:rPr>
          <w:rtl/>
          <w:lang w:bidi="ar-SA"/>
        </w:rPr>
        <w:t xml:space="preserve"> </w:t>
      </w:r>
      <w:r w:rsidRPr="00CE79AD">
        <w:rPr>
          <w:rtl/>
        </w:rPr>
        <w:t>עץ</w:t>
      </w:r>
      <w:r w:rsidRPr="00CE79AD">
        <w:rPr>
          <w:rtl/>
          <w:lang w:bidi="ar-SA"/>
        </w:rPr>
        <w:t xml:space="preserve"> </w:t>
      </w:r>
      <w:r w:rsidRPr="00CE79AD">
        <w:rPr>
          <w:rtl/>
        </w:rPr>
        <w:t>השדה</w:t>
      </w:r>
      <w:r w:rsidRPr="00CE79AD">
        <w:rPr>
          <w:rtl/>
          <w:lang w:bidi="ar-SA"/>
        </w:rPr>
        <w:t xml:space="preserve">" - </w:t>
      </w:r>
      <w:r w:rsidRPr="00CE79AD">
        <w:rPr>
          <w:rtl/>
        </w:rPr>
        <w:t>שלימות</w:t>
      </w:r>
      <w:r w:rsidRPr="00CE79AD">
        <w:rPr>
          <w:rtl/>
          <w:lang w:bidi="ar-SA"/>
        </w:rPr>
        <w:t xml:space="preserve"> </w:t>
      </w:r>
      <w:r w:rsidRPr="00CE79AD">
        <w:rPr>
          <w:rtl/>
        </w:rPr>
        <w:t>התשובה</w:t>
      </w:r>
      <w:r w:rsidRPr="00CE79AD">
        <w:rPr>
          <w:rtl/>
          <w:lang w:bidi="ar-SA"/>
        </w:rPr>
        <w:t xml:space="preserve">, </w:t>
      </w:r>
      <w:r w:rsidRPr="00CE79AD">
        <w:rPr>
          <w:rtl/>
        </w:rPr>
        <w:t>באופן</w:t>
      </w:r>
      <w:r w:rsidRPr="00CE79AD">
        <w:rPr>
          <w:rtl/>
          <w:lang w:bidi="ar-SA"/>
        </w:rPr>
        <w:t xml:space="preserve"> </w:t>
      </w:r>
      <w:r w:rsidRPr="00CE79AD">
        <w:rPr>
          <w:rtl/>
        </w:rPr>
        <w:t>דאתהפכא</w:t>
      </w:r>
      <w:r w:rsidRPr="00CE79AD">
        <w:rPr>
          <w:rtl/>
          <w:lang w:bidi="ar-SA"/>
        </w:rPr>
        <w:t xml:space="preserve"> - "</w:t>
      </w:r>
      <w:r w:rsidRPr="00CE79AD">
        <w:rPr>
          <w:rtl/>
        </w:rPr>
        <w:t>זדונות</w:t>
      </w:r>
      <w:r w:rsidRPr="00CE79AD">
        <w:rPr>
          <w:rtl/>
          <w:lang w:bidi="ar-SA"/>
        </w:rPr>
        <w:t xml:space="preserve"> </w:t>
      </w:r>
      <w:r w:rsidRPr="00CE79AD">
        <w:rPr>
          <w:rtl/>
        </w:rPr>
        <w:t>נעשו</w:t>
      </w:r>
      <w:r w:rsidRPr="00CE79AD">
        <w:rPr>
          <w:rtl/>
          <w:lang w:bidi="ar-SA"/>
        </w:rPr>
        <w:t xml:space="preserve"> </w:t>
      </w:r>
      <w:r w:rsidRPr="00CE79AD">
        <w:rPr>
          <w:rtl/>
        </w:rPr>
        <w:t>לו</w:t>
      </w:r>
      <w:r w:rsidRPr="00CE79AD">
        <w:rPr>
          <w:rtl/>
          <w:lang w:bidi="ar-SA"/>
        </w:rPr>
        <w:t xml:space="preserve"> </w:t>
      </w:r>
      <w:r w:rsidRPr="00CE79AD">
        <w:rPr>
          <w:rtl/>
        </w:rPr>
        <w:t>כזכיות</w:t>
      </w:r>
      <w:r w:rsidRPr="00CE79AD">
        <w:rPr>
          <w:rtl/>
          <w:lang w:bidi="ar-SA"/>
        </w:rPr>
        <w:t xml:space="preserve">", </w:t>
      </w:r>
      <w:r w:rsidRPr="00CE79AD">
        <w:rPr>
          <w:rtl/>
        </w:rPr>
        <w:t>ועד</w:t>
      </w:r>
      <w:r w:rsidRPr="00CE79AD">
        <w:rPr>
          <w:rtl/>
          <w:lang w:bidi="ar-SA"/>
        </w:rPr>
        <w:t xml:space="preserve"> </w:t>
      </w:r>
      <w:r w:rsidRPr="00CE79AD">
        <w:rPr>
          <w:rtl/>
        </w:rPr>
        <w:t>לעבודת</w:t>
      </w:r>
      <w:r w:rsidRPr="00CE79AD">
        <w:rPr>
          <w:rtl/>
          <w:lang w:bidi="ar-SA"/>
        </w:rPr>
        <w:t xml:space="preserve"> </w:t>
      </w:r>
      <w:r w:rsidRPr="00CE79AD">
        <w:rPr>
          <w:rtl/>
        </w:rPr>
        <w:t>התשובה</w:t>
      </w:r>
      <w:r w:rsidRPr="00CE79AD">
        <w:rPr>
          <w:rtl/>
          <w:lang w:bidi="ar-SA"/>
        </w:rPr>
        <w:t xml:space="preserve"> </w:t>
      </w:r>
      <w:r w:rsidRPr="00CE79AD">
        <w:rPr>
          <w:rtl/>
        </w:rPr>
        <w:t>דצדיקים</w:t>
      </w:r>
      <w:r w:rsidRPr="00CE79AD">
        <w:rPr>
          <w:rtl/>
          <w:lang w:bidi="ar-SA"/>
        </w:rPr>
        <w:t xml:space="preserve"> - "</w:t>
      </w:r>
      <w:r w:rsidRPr="00CE79AD">
        <w:rPr>
          <w:rtl/>
        </w:rPr>
        <w:t>משיח</w:t>
      </w:r>
      <w:r w:rsidRPr="00CE79AD">
        <w:rPr>
          <w:rtl/>
          <w:lang w:bidi="ar-SA"/>
        </w:rPr>
        <w:t xml:space="preserve"> </w:t>
      </w:r>
      <w:r w:rsidRPr="00CE79AD">
        <w:rPr>
          <w:rtl/>
        </w:rPr>
        <w:t>אתא</w:t>
      </w:r>
      <w:r w:rsidRPr="00CE79AD">
        <w:rPr>
          <w:rtl/>
          <w:lang w:bidi="ar-SA"/>
        </w:rPr>
        <w:t xml:space="preserve"> </w:t>
      </w:r>
      <w:r w:rsidRPr="00CE79AD">
        <w:rPr>
          <w:rtl/>
        </w:rPr>
        <w:t>לאתבא</w:t>
      </w:r>
      <w:r w:rsidRPr="00CE79AD">
        <w:rPr>
          <w:rtl/>
          <w:lang w:bidi="ar-SA"/>
        </w:rPr>
        <w:t xml:space="preserve"> </w:t>
      </w:r>
      <w:r w:rsidRPr="00CE79AD">
        <w:rPr>
          <w:rtl/>
        </w:rPr>
        <w:t>צדיקייא</w:t>
      </w:r>
      <w:r w:rsidRPr="00CE79AD">
        <w:rPr>
          <w:rtl/>
          <w:lang w:bidi="ar-SA"/>
        </w:rPr>
        <w:t xml:space="preserve"> </w:t>
      </w:r>
      <w:r w:rsidRPr="00CE79AD">
        <w:rPr>
          <w:rtl/>
        </w:rPr>
        <w:t>בתיובתא</w:t>
      </w:r>
      <w:r w:rsidRPr="00CE79AD">
        <w:rPr>
          <w:rtl/>
          <w:lang w:bidi="ar-SA"/>
        </w:rPr>
        <w:t xml:space="preserve">". </w:t>
      </w:r>
    </w:p>
  </w:footnote>
  <w:footnote w:id="37">
    <w:p w14:paraId="04FA5574" w14:textId="598C879E"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גם</w:t>
      </w:r>
      <w:r w:rsidRPr="00CE79AD">
        <w:rPr>
          <w:rtl/>
          <w:lang w:bidi="ar-SA"/>
        </w:rPr>
        <w:t xml:space="preserve"> </w:t>
      </w:r>
      <w:r w:rsidRPr="00CE79AD">
        <w:rPr>
          <w:rtl/>
        </w:rPr>
        <w:t>תענית</w:t>
      </w:r>
      <w:r w:rsidRPr="00CE79AD">
        <w:rPr>
          <w:rtl/>
          <w:lang w:bidi="ar-SA"/>
        </w:rPr>
        <w:t xml:space="preserve"> </w:t>
      </w:r>
      <w:r w:rsidRPr="00CE79AD">
        <w:rPr>
          <w:rtl/>
        </w:rPr>
        <w:t>ה</w:t>
      </w:r>
      <w:r w:rsidRPr="00CE79AD">
        <w:rPr>
          <w:rtl/>
          <w:lang w:bidi="ar-SA"/>
        </w:rPr>
        <w:t xml:space="preserve">, </w:t>
      </w:r>
      <w:r w:rsidRPr="00CE79AD">
        <w:rPr>
          <w:rtl/>
        </w:rPr>
        <w:t>ב</w:t>
      </w:r>
      <w:r w:rsidRPr="00CE79AD">
        <w:rPr>
          <w:rtl/>
          <w:lang w:bidi="ar-SA"/>
        </w:rPr>
        <w:t xml:space="preserve">, </w:t>
      </w:r>
      <w:r w:rsidRPr="00CE79AD">
        <w:rPr>
          <w:rtl/>
        </w:rPr>
        <w:t>בחידושי</w:t>
      </w:r>
      <w:r w:rsidRPr="00CE79AD">
        <w:rPr>
          <w:rtl/>
          <w:lang w:bidi="ar-SA"/>
        </w:rPr>
        <w:t xml:space="preserve"> </w:t>
      </w:r>
      <w:r w:rsidRPr="00CE79AD">
        <w:rPr>
          <w:rtl/>
        </w:rPr>
        <w:t>אגדות</w:t>
      </w:r>
      <w:r w:rsidRPr="00CE79AD">
        <w:rPr>
          <w:rtl/>
          <w:lang w:bidi="ar-SA"/>
        </w:rPr>
        <w:t xml:space="preserve"> </w:t>
      </w:r>
      <w:r w:rsidRPr="00CE79AD">
        <w:rPr>
          <w:rtl/>
        </w:rPr>
        <w:t>מהרש</w:t>
      </w:r>
      <w:r w:rsidRPr="00CE79AD">
        <w:rPr>
          <w:rtl/>
          <w:lang w:bidi="ar-SA"/>
        </w:rPr>
        <w:t>"</w:t>
      </w:r>
      <w:r w:rsidRPr="00CE79AD">
        <w:rPr>
          <w:rtl/>
        </w:rPr>
        <w:t>א</w:t>
      </w:r>
      <w:r w:rsidRPr="00CE79AD">
        <w:rPr>
          <w:rtl/>
          <w:lang w:bidi="ar-SA"/>
        </w:rPr>
        <w:t xml:space="preserve"> </w:t>
      </w:r>
      <w:r w:rsidRPr="00CE79AD">
        <w:rPr>
          <w:rtl/>
        </w:rPr>
        <w:t>ד</w:t>
      </w:r>
      <w:r w:rsidRPr="00CE79AD">
        <w:rPr>
          <w:rtl/>
          <w:lang w:bidi="ar-SA"/>
        </w:rPr>
        <w:t>"</w:t>
      </w:r>
      <w:r w:rsidRPr="00CE79AD">
        <w:rPr>
          <w:rtl/>
        </w:rPr>
        <w:t>ה</w:t>
      </w:r>
      <w:r w:rsidRPr="00CE79AD">
        <w:rPr>
          <w:rtl/>
          <w:lang w:bidi="ar-SA"/>
        </w:rPr>
        <w:t xml:space="preserve"> </w:t>
      </w:r>
      <w:r w:rsidRPr="00CE79AD">
        <w:rPr>
          <w:rtl/>
        </w:rPr>
        <w:t>שפירותיו</w:t>
      </w:r>
      <w:r w:rsidRPr="00CE79AD">
        <w:rPr>
          <w:rtl/>
          <w:lang w:bidi="ar-SA"/>
        </w:rPr>
        <w:t xml:space="preserve"> </w:t>
      </w:r>
      <w:r w:rsidRPr="00CE79AD">
        <w:rPr>
          <w:rtl/>
        </w:rPr>
        <w:t>מתוקין</w:t>
      </w:r>
      <w:r w:rsidRPr="00CE79AD">
        <w:rPr>
          <w:rtl/>
          <w:lang w:bidi="ar-SA"/>
        </w:rPr>
        <w:t>.</w:t>
      </w:r>
    </w:p>
  </w:footnote>
  <w:footnote w:id="38">
    <w:p w14:paraId="12ACFA71" w14:textId="7F3B9694"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פרשת</w:t>
      </w:r>
      <w:r w:rsidRPr="00CE79AD">
        <w:rPr>
          <w:rtl/>
          <w:lang w:bidi="ar-SA"/>
        </w:rPr>
        <w:t xml:space="preserve"> </w:t>
      </w:r>
      <w:r w:rsidRPr="00CE79AD">
        <w:rPr>
          <w:rtl/>
        </w:rPr>
        <w:t>קדושים</w:t>
      </w:r>
      <w:r w:rsidRPr="00CE79AD">
        <w:rPr>
          <w:rtl/>
          <w:lang w:bidi="ar-SA"/>
        </w:rPr>
        <w:t xml:space="preserve"> </w:t>
      </w:r>
      <w:r w:rsidRPr="00CE79AD">
        <w:rPr>
          <w:rtl/>
        </w:rPr>
        <w:t>בחלק</w:t>
      </w:r>
      <w:r w:rsidRPr="00CE79AD">
        <w:rPr>
          <w:rtl/>
          <w:lang w:bidi="ar-SA"/>
        </w:rPr>
        <w:t xml:space="preserve"> </w:t>
      </w:r>
      <w:r w:rsidRPr="00CE79AD">
        <w:rPr>
          <w:rtl/>
        </w:rPr>
        <w:t>תורה</w:t>
      </w:r>
      <w:r w:rsidRPr="00CE79AD">
        <w:rPr>
          <w:rtl/>
          <w:lang w:bidi="ar-SA"/>
        </w:rPr>
        <w:t xml:space="preserve"> </w:t>
      </w:r>
      <w:r w:rsidRPr="00CE79AD">
        <w:rPr>
          <w:rtl/>
        </w:rPr>
        <w:t>אור</w:t>
      </w:r>
      <w:r w:rsidRPr="00CE79AD">
        <w:rPr>
          <w:rtl/>
          <w:lang w:bidi="ar-SA"/>
        </w:rPr>
        <w:t>, "</w:t>
      </w:r>
      <w:r w:rsidRPr="00CE79AD">
        <w:rPr>
          <w:rtl/>
        </w:rPr>
        <w:t>עתידים</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כו</w:t>
      </w:r>
      <w:r w:rsidRPr="00CE79AD">
        <w:rPr>
          <w:rtl/>
          <w:lang w:bidi="ar-SA"/>
        </w:rPr>
        <w:t xml:space="preserve">'. </w:t>
      </w:r>
      <w:r w:rsidRPr="00CE79AD">
        <w:rPr>
          <w:rtl/>
        </w:rPr>
        <w:t>הסוד</w:t>
      </w:r>
      <w:r w:rsidRPr="00CE79AD">
        <w:rPr>
          <w:rtl/>
          <w:lang w:bidi="ar-SA"/>
        </w:rPr>
        <w:t xml:space="preserve">, </w:t>
      </w:r>
      <w:r w:rsidRPr="00CE79AD">
        <w:rPr>
          <w:rtl/>
        </w:rPr>
        <w:t>החומר</w:t>
      </w:r>
      <w:r w:rsidRPr="00CE79AD">
        <w:rPr>
          <w:rtl/>
          <w:lang w:bidi="ar-SA"/>
        </w:rPr>
        <w:t xml:space="preserve"> </w:t>
      </w:r>
      <w:r w:rsidRPr="00CE79AD">
        <w:rPr>
          <w:rtl/>
        </w:rPr>
        <w:t>ישוב</w:t>
      </w:r>
      <w:r w:rsidRPr="00CE79AD">
        <w:rPr>
          <w:rtl/>
          <w:lang w:bidi="ar-SA"/>
        </w:rPr>
        <w:t xml:space="preserve"> </w:t>
      </w:r>
      <w:r w:rsidRPr="00CE79AD">
        <w:rPr>
          <w:rtl/>
        </w:rPr>
        <w:t>לשכל</w:t>
      </w:r>
      <w:r w:rsidRPr="00CE79AD">
        <w:rPr>
          <w:rtl/>
          <w:lang w:bidi="ar-SA"/>
        </w:rPr>
        <w:t xml:space="preserve">". </w:t>
      </w:r>
      <w:r w:rsidRPr="00CE79AD">
        <w:rPr>
          <w:rtl/>
        </w:rPr>
        <w:t>עיין</w:t>
      </w:r>
      <w:r w:rsidRPr="00CE79AD">
        <w:rPr>
          <w:rtl/>
          <w:lang w:bidi="ar-SA"/>
        </w:rPr>
        <w:t xml:space="preserve"> </w:t>
      </w:r>
      <w:r w:rsidRPr="00CE79AD">
        <w:rPr>
          <w:rtl/>
        </w:rPr>
        <w:t>שם</w:t>
      </w:r>
      <w:r w:rsidRPr="00CE79AD">
        <w:rPr>
          <w:rtl/>
          <w:lang w:bidi="ar-SA"/>
        </w:rPr>
        <w:t xml:space="preserve">. </w:t>
      </w:r>
    </w:p>
    <w:p w14:paraId="1110767A" w14:textId="77777777" w:rsidR="00094630" w:rsidRDefault="00094630" w:rsidP="00CE79AD">
      <w:pPr>
        <w:pStyle w:val="FootnoteText"/>
        <w:bidi/>
        <w:spacing w:after="120" w:line="276" w:lineRule="auto"/>
        <w:ind w:firstLine="144"/>
        <w:jc w:val="both"/>
      </w:pPr>
      <w:r w:rsidRPr="00CE79AD">
        <w:rPr>
          <w:rtl/>
        </w:rPr>
        <w:t>וראה</w:t>
      </w:r>
      <w:r w:rsidRPr="00CE79AD">
        <w:rPr>
          <w:rtl/>
          <w:lang w:bidi="ar-SA"/>
        </w:rPr>
        <w:t xml:space="preserve"> </w:t>
      </w:r>
      <w:r w:rsidRPr="00CE79AD">
        <w:rPr>
          <w:rtl/>
        </w:rPr>
        <w:t>בספר</w:t>
      </w:r>
      <w:r w:rsidRPr="00CE79AD">
        <w:rPr>
          <w:rtl/>
          <w:lang w:bidi="ar-SA"/>
        </w:rPr>
        <w:t xml:space="preserve"> </w:t>
      </w:r>
      <w:r w:rsidRPr="00CE79AD">
        <w:rPr>
          <w:rtl/>
        </w:rPr>
        <w:t>באר</w:t>
      </w:r>
      <w:r w:rsidRPr="00CE79AD">
        <w:rPr>
          <w:rtl/>
          <w:lang w:bidi="ar-SA"/>
        </w:rPr>
        <w:t xml:space="preserve"> </w:t>
      </w:r>
      <w:r w:rsidRPr="00CE79AD">
        <w:rPr>
          <w:rtl/>
        </w:rPr>
        <w:t>משה</w:t>
      </w:r>
      <w:r w:rsidRPr="00CE79AD">
        <w:rPr>
          <w:rtl/>
          <w:lang w:bidi="ar-SA"/>
        </w:rPr>
        <w:t xml:space="preserve"> </w:t>
      </w:r>
      <w:r w:rsidRPr="00CE79AD">
        <w:rPr>
          <w:rtl/>
        </w:rPr>
        <w:t>דברים</w:t>
      </w:r>
      <w:r w:rsidRPr="00CE79AD">
        <w:rPr>
          <w:rtl/>
          <w:lang w:bidi="ar-SA"/>
        </w:rPr>
        <w:t xml:space="preserve"> </w:t>
      </w:r>
      <w:r w:rsidRPr="00CE79AD">
        <w:rPr>
          <w:rtl/>
        </w:rPr>
        <w:t>חלק</w:t>
      </w:r>
      <w:r w:rsidRPr="00CE79AD">
        <w:rPr>
          <w:rtl/>
          <w:lang w:bidi="ar-SA"/>
        </w:rPr>
        <w:t xml:space="preserve"> </w:t>
      </w:r>
      <w:r w:rsidRPr="00CE79AD">
        <w:rPr>
          <w:rtl/>
        </w:rPr>
        <w:t>ב</w:t>
      </w:r>
      <w:r w:rsidRPr="00CE79AD">
        <w:rPr>
          <w:rtl/>
          <w:lang w:bidi="ar-SA"/>
        </w:rPr>
        <w:t xml:space="preserve">' </w:t>
      </w:r>
      <w:r w:rsidRPr="00CE79AD">
        <w:rPr>
          <w:rtl/>
        </w:rPr>
        <w:t>ע</w:t>
      </w:r>
      <w:r w:rsidRPr="00CE79AD">
        <w:rPr>
          <w:rtl/>
          <w:lang w:bidi="ar-SA"/>
        </w:rPr>
        <w:t xml:space="preserve">' </w:t>
      </w:r>
      <w:r w:rsidRPr="00CE79AD">
        <w:rPr>
          <w:rtl/>
        </w:rPr>
        <w:t>תתפ</w:t>
      </w:r>
      <w:r w:rsidRPr="00CE79AD">
        <w:rPr>
          <w:rtl/>
          <w:lang w:bidi="ar-SA"/>
        </w:rPr>
        <w:t>"</w:t>
      </w:r>
      <w:r w:rsidRPr="00CE79AD">
        <w:rPr>
          <w:rtl/>
        </w:rPr>
        <w:t>ו</w:t>
      </w:r>
      <w:r w:rsidRPr="00CE79AD">
        <w:rPr>
          <w:rtl/>
          <w:lang w:bidi="ar-SA"/>
        </w:rPr>
        <w:t xml:space="preserve"> "</w:t>
      </w:r>
      <w:r w:rsidRPr="00CE79AD">
        <w:rPr>
          <w:rtl/>
        </w:rPr>
        <w:t>הגוף</w:t>
      </w:r>
      <w:r w:rsidRPr="00CE79AD">
        <w:rPr>
          <w:rtl/>
          <w:lang w:bidi="ar-SA"/>
        </w:rPr>
        <w:t xml:space="preserve"> </w:t>
      </w:r>
      <w:r w:rsidRPr="00CE79AD">
        <w:rPr>
          <w:rtl/>
        </w:rPr>
        <w:t>הוא</w:t>
      </w:r>
      <w:r w:rsidRPr="00CE79AD">
        <w:rPr>
          <w:rtl/>
          <w:lang w:bidi="ar-SA"/>
        </w:rPr>
        <w:t xml:space="preserve"> </w:t>
      </w:r>
      <w:r w:rsidRPr="00CE79AD">
        <w:rPr>
          <w:rtl/>
        </w:rPr>
        <w:t>בגדר</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מאחר</w:t>
      </w:r>
      <w:r w:rsidRPr="00CE79AD">
        <w:rPr>
          <w:rtl/>
          <w:lang w:bidi="ar-SA"/>
        </w:rPr>
        <w:t xml:space="preserve"> </w:t>
      </w:r>
      <w:r w:rsidRPr="00CE79AD">
        <w:rPr>
          <w:rtl/>
        </w:rPr>
        <w:t>שהתכלית</w:t>
      </w:r>
      <w:r w:rsidRPr="00CE79AD">
        <w:rPr>
          <w:rtl/>
          <w:lang w:bidi="ar-SA"/>
        </w:rPr>
        <w:t xml:space="preserve"> </w:t>
      </w:r>
      <w:r w:rsidRPr="00CE79AD">
        <w:rPr>
          <w:rtl/>
        </w:rPr>
        <w:t>היא</w:t>
      </w:r>
      <w:r w:rsidRPr="00CE79AD">
        <w:rPr>
          <w:rtl/>
          <w:lang w:bidi="ar-SA"/>
        </w:rPr>
        <w:t xml:space="preserve"> </w:t>
      </w:r>
      <w:r w:rsidRPr="00CE79AD">
        <w:rPr>
          <w:rtl/>
        </w:rPr>
        <w:t>הרוחניות</w:t>
      </w:r>
      <w:r w:rsidRPr="00CE79AD">
        <w:rPr>
          <w:rtl/>
          <w:lang w:bidi="ar-SA"/>
        </w:rPr>
        <w:t xml:space="preserve">, </w:t>
      </w:r>
      <w:r w:rsidRPr="00CE79AD">
        <w:rPr>
          <w:rtl/>
        </w:rPr>
        <w:t>ואילו</w:t>
      </w:r>
      <w:r w:rsidRPr="00CE79AD">
        <w:rPr>
          <w:rtl/>
          <w:lang w:bidi="ar-SA"/>
        </w:rPr>
        <w:t xml:space="preserve"> </w:t>
      </w:r>
      <w:r w:rsidRPr="00CE79AD">
        <w:rPr>
          <w:rtl/>
        </w:rPr>
        <w:t>הגוף</w:t>
      </w:r>
      <w:r w:rsidRPr="00CE79AD">
        <w:rPr>
          <w:rtl/>
          <w:lang w:bidi="ar-SA"/>
        </w:rPr>
        <w:t xml:space="preserve"> </w:t>
      </w:r>
      <w:r w:rsidRPr="00CE79AD">
        <w:rPr>
          <w:rtl/>
        </w:rPr>
        <w:t>כיום</w:t>
      </w:r>
      <w:r w:rsidRPr="00CE79AD">
        <w:rPr>
          <w:rtl/>
          <w:lang w:bidi="ar-SA"/>
        </w:rPr>
        <w:t xml:space="preserve"> </w:t>
      </w:r>
      <w:r w:rsidRPr="00CE79AD">
        <w:rPr>
          <w:rtl/>
        </w:rPr>
        <w:t>מטבעו</w:t>
      </w:r>
      <w:r w:rsidRPr="00CE79AD">
        <w:rPr>
          <w:rtl/>
          <w:lang w:bidi="ar-SA"/>
        </w:rPr>
        <w:t xml:space="preserve"> </w:t>
      </w:r>
      <w:r w:rsidRPr="00CE79AD">
        <w:rPr>
          <w:rtl/>
        </w:rPr>
        <w:t>נוגד</w:t>
      </w:r>
      <w:r w:rsidRPr="00CE79AD">
        <w:rPr>
          <w:rtl/>
          <w:lang w:bidi="ar-SA"/>
        </w:rPr>
        <w:t xml:space="preserve"> </w:t>
      </w:r>
      <w:r w:rsidRPr="00CE79AD">
        <w:rPr>
          <w:rtl/>
        </w:rPr>
        <w:t>לה</w:t>
      </w:r>
      <w:r w:rsidRPr="00CE79AD">
        <w:rPr>
          <w:rtl/>
          <w:lang w:bidi="ar-SA"/>
        </w:rPr>
        <w:t xml:space="preserve">, </w:t>
      </w:r>
      <w:r w:rsidRPr="00CE79AD">
        <w:rPr>
          <w:rtl/>
        </w:rPr>
        <w:t>אבל</w:t>
      </w:r>
      <w:r w:rsidRPr="00CE79AD">
        <w:rPr>
          <w:rtl/>
          <w:lang w:bidi="ar-SA"/>
        </w:rPr>
        <w:t xml:space="preserve"> </w:t>
      </w:r>
      <w:r w:rsidRPr="00CE79AD">
        <w:rPr>
          <w:rtl/>
        </w:rPr>
        <w:t>לעתיד</w:t>
      </w:r>
      <w:r w:rsidRPr="00CE79AD">
        <w:rPr>
          <w:rtl/>
          <w:lang w:bidi="ar-SA"/>
        </w:rPr>
        <w:t xml:space="preserve"> </w:t>
      </w:r>
      <w:r w:rsidRPr="00CE79AD">
        <w:rPr>
          <w:rtl/>
        </w:rPr>
        <w:t>גם</w:t>
      </w:r>
      <w:r w:rsidRPr="00CE79AD">
        <w:rPr>
          <w:rtl/>
          <w:lang w:bidi="ar-SA"/>
        </w:rPr>
        <w:t xml:space="preserve"> </w:t>
      </w:r>
      <w:r w:rsidRPr="00CE79AD">
        <w:rPr>
          <w:rtl/>
        </w:rPr>
        <w:t>הוא</w:t>
      </w:r>
      <w:r w:rsidRPr="00CE79AD">
        <w:rPr>
          <w:rtl/>
          <w:lang w:bidi="ar-SA"/>
        </w:rPr>
        <w:t xml:space="preserve"> </w:t>
      </w:r>
      <w:r w:rsidRPr="00CE79AD">
        <w:rPr>
          <w:rtl/>
        </w:rPr>
        <w:t>ישא</w:t>
      </w:r>
      <w:r w:rsidRPr="00CE79AD">
        <w:rPr>
          <w:rtl/>
          <w:lang w:bidi="ar-SA"/>
        </w:rPr>
        <w:t xml:space="preserve"> </w:t>
      </w:r>
      <w:r w:rsidRPr="00CE79AD">
        <w:rPr>
          <w:rtl/>
        </w:rPr>
        <w:t>פירות</w:t>
      </w:r>
      <w:r w:rsidRPr="00CE79AD">
        <w:rPr>
          <w:rtl/>
          <w:lang w:bidi="ar-SA"/>
        </w:rPr>
        <w:t xml:space="preserve">, </w:t>
      </w:r>
      <w:r w:rsidRPr="00CE79AD">
        <w:rPr>
          <w:rtl/>
        </w:rPr>
        <w:t>היינו</w:t>
      </w:r>
      <w:r w:rsidRPr="00CE79AD">
        <w:rPr>
          <w:rtl/>
          <w:lang w:bidi="ar-SA"/>
        </w:rPr>
        <w:t xml:space="preserve"> </w:t>
      </w:r>
      <w:r w:rsidRPr="00CE79AD">
        <w:rPr>
          <w:rtl/>
        </w:rPr>
        <w:t>שכשם</w:t>
      </w:r>
      <w:r w:rsidRPr="00CE79AD">
        <w:rPr>
          <w:rtl/>
          <w:lang w:bidi="ar-SA"/>
        </w:rPr>
        <w:t xml:space="preserve"> </w:t>
      </w:r>
      <w:r w:rsidRPr="00CE79AD">
        <w:rPr>
          <w:rtl/>
        </w:rPr>
        <w:t>שהנשמה</w:t>
      </w:r>
      <w:r w:rsidRPr="00CE79AD">
        <w:rPr>
          <w:rtl/>
          <w:lang w:bidi="ar-SA"/>
        </w:rPr>
        <w:t xml:space="preserve"> </w:t>
      </w:r>
      <w:r w:rsidRPr="00CE79AD">
        <w:rPr>
          <w:rtl/>
        </w:rPr>
        <w:t>מתאוה</w:t>
      </w:r>
      <w:r w:rsidRPr="00CE79AD">
        <w:rPr>
          <w:rtl/>
          <w:lang w:bidi="ar-SA"/>
        </w:rPr>
        <w:t xml:space="preserve"> </w:t>
      </w:r>
      <w:r w:rsidRPr="00CE79AD">
        <w:rPr>
          <w:rtl/>
        </w:rPr>
        <w:t>לעשות</w:t>
      </w:r>
      <w:r w:rsidRPr="00CE79AD">
        <w:rPr>
          <w:rtl/>
          <w:lang w:bidi="ar-SA"/>
        </w:rPr>
        <w:t xml:space="preserve"> </w:t>
      </w:r>
      <w:r w:rsidRPr="00CE79AD">
        <w:rPr>
          <w:rtl/>
        </w:rPr>
        <w:t>רצון</w:t>
      </w:r>
      <w:r w:rsidRPr="00CE79AD">
        <w:rPr>
          <w:rtl/>
          <w:lang w:bidi="ar-SA"/>
        </w:rPr>
        <w:t xml:space="preserve"> </w:t>
      </w:r>
      <w:r w:rsidRPr="00CE79AD">
        <w:rPr>
          <w:rtl/>
        </w:rPr>
        <w:t>קונה</w:t>
      </w:r>
      <w:r w:rsidRPr="00CE79AD">
        <w:rPr>
          <w:rtl/>
          <w:lang w:bidi="ar-SA"/>
        </w:rPr>
        <w:t xml:space="preserve">, </w:t>
      </w:r>
      <w:r w:rsidRPr="00CE79AD">
        <w:rPr>
          <w:rtl/>
        </w:rPr>
        <w:t>כך</w:t>
      </w:r>
      <w:r w:rsidRPr="00CE79AD">
        <w:rPr>
          <w:rtl/>
          <w:lang w:bidi="ar-SA"/>
        </w:rPr>
        <w:t xml:space="preserve"> </w:t>
      </w:r>
      <w:r w:rsidRPr="00CE79AD">
        <w:rPr>
          <w:rtl/>
        </w:rPr>
        <w:t>גם</w:t>
      </w:r>
      <w:r w:rsidRPr="00CE79AD">
        <w:rPr>
          <w:rtl/>
          <w:lang w:bidi="ar-SA"/>
        </w:rPr>
        <w:t xml:space="preserve"> </w:t>
      </w:r>
      <w:r w:rsidRPr="00CE79AD">
        <w:rPr>
          <w:rtl/>
        </w:rPr>
        <w:t>גופו</w:t>
      </w:r>
      <w:r w:rsidRPr="00CE79AD">
        <w:rPr>
          <w:rtl/>
          <w:lang w:bidi="ar-SA"/>
        </w:rPr>
        <w:t xml:space="preserve"> </w:t>
      </w:r>
      <w:r w:rsidRPr="00CE79AD">
        <w:rPr>
          <w:rtl/>
        </w:rPr>
        <w:t>של</w:t>
      </w:r>
      <w:r w:rsidRPr="00CE79AD">
        <w:rPr>
          <w:rtl/>
          <w:lang w:bidi="ar-SA"/>
        </w:rPr>
        <w:t xml:space="preserve"> </w:t>
      </w:r>
      <w:r w:rsidRPr="00CE79AD">
        <w:rPr>
          <w:rtl/>
        </w:rPr>
        <w:t>האדם</w:t>
      </w:r>
      <w:r w:rsidRPr="00CE79AD">
        <w:rPr>
          <w:rtl/>
          <w:lang w:bidi="ar-SA"/>
        </w:rPr>
        <w:t xml:space="preserve"> </w:t>
      </w:r>
      <w:r w:rsidRPr="00CE79AD">
        <w:rPr>
          <w:rtl/>
        </w:rPr>
        <w:t>ישתוקק</w:t>
      </w:r>
      <w:r w:rsidRPr="00CE79AD">
        <w:rPr>
          <w:rtl/>
          <w:lang w:bidi="ar-SA"/>
        </w:rPr>
        <w:t xml:space="preserve"> </w:t>
      </w:r>
      <w:r w:rsidRPr="00CE79AD">
        <w:rPr>
          <w:rtl/>
        </w:rPr>
        <w:t>אך</w:t>
      </w:r>
      <w:r w:rsidRPr="00CE79AD">
        <w:rPr>
          <w:rtl/>
          <w:lang w:bidi="ar-SA"/>
        </w:rPr>
        <w:t xml:space="preserve"> </w:t>
      </w:r>
      <w:r w:rsidRPr="00CE79AD">
        <w:rPr>
          <w:rtl/>
        </w:rPr>
        <w:t>ורק</w:t>
      </w:r>
      <w:r w:rsidRPr="00CE79AD">
        <w:rPr>
          <w:rtl/>
          <w:lang w:bidi="ar-SA"/>
        </w:rPr>
        <w:t xml:space="preserve"> </w:t>
      </w:r>
      <w:r w:rsidRPr="00CE79AD">
        <w:rPr>
          <w:rtl/>
        </w:rPr>
        <w:t>לעשות</w:t>
      </w:r>
      <w:r w:rsidRPr="00CE79AD">
        <w:rPr>
          <w:rtl/>
          <w:lang w:bidi="ar-SA"/>
        </w:rPr>
        <w:t xml:space="preserve"> </w:t>
      </w:r>
      <w:r w:rsidRPr="00CE79AD">
        <w:rPr>
          <w:rtl/>
        </w:rPr>
        <w:t>נחת</w:t>
      </w:r>
      <w:r w:rsidRPr="00CE79AD">
        <w:rPr>
          <w:rtl/>
          <w:lang w:bidi="ar-SA"/>
        </w:rPr>
        <w:t xml:space="preserve"> </w:t>
      </w:r>
      <w:r w:rsidRPr="00CE79AD">
        <w:rPr>
          <w:rtl/>
        </w:rPr>
        <w:t>רוח</w:t>
      </w:r>
      <w:r w:rsidRPr="00CE79AD">
        <w:rPr>
          <w:rtl/>
          <w:lang w:bidi="ar-SA"/>
        </w:rPr>
        <w:t xml:space="preserve"> </w:t>
      </w:r>
      <w:r w:rsidRPr="00CE79AD">
        <w:rPr>
          <w:rtl/>
        </w:rPr>
        <w:t>ליוצרו</w:t>
      </w:r>
      <w:r w:rsidRPr="00CE79AD">
        <w:rPr>
          <w:rtl/>
          <w:lang w:bidi="ar-SA"/>
        </w:rPr>
        <w:t xml:space="preserve">, </w:t>
      </w:r>
      <w:r w:rsidRPr="00CE79AD">
        <w:rPr>
          <w:rtl/>
        </w:rPr>
        <w:t>משום</w:t>
      </w:r>
      <w:r w:rsidRPr="00CE79AD">
        <w:rPr>
          <w:rtl/>
          <w:lang w:bidi="ar-SA"/>
        </w:rPr>
        <w:t xml:space="preserve"> </w:t>
      </w:r>
      <w:r w:rsidRPr="00CE79AD">
        <w:rPr>
          <w:rtl/>
        </w:rPr>
        <w:t>שהגוף</w:t>
      </w:r>
      <w:r w:rsidRPr="00CE79AD">
        <w:rPr>
          <w:rtl/>
          <w:lang w:bidi="ar-SA"/>
        </w:rPr>
        <w:t xml:space="preserve"> </w:t>
      </w:r>
      <w:r w:rsidRPr="00CE79AD">
        <w:rPr>
          <w:rtl/>
        </w:rPr>
        <w:t>יתעלה</w:t>
      </w:r>
      <w:r w:rsidRPr="00CE79AD">
        <w:rPr>
          <w:rtl/>
          <w:lang w:bidi="ar-SA"/>
        </w:rPr>
        <w:t xml:space="preserve"> </w:t>
      </w:r>
      <w:r w:rsidRPr="00CE79AD">
        <w:rPr>
          <w:rtl/>
        </w:rPr>
        <w:t>להיות</w:t>
      </w:r>
      <w:r w:rsidRPr="00CE79AD">
        <w:rPr>
          <w:rtl/>
          <w:lang w:bidi="ar-SA"/>
        </w:rPr>
        <w:t xml:space="preserve"> </w:t>
      </w:r>
      <w:r w:rsidRPr="00CE79AD">
        <w:rPr>
          <w:rtl/>
        </w:rPr>
        <w:t>נשמה</w:t>
      </w:r>
      <w:r w:rsidRPr="00CE79AD">
        <w:rPr>
          <w:rtl/>
          <w:lang w:bidi="ar-SA"/>
        </w:rPr>
        <w:t xml:space="preserve">". </w:t>
      </w:r>
      <w:r w:rsidRPr="00CE79AD">
        <w:rPr>
          <w:rtl/>
        </w:rPr>
        <w:t>וראה</w:t>
      </w:r>
      <w:r w:rsidRPr="00CE79AD">
        <w:rPr>
          <w:rtl/>
          <w:lang w:bidi="ar-SA"/>
        </w:rPr>
        <w:t xml:space="preserve"> </w:t>
      </w:r>
      <w:r w:rsidRPr="00CE79AD">
        <w:rPr>
          <w:rtl/>
        </w:rPr>
        <w:t>בארוכה</w:t>
      </w:r>
      <w:r w:rsidRPr="00CE79AD">
        <w:rPr>
          <w:rtl/>
          <w:lang w:bidi="ar-SA"/>
        </w:rPr>
        <w:t xml:space="preserve"> </w:t>
      </w:r>
      <w:r w:rsidRPr="00CE79AD">
        <w:rPr>
          <w:rtl/>
        </w:rPr>
        <w:t>בספרו</w:t>
      </w:r>
      <w:r w:rsidRPr="00CE79AD">
        <w:rPr>
          <w:rtl/>
          <w:lang w:bidi="ar-SA"/>
        </w:rPr>
        <w:t xml:space="preserve"> </w:t>
      </w:r>
      <w:r w:rsidRPr="00CE79AD">
        <w:rPr>
          <w:rtl/>
        </w:rPr>
        <w:t>על</w:t>
      </w:r>
      <w:r w:rsidRPr="00CE79AD">
        <w:rPr>
          <w:rtl/>
          <w:lang w:bidi="ar-SA"/>
        </w:rPr>
        <w:t xml:space="preserve"> </w:t>
      </w:r>
      <w:r w:rsidRPr="00CE79AD">
        <w:rPr>
          <w:rtl/>
        </w:rPr>
        <w:t>ויקרא</w:t>
      </w:r>
      <w:r w:rsidRPr="00CE79AD">
        <w:rPr>
          <w:rtl/>
          <w:lang w:bidi="ar-SA"/>
        </w:rPr>
        <w:t xml:space="preserve"> </w:t>
      </w:r>
      <w:r w:rsidRPr="00CE79AD">
        <w:rPr>
          <w:rtl/>
        </w:rPr>
        <w:t>חלק</w:t>
      </w:r>
      <w:r w:rsidRPr="00CE79AD">
        <w:rPr>
          <w:rtl/>
          <w:lang w:bidi="ar-SA"/>
        </w:rPr>
        <w:t xml:space="preserve"> </w:t>
      </w:r>
      <w:r w:rsidRPr="00CE79AD">
        <w:rPr>
          <w:rtl/>
        </w:rPr>
        <w:t>ב</w:t>
      </w:r>
      <w:r w:rsidRPr="00CE79AD">
        <w:rPr>
          <w:rtl/>
          <w:lang w:bidi="ar-SA"/>
        </w:rPr>
        <w:t xml:space="preserve">' </w:t>
      </w:r>
      <w:r w:rsidRPr="00CE79AD">
        <w:rPr>
          <w:rtl/>
        </w:rPr>
        <w:t>ע</w:t>
      </w:r>
      <w:r w:rsidRPr="00CE79AD">
        <w:rPr>
          <w:rtl/>
          <w:lang w:bidi="ar-SA"/>
        </w:rPr>
        <w:t xml:space="preserve">' </w:t>
      </w:r>
      <w:r w:rsidRPr="00CE79AD">
        <w:rPr>
          <w:rtl/>
        </w:rPr>
        <w:t>תש</w:t>
      </w:r>
      <w:r w:rsidRPr="00CE79AD">
        <w:rPr>
          <w:rtl/>
          <w:lang w:bidi="ar-SA"/>
        </w:rPr>
        <w:t>"</w:t>
      </w:r>
      <w:r w:rsidRPr="00CE79AD">
        <w:rPr>
          <w:rtl/>
        </w:rPr>
        <w:t>ד</w:t>
      </w:r>
      <w:r w:rsidRPr="00CE79AD">
        <w:rPr>
          <w:rtl/>
          <w:lang w:bidi="ar-SA"/>
        </w:rPr>
        <w:t xml:space="preserve"> </w:t>
      </w:r>
      <w:r w:rsidRPr="00CE79AD">
        <w:rPr>
          <w:rtl/>
        </w:rPr>
        <w:t>ואילך</w:t>
      </w:r>
      <w:r w:rsidRPr="00CE79AD">
        <w:rPr>
          <w:rtl/>
          <w:lang w:bidi="ar-SA"/>
        </w:rPr>
        <w:t>.</w:t>
      </w:r>
    </w:p>
  </w:footnote>
  <w:footnote w:id="39">
    <w:p w14:paraId="3F9DED5A" w14:textId="2C0CB855" w:rsidR="00094630" w:rsidRPr="00CE79AD"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ראה</w:t>
      </w:r>
      <w:r w:rsidRPr="00CE79AD">
        <w:rPr>
          <w:rtl/>
          <w:lang w:bidi="ar-SA"/>
        </w:rPr>
        <w:t xml:space="preserve"> </w:t>
      </w:r>
      <w:r w:rsidRPr="00CE79AD">
        <w:rPr>
          <w:rtl/>
        </w:rPr>
        <w:t>מקדש</w:t>
      </w:r>
      <w:r w:rsidRPr="00CE79AD">
        <w:rPr>
          <w:rtl/>
          <w:lang w:bidi="ar-SA"/>
        </w:rPr>
        <w:t xml:space="preserve"> </w:t>
      </w:r>
      <w:r w:rsidRPr="00CE79AD">
        <w:rPr>
          <w:rtl/>
        </w:rPr>
        <w:t>מלך</w:t>
      </w:r>
      <w:r w:rsidRPr="00CE79AD">
        <w:rPr>
          <w:rtl/>
          <w:lang w:bidi="ar-SA"/>
        </w:rPr>
        <w:t xml:space="preserve"> </w:t>
      </w:r>
      <w:r w:rsidRPr="00CE79AD">
        <w:rPr>
          <w:rtl/>
        </w:rPr>
        <w:t>ריש</w:t>
      </w:r>
      <w:r w:rsidRPr="00CE79AD">
        <w:rPr>
          <w:rtl/>
          <w:lang w:bidi="ar-SA"/>
        </w:rPr>
        <w:t xml:space="preserve"> </w:t>
      </w:r>
      <w:r w:rsidRPr="00CE79AD">
        <w:rPr>
          <w:rtl/>
        </w:rPr>
        <w:t>פרשת</w:t>
      </w:r>
      <w:r w:rsidRPr="00CE79AD">
        <w:rPr>
          <w:rtl/>
          <w:lang w:bidi="ar-SA"/>
        </w:rPr>
        <w:t xml:space="preserve"> </w:t>
      </w:r>
      <w:r w:rsidRPr="00CE79AD">
        <w:rPr>
          <w:rtl/>
        </w:rPr>
        <w:t>האזינו</w:t>
      </w:r>
      <w:r w:rsidRPr="00CE79AD">
        <w:rPr>
          <w:rtl/>
          <w:lang w:bidi="ar-SA"/>
        </w:rPr>
        <w:t xml:space="preserve">. </w:t>
      </w:r>
      <w:r w:rsidRPr="00CE79AD">
        <w:rPr>
          <w:rtl/>
        </w:rPr>
        <w:t>ובאור</w:t>
      </w:r>
      <w:r w:rsidRPr="00CE79AD">
        <w:rPr>
          <w:rtl/>
          <w:lang w:bidi="ar-SA"/>
        </w:rPr>
        <w:t xml:space="preserve"> </w:t>
      </w:r>
      <w:r w:rsidRPr="00CE79AD">
        <w:rPr>
          <w:rtl/>
        </w:rPr>
        <w:t>התורה</w:t>
      </w:r>
      <w:r w:rsidRPr="00CE79AD">
        <w:rPr>
          <w:rtl/>
          <w:lang w:bidi="ar-SA"/>
        </w:rPr>
        <w:t xml:space="preserve">, </w:t>
      </w:r>
      <w:r w:rsidRPr="00CE79AD">
        <w:rPr>
          <w:rtl/>
        </w:rPr>
        <w:t>בראשית</w:t>
      </w:r>
      <w:r w:rsidRPr="00CE79AD">
        <w:rPr>
          <w:rtl/>
          <w:lang w:bidi="ar-SA"/>
        </w:rPr>
        <w:t xml:space="preserve"> </w:t>
      </w:r>
      <w:r w:rsidRPr="00CE79AD">
        <w:rPr>
          <w:rtl/>
        </w:rPr>
        <w:t>כרך</w:t>
      </w:r>
      <w:r w:rsidRPr="00CE79AD">
        <w:rPr>
          <w:rtl/>
          <w:lang w:bidi="ar-SA"/>
        </w:rPr>
        <w:t xml:space="preserve"> </w:t>
      </w:r>
      <w:r w:rsidRPr="00CE79AD">
        <w:rPr>
          <w:rtl/>
        </w:rPr>
        <w:t>א</w:t>
      </w:r>
      <w:r w:rsidRPr="00CE79AD">
        <w:rPr>
          <w:rtl/>
          <w:lang w:bidi="ar-SA"/>
        </w:rPr>
        <w:t xml:space="preserve">', </w:t>
      </w:r>
      <w:r w:rsidRPr="00CE79AD">
        <w:rPr>
          <w:rtl/>
        </w:rPr>
        <w:t>ע</w:t>
      </w:r>
      <w:r w:rsidRPr="00CE79AD">
        <w:rPr>
          <w:rtl/>
          <w:lang w:bidi="ar-SA"/>
        </w:rPr>
        <w:t xml:space="preserve">' </w:t>
      </w:r>
      <w:r w:rsidRPr="00CE79AD">
        <w:rPr>
          <w:rtl/>
        </w:rPr>
        <w:t>קמח</w:t>
      </w:r>
      <w:r w:rsidRPr="00CE79AD">
        <w:rPr>
          <w:rtl/>
          <w:lang w:bidi="ar-SA"/>
        </w:rPr>
        <w:t xml:space="preserve"> "</w:t>
      </w:r>
      <w:r w:rsidRPr="00CE79AD">
        <w:rPr>
          <w:rtl/>
        </w:rPr>
        <w:t>ואמרו</w:t>
      </w:r>
      <w:r w:rsidRPr="00CE79AD">
        <w:rPr>
          <w:rtl/>
          <w:lang w:bidi="ar-SA"/>
        </w:rPr>
        <w:t xml:space="preserve"> </w:t>
      </w:r>
      <w:r w:rsidRPr="00CE79AD">
        <w:rPr>
          <w:rtl/>
        </w:rPr>
        <w:t>רז</w:t>
      </w:r>
      <w:r w:rsidRPr="00CE79AD">
        <w:rPr>
          <w:rtl/>
          <w:lang w:bidi="ar-SA"/>
        </w:rPr>
        <w:t>"</w:t>
      </w:r>
      <w:r w:rsidRPr="00CE79AD">
        <w:rPr>
          <w:rtl/>
        </w:rPr>
        <w:t>ל</w:t>
      </w:r>
      <w:r w:rsidRPr="00CE79AD">
        <w:rPr>
          <w:rtl/>
          <w:lang w:bidi="ar-SA"/>
        </w:rPr>
        <w:t xml:space="preserve"> </w:t>
      </w:r>
      <w:r w:rsidRPr="00CE79AD">
        <w:rPr>
          <w:rtl/>
        </w:rPr>
        <w:t>סוף</w:t>
      </w:r>
      <w:r w:rsidRPr="00CE79AD">
        <w:rPr>
          <w:rtl/>
          <w:lang w:bidi="ar-SA"/>
        </w:rPr>
        <w:t xml:space="preserve"> </w:t>
      </w:r>
      <w:r w:rsidRPr="00CE79AD">
        <w:rPr>
          <w:rtl/>
        </w:rPr>
        <w:t>כתובות</w:t>
      </w:r>
      <w:r w:rsidRPr="00CE79AD">
        <w:rPr>
          <w:rtl/>
          <w:lang w:bidi="ar-SA"/>
        </w:rPr>
        <w:t xml:space="preserve"> </w:t>
      </w:r>
      <w:r w:rsidRPr="00CE79AD">
        <w:rPr>
          <w:rtl/>
        </w:rPr>
        <w:t>עתידין</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שיוציאו</w:t>
      </w:r>
      <w:r w:rsidRPr="00CE79AD">
        <w:rPr>
          <w:rtl/>
          <w:lang w:bidi="ar-SA"/>
        </w:rPr>
        <w:t xml:space="preserve"> </w:t>
      </w:r>
      <w:r w:rsidRPr="00CE79AD">
        <w:rPr>
          <w:rtl/>
        </w:rPr>
        <w:t>פירות</w:t>
      </w:r>
      <w:r w:rsidRPr="00CE79AD">
        <w:rPr>
          <w:rtl/>
          <w:lang w:bidi="ar-SA"/>
        </w:rPr>
        <w:t xml:space="preserve">, </w:t>
      </w:r>
      <w:r w:rsidRPr="00CE79AD">
        <w:rPr>
          <w:rtl/>
        </w:rPr>
        <w:t>שנאמר</w:t>
      </w:r>
      <w:r w:rsidRPr="00CE79AD">
        <w:rPr>
          <w:rtl/>
          <w:lang w:bidi="ar-SA"/>
        </w:rPr>
        <w:t xml:space="preserve"> </w:t>
      </w:r>
      <w:r w:rsidRPr="00CE79AD">
        <w:rPr>
          <w:rtl/>
        </w:rPr>
        <w:t>ולשרקה</w:t>
      </w:r>
      <w:r w:rsidRPr="00CE79AD">
        <w:rPr>
          <w:rtl/>
          <w:lang w:bidi="ar-SA"/>
        </w:rPr>
        <w:t xml:space="preserve"> </w:t>
      </w:r>
      <w:r w:rsidRPr="00CE79AD">
        <w:rPr>
          <w:rtl/>
        </w:rPr>
        <w:t>כו</w:t>
      </w:r>
      <w:r w:rsidRPr="00CE79AD">
        <w:rPr>
          <w:rtl/>
          <w:lang w:bidi="ar-SA"/>
        </w:rPr>
        <w:t>' [=</w:t>
      </w:r>
      <w:r w:rsidRPr="00CE79AD">
        <w:rPr>
          <w:rtl/>
        </w:rPr>
        <w:t>ראה</w:t>
      </w:r>
      <w:r w:rsidRPr="00CE79AD">
        <w:rPr>
          <w:rtl/>
          <w:lang w:bidi="ar-SA"/>
        </w:rPr>
        <w:t xml:space="preserve"> </w:t>
      </w:r>
      <w:r w:rsidRPr="00CE79AD">
        <w:rPr>
          <w:rtl/>
        </w:rPr>
        <w:t>שם</w:t>
      </w:r>
      <w:r w:rsidRPr="00CE79AD">
        <w:rPr>
          <w:rtl/>
          <w:lang w:bidi="ar-SA"/>
        </w:rPr>
        <w:t xml:space="preserve"> </w:t>
      </w:r>
      <w:r w:rsidRPr="00CE79AD">
        <w:rPr>
          <w:rtl/>
        </w:rPr>
        <w:t>קיא</w:t>
      </w:r>
      <w:r w:rsidRPr="00CE79AD">
        <w:rPr>
          <w:rtl/>
          <w:lang w:bidi="ar-SA"/>
        </w:rPr>
        <w:t xml:space="preserve">, </w:t>
      </w:r>
      <w:r w:rsidRPr="00CE79AD">
        <w:rPr>
          <w:rtl/>
        </w:rPr>
        <w:t>ב</w:t>
      </w:r>
      <w:r w:rsidRPr="00CE79AD">
        <w:rPr>
          <w:rtl/>
          <w:lang w:bidi="ar-SA"/>
        </w:rPr>
        <w:t xml:space="preserve">], </w:t>
      </w:r>
      <w:r w:rsidRPr="00CE79AD">
        <w:rPr>
          <w:rtl/>
        </w:rPr>
        <w:t>ובמאורי</w:t>
      </w:r>
      <w:r w:rsidRPr="00CE79AD">
        <w:rPr>
          <w:rtl/>
          <w:lang w:bidi="ar-SA"/>
        </w:rPr>
        <w:t xml:space="preserve"> </w:t>
      </w:r>
      <w:r w:rsidRPr="00CE79AD">
        <w:rPr>
          <w:rtl/>
        </w:rPr>
        <w:t>אור</w:t>
      </w:r>
      <w:r w:rsidRPr="00CE79AD">
        <w:rPr>
          <w:rtl/>
          <w:lang w:bidi="ar-SA"/>
        </w:rPr>
        <w:t xml:space="preserve"> </w:t>
      </w:r>
      <w:r w:rsidRPr="00CE79AD">
        <w:rPr>
          <w:rtl/>
        </w:rPr>
        <w:t>אות</w:t>
      </w:r>
      <w:r w:rsidRPr="00CE79AD">
        <w:rPr>
          <w:rtl/>
          <w:lang w:bidi="ar-SA"/>
        </w:rPr>
        <w:t xml:space="preserve"> </w:t>
      </w:r>
      <w:r w:rsidRPr="00CE79AD">
        <w:rPr>
          <w:rtl/>
        </w:rPr>
        <w:t>א</w:t>
      </w:r>
      <w:r w:rsidRPr="00CE79AD">
        <w:rPr>
          <w:rtl/>
          <w:lang w:bidi="ar-SA"/>
        </w:rPr>
        <w:t xml:space="preserve">' </w:t>
      </w:r>
      <w:r w:rsidRPr="00CE79AD">
        <w:rPr>
          <w:rtl/>
        </w:rPr>
        <w:t>סעיף</w:t>
      </w:r>
      <w:r w:rsidRPr="00CE79AD">
        <w:rPr>
          <w:rtl/>
          <w:lang w:bidi="ar-SA"/>
        </w:rPr>
        <w:t xml:space="preserve"> </w:t>
      </w:r>
      <w:r w:rsidRPr="00CE79AD">
        <w:rPr>
          <w:rtl/>
        </w:rPr>
        <w:t>פ</w:t>
      </w:r>
      <w:r w:rsidRPr="00CE79AD">
        <w:rPr>
          <w:rtl/>
          <w:lang w:bidi="ar-SA"/>
        </w:rPr>
        <w:t>"</w:t>
      </w:r>
      <w:r w:rsidRPr="00CE79AD">
        <w:rPr>
          <w:rtl/>
        </w:rPr>
        <w:t>ח</w:t>
      </w:r>
      <w:r w:rsidRPr="00CE79AD">
        <w:rPr>
          <w:rtl/>
          <w:lang w:bidi="ar-SA"/>
        </w:rPr>
        <w:t xml:space="preserve"> </w:t>
      </w:r>
      <w:r w:rsidRPr="00CE79AD">
        <w:rPr>
          <w:rtl/>
        </w:rPr>
        <w:t>שהיסוד</w:t>
      </w:r>
      <w:r w:rsidRPr="00CE79AD">
        <w:rPr>
          <w:rtl/>
          <w:lang w:bidi="ar-SA"/>
        </w:rPr>
        <w:t xml:space="preserve"> </w:t>
      </w:r>
      <w:r w:rsidRPr="00CE79AD">
        <w:rPr>
          <w:rtl/>
        </w:rPr>
        <w:t>נק</w:t>
      </w:r>
      <w:r w:rsidRPr="00CE79AD">
        <w:rPr>
          <w:rtl/>
          <w:lang w:bidi="ar-SA"/>
        </w:rPr>
        <w:t xml:space="preserve">' </w:t>
      </w:r>
      <w:r w:rsidRPr="00CE79AD">
        <w:rPr>
          <w:rtl/>
        </w:rPr>
        <w:t>אילן</w:t>
      </w:r>
      <w:r w:rsidRPr="00CE79AD">
        <w:rPr>
          <w:rtl/>
          <w:lang w:bidi="ar-SA"/>
        </w:rPr>
        <w:t xml:space="preserve"> </w:t>
      </w:r>
      <w:r w:rsidRPr="00CE79AD">
        <w:rPr>
          <w:rtl/>
        </w:rPr>
        <w:t>גימטריא</w:t>
      </w:r>
      <w:r w:rsidRPr="00CE79AD">
        <w:rPr>
          <w:rtl/>
          <w:lang w:bidi="ar-SA"/>
        </w:rPr>
        <w:t xml:space="preserve"> </w:t>
      </w:r>
      <w:r w:rsidRPr="00CE79AD">
        <w:rPr>
          <w:rtl/>
        </w:rPr>
        <w:t>הוי</w:t>
      </w:r>
      <w:r w:rsidRPr="00CE79AD">
        <w:rPr>
          <w:rtl/>
          <w:lang w:bidi="ar-SA"/>
        </w:rPr>
        <w:t xml:space="preserve">' </w:t>
      </w:r>
      <w:r w:rsidRPr="00CE79AD">
        <w:rPr>
          <w:rtl/>
        </w:rPr>
        <w:t>אד</w:t>
      </w:r>
      <w:r w:rsidRPr="00CE79AD">
        <w:rPr>
          <w:rtl/>
          <w:lang w:bidi="ar-SA"/>
        </w:rPr>
        <w:t xml:space="preserve">', </w:t>
      </w:r>
      <w:r w:rsidRPr="00CE79AD">
        <w:rPr>
          <w:rtl/>
        </w:rPr>
        <w:t>ובהיותו</w:t>
      </w:r>
      <w:r w:rsidRPr="00CE79AD">
        <w:rPr>
          <w:rtl/>
          <w:lang w:bidi="ar-SA"/>
        </w:rPr>
        <w:t xml:space="preserve"> </w:t>
      </w:r>
      <w:r w:rsidRPr="00CE79AD">
        <w:rPr>
          <w:rtl/>
        </w:rPr>
        <w:t>בולט</w:t>
      </w:r>
      <w:r w:rsidRPr="00CE79AD">
        <w:rPr>
          <w:rtl/>
          <w:lang w:bidi="ar-SA"/>
        </w:rPr>
        <w:t xml:space="preserve"> </w:t>
      </w:r>
      <w:r w:rsidRPr="00CE79AD">
        <w:rPr>
          <w:rtl/>
        </w:rPr>
        <w:t>בעת</w:t>
      </w:r>
      <w:r w:rsidRPr="00CE79AD">
        <w:rPr>
          <w:rtl/>
          <w:lang w:bidi="ar-SA"/>
        </w:rPr>
        <w:t xml:space="preserve"> </w:t>
      </w:r>
      <w:r w:rsidRPr="00CE79AD">
        <w:rPr>
          <w:rtl/>
        </w:rPr>
        <w:t>הזווג</w:t>
      </w:r>
      <w:r w:rsidRPr="00CE79AD">
        <w:rPr>
          <w:rtl/>
          <w:lang w:bidi="ar-SA"/>
        </w:rPr>
        <w:t xml:space="preserve"> </w:t>
      </w:r>
      <w:r w:rsidRPr="00CE79AD">
        <w:rPr>
          <w:rtl/>
        </w:rPr>
        <w:t>נקרא</w:t>
      </w:r>
      <w:r w:rsidRPr="00CE79AD">
        <w:rPr>
          <w:rtl/>
          <w:lang w:bidi="ar-SA"/>
        </w:rPr>
        <w:t xml:space="preserve"> </w:t>
      </w:r>
      <w:r w:rsidRPr="00CE79AD">
        <w:rPr>
          <w:rtl/>
        </w:rPr>
        <w:t>אילנא</w:t>
      </w:r>
      <w:r w:rsidRPr="00CE79AD">
        <w:rPr>
          <w:rtl/>
          <w:lang w:bidi="ar-SA"/>
        </w:rPr>
        <w:t xml:space="preserve"> </w:t>
      </w:r>
      <w:r w:rsidRPr="00CE79AD">
        <w:rPr>
          <w:rtl/>
        </w:rPr>
        <w:t>רברבא</w:t>
      </w:r>
      <w:r w:rsidRPr="00CE79AD">
        <w:rPr>
          <w:rtl/>
          <w:lang w:bidi="ar-SA"/>
        </w:rPr>
        <w:t xml:space="preserve"> </w:t>
      </w:r>
      <w:r w:rsidRPr="00CE79AD">
        <w:rPr>
          <w:rtl/>
        </w:rPr>
        <w:t>עד</w:t>
      </w:r>
      <w:r w:rsidRPr="00CE79AD">
        <w:rPr>
          <w:rtl/>
          <w:lang w:bidi="ar-SA"/>
        </w:rPr>
        <w:t xml:space="preserve"> </w:t>
      </w:r>
      <w:r w:rsidRPr="00CE79AD">
        <w:rPr>
          <w:rtl/>
        </w:rPr>
        <w:t>כאן</w:t>
      </w:r>
      <w:r w:rsidRPr="00CE79AD">
        <w:rPr>
          <w:rtl/>
          <w:lang w:bidi="ar-SA"/>
        </w:rPr>
        <w:t xml:space="preserve"> </w:t>
      </w:r>
      <w:r w:rsidRPr="00CE79AD">
        <w:rPr>
          <w:rtl/>
        </w:rPr>
        <w:t>לשונו</w:t>
      </w:r>
      <w:r w:rsidRPr="00CE79AD">
        <w:rPr>
          <w:rtl/>
          <w:lang w:bidi="ar-SA"/>
        </w:rPr>
        <w:t xml:space="preserve">. </w:t>
      </w:r>
      <w:r w:rsidRPr="00CE79AD">
        <w:rPr>
          <w:rtl/>
        </w:rPr>
        <w:t>ואם</w:t>
      </w:r>
      <w:r w:rsidRPr="00CE79AD">
        <w:rPr>
          <w:rtl/>
          <w:lang w:bidi="ar-SA"/>
        </w:rPr>
        <w:t xml:space="preserve"> </w:t>
      </w:r>
      <w:r w:rsidRPr="00CE79AD">
        <w:rPr>
          <w:rtl/>
        </w:rPr>
        <w:t>כן</w:t>
      </w:r>
      <w:r w:rsidRPr="00CE79AD">
        <w:rPr>
          <w:rtl/>
          <w:lang w:bidi="ar-SA"/>
        </w:rPr>
        <w:t xml:space="preserve"> </w:t>
      </w:r>
      <w:r w:rsidRPr="00CE79AD">
        <w:rPr>
          <w:rtl/>
        </w:rPr>
        <w:t>לפי</w:t>
      </w:r>
      <w:r w:rsidRPr="00CE79AD">
        <w:rPr>
          <w:rtl/>
          <w:lang w:bidi="ar-SA"/>
        </w:rPr>
        <w:t xml:space="preserve"> </w:t>
      </w:r>
      <w:r w:rsidRPr="00CE79AD">
        <w:rPr>
          <w:rtl/>
        </w:rPr>
        <w:t>זה</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שאינו</w:t>
      </w:r>
      <w:r w:rsidRPr="00CE79AD">
        <w:rPr>
          <w:rtl/>
          <w:lang w:bidi="ar-SA"/>
        </w:rPr>
        <w:t xml:space="preserve"> </w:t>
      </w:r>
      <w:r w:rsidRPr="00CE79AD">
        <w:rPr>
          <w:rtl/>
        </w:rPr>
        <w:t>עושה</w:t>
      </w:r>
      <w:r w:rsidRPr="00CE79AD">
        <w:rPr>
          <w:rtl/>
          <w:lang w:bidi="ar-SA"/>
        </w:rPr>
        <w:t xml:space="preserve"> </w:t>
      </w:r>
      <w:r w:rsidRPr="00CE79AD">
        <w:rPr>
          <w:rtl/>
        </w:rPr>
        <w:t>פירות</w:t>
      </w:r>
      <w:r w:rsidRPr="00CE79AD">
        <w:rPr>
          <w:rtl/>
          <w:lang w:bidi="ar-SA"/>
        </w:rPr>
        <w:t xml:space="preserve"> </w:t>
      </w:r>
      <w:r w:rsidRPr="00CE79AD">
        <w:rPr>
          <w:rtl/>
        </w:rPr>
        <w:t>היינו</w:t>
      </w:r>
      <w:r w:rsidRPr="00CE79AD">
        <w:rPr>
          <w:rtl/>
          <w:lang w:bidi="ar-SA"/>
        </w:rPr>
        <w:t xml:space="preserve"> </w:t>
      </w:r>
      <w:r w:rsidRPr="00CE79AD">
        <w:rPr>
          <w:rtl/>
        </w:rPr>
        <w:t>יסוד</w:t>
      </w:r>
      <w:r w:rsidRPr="00CE79AD">
        <w:rPr>
          <w:rtl/>
          <w:lang w:bidi="ar-SA"/>
        </w:rPr>
        <w:t xml:space="preserve"> </w:t>
      </w:r>
      <w:r w:rsidRPr="00CE79AD">
        <w:rPr>
          <w:rtl/>
        </w:rPr>
        <w:t>דקליפה</w:t>
      </w:r>
      <w:r w:rsidRPr="00CE79AD">
        <w:rPr>
          <w:rtl/>
          <w:lang w:bidi="ar-SA"/>
        </w:rPr>
        <w:t xml:space="preserve">, </w:t>
      </w:r>
      <w:r w:rsidRPr="00CE79AD">
        <w:rPr>
          <w:rtl/>
        </w:rPr>
        <w:t>אל</w:t>
      </w:r>
      <w:r w:rsidRPr="00CE79AD">
        <w:rPr>
          <w:rtl/>
          <w:lang w:bidi="ar-SA"/>
        </w:rPr>
        <w:t xml:space="preserve"> </w:t>
      </w:r>
      <w:r w:rsidRPr="00CE79AD">
        <w:rPr>
          <w:rtl/>
        </w:rPr>
        <w:t>אחר</w:t>
      </w:r>
      <w:r w:rsidRPr="00CE79AD">
        <w:rPr>
          <w:rtl/>
          <w:lang w:bidi="ar-SA"/>
        </w:rPr>
        <w:t xml:space="preserve"> </w:t>
      </w:r>
      <w:r w:rsidRPr="00CE79AD">
        <w:rPr>
          <w:rtl/>
        </w:rPr>
        <w:t>אסתרס</w:t>
      </w:r>
      <w:r w:rsidRPr="00CE79AD">
        <w:rPr>
          <w:rtl/>
          <w:lang w:bidi="ar-SA"/>
        </w:rPr>
        <w:t xml:space="preserve"> </w:t>
      </w:r>
      <w:r w:rsidRPr="00CE79AD">
        <w:rPr>
          <w:rtl/>
        </w:rPr>
        <w:t>ולא</w:t>
      </w:r>
      <w:r w:rsidRPr="00CE79AD">
        <w:rPr>
          <w:rtl/>
          <w:lang w:bidi="ar-SA"/>
        </w:rPr>
        <w:t xml:space="preserve"> </w:t>
      </w:r>
      <w:r w:rsidRPr="00CE79AD">
        <w:rPr>
          <w:rtl/>
        </w:rPr>
        <w:t>עביד</w:t>
      </w:r>
      <w:r w:rsidRPr="00CE79AD">
        <w:rPr>
          <w:rtl/>
          <w:lang w:bidi="ar-SA"/>
        </w:rPr>
        <w:t xml:space="preserve"> </w:t>
      </w:r>
      <w:r w:rsidRPr="00CE79AD">
        <w:rPr>
          <w:rtl/>
        </w:rPr>
        <w:t>פירין</w:t>
      </w:r>
      <w:r w:rsidRPr="00CE79AD">
        <w:rPr>
          <w:rtl/>
          <w:lang w:bidi="ar-SA"/>
        </w:rPr>
        <w:t xml:space="preserve">, </w:t>
      </w:r>
      <w:r w:rsidRPr="00CE79AD">
        <w:rPr>
          <w:rtl/>
        </w:rPr>
        <w:t>וברבות</w:t>
      </w:r>
      <w:r w:rsidRPr="00CE79AD">
        <w:rPr>
          <w:rtl/>
          <w:lang w:bidi="ar-SA"/>
        </w:rPr>
        <w:t xml:space="preserve"> </w:t>
      </w:r>
      <w:r w:rsidRPr="00CE79AD">
        <w:rPr>
          <w:rtl/>
        </w:rPr>
        <w:t>פ</w:t>
      </w:r>
      <w:r w:rsidRPr="00CE79AD">
        <w:rPr>
          <w:rtl/>
          <w:lang w:bidi="ar-SA"/>
        </w:rPr>
        <w:t xml:space="preserve">' </w:t>
      </w:r>
      <w:r w:rsidRPr="00CE79AD">
        <w:rPr>
          <w:rtl/>
        </w:rPr>
        <w:t>נח</w:t>
      </w:r>
      <w:r w:rsidRPr="00CE79AD">
        <w:rPr>
          <w:rtl/>
          <w:lang w:bidi="ar-SA"/>
        </w:rPr>
        <w:t xml:space="preserve"> </w:t>
      </w:r>
      <w:r w:rsidRPr="00CE79AD">
        <w:rPr>
          <w:rtl/>
        </w:rPr>
        <w:t>הזכות</w:t>
      </w:r>
      <w:r w:rsidRPr="00CE79AD">
        <w:rPr>
          <w:rtl/>
          <w:lang w:bidi="ar-SA"/>
        </w:rPr>
        <w:t xml:space="preserve"> </w:t>
      </w:r>
      <w:r w:rsidRPr="00CE79AD">
        <w:rPr>
          <w:rtl/>
        </w:rPr>
        <w:t>יש</w:t>
      </w:r>
      <w:r w:rsidRPr="00CE79AD">
        <w:rPr>
          <w:rtl/>
          <w:lang w:bidi="ar-SA"/>
        </w:rPr>
        <w:t xml:space="preserve"> </w:t>
      </w:r>
      <w:r w:rsidRPr="00CE79AD">
        <w:rPr>
          <w:rtl/>
        </w:rPr>
        <w:t>לה</w:t>
      </w:r>
      <w:r w:rsidRPr="00CE79AD">
        <w:rPr>
          <w:rtl/>
          <w:lang w:bidi="ar-SA"/>
        </w:rPr>
        <w:t xml:space="preserve"> </w:t>
      </w:r>
      <w:r w:rsidRPr="00CE79AD">
        <w:rPr>
          <w:rtl/>
        </w:rPr>
        <w:t>פירות</w:t>
      </w:r>
      <w:r w:rsidRPr="00CE79AD">
        <w:rPr>
          <w:rtl/>
          <w:lang w:bidi="ar-SA"/>
        </w:rPr>
        <w:t xml:space="preserve"> </w:t>
      </w:r>
      <w:r w:rsidRPr="00CE79AD">
        <w:rPr>
          <w:rtl/>
        </w:rPr>
        <w:t>כו</w:t>
      </w:r>
      <w:r w:rsidRPr="00CE79AD">
        <w:rPr>
          <w:rtl/>
          <w:lang w:bidi="ar-SA"/>
        </w:rPr>
        <w:t xml:space="preserve">' </w:t>
      </w:r>
      <w:r w:rsidRPr="00CE79AD">
        <w:rPr>
          <w:rtl/>
        </w:rPr>
        <w:t>אבל</w:t>
      </w:r>
      <w:r w:rsidRPr="00CE79AD">
        <w:rPr>
          <w:rtl/>
          <w:lang w:bidi="ar-SA"/>
        </w:rPr>
        <w:t xml:space="preserve"> </w:t>
      </w:r>
      <w:r w:rsidRPr="00CE79AD">
        <w:rPr>
          <w:rtl/>
        </w:rPr>
        <w:t>ההיפך</w:t>
      </w:r>
      <w:r w:rsidRPr="00CE79AD">
        <w:rPr>
          <w:rtl/>
          <w:lang w:bidi="ar-SA"/>
        </w:rPr>
        <w:t xml:space="preserve"> </w:t>
      </w:r>
      <w:r w:rsidRPr="00CE79AD">
        <w:rPr>
          <w:rtl/>
        </w:rPr>
        <w:t>אין</w:t>
      </w:r>
      <w:r w:rsidRPr="00CE79AD">
        <w:rPr>
          <w:rtl/>
          <w:lang w:bidi="ar-SA"/>
        </w:rPr>
        <w:t xml:space="preserve"> </w:t>
      </w:r>
      <w:r w:rsidRPr="00CE79AD">
        <w:rPr>
          <w:rtl/>
        </w:rPr>
        <w:t>לו</w:t>
      </w:r>
      <w:r w:rsidRPr="00CE79AD">
        <w:rPr>
          <w:rtl/>
          <w:lang w:bidi="ar-SA"/>
        </w:rPr>
        <w:t xml:space="preserve"> </w:t>
      </w:r>
      <w:r w:rsidRPr="00CE79AD">
        <w:rPr>
          <w:rtl/>
        </w:rPr>
        <w:t>פירות</w:t>
      </w:r>
      <w:r w:rsidRPr="00CE79AD">
        <w:rPr>
          <w:rtl/>
          <w:lang w:bidi="ar-SA"/>
        </w:rPr>
        <w:t xml:space="preserve"> </w:t>
      </w:r>
      <w:r w:rsidRPr="00CE79AD">
        <w:rPr>
          <w:rtl/>
        </w:rPr>
        <w:t>כו</w:t>
      </w:r>
      <w:r w:rsidRPr="00CE79AD">
        <w:rPr>
          <w:rtl/>
          <w:lang w:bidi="ar-SA"/>
        </w:rPr>
        <w:t xml:space="preserve">', </w:t>
      </w:r>
      <w:r w:rsidRPr="00CE79AD">
        <w:rPr>
          <w:rtl/>
        </w:rPr>
        <w:t>ואם</w:t>
      </w:r>
      <w:r w:rsidRPr="00CE79AD">
        <w:rPr>
          <w:rtl/>
          <w:lang w:bidi="ar-SA"/>
        </w:rPr>
        <w:t xml:space="preserve"> </w:t>
      </w:r>
      <w:r w:rsidRPr="00CE79AD">
        <w:rPr>
          <w:rtl/>
        </w:rPr>
        <w:t>כן</w:t>
      </w:r>
      <w:r w:rsidRPr="00CE79AD">
        <w:rPr>
          <w:rtl/>
          <w:lang w:bidi="ar-SA"/>
        </w:rPr>
        <w:t xml:space="preserve"> </w:t>
      </w:r>
      <w:r w:rsidRPr="00CE79AD">
        <w:rPr>
          <w:rtl/>
        </w:rPr>
        <w:t>כשעתידין</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שיעשו</w:t>
      </w:r>
      <w:r w:rsidRPr="00CE79AD">
        <w:rPr>
          <w:rtl/>
          <w:lang w:bidi="ar-SA"/>
        </w:rPr>
        <w:t xml:space="preserve"> </w:t>
      </w:r>
      <w:r w:rsidRPr="00CE79AD">
        <w:rPr>
          <w:rtl/>
        </w:rPr>
        <w:t>פירות</w:t>
      </w:r>
      <w:r w:rsidRPr="00CE79AD">
        <w:rPr>
          <w:rtl/>
          <w:lang w:bidi="ar-SA"/>
        </w:rPr>
        <w:t xml:space="preserve">, </w:t>
      </w:r>
      <w:r w:rsidRPr="00CE79AD">
        <w:rPr>
          <w:rtl/>
        </w:rPr>
        <w:t>זהו</w:t>
      </w:r>
      <w:r w:rsidRPr="00CE79AD">
        <w:rPr>
          <w:rtl/>
          <w:lang w:bidi="ar-SA"/>
        </w:rPr>
        <w:t xml:space="preserve"> </w:t>
      </w:r>
      <w:r w:rsidRPr="00CE79AD">
        <w:rPr>
          <w:rtl/>
        </w:rPr>
        <w:t>על</w:t>
      </w:r>
      <w:r w:rsidRPr="00CE79AD">
        <w:rPr>
          <w:rtl/>
          <w:lang w:bidi="ar-SA"/>
        </w:rPr>
        <w:t xml:space="preserve"> </w:t>
      </w:r>
      <w:r w:rsidRPr="00CE79AD">
        <w:rPr>
          <w:rtl/>
        </w:rPr>
        <w:t>ידי</w:t>
      </w:r>
      <w:r w:rsidRPr="00CE79AD">
        <w:rPr>
          <w:rtl/>
          <w:lang w:bidi="ar-SA"/>
        </w:rPr>
        <w:t xml:space="preserve"> </w:t>
      </w:r>
      <w:r w:rsidRPr="00CE79AD">
        <w:rPr>
          <w:rtl/>
        </w:rPr>
        <w:t>שיתהפך</w:t>
      </w:r>
      <w:r w:rsidRPr="00CE79AD">
        <w:rPr>
          <w:rtl/>
          <w:lang w:bidi="ar-SA"/>
        </w:rPr>
        <w:t xml:space="preserve"> </w:t>
      </w:r>
      <w:r w:rsidRPr="00CE79AD">
        <w:rPr>
          <w:rtl/>
        </w:rPr>
        <w:t>חשוכא</w:t>
      </w:r>
      <w:r w:rsidRPr="00CE79AD">
        <w:rPr>
          <w:rtl/>
          <w:lang w:bidi="ar-SA"/>
        </w:rPr>
        <w:t xml:space="preserve"> </w:t>
      </w:r>
      <w:r w:rsidRPr="00CE79AD">
        <w:rPr>
          <w:rtl/>
        </w:rPr>
        <w:t>לנהורא</w:t>
      </w:r>
      <w:r w:rsidRPr="00CE79AD">
        <w:rPr>
          <w:rtl/>
          <w:lang w:bidi="ar-SA"/>
        </w:rPr>
        <w:t xml:space="preserve">, </w:t>
      </w:r>
      <w:r w:rsidRPr="00CE79AD">
        <w:rPr>
          <w:rtl/>
        </w:rPr>
        <w:t>כמו</w:t>
      </w:r>
      <w:r w:rsidRPr="00CE79AD">
        <w:rPr>
          <w:rtl/>
          <w:lang w:bidi="ar-SA"/>
        </w:rPr>
        <w:t xml:space="preserve"> </w:t>
      </w:r>
      <w:r w:rsidRPr="00CE79AD">
        <w:rPr>
          <w:rtl/>
        </w:rPr>
        <w:t>שכתוב</w:t>
      </w:r>
      <w:r w:rsidRPr="00CE79AD">
        <w:rPr>
          <w:rtl/>
          <w:lang w:bidi="ar-SA"/>
        </w:rPr>
        <w:t xml:space="preserve"> (</w:t>
      </w:r>
      <w:r w:rsidRPr="00CE79AD">
        <w:rPr>
          <w:rtl/>
        </w:rPr>
        <w:t>צפני</w:t>
      </w:r>
      <w:r w:rsidRPr="00CE79AD">
        <w:rPr>
          <w:rtl/>
          <w:lang w:bidi="ar-SA"/>
        </w:rPr>
        <w:t xml:space="preserve">' </w:t>
      </w:r>
      <w:r w:rsidRPr="00CE79AD">
        <w:rPr>
          <w:rtl/>
        </w:rPr>
        <w:t>ג</w:t>
      </w:r>
      <w:r w:rsidRPr="00CE79AD">
        <w:rPr>
          <w:rtl/>
          <w:lang w:bidi="ar-SA"/>
        </w:rPr>
        <w:t xml:space="preserve">, </w:t>
      </w:r>
      <w:r w:rsidRPr="00CE79AD">
        <w:rPr>
          <w:rtl/>
        </w:rPr>
        <w:t>ט</w:t>
      </w:r>
      <w:r w:rsidRPr="00CE79AD">
        <w:rPr>
          <w:rtl/>
          <w:lang w:bidi="ar-SA"/>
        </w:rPr>
        <w:t xml:space="preserve">) </w:t>
      </w:r>
      <w:r w:rsidRPr="00CE79AD">
        <w:rPr>
          <w:rtl/>
        </w:rPr>
        <w:t>אז</w:t>
      </w:r>
      <w:r w:rsidRPr="00CE79AD">
        <w:rPr>
          <w:rtl/>
          <w:lang w:bidi="ar-SA"/>
        </w:rPr>
        <w:t xml:space="preserve"> </w:t>
      </w:r>
      <w:r w:rsidRPr="00CE79AD">
        <w:rPr>
          <w:rtl/>
        </w:rPr>
        <w:t>אהפוך</w:t>
      </w:r>
      <w:r w:rsidRPr="00CE79AD">
        <w:rPr>
          <w:rtl/>
          <w:lang w:bidi="ar-SA"/>
        </w:rPr>
        <w:t xml:space="preserve"> </w:t>
      </w:r>
      <w:r w:rsidRPr="00CE79AD">
        <w:rPr>
          <w:rtl/>
        </w:rPr>
        <w:t>כו</w:t>
      </w:r>
      <w:r w:rsidRPr="00CE79AD">
        <w:rPr>
          <w:rtl/>
          <w:lang w:bidi="ar-SA"/>
        </w:rPr>
        <w:t xml:space="preserve">', </w:t>
      </w:r>
      <w:r w:rsidRPr="00CE79AD">
        <w:rPr>
          <w:rtl/>
        </w:rPr>
        <w:t>ומבחי</w:t>
      </w:r>
      <w:r w:rsidRPr="00CE79AD">
        <w:rPr>
          <w:rtl/>
          <w:lang w:bidi="ar-SA"/>
        </w:rPr>
        <w:t xml:space="preserve">' </w:t>
      </w:r>
      <w:r w:rsidRPr="00CE79AD">
        <w:rPr>
          <w:rtl/>
        </w:rPr>
        <w:t>שקר</w:t>
      </w:r>
      <w:r w:rsidRPr="00CE79AD">
        <w:rPr>
          <w:rtl/>
          <w:lang w:bidi="ar-SA"/>
        </w:rPr>
        <w:t xml:space="preserve"> </w:t>
      </w:r>
      <w:r w:rsidRPr="00CE79AD">
        <w:rPr>
          <w:rtl/>
        </w:rPr>
        <w:t>יתהפך</w:t>
      </w:r>
      <w:r w:rsidRPr="00CE79AD">
        <w:rPr>
          <w:rtl/>
          <w:lang w:bidi="ar-SA"/>
        </w:rPr>
        <w:t xml:space="preserve"> </w:t>
      </w:r>
      <w:r w:rsidRPr="00CE79AD">
        <w:rPr>
          <w:rtl/>
        </w:rPr>
        <w:t>לקדושה</w:t>
      </w:r>
      <w:r w:rsidRPr="00CE79AD">
        <w:rPr>
          <w:rtl/>
          <w:lang w:bidi="ar-SA"/>
        </w:rPr>
        <w:t xml:space="preserve"> </w:t>
      </w:r>
      <w:r w:rsidRPr="00CE79AD">
        <w:rPr>
          <w:rtl/>
        </w:rPr>
        <w:t>כו</w:t>
      </w:r>
      <w:r w:rsidRPr="00CE79AD">
        <w:rPr>
          <w:rtl/>
          <w:lang w:bidi="ar-SA"/>
        </w:rPr>
        <w:t xml:space="preserve">', </w:t>
      </w:r>
      <w:r w:rsidRPr="00CE79AD">
        <w:rPr>
          <w:rtl/>
        </w:rPr>
        <w:t>וזהו</w:t>
      </w:r>
      <w:r w:rsidRPr="00CE79AD">
        <w:rPr>
          <w:rtl/>
          <w:lang w:bidi="ar-SA"/>
        </w:rPr>
        <w:t xml:space="preserve"> </w:t>
      </w:r>
      <w:r w:rsidRPr="00CE79AD">
        <w:rPr>
          <w:rtl/>
        </w:rPr>
        <w:t>ולשרקה</w:t>
      </w:r>
      <w:r w:rsidRPr="00CE79AD">
        <w:rPr>
          <w:rtl/>
          <w:lang w:bidi="ar-SA"/>
        </w:rPr>
        <w:t xml:space="preserve"> </w:t>
      </w:r>
      <w:r w:rsidRPr="00CE79AD">
        <w:rPr>
          <w:rtl/>
        </w:rPr>
        <w:t>בני</w:t>
      </w:r>
      <w:r w:rsidRPr="00CE79AD">
        <w:rPr>
          <w:rtl/>
          <w:lang w:bidi="ar-SA"/>
        </w:rPr>
        <w:t xml:space="preserve"> </w:t>
      </w:r>
      <w:r w:rsidRPr="00CE79AD">
        <w:rPr>
          <w:rtl/>
        </w:rPr>
        <w:t>כו</w:t>
      </w:r>
      <w:r w:rsidRPr="00CE79AD">
        <w:rPr>
          <w:rtl/>
          <w:lang w:bidi="ar-SA"/>
        </w:rPr>
        <w:t xml:space="preserve">', </w:t>
      </w:r>
      <w:r w:rsidRPr="00CE79AD">
        <w:rPr>
          <w:rtl/>
        </w:rPr>
        <w:t>ועיין</w:t>
      </w:r>
      <w:r w:rsidRPr="00CE79AD">
        <w:rPr>
          <w:rtl/>
          <w:lang w:bidi="ar-SA"/>
        </w:rPr>
        <w:t xml:space="preserve"> </w:t>
      </w:r>
      <w:r w:rsidRPr="00CE79AD">
        <w:rPr>
          <w:rtl/>
        </w:rPr>
        <w:t>שם</w:t>
      </w:r>
      <w:r w:rsidRPr="00CE79AD">
        <w:rPr>
          <w:rtl/>
          <w:lang w:bidi="ar-SA"/>
        </w:rPr>
        <w:t xml:space="preserve"> </w:t>
      </w:r>
      <w:r w:rsidRPr="00CE79AD">
        <w:rPr>
          <w:rtl/>
        </w:rPr>
        <w:t>מזה</w:t>
      </w:r>
      <w:r w:rsidRPr="00CE79AD">
        <w:rPr>
          <w:rtl/>
          <w:lang w:bidi="ar-SA"/>
        </w:rPr>
        <w:t xml:space="preserve"> </w:t>
      </w:r>
      <w:r w:rsidRPr="00CE79AD">
        <w:rPr>
          <w:rtl/>
        </w:rPr>
        <w:t>במקדש</w:t>
      </w:r>
      <w:r w:rsidRPr="00CE79AD">
        <w:rPr>
          <w:rtl/>
          <w:lang w:bidi="ar-SA"/>
        </w:rPr>
        <w:t xml:space="preserve"> </w:t>
      </w:r>
      <w:r w:rsidRPr="00CE79AD">
        <w:rPr>
          <w:rtl/>
        </w:rPr>
        <w:t>מלך</w:t>
      </w:r>
      <w:r w:rsidRPr="00CE79AD">
        <w:rPr>
          <w:rtl/>
          <w:lang w:bidi="ar-SA"/>
        </w:rPr>
        <w:t xml:space="preserve"> </w:t>
      </w:r>
      <w:r w:rsidRPr="00CE79AD">
        <w:rPr>
          <w:rtl/>
        </w:rPr>
        <w:t>ריש</w:t>
      </w:r>
      <w:r w:rsidRPr="00CE79AD">
        <w:rPr>
          <w:rtl/>
          <w:lang w:bidi="ar-SA"/>
        </w:rPr>
        <w:t xml:space="preserve"> </w:t>
      </w:r>
      <w:r w:rsidRPr="00CE79AD">
        <w:rPr>
          <w:rtl/>
        </w:rPr>
        <w:t>פרשת</w:t>
      </w:r>
      <w:r w:rsidRPr="00CE79AD">
        <w:rPr>
          <w:rtl/>
          <w:lang w:bidi="ar-SA"/>
        </w:rPr>
        <w:t xml:space="preserve"> </w:t>
      </w:r>
      <w:r w:rsidRPr="00CE79AD">
        <w:rPr>
          <w:rtl/>
        </w:rPr>
        <w:t>האזינו</w:t>
      </w:r>
      <w:r w:rsidRPr="00CE79AD">
        <w:rPr>
          <w:rtl/>
          <w:lang w:bidi="ar-SA"/>
        </w:rPr>
        <w:t xml:space="preserve">" </w:t>
      </w:r>
      <w:r w:rsidRPr="00CE79AD">
        <w:rPr>
          <w:rtl/>
        </w:rPr>
        <w:t>ועיין</w:t>
      </w:r>
      <w:r w:rsidRPr="00CE79AD">
        <w:rPr>
          <w:rtl/>
          <w:lang w:bidi="ar-SA"/>
        </w:rPr>
        <w:t xml:space="preserve"> </w:t>
      </w:r>
      <w:r w:rsidRPr="00CE79AD">
        <w:rPr>
          <w:rtl/>
        </w:rPr>
        <w:t>שם</w:t>
      </w:r>
      <w:r w:rsidRPr="00CE79AD">
        <w:rPr>
          <w:rtl/>
          <w:lang w:bidi="ar-SA"/>
        </w:rPr>
        <w:t xml:space="preserve"> </w:t>
      </w:r>
      <w:r w:rsidRPr="00CE79AD">
        <w:rPr>
          <w:rtl/>
        </w:rPr>
        <w:t>עוד</w:t>
      </w:r>
      <w:r w:rsidRPr="00CE79AD">
        <w:rPr>
          <w:rtl/>
          <w:lang w:bidi="ar-SA"/>
        </w:rPr>
        <w:t xml:space="preserve"> </w:t>
      </w:r>
      <w:r w:rsidRPr="00CE79AD">
        <w:rPr>
          <w:rtl/>
        </w:rPr>
        <w:t>באריכות</w:t>
      </w:r>
      <w:r w:rsidRPr="00CE79AD">
        <w:rPr>
          <w:rtl/>
          <w:lang w:bidi="ar-SA"/>
        </w:rPr>
        <w:t xml:space="preserve">. </w:t>
      </w:r>
      <w:r w:rsidRPr="00CE79AD">
        <w:rPr>
          <w:rtl/>
        </w:rPr>
        <w:t>ועיין</w:t>
      </w:r>
      <w:r w:rsidRPr="00CE79AD">
        <w:rPr>
          <w:rtl/>
          <w:lang w:bidi="ar-SA"/>
        </w:rPr>
        <w:t xml:space="preserve"> </w:t>
      </w:r>
      <w:r w:rsidRPr="00CE79AD">
        <w:rPr>
          <w:rtl/>
        </w:rPr>
        <w:t>עוד</w:t>
      </w:r>
      <w:r w:rsidRPr="00CE79AD">
        <w:rPr>
          <w:rtl/>
          <w:lang w:bidi="ar-SA"/>
        </w:rPr>
        <w:t xml:space="preserve"> </w:t>
      </w:r>
      <w:r w:rsidRPr="00CE79AD">
        <w:rPr>
          <w:rtl/>
        </w:rPr>
        <w:t>ספר</w:t>
      </w:r>
      <w:r w:rsidRPr="00CE79AD">
        <w:rPr>
          <w:rtl/>
          <w:lang w:bidi="ar-SA"/>
        </w:rPr>
        <w:t xml:space="preserve"> </w:t>
      </w:r>
      <w:r w:rsidRPr="00CE79AD">
        <w:rPr>
          <w:rtl/>
        </w:rPr>
        <w:t>המאמרים</w:t>
      </w:r>
      <w:r w:rsidRPr="00CE79AD">
        <w:rPr>
          <w:rtl/>
          <w:lang w:bidi="ar-SA"/>
        </w:rPr>
        <w:t xml:space="preserve"> </w:t>
      </w:r>
      <w:r w:rsidRPr="00CE79AD">
        <w:rPr>
          <w:rtl/>
        </w:rPr>
        <w:t>תרל</w:t>
      </w:r>
      <w:r w:rsidRPr="00CE79AD">
        <w:rPr>
          <w:rtl/>
          <w:lang w:bidi="ar-SA"/>
        </w:rPr>
        <w:t>"</w:t>
      </w:r>
      <w:r w:rsidRPr="00CE79AD">
        <w:rPr>
          <w:rtl/>
        </w:rPr>
        <w:t>ו</w:t>
      </w:r>
      <w:r w:rsidRPr="00CE79AD">
        <w:rPr>
          <w:rtl/>
          <w:lang w:bidi="ar-SA"/>
        </w:rPr>
        <w:t xml:space="preserve"> </w:t>
      </w:r>
      <w:r w:rsidRPr="00CE79AD">
        <w:rPr>
          <w:rtl/>
        </w:rPr>
        <w:t>חלק</w:t>
      </w:r>
      <w:r w:rsidRPr="00CE79AD">
        <w:rPr>
          <w:rtl/>
          <w:lang w:bidi="ar-SA"/>
        </w:rPr>
        <w:t xml:space="preserve"> </w:t>
      </w:r>
      <w:r w:rsidRPr="00CE79AD">
        <w:rPr>
          <w:rtl/>
        </w:rPr>
        <w:t>ב</w:t>
      </w:r>
      <w:r w:rsidRPr="00CE79AD">
        <w:rPr>
          <w:rtl/>
          <w:lang w:bidi="ar-SA"/>
        </w:rPr>
        <w:t xml:space="preserve">' </w:t>
      </w:r>
      <w:r w:rsidRPr="00CE79AD">
        <w:rPr>
          <w:rtl/>
        </w:rPr>
        <w:t>ע</w:t>
      </w:r>
      <w:r w:rsidRPr="00CE79AD">
        <w:rPr>
          <w:rtl/>
          <w:lang w:bidi="ar-SA"/>
        </w:rPr>
        <w:t xml:space="preserve">' </w:t>
      </w:r>
      <w:r w:rsidRPr="00CE79AD">
        <w:rPr>
          <w:rtl/>
        </w:rPr>
        <w:t>שמ</w:t>
      </w:r>
      <w:r w:rsidRPr="00CE79AD">
        <w:rPr>
          <w:rtl/>
          <w:lang w:bidi="ar-SA"/>
        </w:rPr>
        <w:t>"</w:t>
      </w:r>
      <w:r w:rsidRPr="00CE79AD">
        <w:rPr>
          <w:rtl/>
        </w:rPr>
        <w:t>ה</w:t>
      </w:r>
      <w:r w:rsidRPr="00CE79AD">
        <w:rPr>
          <w:rtl/>
          <w:lang w:bidi="ar-SA"/>
        </w:rPr>
        <w:t xml:space="preserve">. </w:t>
      </w:r>
    </w:p>
    <w:p w14:paraId="28A77707" w14:textId="77777777" w:rsidR="00094630" w:rsidRDefault="00094630" w:rsidP="00CE79AD">
      <w:pPr>
        <w:pStyle w:val="FootnoteText"/>
        <w:bidi/>
        <w:spacing w:after="120" w:line="276" w:lineRule="auto"/>
        <w:ind w:firstLine="144"/>
        <w:jc w:val="both"/>
      </w:pPr>
      <w:r w:rsidRPr="00CE79AD">
        <w:rPr>
          <w:rtl/>
        </w:rPr>
        <w:t>ועל</w:t>
      </w:r>
      <w:r w:rsidRPr="00CE79AD">
        <w:rPr>
          <w:rtl/>
          <w:lang w:bidi="ar-SA"/>
        </w:rPr>
        <w:t xml:space="preserve"> </w:t>
      </w:r>
      <w:r w:rsidRPr="00CE79AD">
        <w:rPr>
          <w:rtl/>
        </w:rPr>
        <w:t>דרך</w:t>
      </w:r>
      <w:r w:rsidRPr="00CE79AD">
        <w:rPr>
          <w:rtl/>
          <w:lang w:bidi="ar-SA"/>
        </w:rPr>
        <w:t xml:space="preserve"> </w:t>
      </w:r>
      <w:r w:rsidRPr="00CE79AD">
        <w:rPr>
          <w:rtl/>
        </w:rPr>
        <w:t>זה</w:t>
      </w:r>
      <w:r w:rsidRPr="00CE79AD">
        <w:rPr>
          <w:rtl/>
          <w:lang w:bidi="ar-SA"/>
        </w:rPr>
        <w:t xml:space="preserve"> </w:t>
      </w:r>
      <w:r w:rsidRPr="00CE79AD">
        <w:rPr>
          <w:rtl/>
        </w:rPr>
        <w:t>ראה</w:t>
      </w:r>
      <w:r w:rsidRPr="00CE79AD">
        <w:rPr>
          <w:rtl/>
          <w:lang w:bidi="ar-SA"/>
        </w:rPr>
        <w:t xml:space="preserve"> </w:t>
      </w:r>
      <w:r w:rsidRPr="00CE79AD">
        <w:rPr>
          <w:rtl/>
        </w:rPr>
        <w:t>בס</w:t>
      </w:r>
      <w:r w:rsidRPr="00CE79AD">
        <w:rPr>
          <w:rtl/>
          <w:lang w:bidi="ar-SA"/>
        </w:rPr>
        <w:t xml:space="preserve">' </w:t>
      </w:r>
      <w:r w:rsidRPr="00CE79AD">
        <w:rPr>
          <w:rtl/>
        </w:rPr>
        <w:t>אפיקי</w:t>
      </w:r>
      <w:r w:rsidRPr="00CE79AD">
        <w:rPr>
          <w:rtl/>
          <w:lang w:bidi="ar-SA"/>
        </w:rPr>
        <w:t xml:space="preserve"> </w:t>
      </w:r>
      <w:r w:rsidRPr="00CE79AD">
        <w:rPr>
          <w:rtl/>
        </w:rPr>
        <w:t>ים</w:t>
      </w:r>
      <w:r w:rsidRPr="00CE79AD">
        <w:rPr>
          <w:rtl/>
          <w:lang w:bidi="ar-SA"/>
        </w:rPr>
        <w:t xml:space="preserve"> (</w:t>
      </w:r>
      <w:r w:rsidRPr="00CE79AD">
        <w:rPr>
          <w:rtl/>
        </w:rPr>
        <w:t>רי</w:t>
      </w:r>
      <w:r w:rsidRPr="00CE79AD">
        <w:rPr>
          <w:rtl/>
          <w:lang w:bidi="ar-SA"/>
        </w:rPr>
        <w:t>"</w:t>
      </w:r>
      <w:r w:rsidRPr="00CE79AD">
        <w:rPr>
          <w:rtl/>
        </w:rPr>
        <w:t>א</w:t>
      </w:r>
      <w:r w:rsidRPr="00CE79AD">
        <w:rPr>
          <w:rtl/>
          <w:lang w:bidi="ar-SA"/>
        </w:rPr>
        <w:t xml:space="preserve"> </w:t>
      </w:r>
      <w:r w:rsidRPr="00CE79AD">
        <w:rPr>
          <w:rtl/>
        </w:rPr>
        <w:t>חבר</w:t>
      </w:r>
      <w:r w:rsidRPr="00CE79AD">
        <w:rPr>
          <w:rtl/>
          <w:lang w:bidi="ar-SA"/>
        </w:rPr>
        <w:t xml:space="preserve">) </w:t>
      </w:r>
      <w:r w:rsidRPr="00CE79AD">
        <w:rPr>
          <w:rtl/>
        </w:rPr>
        <w:t>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ספר</w:t>
      </w:r>
      <w:r w:rsidRPr="00CE79AD">
        <w:rPr>
          <w:rtl/>
          <w:lang w:bidi="ar-SA"/>
        </w:rPr>
        <w:t xml:space="preserve"> </w:t>
      </w:r>
      <w:r w:rsidRPr="00CE79AD">
        <w:rPr>
          <w:rtl/>
        </w:rPr>
        <w:t>כסא</w:t>
      </w:r>
      <w:r w:rsidRPr="00CE79AD">
        <w:rPr>
          <w:rtl/>
          <w:lang w:bidi="ar-SA"/>
        </w:rPr>
        <w:t xml:space="preserve"> </w:t>
      </w:r>
      <w:r w:rsidRPr="00CE79AD">
        <w:rPr>
          <w:rtl/>
        </w:rPr>
        <w:t>רחמים</w:t>
      </w:r>
      <w:r w:rsidRPr="00CE79AD">
        <w:rPr>
          <w:rtl/>
          <w:lang w:bidi="ar-SA"/>
        </w:rPr>
        <w:t xml:space="preserve"> (</w:t>
      </w:r>
      <w:r w:rsidRPr="00CE79AD">
        <w:rPr>
          <w:rtl/>
        </w:rPr>
        <w:t>להרב</w:t>
      </w:r>
      <w:r w:rsidRPr="00CE79AD">
        <w:rPr>
          <w:rtl/>
          <w:lang w:bidi="ar-SA"/>
        </w:rPr>
        <w:t xml:space="preserve"> </w:t>
      </w:r>
      <w:r w:rsidRPr="00CE79AD">
        <w:rPr>
          <w:rtl/>
        </w:rPr>
        <w:t>רחמים</w:t>
      </w:r>
      <w:r w:rsidRPr="00CE79AD">
        <w:rPr>
          <w:rtl/>
          <w:lang w:bidi="ar-SA"/>
        </w:rPr>
        <w:t xml:space="preserve"> </w:t>
      </w:r>
      <w:r w:rsidRPr="00CE79AD">
        <w:rPr>
          <w:rtl/>
        </w:rPr>
        <w:t>חורי</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ע</w:t>
      </w:r>
      <w:r w:rsidRPr="00CE79AD">
        <w:rPr>
          <w:rtl/>
          <w:lang w:bidi="ar-SA"/>
        </w:rPr>
        <w:t xml:space="preserve">' </w:t>
      </w:r>
      <w:r w:rsidRPr="00CE79AD">
        <w:rPr>
          <w:rtl/>
        </w:rPr>
        <w:t>קפ</w:t>
      </w:r>
      <w:r w:rsidRPr="00CE79AD">
        <w:rPr>
          <w:rtl/>
          <w:lang w:bidi="ar-SA"/>
        </w:rPr>
        <w:t>"</w:t>
      </w:r>
      <w:r w:rsidRPr="00CE79AD">
        <w:rPr>
          <w:rtl/>
        </w:rPr>
        <w:t>ח</w:t>
      </w:r>
      <w:r w:rsidRPr="00CE79AD">
        <w:rPr>
          <w:rtl/>
          <w:lang w:bidi="ar-SA"/>
        </w:rPr>
        <w:t xml:space="preserve">. </w:t>
      </w:r>
      <w:r w:rsidRPr="00CE79AD">
        <w:rPr>
          <w:rtl/>
        </w:rPr>
        <w:t>בפירוש</w:t>
      </w:r>
      <w:r w:rsidRPr="00CE79AD">
        <w:rPr>
          <w:rtl/>
          <w:lang w:bidi="ar-SA"/>
        </w:rPr>
        <w:t xml:space="preserve"> </w:t>
      </w:r>
      <w:r w:rsidRPr="00CE79AD">
        <w:rPr>
          <w:rtl/>
        </w:rPr>
        <w:t>עשירית</w:t>
      </w:r>
      <w:r w:rsidRPr="00CE79AD">
        <w:rPr>
          <w:rtl/>
          <w:lang w:bidi="ar-SA"/>
        </w:rPr>
        <w:t xml:space="preserve"> </w:t>
      </w:r>
      <w:r w:rsidRPr="00CE79AD">
        <w:rPr>
          <w:rtl/>
        </w:rPr>
        <w:t>האיפה</w:t>
      </w:r>
      <w:r w:rsidRPr="00CE79AD">
        <w:rPr>
          <w:rtl/>
          <w:lang w:bidi="ar-SA"/>
        </w:rPr>
        <w:t xml:space="preserve"> </w:t>
      </w:r>
      <w:r w:rsidRPr="00CE79AD">
        <w:rPr>
          <w:rtl/>
        </w:rPr>
        <w:t>על</w:t>
      </w:r>
      <w:r w:rsidRPr="00CE79AD">
        <w:rPr>
          <w:rtl/>
          <w:lang w:bidi="ar-SA"/>
        </w:rPr>
        <w:t xml:space="preserve"> </w:t>
      </w:r>
      <w:r w:rsidRPr="00CE79AD">
        <w:rPr>
          <w:rtl/>
        </w:rPr>
        <w:t>תורת</w:t>
      </w:r>
      <w:r w:rsidRPr="00CE79AD">
        <w:rPr>
          <w:rtl/>
          <w:lang w:bidi="ar-SA"/>
        </w:rPr>
        <w:t xml:space="preserve"> </w:t>
      </w:r>
      <w:r w:rsidRPr="00CE79AD">
        <w:rPr>
          <w:rtl/>
        </w:rPr>
        <w:t>כהנים</w:t>
      </w:r>
      <w:r w:rsidRPr="00CE79AD">
        <w:rPr>
          <w:rtl/>
          <w:lang w:bidi="ar-SA"/>
        </w:rPr>
        <w:t xml:space="preserve">, </w:t>
      </w:r>
      <w:r w:rsidRPr="00CE79AD">
        <w:rPr>
          <w:rtl/>
        </w:rPr>
        <w:t>ריש</w:t>
      </w:r>
      <w:r w:rsidRPr="00CE79AD">
        <w:rPr>
          <w:rtl/>
          <w:lang w:bidi="ar-SA"/>
        </w:rPr>
        <w:t xml:space="preserve"> </w:t>
      </w:r>
      <w:r w:rsidRPr="00CE79AD">
        <w:rPr>
          <w:rtl/>
        </w:rPr>
        <w:t>פרשת</w:t>
      </w:r>
      <w:r w:rsidRPr="00CE79AD">
        <w:rPr>
          <w:rtl/>
          <w:lang w:bidi="ar-SA"/>
        </w:rPr>
        <w:t xml:space="preserve"> </w:t>
      </w:r>
      <w:r w:rsidRPr="00CE79AD">
        <w:rPr>
          <w:rtl/>
        </w:rPr>
        <w:t>בחוקותי</w:t>
      </w:r>
      <w:r w:rsidRPr="00CE79AD">
        <w:rPr>
          <w:rtl/>
          <w:lang w:bidi="ar-SA"/>
        </w:rPr>
        <w:t xml:space="preserve"> </w:t>
      </w:r>
      <w:r w:rsidRPr="00CE79AD">
        <w:rPr>
          <w:rtl/>
        </w:rPr>
        <w:t>אות</w:t>
      </w:r>
      <w:r w:rsidRPr="00CE79AD">
        <w:rPr>
          <w:rtl/>
          <w:lang w:bidi="ar-SA"/>
        </w:rPr>
        <w:t xml:space="preserve"> </w:t>
      </w:r>
      <w:r w:rsidRPr="00CE79AD">
        <w:rPr>
          <w:rtl/>
        </w:rPr>
        <w:t>ו</w:t>
      </w:r>
      <w:r w:rsidRPr="00CE79AD">
        <w:rPr>
          <w:rtl/>
          <w:lang w:bidi="ar-SA"/>
        </w:rPr>
        <w:t xml:space="preserve">'. </w:t>
      </w:r>
    </w:p>
  </w:footnote>
  <w:footnote w:id="40">
    <w:p w14:paraId="3B8E1F82" w14:textId="7F08656C"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לעוד</w:t>
      </w:r>
      <w:r w:rsidRPr="00CE79AD">
        <w:rPr>
          <w:rtl/>
          <w:lang w:bidi="ar-SA"/>
        </w:rPr>
        <w:t xml:space="preserve"> </w:t>
      </w:r>
      <w:r w:rsidRPr="00CE79AD">
        <w:rPr>
          <w:rtl/>
        </w:rPr>
        <w:t>ביאורים</w:t>
      </w:r>
      <w:r w:rsidRPr="00CE79AD">
        <w:rPr>
          <w:rtl/>
          <w:lang w:bidi="ar-SA"/>
        </w:rPr>
        <w:t xml:space="preserve"> </w:t>
      </w:r>
      <w:r w:rsidRPr="00CE79AD">
        <w:rPr>
          <w:rtl/>
        </w:rPr>
        <w:t>ביעוד</w:t>
      </w:r>
      <w:r w:rsidRPr="00CE79AD">
        <w:rPr>
          <w:rtl/>
          <w:lang w:bidi="ar-SA"/>
        </w:rPr>
        <w:t xml:space="preserve"> </w:t>
      </w:r>
      <w:r w:rsidRPr="00CE79AD">
        <w:rPr>
          <w:rtl/>
        </w:rPr>
        <w:t>זה</w:t>
      </w:r>
      <w:r w:rsidRPr="00CE79AD">
        <w:rPr>
          <w:rtl/>
          <w:lang w:bidi="ar-SA"/>
        </w:rPr>
        <w:t xml:space="preserve">, </w:t>
      </w:r>
      <w:r w:rsidRPr="00CE79AD">
        <w:rPr>
          <w:rtl/>
        </w:rPr>
        <w:t>ראה</w:t>
      </w:r>
      <w:r w:rsidRPr="00CE79AD">
        <w:rPr>
          <w:rtl/>
          <w:lang w:bidi="ar-SA"/>
        </w:rPr>
        <w:t xml:space="preserve">: </w:t>
      </w:r>
      <w:r w:rsidRPr="00CE79AD">
        <w:rPr>
          <w:rtl/>
        </w:rPr>
        <w:t>קהלת</w:t>
      </w:r>
      <w:r w:rsidRPr="00CE79AD">
        <w:rPr>
          <w:rtl/>
          <w:lang w:bidi="ar-SA"/>
        </w:rPr>
        <w:t xml:space="preserve"> </w:t>
      </w:r>
      <w:r w:rsidRPr="00CE79AD">
        <w:rPr>
          <w:rtl/>
        </w:rPr>
        <w:t>יעקב</w:t>
      </w:r>
      <w:r w:rsidRPr="00CE79AD">
        <w:rPr>
          <w:rtl/>
          <w:lang w:bidi="ar-SA"/>
        </w:rPr>
        <w:t xml:space="preserve"> </w:t>
      </w:r>
      <w:r w:rsidRPr="00CE79AD">
        <w:rPr>
          <w:rtl/>
        </w:rPr>
        <w:t>ערך</w:t>
      </w:r>
      <w:r w:rsidRPr="00CE79AD">
        <w:rPr>
          <w:rtl/>
          <w:lang w:bidi="ar-SA"/>
        </w:rPr>
        <w:t xml:space="preserve"> </w:t>
      </w:r>
      <w:r w:rsidRPr="00CE79AD">
        <w:rPr>
          <w:rtl/>
        </w:rPr>
        <w:t>אילן</w:t>
      </w:r>
      <w:r w:rsidRPr="00CE79AD">
        <w:rPr>
          <w:rtl/>
          <w:lang w:bidi="ar-SA"/>
        </w:rPr>
        <w:t xml:space="preserve"> </w:t>
      </w:r>
      <w:r w:rsidRPr="00CE79AD">
        <w:rPr>
          <w:rtl/>
        </w:rPr>
        <w:t>סרק</w:t>
      </w:r>
      <w:r w:rsidRPr="00CE79AD">
        <w:rPr>
          <w:rtl/>
          <w:lang w:bidi="ar-SA"/>
        </w:rPr>
        <w:t xml:space="preserve"> </w:t>
      </w:r>
      <w:r w:rsidRPr="00CE79AD">
        <w:rPr>
          <w:rtl/>
        </w:rPr>
        <w:t>וערך</w:t>
      </w:r>
      <w:r w:rsidRPr="00CE79AD">
        <w:rPr>
          <w:rtl/>
          <w:lang w:bidi="ar-SA"/>
        </w:rPr>
        <w:t xml:space="preserve"> </w:t>
      </w:r>
      <w:r w:rsidRPr="00CE79AD">
        <w:rPr>
          <w:rtl/>
        </w:rPr>
        <w:t>אסיף</w:t>
      </w:r>
      <w:r w:rsidRPr="00CE79AD">
        <w:rPr>
          <w:rtl/>
          <w:lang w:bidi="ar-SA"/>
        </w:rPr>
        <w:t xml:space="preserve"> (</w:t>
      </w:r>
      <w:r w:rsidRPr="00CE79AD">
        <w:rPr>
          <w:rtl/>
        </w:rPr>
        <w:t>על</w:t>
      </w:r>
      <w:r w:rsidRPr="00CE79AD">
        <w:rPr>
          <w:rtl/>
          <w:lang w:bidi="ar-SA"/>
        </w:rPr>
        <w:t xml:space="preserve"> </w:t>
      </w:r>
      <w:r w:rsidRPr="00CE79AD">
        <w:rPr>
          <w:rtl/>
        </w:rPr>
        <w:t>דרך</w:t>
      </w:r>
      <w:r w:rsidRPr="00CE79AD">
        <w:rPr>
          <w:rtl/>
          <w:lang w:bidi="ar-SA"/>
        </w:rPr>
        <w:t xml:space="preserve"> </w:t>
      </w:r>
      <w:r w:rsidRPr="00CE79AD">
        <w:rPr>
          <w:rtl/>
        </w:rPr>
        <w:t>הסוד</w:t>
      </w:r>
      <w:r w:rsidRPr="00CE79AD">
        <w:rPr>
          <w:rtl/>
          <w:lang w:bidi="ar-SA"/>
        </w:rPr>
        <w:t xml:space="preserve">). </w:t>
      </w:r>
      <w:r w:rsidRPr="00CE79AD">
        <w:rPr>
          <w:rtl/>
        </w:rPr>
        <w:t>תולדות</w:t>
      </w:r>
      <w:r w:rsidRPr="00CE79AD">
        <w:rPr>
          <w:rtl/>
          <w:lang w:bidi="ar-SA"/>
        </w:rPr>
        <w:t xml:space="preserve"> </w:t>
      </w:r>
      <w:r w:rsidRPr="00CE79AD">
        <w:rPr>
          <w:rtl/>
        </w:rPr>
        <w:t>יעקב</w:t>
      </w:r>
      <w:r w:rsidRPr="00CE79AD">
        <w:rPr>
          <w:rtl/>
          <w:lang w:bidi="ar-SA"/>
        </w:rPr>
        <w:t xml:space="preserve"> </w:t>
      </w:r>
      <w:r w:rsidRPr="00CE79AD">
        <w:rPr>
          <w:rtl/>
        </w:rPr>
        <w:t>יוסף</w:t>
      </w:r>
      <w:r w:rsidRPr="00CE79AD">
        <w:rPr>
          <w:rtl/>
          <w:lang w:bidi="ar-SA"/>
        </w:rPr>
        <w:t xml:space="preserve"> </w:t>
      </w:r>
      <w:r w:rsidRPr="00CE79AD">
        <w:rPr>
          <w:rtl/>
        </w:rPr>
        <w:t>פרשת</w:t>
      </w:r>
      <w:r w:rsidRPr="00CE79AD">
        <w:rPr>
          <w:rtl/>
          <w:lang w:bidi="ar-SA"/>
        </w:rPr>
        <w:t xml:space="preserve"> </w:t>
      </w:r>
      <w:r w:rsidRPr="00CE79AD">
        <w:rPr>
          <w:rtl/>
        </w:rPr>
        <w:t>דברים</w:t>
      </w:r>
      <w:r w:rsidRPr="00CE79AD">
        <w:rPr>
          <w:rtl/>
          <w:lang w:bidi="ar-SA"/>
        </w:rPr>
        <w:t xml:space="preserve">, </w:t>
      </w:r>
      <w:r w:rsidRPr="00CE79AD">
        <w:rPr>
          <w:rtl/>
        </w:rPr>
        <w:t>ובספרו</w:t>
      </w:r>
      <w:r w:rsidRPr="00CE79AD">
        <w:rPr>
          <w:rtl/>
          <w:lang w:bidi="ar-SA"/>
        </w:rPr>
        <w:t xml:space="preserve"> </w:t>
      </w:r>
      <w:r w:rsidRPr="00CE79AD">
        <w:rPr>
          <w:rtl/>
        </w:rPr>
        <w:t>בן</w:t>
      </w:r>
      <w:r w:rsidRPr="00CE79AD">
        <w:rPr>
          <w:rtl/>
          <w:lang w:bidi="ar-SA"/>
        </w:rPr>
        <w:t xml:space="preserve"> </w:t>
      </w:r>
      <w:r w:rsidRPr="00CE79AD">
        <w:rPr>
          <w:rtl/>
        </w:rPr>
        <w:t>פורת</w:t>
      </w:r>
      <w:r w:rsidRPr="00CE79AD">
        <w:rPr>
          <w:rtl/>
          <w:lang w:bidi="ar-SA"/>
        </w:rPr>
        <w:t xml:space="preserve"> </w:t>
      </w:r>
      <w:r w:rsidRPr="00CE79AD">
        <w:rPr>
          <w:rtl/>
        </w:rPr>
        <w:t>יוסף</w:t>
      </w:r>
      <w:r w:rsidRPr="00CE79AD">
        <w:rPr>
          <w:rtl/>
          <w:lang w:bidi="ar-SA"/>
        </w:rPr>
        <w:t xml:space="preserve"> </w:t>
      </w:r>
      <w:r w:rsidRPr="00CE79AD">
        <w:rPr>
          <w:rtl/>
        </w:rPr>
        <w:t>סוף</w:t>
      </w:r>
      <w:r w:rsidRPr="00CE79AD">
        <w:rPr>
          <w:rtl/>
          <w:lang w:bidi="ar-SA"/>
        </w:rPr>
        <w:t xml:space="preserve"> </w:t>
      </w:r>
      <w:r w:rsidRPr="00CE79AD">
        <w:rPr>
          <w:rtl/>
        </w:rPr>
        <w:t>פרשת</w:t>
      </w:r>
      <w:r w:rsidRPr="00CE79AD">
        <w:rPr>
          <w:rtl/>
          <w:lang w:bidi="ar-SA"/>
        </w:rPr>
        <w:t xml:space="preserve"> </w:t>
      </w:r>
      <w:r w:rsidRPr="00CE79AD">
        <w:rPr>
          <w:rtl/>
        </w:rPr>
        <w:t>וישב</w:t>
      </w:r>
      <w:r w:rsidRPr="00CE79AD">
        <w:rPr>
          <w:rtl/>
          <w:lang w:bidi="ar-SA"/>
        </w:rPr>
        <w:t xml:space="preserve">; </w:t>
      </w:r>
      <w:r w:rsidRPr="00CE79AD">
        <w:rPr>
          <w:rtl/>
        </w:rPr>
        <w:t>בספר</w:t>
      </w:r>
      <w:r w:rsidRPr="00CE79AD">
        <w:rPr>
          <w:rtl/>
          <w:lang w:bidi="ar-SA"/>
        </w:rPr>
        <w:t xml:space="preserve"> </w:t>
      </w:r>
      <w:r w:rsidRPr="00CE79AD">
        <w:rPr>
          <w:rtl/>
        </w:rPr>
        <w:t>בוצינא</w:t>
      </w:r>
      <w:r w:rsidRPr="00CE79AD">
        <w:rPr>
          <w:rtl/>
          <w:lang w:bidi="ar-SA"/>
        </w:rPr>
        <w:t xml:space="preserve"> </w:t>
      </w:r>
      <w:r w:rsidRPr="00CE79AD">
        <w:rPr>
          <w:rtl/>
        </w:rPr>
        <w:t>דנהורא</w:t>
      </w:r>
      <w:r w:rsidRPr="00CE79AD">
        <w:rPr>
          <w:rtl/>
          <w:lang w:bidi="ar-SA"/>
        </w:rPr>
        <w:t xml:space="preserve"> </w:t>
      </w:r>
      <w:r w:rsidRPr="00CE79AD">
        <w:rPr>
          <w:rtl/>
        </w:rPr>
        <w:t>על</w:t>
      </w:r>
      <w:r w:rsidRPr="00CE79AD">
        <w:rPr>
          <w:rtl/>
          <w:lang w:bidi="ar-SA"/>
        </w:rPr>
        <w:t xml:space="preserve"> </w:t>
      </w:r>
      <w:r w:rsidRPr="00CE79AD">
        <w:rPr>
          <w:rtl/>
        </w:rPr>
        <w:t>התחלת</w:t>
      </w:r>
      <w:r w:rsidRPr="00CE79AD">
        <w:rPr>
          <w:rtl/>
          <w:lang w:bidi="ar-SA"/>
        </w:rPr>
        <w:t xml:space="preserve"> </w:t>
      </w:r>
      <w:r w:rsidRPr="00CE79AD">
        <w:rPr>
          <w:rtl/>
        </w:rPr>
        <w:t>וסוף</w:t>
      </w:r>
      <w:r w:rsidRPr="00CE79AD">
        <w:rPr>
          <w:rtl/>
          <w:lang w:bidi="ar-SA"/>
        </w:rPr>
        <w:t xml:space="preserve"> </w:t>
      </w:r>
      <w:r w:rsidRPr="00CE79AD">
        <w:rPr>
          <w:rtl/>
        </w:rPr>
        <w:t>מסכת</w:t>
      </w:r>
      <w:r w:rsidRPr="00CE79AD">
        <w:rPr>
          <w:rtl/>
          <w:lang w:bidi="ar-SA"/>
        </w:rPr>
        <w:t xml:space="preserve"> </w:t>
      </w:r>
      <w:r w:rsidRPr="00CE79AD">
        <w:rPr>
          <w:rtl/>
        </w:rPr>
        <w:t>כתובות</w:t>
      </w:r>
      <w:r w:rsidRPr="00CE79AD">
        <w:rPr>
          <w:rtl/>
          <w:lang w:bidi="ar-SA"/>
        </w:rPr>
        <w:t xml:space="preserve">; </w:t>
      </w:r>
      <w:r w:rsidRPr="00CE79AD">
        <w:rPr>
          <w:rtl/>
        </w:rPr>
        <w:t>שפת</w:t>
      </w:r>
      <w:r w:rsidRPr="00CE79AD">
        <w:rPr>
          <w:rtl/>
          <w:lang w:bidi="ar-SA"/>
        </w:rPr>
        <w:t xml:space="preserve"> </w:t>
      </w:r>
      <w:r w:rsidRPr="00CE79AD">
        <w:rPr>
          <w:rtl/>
        </w:rPr>
        <w:t>אמת</w:t>
      </w:r>
      <w:r w:rsidRPr="00CE79AD">
        <w:rPr>
          <w:rtl/>
          <w:lang w:bidi="ar-SA"/>
        </w:rPr>
        <w:t xml:space="preserve"> </w:t>
      </w:r>
      <w:r w:rsidRPr="00CE79AD">
        <w:rPr>
          <w:rtl/>
        </w:rPr>
        <w:t>בחוקותי</w:t>
      </w:r>
      <w:r w:rsidRPr="00CE79AD">
        <w:rPr>
          <w:rtl/>
          <w:lang w:bidi="ar-SA"/>
        </w:rPr>
        <w:t xml:space="preserve"> - </w:t>
      </w:r>
      <w:r w:rsidRPr="00CE79AD">
        <w:rPr>
          <w:rtl/>
        </w:rPr>
        <w:t>תרל</w:t>
      </w:r>
      <w:r w:rsidRPr="00CE79AD">
        <w:rPr>
          <w:rtl/>
          <w:lang w:bidi="ar-SA"/>
        </w:rPr>
        <w:t>"</w:t>
      </w:r>
      <w:r w:rsidRPr="00CE79AD">
        <w:rPr>
          <w:rtl/>
        </w:rPr>
        <w:t>ו</w:t>
      </w:r>
      <w:r w:rsidRPr="00CE79AD">
        <w:rPr>
          <w:rtl/>
          <w:lang w:bidi="ar-SA"/>
        </w:rPr>
        <w:t xml:space="preserve">, </w:t>
      </w:r>
      <w:r w:rsidRPr="00CE79AD">
        <w:rPr>
          <w:rtl/>
        </w:rPr>
        <w:t>תרמ</w:t>
      </w:r>
      <w:r w:rsidRPr="00CE79AD">
        <w:rPr>
          <w:rtl/>
          <w:lang w:bidi="ar-SA"/>
        </w:rPr>
        <w:t>"</w:t>
      </w:r>
      <w:r w:rsidRPr="00CE79AD">
        <w:rPr>
          <w:rtl/>
        </w:rPr>
        <w:t>א</w:t>
      </w:r>
      <w:r w:rsidRPr="00CE79AD">
        <w:rPr>
          <w:rtl/>
          <w:lang w:bidi="ar-SA"/>
        </w:rPr>
        <w:t xml:space="preserve">, </w:t>
      </w:r>
      <w:r w:rsidRPr="00CE79AD">
        <w:rPr>
          <w:rtl/>
        </w:rPr>
        <w:t>תרמ</w:t>
      </w:r>
      <w:r w:rsidRPr="00CE79AD">
        <w:rPr>
          <w:rtl/>
          <w:lang w:bidi="ar-SA"/>
        </w:rPr>
        <w:t>"</w:t>
      </w:r>
      <w:r w:rsidRPr="00CE79AD">
        <w:rPr>
          <w:rtl/>
        </w:rPr>
        <w:t>ד</w:t>
      </w:r>
      <w:r w:rsidRPr="00CE79AD">
        <w:rPr>
          <w:rtl/>
          <w:lang w:bidi="ar-SA"/>
        </w:rPr>
        <w:t xml:space="preserve">, </w:t>
      </w:r>
      <w:r w:rsidRPr="00CE79AD">
        <w:rPr>
          <w:rtl/>
        </w:rPr>
        <w:t>תרנ</w:t>
      </w:r>
      <w:r w:rsidRPr="00CE79AD">
        <w:rPr>
          <w:rtl/>
          <w:lang w:bidi="ar-SA"/>
        </w:rPr>
        <w:t>"</w:t>
      </w:r>
      <w:r w:rsidRPr="00CE79AD">
        <w:rPr>
          <w:rtl/>
        </w:rPr>
        <w:t>א</w:t>
      </w:r>
      <w:r w:rsidRPr="00CE79AD">
        <w:rPr>
          <w:rtl/>
          <w:lang w:bidi="ar-SA"/>
        </w:rPr>
        <w:t xml:space="preserve">; </w:t>
      </w:r>
      <w:r w:rsidRPr="00CE79AD">
        <w:rPr>
          <w:rtl/>
        </w:rPr>
        <w:t>תורת</w:t>
      </w:r>
      <w:r w:rsidRPr="00CE79AD">
        <w:rPr>
          <w:rtl/>
          <w:lang w:bidi="ar-SA"/>
        </w:rPr>
        <w:t xml:space="preserve"> </w:t>
      </w:r>
      <w:r w:rsidRPr="00CE79AD">
        <w:rPr>
          <w:rtl/>
        </w:rPr>
        <w:t>משה</w:t>
      </w:r>
      <w:r w:rsidRPr="00CE79AD">
        <w:rPr>
          <w:rtl/>
          <w:lang w:bidi="ar-SA"/>
        </w:rPr>
        <w:t xml:space="preserve"> (</w:t>
      </w:r>
      <w:r w:rsidRPr="00CE79AD">
        <w:rPr>
          <w:rtl/>
        </w:rPr>
        <w:t>להחתם</w:t>
      </w:r>
      <w:r w:rsidRPr="00CE79AD">
        <w:rPr>
          <w:rtl/>
          <w:lang w:bidi="ar-SA"/>
        </w:rPr>
        <w:t xml:space="preserve"> </w:t>
      </w:r>
      <w:r w:rsidRPr="00CE79AD">
        <w:rPr>
          <w:rtl/>
        </w:rPr>
        <w:t>סופר</w:t>
      </w:r>
      <w:r w:rsidRPr="00CE79AD">
        <w:rPr>
          <w:rtl/>
          <w:lang w:bidi="ar-SA"/>
        </w:rPr>
        <w:t xml:space="preserve">) </w:t>
      </w:r>
      <w:r w:rsidRPr="00CE79AD">
        <w:rPr>
          <w:rtl/>
        </w:rPr>
        <w:t>על</w:t>
      </w:r>
      <w:r w:rsidRPr="00CE79AD">
        <w:rPr>
          <w:rtl/>
          <w:lang w:bidi="ar-SA"/>
        </w:rPr>
        <w:t xml:space="preserve"> </w:t>
      </w:r>
      <w:r w:rsidRPr="00CE79AD">
        <w:rPr>
          <w:rtl/>
        </w:rPr>
        <w:t>בחוקותי</w:t>
      </w:r>
      <w:r w:rsidRPr="00CE79AD">
        <w:rPr>
          <w:rtl/>
          <w:lang w:bidi="ar-SA"/>
        </w:rPr>
        <w:t xml:space="preserve"> </w:t>
      </w:r>
      <w:r w:rsidRPr="00CE79AD">
        <w:rPr>
          <w:rtl/>
        </w:rPr>
        <w:t>כו</w:t>
      </w:r>
      <w:r w:rsidRPr="00CE79AD">
        <w:rPr>
          <w:rtl/>
          <w:lang w:bidi="ar-SA"/>
        </w:rPr>
        <w:t xml:space="preserve">, </w:t>
      </w:r>
      <w:r w:rsidRPr="00CE79AD">
        <w:rPr>
          <w:rtl/>
        </w:rPr>
        <w:t>ג</w:t>
      </w:r>
      <w:r w:rsidRPr="00CE79AD">
        <w:rPr>
          <w:rtl/>
          <w:lang w:bidi="ar-SA"/>
        </w:rPr>
        <w:t xml:space="preserve">, </w:t>
      </w:r>
      <w:r w:rsidRPr="00CE79AD">
        <w:rPr>
          <w:rtl/>
        </w:rPr>
        <w:t>ד</w:t>
      </w:r>
      <w:r w:rsidRPr="00CE79AD">
        <w:rPr>
          <w:rtl/>
          <w:lang w:bidi="ar-SA"/>
        </w:rPr>
        <w:t xml:space="preserve">. </w:t>
      </w:r>
    </w:p>
  </w:footnote>
  <w:footnote w:id="41">
    <w:p w14:paraId="565BA181" w14:textId="0027EA8E" w:rsidR="00094630" w:rsidRDefault="00094630" w:rsidP="00CE79AD">
      <w:pPr>
        <w:pStyle w:val="FootnoteText"/>
        <w:bidi/>
        <w:spacing w:after="120" w:line="276" w:lineRule="auto"/>
        <w:ind w:firstLine="144"/>
        <w:jc w:val="both"/>
      </w:pPr>
      <w:r w:rsidRPr="00CE79AD">
        <w:footnoteRef/>
      </w:r>
      <w:r>
        <w:rPr>
          <w:rFonts w:hint="cs"/>
          <w:rtl/>
        </w:rPr>
        <w:t>)</w:t>
      </w:r>
      <w:r w:rsidRPr="00CE79AD">
        <w:rPr>
          <w:rtl/>
          <w:lang w:bidi="ar-SA"/>
        </w:rPr>
        <w:t xml:space="preserve"> </w:t>
      </w:r>
      <w:r w:rsidRPr="00CE79AD">
        <w:rPr>
          <w:rtl/>
        </w:rPr>
        <w:t>חידושי</w:t>
      </w:r>
      <w:r w:rsidRPr="00CE79AD">
        <w:rPr>
          <w:rtl/>
          <w:lang w:bidi="ar-SA"/>
        </w:rPr>
        <w:t xml:space="preserve"> </w:t>
      </w:r>
      <w:r w:rsidRPr="00CE79AD">
        <w:rPr>
          <w:rtl/>
        </w:rPr>
        <w:t>מהרי</w:t>
      </w:r>
      <w:r w:rsidRPr="00CE79AD">
        <w:rPr>
          <w:rtl/>
          <w:lang w:bidi="ar-SA"/>
        </w:rPr>
        <w:t>"</w:t>
      </w:r>
      <w:r w:rsidRPr="00CE79AD">
        <w:rPr>
          <w:rtl/>
        </w:rPr>
        <w:t>ט</w:t>
      </w:r>
      <w:r w:rsidRPr="00CE79AD">
        <w:rPr>
          <w:rtl/>
          <w:lang w:bidi="ar-SA"/>
        </w:rPr>
        <w:t xml:space="preserve"> </w:t>
      </w:r>
      <w:r w:rsidRPr="00CE79AD">
        <w:rPr>
          <w:rtl/>
        </w:rPr>
        <w:t>סוף</w:t>
      </w:r>
      <w:r w:rsidRPr="00CE79AD">
        <w:rPr>
          <w:rtl/>
          <w:lang w:bidi="ar-SA"/>
        </w:rPr>
        <w:t xml:space="preserve"> </w:t>
      </w:r>
      <w:r w:rsidRPr="00CE79AD">
        <w:rPr>
          <w:rtl/>
        </w:rPr>
        <w:t>כתובות</w:t>
      </w:r>
      <w:r w:rsidRPr="00CE79AD">
        <w:rPr>
          <w:rtl/>
          <w:lang w:bidi="ar-SA"/>
        </w:rPr>
        <w:t xml:space="preserve"> "</w:t>
      </w:r>
      <w:r w:rsidRPr="00CE79AD">
        <w:rPr>
          <w:rtl/>
        </w:rPr>
        <w:t>ונראה</w:t>
      </w:r>
      <w:r w:rsidRPr="00CE79AD">
        <w:rPr>
          <w:rtl/>
          <w:lang w:bidi="ar-SA"/>
        </w:rPr>
        <w:t xml:space="preserve"> </w:t>
      </w:r>
      <w:r w:rsidRPr="00CE79AD">
        <w:rPr>
          <w:rtl/>
        </w:rPr>
        <w:t>לי</w:t>
      </w:r>
      <w:r w:rsidRPr="00CE79AD">
        <w:rPr>
          <w:rtl/>
          <w:lang w:bidi="ar-SA"/>
        </w:rPr>
        <w:t xml:space="preserve"> </w:t>
      </w:r>
      <w:r w:rsidRPr="00CE79AD">
        <w:rPr>
          <w:rtl/>
        </w:rPr>
        <w:t>משום</w:t>
      </w:r>
      <w:r w:rsidRPr="00CE79AD">
        <w:rPr>
          <w:rtl/>
          <w:lang w:bidi="ar-SA"/>
        </w:rPr>
        <w:t xml:space="preserve"> </w:t>
      </w:r>
      <w:r w:rsidRPr="00CE79AD">
        <w:rPr>
          <w:rtl/>
        </w:rPr>
        <w:t>דאמרינן</w:t>
      </w:r>
      <w:r w:rsidRPr="00CE79AD">
        <w:rPr>
          <w:rtl/>
          <w:lang w:bidi="ar-SA"/>
        </w:rPr>
        <w:t xml:space="preserve"> </w:t>
      </w:r>
      <w:r w:rsidRPr="00CE79AD">
        <w:rPr>
          <w:rtl/>
        </w:rPr>
        <w:t>בפרק</w:t>
      </w:r>
      <w:r w:rsidRPr="00CE79AD">
        <w:rPr>
          <w:rtl/>
          <w:lang w:bidi="ar-SA"/>
        </w:rPr>
        <w:t xml:space="preserve"> </w:t>
      </w:r>
      <w:r w:rsidRPr="00CE79AD">
        <w:rPr>
          <w:rtl/>
        </w:rPr>
        <w:t>במה</w:t>
      </w:r>
      <w:r w:rsidRPr="00CE79AD">
        <w:rPr>
          <w:rtl/>
          <w:lang w:bidi="ar-SA"/>
        </w:rPr>
        <w:t xml:space="preserve"> </w:t>
      </w:r>
      <w:r w:rsidRPr="00CE79AD">
        <w:rPr>
          <w:rtl/>
        </w:rPr>
        <w:t>מדליקין</w:t>
      </w:r>
      <w:r w:rsidRPr="00CE79AD">
        <w:rPr>
          <w:rtl/>
          <w:lang w:bidi="ar-SA"/>
        </w:rPr>
        <w:t xml:space="preserve"> (</w:t>
      </w:r>
      <w:r w:rsidRPr="00CE79AD">
        <w:rPr>
          <w:rtl/>
        </w:rPr>
        <w:t>שבת</w:t>
      </w:r>
      <w:r w:rsidRPr="00CE79AD">
        <w:rPr>
          <w:rtl/>
          <w:lang w:bidi="ar-SA"/>
        </w:rPr>
        <w:t xml:space="preserve"> </w:t>
      </w:r>
      <w:r w:rsidRPr="00CE79AD">
        <w:rPr>
          <w:rtl/>
        </w:rPr>
        <w:t>ל</w:t>
      </w:r>
      <w:r w:rsidRPr="00CE79AD">
        <w:rPr>
          <w:rtl/>
          <w:lang w:bidi="ar-SA"/>
        </w:rPr>
        <w:t xml:space="preserve">, </w:t>
      </w:r>
      <w:r w:rsidRPr="00CE79AD">
        <w:rPr>
          <w:rtl/>
        </w:rPr>
        <w:t>ב</w:t>
      </w:r>
      <w:r w:rsidRPr="00CE79AD">
        <w:rPr>
          <w:rtl/>
          <w:lang w:bidi="ar-SA"/>
        </w:rPr>
        <w:t xml:space="preserve">) </w:t>
      </w:r>
      <w:r w:rsidRPr="00CE79AD">
        <w:rPr>
          <w:rtl/>
        </w:rPr>
        <w:t>עתידים</w:t>
      </w:r>
      <w:r w:rsidRPr="00CE79AD">
        <w:rPr>
          <w:rtl/>
          <w:lang w:bidi="ar-SA"/>
        </w:rPr>
        <w:t xml:space="preserve"> </w:t>
      </w:r>
      <w:r w:rsidRPr="00CE79AD">
        <w:rPr>
          <w:rtl/>
        </w:rPr>
        <w:t>אילנות</w:t>
      </w:r>
      <w:r w:rsidRPr="00CE79AD">
        <w:rPr>
          <w:rtl/>
          <w:lang w:bidi="ar-SA"/>
        </w:rPr>
        <w:t xml:space="preserve"> </w:t>
      </w:r>
      <w:r w:rsidRPr="00CE79AD">
        <w:rPr>
          <w:rtl/>
        </w:rPr>
        <w:t>שיטענו</w:t>
      </w:r>
      <w:r w:rsidRPr="00CE79AD">
        <w:rPr>
          <w:rtl/>
          <w:lang w:bidi="ar-SA"/>
        </w:rPr>
        <w:t xml:space="preserve"> </w:t>
      </w:r>
      <w:r w:rsidRPr="00CE79AD">
        <w:rPr>
          <w:rtl/>
        </w:rPr>
        <w:t>בכל</w:t>
      </w:r>
      <w:r w:rsidRPr="00CE79AD">
        <w:rPr>
          <w:rtl/>
          <w:lang w:bidi="ar-SA"/>
        </w:rPr>
        <w:t xml:space="preserve"> </w:t>
      </w:r>
      <w:r w:rsidRPr="00CE79AD">
        <w:rPr>
          <w:rtl/>
        </w:rPr>
        <w:t>יום</w:t>
      </w:r>
      <w:r w:rsidRPr="00CE79AD">
        <w:rPr>
          <w:rtl/>
          <w:lang w:bidi="ar-SA"/>
        </w:rPr>
        <w:t xml:space="preserve"> </w:t>
      </w:r>
      <w:r w:rsidRPr="00CE79AD">
        <w:rPr>
          <w:rtl/>
        </w:rPr>
        <w:t>שנאמר</w:t>
      </w:r>
      <w:r w:rsidRPr="00CE79AD">
        <w:rPr>
          <w:rtl/>
          <w:lang w:bidi="ar-SA"/>
        </w:rPr>
        <w:t xml:space="preserve"> </w:t>
      </w:r>
      <w:r w:rsidRPr="00CE79AD">
        <w:rPr>
          <w:rtl/>
        </w:rPr>
        <w:t>ונשא</w:t>
      </w:r>
      <w:r w:rsidRPr="00CE79AD">
        <w:rPr>
          <w:rtl/>
          <w:lang w:bidi="ar-SA"/>
        </w:rPr>
        <w:t xml:space="preserve"> </w:t>
      </w:r>
      <w:r w:rsidRPr="00CE79AD">
        <w:rPr>
          <w:rtl/>
        </w:rPr>
        <w:t>ענף</w:t>
      </w:r>
      <w:r w:rsidRPr="00CE79AD">
        <w:rPr>
          <w:rtl/>
          <w:lang w:bidi="ar-SA"/>
        </w:rPr>
        <w:t xml:space="preserve"> </w:t>
      </w:r>
      <w:r w:rsidRPr="00CE79AD">
        <w:rPr>
          <w:rtl/>
        </w:rPr>
        <w:t>ועשה</w:t>
      </w:r>
      <w:r w:rsidRPr="00CE79AD">
        <w:rPr>
          <w:rtl/>
          <w:lang w:bidi="ar-SA"/>
        </w:rPr>
        <w:t xml:space="preserve"> </w:t>
      </w:r>
      <w:r w:rsidRPr="00CE79AD">
        <w:rPr>
          <w:rtl/>
        </w:rPr>
        <w:t>פרי</w:t>
      </w:r>
      <w:r w:rsidRPr="00CE79AD">
        <w:rPr>
          <w:rtl/>
          <w:lang w:bidi="ar-SA"/>
        </w:rPr>
        <w:t xml:space="preserve">, </w:t>
      </w:r>
      <w:r w:rsidRPr="00CE79AD">
        <w:rPr>
          <w:rtl/>
        </w:rPr>
        <w:t>אמטו</w:t>
      </w:r>
      <w:r w:rsidRPr="00CE79AD">
        <w:rPr>
          <w:rtl/>
          <w:lang w:bidi="ar-SA"/>
        </w:rPr>
        <w:t xml:space="preserve"> </w:t>
      </w:r>
      <w:r w:rsidRPr="00CE79AD">
        <w:rPr>
          <w:rtl/>
        </w:rPr>
        <w:t>להכי</w:t>
      </w:r>
      <w:r w:rsidRPr="00CE79AD">
        <w:rPr>
          <w:rtl/>
          <w:lang w:bidi="ar-SA"/>
        </w:rPr>
        <w:t xml:space="preserve"> </w:t>
      </w:r>
      <w:r w:rsidRPr="00CE79AD">
        <w:rPr>
          <w:rtl/>
        </w:rPr>
        <w:t>קאמר</w:t>
      </w:r>
      <w:r w:rsidRPr="00CE79AD">
        <w:rPr>
          <w:rtl/>
          <w:lang w:bidi="ar-SA"/>
        </w:rPr>
        <w:t xml:space="preserve"> </w:t>
      </w:r>
      <w:r w:rsidRPr="00CE79AD">
        <w:rPr>
          <w:rtl/>
        </w:rPr>
        <w:t>כי</w:t>
      </w:r>
      <w:r w:rsidRPr="00CE79AD">
        <w:rPr>
          <w:rtl/>
          <w:lang w:bidi="ar-SA"/>
        </w:rPr>
        <w:t xml:space="preserve"> </w:t>
      </w:r>
      <w:r w:rsidRPr="00CE79AD">
        <w:rPr>
          <w:rtl/>
        </w:rPr>
        <w:t>עץ</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כלומר</w:t>
      </w:r>
      <w:r w:rsidRPr="00CE79AD">
        <w:rPr>
          <w:rtl/>
          <w:lang w:bidi="ar-SA"/>
        </w:rPr>
        <w:t xml:space="preserve"> </w:t>
      </w:r>
      <w:r w:rsidRPr="00CE79AD">
        <w:rPr>
          <w:rtl/>
        </w:rPr>
        <w:t>טען</w:t>
      </w:r>
      <w:r w:rsidRPr="00CE79AD">
        <w:rPr>
          <w:rtl/>
          <w:lang w:bidi="ar-SA"/>
        </w:rPr>
        <w:t xml:space="preserve"> </w:t>
      </w:r>
      <w:r w:rsidRPr="00CE79AD">
        <w:rPr>
          <w:rtl/>
        </w:rPr>
        <w:t>וחנט</w:t>
      </w:r>
      <w:r w:rsidRPr="00CE79AD">
        <w:rPr>
          <w:rtl/>
          <w:lang w:bidi="ar-SA"/>
        </w:rPr>
        <w:t xml:space="preserve"> </w:t>
      </w:r>
      <w:r w:rsidRPr="00CE79AD">
        <w:rPr>
          <w:rtl/>
        </w:rPr>
        <w:t>הפרי</w:t>
      </w:r>
      <w:r w:rsidRPr="00CE79AD">
        <w:rPr>
          <w:rtl/>
          <w:lang w:bidi="ar-SA"/>
        </w:rPr>
        <w:t xml:space="preserve"> </w:t>
      </w:r>
      <w:r w:rsidRPr="00CE79AD">
        <w:rPr>
          <w:rtl/>
        </w:rPr>
        <w:t>שהי</w:t>
      </w:r>
      <w:r w:rsidRPr="00CE79AD">
        <w:rPr>
          <w:rtl/>
          <w:lang w:bidi="ar-SA"/>
        </w:rPr>
        <w:t xml:space="preserve">' </w:t>
      </w:r>
      <w:r w:rsidRPr="00CE79AD">
        <w:rPr>
          <w:rtl/>
        </w:rPr>
        <w:t>ראוי</w:t>
      </w:r>
      <w:r w:rsidRPr="00CE79AD">
        <w:rPr>
          <w:rtl/>
          <w:lang w:bidi="ar-SA"/>
        </w:rPr>
        <w:t xml:space="preserve"> </w:t>
      </w:r>
      <w:r w:rsidRPr="00CE79AD">
        <w:rPr>
          <w:rtl/>
        </w:rPr>
        <w:t>שיוציא</w:t>
      </w:r>
      <w:r w:rsidRPr="00CE79AD">
        <w:rPr>
          <w:rtl/>
          <w:lang w:bidi="ar-SA"/>
        </w:rPr>
        <w:t xml:space="preserve"> </w:t>
      </w:r>
      <w:r w:rsidRPr="00CE79AD">
        <w:rPr>
          <w:rtl/>
        </w:rPr>
        <w:t>בששת</w:t>
      </w:r>
      <w:r w:rsidRPr="00CE79AD">
        <w:rPr>
          <w:rtl/>
          <w:lang w:bidi="ar-SA"/>
        </w:rPr>
        <w:t xml:space="preserve"> </w:t>
      </w:r>
      <w:r w:rsidRPr="00CE79AD">
        <w:rPr>
          <w:rtl/>
        </w:rPr>
        <w:t>ימי</w:t>
      </w:r>
      <w:r w:rsidRPr="00CE79AD">
        <w:rPr>
          <w:rtl/>
          <w:lang w:bidi="ar-SA"/>
        </w:rPr>
        <w:t xml:space="preserve"> </w:t>
      </w:r>
      <w:r w:rsidRPr="00CE79AD">
        <w:rPr>
          <w:rtl/>
        </w:rPr>
        <w:t>בראשית</w:t>
      </w:r>
      <w:r w:rsidRPr="00CE79AD">
        <w:rPr>
          <w:rtl/>
          <w:lang w:bidi="ar-SA"/>
        </w:rPr>
        <w:t xml:space="preserve"> </w:t>
      </w:r>
      <w:r w:rsidRPr="00CE79AD">
        <w:rPr>
          <w:rtl/>
        </w:rPr>
        <w:t>שהוא</w:t>
      </w:r>
      <w:r w:rsidRPr="00CE79AD">
        <w:rPr>
          <w:rtl/>
          <w:lang w:bidi="ar-SA"/>
        </w:rPr>
        <w:t xml:space="preserve"> </w:t>
      </w:r>
      <w:r w:rsidRPr="00CE79AD">
        <w:rPr>
          <w:rtl/>
        </w:rPr>
        <w:t>אחת</w:t>
      </w:r>
      <w:r w:rsidRPr="00CE79AD">
        <w:rPr>
          <w:rtl/>
          <w:lang w:bidi="ar-SA"/>
        </w:rPr>
        <w:t xml:space="preserve"> </w:t>
      </w:r>
      <w:r w:rsidRPr="00CE79AD">
        <w:rPr>
          <w:rtl/>
        </w:rPr>
        <w:t>לשנה</w:t>
      </w:r>
      <w:r w:rsidRPr="00CE79AD">
        <w:rPr>
          <w:rtl/>
          <w:lang w:bidi="ar-SA"/>
        </w:rPr>
        <w:t xml:space="preserve">, </w:t>
      </w:r>
      <w:r w:rsidRPr="00CE79AD">
        <w:rPr>
          <w:rtl/>
        </w:rPr>
        <w:t>ותאנה</w:t>
      </w:r>
      <w:r w:rsidRPr="00CE79AD">
        <w:rPr>
          <w:rtl/>
          <w:lang w:bidi="ar-SA"/>
        </w:rPr>
        <w:t xml:space="preserve"> </w:t>
      </w:r>
      <w:r w:rsidRPr="00CE79AD">
        <w:rPr>
          <w:rtl/>
        </w:rPr>
        <w:t>וגפן</w:t>
      </w:r>
      <w:r w:rsidRPr="00CE79AD">
        <w:rPr>
          <w:rtl/>
          <w:lang w:bidi="ar-SA"/>
        </w:rPr>
        <w:t xml:space="preserve"> </w:t>
      </w:r>
      <w:r w:rsidRPr="00CE79AD">
        <w:rPr>
          <w:rtl/>
        </w:rPr>
        <w:t>נתנו</w:t>
      </w:r>
      <w:r w:rsidRPr="00CE79AD">
        <w:rPr>
          <w:rtl/>
          <w:lang w:bidi="ar-SA"/>
        </w:rPr>
        <w:t xml:space="preserve"> </w:t>
      </w:r>
      <w:r w:rsidRPr="00CE79AD">
        <w:rPr>
          <w:rtl/>
        </w:rPr>
        <w:t>ביומם</w:t>
      </w:r>
      <w:r w:rsidRPr="00CE79AD">
        <w:rPr>
          <w:rtl/>
          <w:lang w:bidi="ar-SA"/>
        </w:rPr>
        <w:t xml:space="preserve"> </w:t>
      </w:r>
      <w:r w:rsidRPr="00CE79AD">
        <w:rPr>
          <w:rtl/>
        </w:rPr>
        <w:t>חילם</w:t>
      </w:r>
      <w:r w:rsidRPr="00CE79AD">
        <w:rPr>
          <w:rtl/>
          <w:lang w:bidi="ar-SA"/>
        </w:rPr>
        <w:t xml:space="preserve"> </w:t>
      </w:r>
      <w:r w:rsidRPr="00CE79AD">
        <w:rPr>
          <w:rtl/>
        </w:rPr>
        <w:t>שהיה</w:t>
      </w:r>
      <w:r w:rsidRPr="00CE79AD">
        <w:rPr>
          <w:rtl/>
          <w:lang w:bidi="ar-SA"/>
        </w:rPr>
        <w:t xml:space="preserve"> </w:t>
      </w:r>
      <w:r w:rsidRPr="00CE79AD">
        <w:rPr>
          <w:rtl/>
        </w:rPr>
        <w:t>להם</w:t>
      </w:r>
      <w:r w:rsidRPr="00CE79AD">
        <w:rPr>
          <w:rtl/>
          <w:lang w:bidi="ar-SA"/>
        </w:rPr>
        <w:t xml:space="preserve"> </w:t>
      </w:r>
      <w:r w:rsidRPr="00CE79AD">
        <w:rPr>
          <w:rtl/>
        </w:rPr>
        <w:t>לעשות</w:t>
      </w:r>
      <w:r w:rsidRPr="00CE79AD">
        <w:rPr>
          <w:rtl/>
          <w:lang w:bidi="ar-SA"/>
        </w:rPr>
        <w:t xml:space="preserve"> </w:t>
      </w:r>
      <w:r w:rsidRPr="00CE79AD">
        <w:rPr>
          <w:rtl/>
        </w:rPr>
        <w:t>בסוף</w:t>
      </w:r>
      <w:r w:rsidRPr="00CE79AD">
        <w:rPr>
          <w:rtl/>
          <w:lang w:bidi="ar-SA"/>
        </w:rPr>
        <w:t xml:space="preserve"> </w:t>
      </w:r>
      <w:r w:rsidRPr="00CE79AD">
        <w:rPr>
          <w:rtl/>
        </w:rPr>
        <w:t>השנה</w:t>
      </w:r>
      <w:r w:rsidRPr="00CE79AD">
        <w:rPr>
          <w:rtl/>
          <w:lang w:bidi="ar-SA"/>
        </w:rPr>
        <w:t xml:space="preserve">, </w:t>
      </w:r>
      <w:r w:rsidRPr="00CE79AD">
        <w:rPr>
          <w:rtl/>
        </w:rPr>
        <w:t>ואיתא</w:t>
      </w:r>
      <w:r w:rsidRPr="00CE79AD">
        <w:rPr>
          <w:rtl/>
          <w:lang w:bidi="ar-SA"/>
        </w:rPr>
        <w:t xml:space="preserve"> </w:t>
      </w:r>
      <w:r w:rsidRPr="00CE79AD">
        <w:rPr>
          <w:rtl/>
        </w:rPr>
        <w:t>במדרש</w:t>
      </w:r>
      <w:r w:rsidRPr="00CE79AD">
        <w:rPr>
          <w:rtl/>
          <w:lang w:bidi="ar-SA"/>
        </w:rPr>
        <w:t xml:space="preserve"> </w:t>
      </w:r>
      <w:r w:rsidRPr="00CE79AD">
        <w:rPr>
          <w:rtl/>
        </w:rPr>
        <w:t>בראשית</w:t>
      </w:r>
      <w:r w:rsidRPr="00CE79AD">
        <w:rPr>
          <w:rtl/>
          <w:lang w:bidi="ar-SA"/>
        </w:rPr>
        <w:t xml:space="preserve"> </w:t>
      </w:r>
      <w:r w:rsidRPr="00CE79AD">
        <w:rPr>
          <w:rtl/>
        </w:rPr>
        <w:t>שהארץ</w:t>
      </w:r>
      <w:r w:rsidRPr="00CE79AD">
        <w:rPr>
          <w:rtl/>
          <w:lang w:bidi="ar-SA"/>
        </w:rPr>
        <w:t xml:space="preserve"> </w:t>
      </w:r>
      <w:r w:rsidRPr="00CE79AD">
        <w:rPr>
          <w:rtl/>
        </w:rPr>
        <w:t>הוסיפה</w:t>
      </w:r>
      <w:r w:rsidRPr="00CE79AD">
        <w:rPr>
          <w:rtl/>
          <w:lang w:bidi="ar-SA"/>
        </w:rPr>
        <w:t xml:space="preserve"> </w:t>
      </w:r>
      <w:r w:rsidRPr="00CE79AD">
        <w:rPr>
          <w:rtl/>
        </w:rPr>
        <w:t>על</w:t>
      </w:r>
      <w:r w:rsidRPr="00CE79AD">
        <w:rPr>
          <w:rtl/>
          <w:lang w:bidi="ar-SA"/>
        </w:rPr>
        <w:t xml:space="preserve"> </w:t>
      </w:r>
      <w:r w:rsidRPr="00CE79AD">
        <w:rPr>
          <w:rtl/>
        </w:rPr>
        <w:t>הצווי</w:t>
      </w:r>
      <w:r w:rsidRPr="00CE79AD">
        <w:rPr>
          <w:rtl/>
          <w:lang w:bidi="ar-SA"/>
        </w:rPr>
        <w:t xml:space="preserve"> </w:t>
      </w:r>
      <w:r w:rsidRPr="00CE79AD">
        <w:rPr>
          <w:rtl/>
        </w:rPr>
        <w:t>לעשות</w:t>
      </w:r>
      <w:r w:rsidRPr="00CE79AD">
        <w:rPr>
          <w:rtl/>
          <w:lang w:bidi="ar-SA"/>
        </w:rPr>
        <w:t xml:space="preserve"> </w:t>
      </w:r>
      <w:r w:rsidRPr="00CE79AD">
        <w:rPr>
          <w:rtl/>
        </w:rPr>
        <w:t>רצון</w:t>
      </w:r>
      <w:r w:rsidRPr="00CE79AD">
        <w:rPr>
          <w:rtl/>
          <w:lang w:bidi="ar-SA"/>
        </w:rPr>
        <w:t xml:space="preserve"> </w:t>
      </w:r>
      <w:r w:rsidRPr="00CE79AD">
        <w:rPr>
          <w:rtl/>
        </w:rPr>
        <w:t>בוראה</w:t>
      </w:r>
      <w:r w:rsidRPr="00CE79AD">
        <w:rPr>
          <w:rtl/>
          <w:lang w:bidi="ar-SA"/>
        </w:rPr>
        <w:t xml:space="preserve"> </w:t>
      </w:r>
      <w:r w:rsidRPr="00CE79AD">
        <w:rPr>
          <w:rtl/>
        </w:rPr>
        <w:t>עץ</w:t>
      </w:r>
      <w:r w:rsidRPr="00CE79AD">
        <w:rPr>
          <w:rtl/>
          <w:lang w:bidi="ar-SA"/>
        </w:rPr>
        <w:t xml:space="preserve"> </w:t>
      </w:r>
      <w:r w:rsidRPr="00CE79AD">
        <w:rPr>
          <w:rtl/>
        </w:rPr>
        <w:t>עושה</w:t>
      </w:r>
      <w:r w:rsidRPr="00CE79AD">
        <w:rPr>
          <w:rtl/>
          <w:lang w:bidi="ar-SA"/>
        </w:rPr>
        <w:t xml:space="preserve"> </w:t>
      </w:r>
      <w:r w:rsidRPr="00CE79AD">
        <w:rPr>
          <w:rtl/>
        </w:rPr>
        <w:t>פרי</w:t>
      </w:r>
      <w:r w:rsidRPr="00CE79AD">
        <w:rPr>
          <w:rtl/>
          <w:lang w:bidi="ar-SA"/>
        </w:rPr>
        <w:t xml:space="preserve"> </w:t>
      </w:r>
      <w:r w:rsidRPr="00CE79AD">
        <w:rPr>
          <w:rtl/>
        </w:rPr>
        <w:t>אפילו</w:t>
      </w:r>
      <w:r w:rsidRPr="00CE79AD">
        <w:rPr>
          <w:rtl/>
          <w:lang w:bidi="ar-SA"/>
        </w:rPr>
        <w:t xml:space="preserve"> </w:t>
      </w:r>
      <w:r w:rsidRPr="00CE79AD">
        <w:rPr>
          <w:rtl/>
        </w:rPr>
        <w:t>אילני</w:t>
      </w:r>
      <w:r w:rsidRPr="00CE79AD">
        <w:rPr>
          <w:rtl/>
          <w:lang w:bidi="ar-SA"/>
        </w:rPr>
        <w:t xml:space="preserve"> </w:t>
      </w:r>
      <w:r w:rsidRPr="00CE79AD">
        <w:rPr>
          <w:rtl/>
        </w:rPr>
        <w:t>סרק</w:t>
      </w:r>
      <w:r w:rsidRPr="00CE79AD">
        <w:rPr>
          <w:rtl/>
          <w:lang w:bidi="ar-SA"/>
        </w:rPr>
        <w:t xml:space="preserve"> </w:t>
      </w:r>
      <w:r w:rsidRPr="00CE79AD">
        <w:rPr>
          <w:rtl/>
        </w:rPr>
        <w:t>עשו</w:t>
      </w:r>
      <w:r w:rsidRPr="00CE79AD">
        <w:rPr>
          <w:rtl/>
          <w:lang w:bidi="ar-SA"/>
        </w:rPr>
        <w:t xml:space="preserve"> </w:t>
      </w:r>
      <w:r w:rsidRPr="00CE79AD">
        <w:rPr>
          <w:rtl/>
        </w:rPr>
        <w:t>פירות</w:t>
      </w:r>
      <w:r w:rsidRPr="00CE79AD">
        <w:rPr>
          <w:rtl/>
          <w:lang w:bidi="ar-SA"/>
        </w:rPr>
        <w:t xml:space="preserve">, </w:t>
      </w:r>
      <w:r w:rsidRPr="00CE79AD">
        <w:rPr>
          <w:rtl/>
        </w:rPr>
        <w:t>עד</w:t>
      </w:r>
      <w:r w:rsidRPr="00CE79AD">
        <w:rPr>
          <w:rtl/>
          <w:lang w:bidi="ar-SA"/>
        </w:rPr>
        <w:t xml:space="preserve"> </w:t>
      </w:r>
      <w:r w:rsidRPr="00CE79AD">
        <w:rPr>
          <w:rtl/>
        </w:rPr>
        <w:t>שלבסוף</w:t>
      </w:r>
      <w:r w:rsidRPr="00CE79AD">
        <w:rPr>
          <w:rtl/>
          <w:lang w:bidi="ar-SA"/>
        </w:rPr>
        <w:t xml:space="preserve"> </w:t>
      </w:r>
      <w:r w:rsidRPr="00CE79AD">
        <w:rPr>
          <w:rtl/>
        </w:rPr>
        <w:t>נתקללה</w:t>
      </w:r>
      <w:r w:rsidRPr="00CE79AD">
        <w:rPr>
          <w:rtl/>
          <w:lang w:bidi="ar-SA"/>
        </w:rPr>
        <w:t xml:space="preserve"> </w:t>
      </w:r>
      <w:r w:rsidRPr="00CE79AD">
        <w:rPr>
          <w:rtl/>
        </w:rPr>
        <w:t>בחטאו</w:t>
      </w:r>
      <w:r w:rsidRPr="00CE79AD">
        <w:rPr>
          <w:rtl/>
          <w:lang w:bidi="ar-SA"/>
        </w:rPr>
        <w:t xml:space="preserve"> </w:t>
      </w:r>
      <w:r w:rsidRPr="00CE79AD">
        <w:rPr>
          <w:rtl/>
        </w:rPr>
        <w:t>של</w:t>
      </w:r>
      <w:r w:rsidRPr="00CE79AD">
        <w:rPr>
          <w:rtl/>
          <w:lang w:bidi="ar-SA"/>
        </w:rPr>
        <w:t xml:space="preserve"> </w:t>
      </w:r>
      <w:r w:rsidRPr="00CE79AD">
        <w:rPr>
          <w:rtl/>
        </w:rPr>
        <w:t>אדם</w:t>
      </w:r>
      <w:r w:rsidRPr="00CE79AD">
        <w:rPr>
          <w:rtl/>
          <w:lang w:bidi="ar-SA"/>
        </w:rPr>
        <w:t xml:space="preserve"> </w:t>
      </w:r>
      <w:r w:rsidRPr="00CE79AD">
        <w:rPr>
          <w:rtl/>
        </w:rPr>
        <w:t>הראשון</w:t>
      </w:r>
      <w:r w:rsidRPr="00CE79AD">
        <w:rPr>
          <w:rtl/>
          <w:lang w:bidi="ar-SA"/>
        </w:rPr>
        <w:t xml:space="preserve"> </w:t>
      </w:r>
      <w:r w:rsidRPr="00CE79AD">
        <w:rPr>
          <w:rtl/>
        </w:rPr>
        <w:t>והשתא</w:t>
      </w:r>
      <w:r w:rsidRPr="00CE79AD">
        <w:rPr>
          <w:rtl/>
          <w:lang w:bidi="ar-SA"/>
        </w:rPr>
        <w:t xml:space="preserve"> </w:t>
      </w:r>
      <w:r w:rsidRPr="00CE79AD">
        <w:rPr>
          <w:rtl/>
        </w:rPr>
        <w:t>דייק</w:t>
      </w:r>
      <w:r w:rsidRPr="00CE79AD">
        <w:rPr>
          <w:rtl/>
          <w:lang w:bidi="ar-SA"/>
        </w:rPr>
        <w:t xml:space="preserve"> </w:t>
      </w:r>
      <w:r w:rsidRPr="00CE79AD">
        <w:rPr>
          <w:rtl/>
        </w:rPr>
        <w:t>שפיר</w:t>
      </w:r>
      <w:r w:rsidRPr="00CE79AD">
        <w:rPr>
          <w:rtl/>
          <w:lang w:bidi="ar-SA"/>
        </w:rPr>
        <w:t xml:space="preserve"> </w:t>
      </w:r>
      <w:r w:rsidRPr="00CE79AD">
        <w:rPr>
          <w:rtl/>
        </w:rPr>
        <w:t>נשא</w:t>
      </w:r>
      <w:r w:rsidRPr="00CE79AD">
        <w:rPr>
          <w:rtl/>
          <w:lang w:bidi="ar-SA"/>
        </w:rPr>
        <w:t xml:space="preserve"> </w:t>
      </w:r>
      <w:r w:rsidRPr="00CE79AD">
        <w:rPr>
          <w:rtl/>
        </w:rPr>
        <w:t>פריו</w:t>
      </w:r>
      <w:r w:rsidRPr="00CE79AD">
        <w:rPr>
          <w:rtl/>
          <w:lang w:bidi="ar-SA"/>
        </w:rPr>
        <w:t xml:space="preserve">". </w:t>
      </w:r>
      <w:r w:rsidRPr="00CE79AD">
        <w:rPr>
          <w:rtl/>
        </w:rPr>
        <w:t>ועד</w:t>
      </w:r>
      <w:r w:rsidRPr="00CE79AD">
        <w:rPr>
          <w:rtl/>
          <w:lang w:bidi="ar-SA"/>
        </w:rPr>
        <w:t>"</w:t>
      </w:r>
      <w:r w:rsidRPr="00CE79AD">
        <w:rPr>
          <w:rtl/>
        </w:rPr>
        <w:t>ז</w:t>
      </w:r>
      <w:r w:rsidRPr="00CE79AD">
        <w:rPr>
          <w:rtl/>
          <w:lang w:bidi="ar-SA"/>
        </w:rPr>
        <w:t xml:space="preserve"> </w:t>
      </w:r>
      <w:r w:rsidRPr="00CE79AD">
        <w:rPr>
          <w:rtl/>
        </w:rPr>
        <w:t>כתב</w:t>
      </w:r>
      <w:r w:rsidRPr="00CE79AD">
        <w:rPr>
          <w:rtl/>
          <w:lang w:bidi="ar-SA"/>
        </w:rPr>
        <w:t xml:space="preserve"> </w:t>
      </w:r>
      <w:r w:rsidRPr="00CE79AD">
        <w:rPr>
          <w:rtl/>
        </w:rPr>
        <w:t>בספרו</w:t>
      </w:r>
      <w:r w:rsidRPr="00CE79AD">
        <w:rPr>
          <w:rtl/>
          <w:lang w:bidi="ar-SA"/>
        </w:rPr>
        <w:t xml:space="preserve"> </w:t>
      </w:r>
      <w:r w:rsidRPr="00CE79AD">
        <w:rPr>
          <w:rtl/>
        </w:rPr>
        <w:t>תפנת</w:t>
      </w:r>
      <w:r w:rsidRPr="00CE79AD">
        <w:rPr>
          <w:rtl/>
          <w:lang w:bidi="ar-SA"/>
        </w:rPr>
        <w:t xml:space="preserve"> </w:t>
      </w:r>
      <w:r w:rsidRPr="00CE79AD">
        <w:rPr>
          <w:rtl/>
        </w:rPr>
        <w:t>פענח</w:t>
      </w:r>
      <w:r w:rsidRPr="00CE79AD">
        <w:rPr>
          <w:rtl/>
          <w:lang w:bidi="ar-SA"/>
        </w:rPr>
        <w:t xml:space="preserve"> </w:t>
      </w:r>
      <w:r w:rsidRPr="00CE79AD">
        <w:rPr>
          <w:rtl/>
        </w:rPr>
        <w:t>על</w:t>
      </w:r>
      <w:r w:rsidRPr="00CE79AD">
        <w:rPr>
          <w:rtl/>
          <w:lang w:bidi="ar-SA"/>
        </w:rPr>
        <w:t xml:space="preserve"> </w:t>
      </w:r>
      <w:r w:rsidRPr="00CE79AD">
        <w:rPr>
          <w:rtl/>
        </w:rPr>
        <w:t>פרשת</w:t>
      </w:r>
      <w:r w:rsidRPr="00CE79AD">
        <w:rPr>
          <w:rtl/>
          <w:lang w:bidi="ar-SA"/>
        </w:rPr>
        <w:t xml:space="preserve"> </w:t>
      </w:r>
      <w:r w:rsidRPr="00CE79AD">
        <w:rPr>
          <w:rtl/>
        </w:rPr>
        <w:t>בחוקותי</w:t>
      </w:r>
      <w:r w:rsidRPr="00CE79AD">
        <w:rPr>
          <w:rtl/>
          <w:lang w:bidi="ar-SA"/>
        </w:rPr>
        <w:t xml:space="preserve"> </w:t>
      </w:r>
      <w:r w:rsidRPr="00CE79AD">
        <w:rPr>
          <w:rtl/>
        </w:rPr>
        <w:t>דרוש</w:t>
      </w:r>
      <w:r w:rsidRPr="00CE79AD">
        <w:rPr>
          <w:rtl/>
          <w:lang w:bidi="ar-SA"/>
        </w:rPr>
        <w:t xml:space="preserve"> </w:t>
      </w:r>
      <w:r w:rsidRPr="00CE79AD">
        <w:rPr>
          <w:rtl/>
        </w:rPr>
        <w:t>א</w:t>
      </w:r>
      <w:r w:rsidRPr="00CE79AD">
        <w:rPr>
          <w:rtl/>
          <w:lang w:bidi="ar-SA"/>
        </w:rPr>
        <w:t xml:space="preserve">' </w:t>
      </w:r>
      <w:r w:rsidRPr="00CE79AD">
        <w:rPr>
          <w:rtl/>
        </w:rPr>
        <w:t>קטע</w:t>
      </w:r>
      <w:r w:rsidRPr="00CE79AD">
        <w:rPr>
          <w:rtl/>
          <w:lang w:bidi="ar-SA"/>
        </w:rPr>
        <w:t xml:space="preserve"> </w:t>
      </w:r>
      <w:r w:rsidRPr="00CE79AD">
        <w:rPr>
          <w:rtl/>
        </w:rPr>
        <w:t>המתחיל</w:t>
      </w:r>
      <w:r w:rsidRPr="00CE79AD">
        <w:rPr>
          <w:rtl/>
          <w:lang w:bidi="ar-SA"/>
        </w:rPr>
        <w:t xml:space="preserve"> </w:t>
      </w:r>
      <w:r w:rsidRPr="00CE79AD">
        <w:rPr>
          <w:rtl/>
        </w:rPr>
        <w:t>וזה</w:t>
      </w:r>
      <w:r w:rsidRPr="00CE79AD">
        <w:rPr>
          <w:rtl/>
          <w:lang w:bidi="ar-SA"/>
        </w:rPr>
        <w:t xml:space="preserve"> </w:t>
      </w:r>
      <w:r w:rsidRPr="00CE79AD">
        <w:rPr>
          <w:rtl/>
        </w:rPr>
        <w:t>אומרו</w:t>
      </w:r>
      <w:r w:rsidRPr="00CE79AD">
        <w:rPr>
          <w:rtl/>
          <w:lang w:bidi="ar-SA"/>
        </w:rPr>
        <w:t xml:space="preserve">, </w:t>
      </w:r>
      <w:r w:rsidRPr="00CE79AD">
        <w:rPr>
          <w:rtl/>
        </w:rPr>
        <w:t>ע</w:t>
      </w:r>
      <w:r w:rsidRPr="00CE79AD">
        <w:rPr>
          <w:rtl/>
          <w:lang w:bidi="ar-SA"/>
        </w:rPr>
        <w:t xml:space="preserve">' </w:t>
      </w:r>
      <w:r w:rsidRPr="00CE79AD">
        <w:rPr>
          <w:rtl/>
        </w:rPr>
        <w:t>קלז</w:t>
      </w:r>
      <w:r w:rsidRPr="00CE79AD">
        <w:rPr>
          <w:rtl/>
          <w:lang w:bidi="ar-SA"/>
        </w:rPr>
        <w:t xml:space="preserve">, </w:t>
      </w:r>
      <w:r w:rsidRPr="00CE79AD">
        <w:rPr>
          <w:rtl/>
        </w:rPr>
        <w:t>א</w:t>
      </w:r>
      <w:r w:rsidRPr="00CE79AD">
        <w:rPr>
          <w:rtl/>
          <w:lang w:bidi="ar-SA"/>
        </w:rPr>
        <w:t xml:space="preserve">. </w:t>
      </w:r>
      <w:r w:rsidRPr="00CE79AD">
        <w:rPr>
          <w:rtl/>
        </w:rPr>
        <w:t>אמנם</w:t>
      </w:r>
      <w:r w:rsidRPr="00CE79AD">
        <w:rPr>
          <w:rtl/>
          <w:lang w:bidi="ar-SA"/>
        </w:rPr>
        <w:t xml:space="preserve"> </w:t>
      </w:r>
      <w:r w:rsidRPr="00CE79AD">
        <w:rPr>
          <w:rtl/>
        </w:rPr>
        <w:t>מרהיטת</w:t>
      </w:r>
      <w:r w:rsidRPr="00CE79AD">
        <w:rPr>
          <w:rtl/>
          <w:lang w:bidi="ar-SA"/>
        </w:rPr>
        <w:t xml:space="preserve"> </w:t>
      </w:r>
      <w:r w:rsidRPr="00CE79AD">
        <w:rPr>
          <w:rtl/>
        </w:rPr>
        <w:t>דבריו</w:t>
      </w:r>
      <w:r w:rsidRPr="00CE79AD">
        <w:rPr>
          <w:rtl/>
          <w:lang w:bidi="ar-SA"/>
        </w:rPr>
        <w:t xml:space="preserve"> </w:t>
      </w:r>
      <w:r w:rsidRPr="00CE79AD">
        <w:rPr>
          <w:rtl/>
        </w:rPr>
        <w:t>משמע</w:t>
      </w:r>
      <w:r w:rsidRPr="00CE79AD">
        <w:rPr>
          <w:rtl/>
          <w:lang w:bidi="ar-SA"/>
        </w:rPr>
        <w:t xml:space="preserve"> </w:t>
      </w:r>
      <w:r w:rsidRPr="00CE79AD">
        <w:rPr>
          <w:rtl/>
        </w:rPr>
        <w:t>קצת</w:t>
      </w:r>
      <w:r w:rsidRPr="00CE79AD">
        <w:rPr>
          <w:rtl/>
          <w:lang w:bidi="ar-SA"/>
        </w:rPr>
        <w:t xml:space="preserve"> </w:t>
      </w:r>
      <w:r w:rsidRPr="00CE79AD">
        <w:rPr>
          <w:rtl/>
        </w:rPr>
        <w:t>שמששת</w:t>
      </w:r>
      <w:r w:rsidRPr="00CE79AD">
        <w:rPr>
          <w:rtl/>
          <w:lang w:bidi="ar-SA"/>
        </w:rPr>
        <w:t xml:space="preserve"> </w:t>
      </w:r>
      <w:r w:rsidRPr="00CE79AD">
        <w:rPr>
          <w:rtl/>
        </w:rPr>
        <w:t>ימי</w:t>
      </w:r>
      <w:r w:rsidRPr="00CE79AD">
        <w:rPr>
          <w:rtl/>
          <w:lang w:bidi="ar-SA"/>
        </w:rPr>
        <w:t xml:space="preserve"> </w:t>
      </w:r>
      <w:r w:rsidRPr="00CE79AD">
        <w:rPr>
          <w:rtl/>
        </w:rPr>
        <w:t>בראשית</w:t>
      </w:r>
      <w:r w:rsidRPr="00CE79AD">
        <w:rPr>
          <w:rtl/>
          <w:lang w:bidi="ar-SA"/>
        </w:rPr>
        <w:t xml:space="preserve"> </w:t>
      </w:r>
      <w:r w:rsidRPr="00CE79AD">
        <w:rPr>
          <w:rtl/>
        </w:rPr>
        <w:t>הי</w:t>
      </w:r>
      <w:r w:rsidRPr="00CE79AD">
        <w:rPr>
          <w:rtl/>
          <w:lang w:bidi="ar-SA"/>
        </w:rPr>
        <w:t xml:space="preserve">' </w:t>
      </w:r>
      <w:r w:rsidRPr="00CE79AD">
        <w:rPr>
          <w:rtl/>
        </w:rPr>
        <w:t>ראוי</w:t>
      </w:r>
      <w:r w:rsidRPr="00CE79AD">
        <w:rPr>
          <w:rtl/>
          <w:lang w:bidi="ar-SA"/>
        </w:rPr>
        <w:t xml:space="preserve"> </w:t>
      </w:r>
      <w:r w:rsidRPr="00CE79AD">
        <w:rPr>
          <w:rtl/>
        </w:rPr>
        <w:t>להאילנות</w:t>
      </w:r>
      <w:r w:rsidRPr="00CE79AD">
        <w:rPr>
          <w:rtl/>
          <w:lang w:bidi="ar-SA"/>
        </w:rPr>
        <w:t xml:space="preserve"> </w:t>
      </w:r>
      <w:r w:rsidRPr="00CE79AD">
        <w:rPr>
          <w:rtl/>
        </w:rPr>
        <w:t>שיוציאו</w:t>
      </w:r>
      <w:r w:rsidRPr="00CE79AD">
        <w:rPr>
          <w:rtl/>
          <w:lang w:bidi="ar-SA"/>
        </w:rPr>
        <w:t xml:space="preserve"> </w:t>
      </w:r>
      <w:r w:rsidRPr="00CE79AD">
        <w:rPr>
          <w:rtl/>
        </w:rPr>
        <w:t>פירות</w:t>
      </w:r>
      <w:r w:rsidRPr="00CE79AD">
        <w:rPr>
          <w:rtl/>
          <w:lang w:bidi="ar-SA"/>
        </w:rPr>
        <w:t xml:space="preserve"> </w:t>
      </w:r>
      <w:r w:rsidRPr="00CE79AD">
        <w:rPr>
          <w:rtl/>
        </w:rPr>
        <w:t>פעם</w:t>
      </w:r>
      <w:r w:rsidRPr="00CE79AD">
        <w:rPr>
          <w:rtl/>
          <w:lang w:bidi="ar-SA"/>
        </w:rPr>
        <w:t xml:space="preserve"> </w:t>
      </w:r>
      <w:r w:rsidRPr="00CE79AD">
        <w:rPr>
          <w:rtl/>
        </w:rPr>
        <w:t>אחת</w:t>
      </w:r>
      <w:r w:rsidRPr="00CE79AD">
        <w:rPr>
          <w:rtl/>
          <w:lang w:bidi="ar-SA"/>
        </w:rPr>
        <w:t xml:space="preserve"> </w:t>
      </w:r>
      <w:r w:rsidRPr="00CE79AD">
        <w:rPr>
          <w:rtl/>
        </w:rPr>
        <w:t>בשנה</w:t>
      </w:r>
      <w:r w:rsidRPr="00CE79AD">
        <w:rPr>
          <w:rtl/>
          <w:lang w:bidi="ar-SA"/>
        </w:rPr>
        <w:t xml:space="preserve">, </w:t>
      </w:r>
      <w:r w:rsidRPr="00CE79AD">
        <w:rPr>
          <w:rtl/>
        </w:rPr>
        <w:t>ולכאו</w:t>
      </w:r>
      <w:r w:rsidRPr="00CE79AD">
        <w:rPr>
          <w:rtl/>
          <w:lang w:bidi="ar-SA"/>
        </w:rPr>
        <w:t xml:space="preserve">' </w:t>
      </w:r>
      <w:r w:rsidRPr="00CE79AD">
        <w:rPr>
          <w:rtl/>
        </w:rPr>
        <w:t>צ</w:t>
      </w:r>
      <w:r w:rsidRPr="00CE79AD">
        <w:rPr>
          <w:rtl/>
          <w:lang w:bidi="ar-SA"/>
        </w:rPr>
        <w:t>"</w:t>
      </w:r>
      <w:r w:rsidRPr="00CE79AD">
        <w:rPr>
          <w:rtl/>
        </w:rPr>
        <w:t>ע</w:t>
      </w:r>
      <w:r w:rsidRPr="00CE79AD">
        <w:rPr>
          <w:rtl/>
          <w:lang w:bidi="ar-SA"/>
        </w:rPr>
        <w:t xml:space="preserve"> </w:t>
      </w:r>
      <w:r w:rsidRPr="00CE79AD">
        <w:rPr>
          <w:rtl/>
        </w:rPr>
        <w:t>ממה</w:t>
      </w:r>
      <w:r w:rsidRPr="00CE79AD">
        <w:rPr>
          <w:rtl/>
          <w:lang w:bidi="ar-SA"/>
        </w:rPr>
        <w:t xml:space="preserve"> </w:t>
      </w:r>
      <w:r w:rsidRPr="00CE79AD">
        <w:rPr>
          <w:rtl/>
        </w:rPr>
        <w:t>שמבואר</w:t>
      </w:r>
      <w:r w:rsidRPr="00CE79AD">
        <w:rPr>
          <w:rtl/>
          <w:lang w:bidi="ar-SA"/>
        </w:rPr>
        <w:t xml:space="preserve"> </w:t>
      </w:r>
      <w:r w:rsidRPr="00CE79AD">
        <w:rPr>
          <w:rtl/>
        </w:rPr>
        <w:t>בכ</w:t>
      </w:r>
      <w:r w:rsidRPr="00CE79AD">
        <w:rPr>
          <w:rtl/>
          <w:lang w:bidi="ar-SA"/>
        </w:rPr>
        <w:t>"</w:t>
      </w:r>
      <w:r w:rsidRPr="00CE79AD">
        <w:rPr>
          <w:rtl/>
        </w:rPr>
        <w:t>מ</w:t>
      </w:r>
      <w:r w:rsidRPr="00CE79AD">
        <w:rPr>
          <w:rtl/>
          <w:lang w:bidi="ar-SA"/>
        </w:rPr>
        <w:t xml:space="preserve"> (</w:t>
      </w:r>
      <w:r w:rsidRPr="00CE79AD">
        <w:rPr>
          <w:rtl/>
        </w:rPr>
        <w:t>ונסמן</w:t>
      </w:r>
      <w:r w:rsidRPr="00CE79AD">
        <w:rPr>
          <w:rtl/>
          <w:lang w:bidi="ar-SA"/>
        </w:rPr>
        <w:t xml:space="preserve"> </w:t>
      </w:r>
      <w:r w:rsidRPr="00CE79AD">
        <w:rPr>
          <w:rtl/>
        </w:rPr>
        <w:t>בגליון</w:t>
      </w:r>
      <w:r w:rsidRPr="00CE79AD">
        <w:rPr>
          <w:rtl/>
          <w:lang w:bidi="ar-SA"/>
        </w:rPr>
        <w:t xml:space="preserve"> </w:t>
      </w:r>
      <w:r w:rsidRPr="00CE79AD">
        <w:rPr>
          <w:rtl/>
        </w:rPr>
        <w:t>הקודם</w:t>
      </w:r>
      <w:r w:rsidRPr="00CE79AD">
        <w:rPr>
          <w:rtl/>
          <w:lang w:bidi="ar-SA"/>
        </w:rPr>
        <w:t xml:space="preserve">) </w:t>
      </w:r>
      <w:r w:rsidRPr="00CE79AD">
        <w:rPr>
          <w:rtl/>
        </w:rPr>
        <w:t>שקודם</w:t>
      </w:r>
      <w:r w:rsidRPr="00CE79AD">
        <w:rPr>
          <w:rtl/>
          <w:lang w:bidi="ar-SA"/>
        </w:rPr>
        <w:t xml:space="preserve"> </w:t>
      </w:r>
      <w:r w:rsidRPr="00CE79AD">
        <w:rPr>
          <w:rtl/>
        </w:rPr>
        <w:t>החטא</w:t>
      </w:r>
      <w:r w:rsidRPr="00CE79AD">
        <w:rPr>
          <w:rtl/>
          <w:lang w:bidi="ar-SA"/>
        </w:rPr>
        <w:t xml:space="preserve"> </w:t>
      </w:r>
      <w:r w:rsidRPr="00CE79AD">
        <w:rPr>
          <w:rtl/>
        </w:rPr>
        <w:t>הי</w:t>
      </w:r>
      <w:r w:rsidRPr="00CE79AD">
        <w:rPr>
          <w:rtl/>
          <w:lang w:bidi="ar-SA"/>
        </w:rPr>
        <w:t xml:space="preserve">' </w:t>
      </w:r>
      <w:r w:rsidRPr="00CE79AD">
        <w:rPr>
          <w:rtl/>
        </w:rPr>
        <w:t>האילנות</w:t>
      </w:r>
      <w:r w:rsidRPr="00CE79AD">
        <w:rPr>
          <w:rtl/>
          <w:lang w:bidi="ar-SA"/>
        </w:rPr>
        <w:t xml:space="preserve"> </w:t>
      </w:r>
      <w:r w:rsidRPr="00CE79AD">
        <w:rPr>
          <w:rtl/>
        </w:rPr>
        <w:t>מוציאים</w:t>
      </w:r>
      <w:r w:rsidRPr="00CE79AD">
        <w:rPr>
          <w:rtl/>
          <w:lang w:bidi="ar-SA"/>
        </w:rPr>
        <w:t xml:space="preserve"> </w:t>
      </w:r>
      <w:r w:rsidRPr="00CE79AD">
        <w:rPr>
          <w:rtl/>
        </w:rPr>
        <w:t>פירות</w:t>
      </w:r>
      <w:r w:rsidRPr="00CE79AD">
        <w:rPr>
          <w:rtl/>
          <w:lang w:bidi="ar-SA"/>
        </w:rPr>
        <w:t xml:space="preserve"> </w:t>
      </w:r>
      <w:r w:rsidRPr="00CE79AD">
        <w:rPr>
          <w:rtl/>
        </w:rPr>
        <w:t>בו</w:t>
      </w:r>
      <w:r w:rsidRPr="00CE79AD">
        <w:rPr>
          <w:rtl/>
          <w:lang w:bidi="ar-SA"/>
        </w:rPr>
        <w:t xml:space="preserve"> </w:t>
      </w:r>
      <w:r w:rsidRPr="00CE79AD">
        <w:rPr>
          <w:rtl/>
        </w:rPr>
        <w:t>ביום</w:t>
      </w:r>
      <w:r w:rsidRPr="00CE79AD">
        <w:rPr>
          <w:rtl/>
          <w:lang w:bidi="ar-SA"/>
        </w:rPr>
        <w:t>.</w:t>
      </w:r>
    </w:p>
  </w:footnote>
  <w:footnote w:id="42">
    <w:p w14:paraId="05AB3FDF"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וקשה לומר שנכנס כאן לחילוקי הדעות באופן אמירת שאר הדברות</w:t>
      </w:r>
      <w:r w:rsidRPr="008504A3">
        <w:rPr>
          <w:rFonts w:hint="cs"/>
          <w:rtl/>
        </w:rPr>
        <w:t xml:space="preserve"> (</w:t>
      </w:r>
      <w:r w:rsidRPr="008504A3">
        <w:rPr>
          <w:rtl/>
        </w:rPr>
        <w:t>עי' לקו"ש חי"א ע' 160 וסה"ש תשנ"ב ע' 331</w:t>
      </w:r>
      <w:r w:rsidRPr="008504A3">
        <w:rPr>
          <w:rFonts w:hint="cs"/>
          <w:rtl/>
        </w:rPr>
        <w:t xml:space="preserve">) </w:t>
      </w:r>
      <w:r w:rsidRPr="008504A3">
        <w:rPr>
          <w:rtl/>
        </w:rPr>
        <w:t>כי בשיחה אין זכר ע"ז.</w:t>
      </w:r>
    </w:p>
    <w:p w14:paraId="15BDF5F4" w14:textId="77777777" w:rsidR="00094630" w:rsidRPr="008504A3" w:rsidRDefault="00094630" w:rsidP="001076F7">
      <w:pPr>
        <w:pStyle w:val="FootnoteText"/>
        <w:bidi/>
        <w:spacing w:after="120" w:line="276" w:lineRule="auto"/>
        <w:ind w:firstLine="144"/>
        <w:jc w:val="both"/>
        <w:rPr>
          <w:rtl/>
        </w:rPr>
      </w:pPr>
      <w:r w:rsidRPr="008504A3">
        <w:rPr>
          <w:rtl/>
        </w:rPr>
        <w:t>והנה לכאורה י"ל, שאילו הייתה הסיבה לפרחה נשמתן משום גילוי האלקות שמלמעלה, הי' צריך להיות פרחת נשמתן מיד בירידת ה' על ההר עוד לפני אמירת הדברות (עי' רש"י שמות י"ט, ט"ז-י"ז: הקדים על ידם כו' השכינה יצאה לקראתם כו').</w:t>
      </w:r>
    </w:p>
    <w:p w14:paraId="33913E00" w14:textId="77777777" w:rsidR="00094630" w:rsidRPr="008504A3" w:rsidRDefault="00094630" w:rsidP="001076F7">
      <w:pPr>
        <w:pStyle w:val="FootnoteText"/>
        <w:bidi/>
        <w:spacing w:after="120" w:line="276" w:lineRule="auto"/>
        <w:ind w:firstLine="144"/>
        <w:jc w:val="both"/>
        <w:rPr>
          <w:rtl/>
        </w:rPr>
      </w:pPr>
      <w:r w:rsidRPr="008504A3">
        <w:rPr>
          <w:rFonts w:hint="cs"/>
          <w:rtl/>
        </w:rPr>
        <w:t>אבל</w:t>
      </w:r>
      <w:r w:rsidRPr="008504A3">
        <w:rPr>
          <w:rtl/>
        </w:rPr>
        <w:t xml:space="preserve"> לכאורה ע</w:t>
      </w:r>
      <w:r w:rsidRPr="008504A3">
        <w:rPr>
          <w:rFonts w:hint="cs"/>
          <w:rtl/>
        </w:rPr>
        <w:t>ל כורחך</w:t>
      </w:r>
      <w:r w:rsidRPr="008504A3">
        <w:rPr>
          <w:rtl/>
        </w:rPr>
        <w:t xml:space="preserve"> צריך לחלק בין גילוי האלקות שלפני אמירת הדברות לגילוי </w:t>
      </w:r>
      <w:r w:rsidRPr="008504A3">
        <w:rPr>
          <w:rFonts w:hint="cs"/>
          <w:rtl/>
        </w:rPr>
        <w:t>האלקות ש</w:t>
      </w:r>
      <w:r w:rsidRPr="008504A3">
        <w:rPr>
          <w:rtl/>
        </w:rPr>
        <w:t xml:space="preserve">בשעת </w:t>
      </w:r>
      <w:r w:rsidRPr="008504A3">
        <w:rPr>
          <w:rFonts w:hint="cs"/>
          <w:rtl/>
        </w:rPr>
        <w:t xml:space="preserve">אמירת </w:t>
      </w:r>
      <w:r w:rsidRPr="008504A3">
        <w:rPr>
          <w:rtl/>
        </w:rPr>
        <w:t>הדברות גופא (עי' לקו"ש חי"ט ע' 177 הערות 10-12 בשיטת הרמב"ם, שגילוי האלקות הייתה בקול</w:t>
      </w:r>
      <w:r w:rsidRPr="008504A3">
        <w:rPr>
          <w:rFonts w:hint="cs"/>
          <w:rtl/>
        </w:rPr>
        <w:t xml:space="preserve">ו של </w:t>
      </w:r>
      <w:r w:rsidRPr="008504A3">
        <w:rPr>
          <w:rtl/>
        </w:rPr>
        <w:t xml:space="preserve">הקב"ה שנשמע בעת הדברות). עוד זאת, </w:t>
      </w:r>
      <w:r w:rsidRPr="008504A3">
        <w:rPr>
          <w:rFonts w:hint="cs"/>
          <w:rtl/>
        </w:rPr>
        <w:t>הרי</w:t>
      </w:r>
      <w:r w:rsidRPr="008504A3">
        <w:rPr>
          <w:rtl/>
        </w:rPr>
        <w:t xml:space="preserve"> אותם הדברים י"ל גם לפי ביאור הרבי, שבחירת ישראל היתה כבר לפני הדברות, בזה גופא שהתרצו לשמוע הדברות. </w:t>
      </w:r>
    </w:p>
  </w:footnote>
  <w:footnote w:id="43">
    <w:p w14:paraId="66044DDB"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ענין מעלתן דתורה וישראל שלמעלה מכל הגילוים באלקות, עי' ד"ה בהעלותך את הנרות תשל"ד אות ב'</w:t>
      </w:r>
      <w:r w:rsidRPr="008504A3">
        <w:rPr>
          <w:rFonts w:hint="cs"/>
          <w:rtl/>
        </w:rPr>
        <w:t xml:space="preserve"> (</w:t>
      </w:r>
      <w:r w:rsidRPr="008504A3">
        <w:rPr>
          <w:rtl/>
        </w:rPr>
        <w:t>מאמרים מלוקט ח"ג</w:t>
      </w:r>
      <w:r w:rsidRPr="008504A3">
        <w:rPr>
          <w:rFonts w:hint="cs"/>
          <w:rtl/>
        </w:rPr>
        <w:t xml:space="preserve"> ע' קפ"ו).</w:t>
      </w:r>
      <w:r>
        <w:rPr>
          <w:rFonts w:hint="cs"/>
          <w:rtl/>
        </w:rPr>
        <w:t xml:space="preserve"> </w:t>
      </w:r>
      <w:r w:rsidRPr="008504A3">
        <w:rPr>
          <w:rtl/>
        </w:rPr>
        <w:t>ועי' שיחת ש"פ עקב תשמ"ט, ועוד.</w:t>
      </w:r>
    </w:p>
  </w:footnote>
  <w:footnote w:id="44">
    <w:p w14:paraId="4E2BABD1"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ואף שהגילוי דמ"ת הי' מלמעלמ"ט (כמ"ש בתניא שם) ומבואר בכ"מ (לקו"ש ח"ד ע' 1334 ואילך, וחט"ז ע' 67 אות י"ג) שבמ"ת לא היו נראה מציאות התחתונים כלל, ו</w:t>
      </w:r>
      <w:r w:rsidRPr="008504A3">
        <w:rPr>
          <w:rFonts w:hint="cs"/>
          <w:rtl/>
        </w:rPr>
        <w:t>לפ"ז</w:t>
      </w:r>
      <w:r w:rsidRPr="008504A3">
        <w:rPr>
          <w:rtl/>
        </w:rPr>
        <w:t xml:space="preserve"> לכאורה לא הי' </w:t>
      </w:r>
      <w:r w:rsidRPr="008504A3">
        <w:rPr>
          <w:rFonts w:hint="cs"/>
          <w:rtl/>
        </w:rPr>
        <w:t>מקום</w:t>
      </w:r>
      <w:r w:rsidRPr="008504A3">
        <w:rPr>
          <w:rtl/>
        </w:rPr>
        <w:t xml:space="preserve"> </w:t>
      </w:r>
      <w:r w:rsidRPr="008504A3">
        <w:rPr>
          <w:rFonts w:hint="cs"/>
          <w:rtl/>
        </w:rPr>
        <w:t>אז ל</w:t>
      </w:r>
      <w:r w:rsidRPr="008504A3">
        <w:rPr>
          <w:rtl/>
        </w:rPr>
        <w:t xml:space="preserve">ענין </w:t>
      </w:r>
      <w:r w:rsidRPr="008504A3">
        <w:rPr>
          <w:rFonts w:hint="cs"/>
          <w:rtl/>
        </w:rPr>
        <w:t>ה</w:t>
      </w:r>
      <w:r w:rsidRPr="008504A3">
        <w:rPr>
          <w:rtl/>
        </w:rPr>
        <w:t>בחירה כלל</w:t>
      </w:r>
      <w:r w:rsidRPr="008504A3">
        <w:rPr>
          <w:rFonts w:hint="cs"/>
          <w:rtl/>
        </w:rPr>
        <w:t>.</w:t>
      </w:r>
      <w:r w:rsidRPr="008504A3">
        <w:rPr>
          <w:rtl/>
        </w:rPr>
        <w:t xml:space="preserve"> הרי לפי דברי הרבי </w:t>
      </w:r>
      <w:r w:rsidRPr="008504A3">
        <w:rPr>
          <w:rFonts w:hint="cs"/>
          <w:rtl/>
        </w:rPr>
        <w:t xml:space="preserve">כאן </w:t>
      </w:r>
      <w:r w:rsidRPr="008504A3">
        <w:rPr>
          <w:rtl/>
        </w:rPr>
        <w:t xml:space="preserve">על כורחך צריך לחלק בין מלמעלמ"ט ללמטלמ"ע בענין הבחירה גופא, דהיינו </w:t>
      </w:r>
      <w:r w:rsidRPr="008504A3">
        <w:rPr>
          <w:rFonts w:hint="cs"/>
          <w:rtl/>
        </w:rPr>
        <w:t xml:space="preserve">חילוק בהרגש </w:t>
      </w:r>
      <w:r w:rsidRPr="008504A3">
        <w:rPr>
          <w:rtl/>
        </w:rPr>
        <w:t xml:space="preserve">הבחירה </w:t>
      </w:r>
      <w:r w:rsidRPr="008504A3">
        <w:rPr>
          <w:rFonts w:hint="cs"/>
          <w:rtl/>
        </w:rPr>
        <w:t xml:space="preserve">בכמה נרגש בו </w:t>
      </w:r>
      <w:r w:rsidRPr="008504A3">
        <w:rPr>
          <w:rtl/>
        </w:rPr>
        <w:t>שהוא בא כוח מעליון ממנו שפועל עליו. עי' ד"ה החודש תשל"ה אות ו', מאמרים מלוקט ח"ד ע' קצ"ז.</w:t>
      </w:r>
    </w:p>
  </w:footnote>
  <w:footnote w:id="45">
    <w:p w14:paraId="7C6B41EB"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עי' ד"ה בחודש השלישי תשכ"ט אות ט', מאמרים מלוקט ח"ד ע' רס"ה, ובכ"מ.</w:t>
      </w:r>
    </w:p>
  </w:footnote>
  <w:footnote w:id="46">
    <w:p w14:paraId="39CCE223"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עי' סה"ש תשנ"ב  ע' 115 אות ז ש"ויבז" היינו שמוותר על הבכורה כו'. ועוד.</w:t>
      </w:r>
      <w:r w:rsidRPr="008504A3">
        <w:rPr>
          <w:rFonts w:hint="cs"/>
          <w:rtl/>
        </w:rPr>
        <w:t xml:space="preserve"> ועי' היום יום דכ"ח סיון.</w:t>
      </w:r>
    </w:p>
  </w:footnote>
  <w:footnote w:id="47">
    <w:p w14:paraId="040C25AC" w14:textId="77777777" w:rsidR="00094630" w:rsidRPr="008504A3" w:rsidRDefault="00094630" w:rsidP="001076F7">
      <w:pPr>
        <w:pStyle w:val="FootnoteText"/>
        <w:bidi/>
        <w:spacing w:after="120" w:line="276" w:lineRule="auto"/>
        <w:ind w:firstLine="144"/>
        <w:jc w:val="both"/>
      </w:pPr>
      <w:r w:rsidRPr="008504A3">
        <w:footnoteRef/>
      </w:r>
      <w:r w:rsidRPr="008504A3">
        <w:t xml:space="preserve"> </w:t>
      </w:r>
      <w:r>
        <w:rPr>
          <w:rFonts w:hint="cs"/>
          <w:rtl/>
        </w:rPr>
        <w:t>)</w:t>
      </w:r>
      <w:r w:rsidRPr="008504A3">
        <w:rPr>
          <w:rtl/>
        </w:rPr>
        <w:t xml:space="preserve"> סה"ש ע' תשנ"א ע' 646.</w:t>
      </w:r>
    </w:p>
  </w:footnote>
  <w:footnote w:id="48">
    <w:p w14:paraId="610DD980"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סה"ש תנש"א ע' 692.</w:t>
      </w:r>
    </w:p>
  </w:footnote>
  <w:footnote w:id="49">
    <w:p w14:paraId="6B5DEF2B" w14:textId="77777777" w:rsidR="00094630" w:rsidRPr="008504A3" w:rsidRDefault="00094630" w:rsidP="001076F7">
      <w:pPr>
        <w:pStyle w:val="FootnoteText"/>
        <w:bidi/>
        <w:spacing w:after="120" w:line="276" w:lineRule="auto"/>
        <w:ind w:firstLine="144"/>
        <w:jc w:val="both"/>
        <w:rPr>
          <w:rtl/>
        </w:rPr>
      </w:pPr>
      <w:r w:rsidRPr="008504A3">
        <w:footnoteRef/>
      </w:r>
      <w:r w:rsidRPr="008504A3">
        <w:t xml:space="preserve"> </w:t>
      </w:r>
      <w:r>
        <w:rPr>
          <w:rFonts w:hint="cs"/>
          <w:rtl/>
        </w:rPr>
        <w:t>)</w:t>
      </w:r>
      <w:r w:rsidRPr="008504A3">
        <w:rPr>
          <w:rtl/>
        </w:rPr>
        <w:t xml:space="preserve"> סה"ש תשנ"ב ע' 131.</w:t>
      </w:r>
    </w:p>
  </w:footnote>
  <w:footnote w:id="50">
    <w:p w14:paraId="5AE495BB" w14:textId="7FAAB600" w:rsidR="00094630" w:rsidRPr="008504A3" w:rsidRDefault="00094630" w:rsidP="008504A3">
      <w:pPr>
        <w:pStyle w:val="FootnoteText"/>
        <w:bidi/>
        <w:spacing w:after="120" w:line="276" w:lineRule="auto"/>
        <w:ind w:firstLine="144"/>
        <w:jc w:val="both"/>
      </w:pPr>
      <w:r w:rsidRPr="008504A3">
        <w:footnoteRef/>
      </w:r>
      <w:r>
        <w:t xml:space="preserve"> </w:t>
      </w:r>
      <w:r>
        <w:rPr>
          <w:rFonts w:hint="cs"/>
          <w:rtl/>
        </w:rPr>
        <w:t>) ו</w:t>
      </w:r>
      <w:r w:rsidRPr="008504A3">
        <w:rPr>
          <w:rtl/>
        </w:rPr>
        <w:t xml:space="preserve">כמו שמובא ונתבאר ענין הנ"ל – תורת הה"מ – בארוכה בתורת רבינו  בלקו"ש חי"ט ע' 293, חכ"ג ע' 217 וחל"ד </w:t>
      </w:r>
      <w:r w:rsidRPr="008504A3">
        <w:rPr>
          <w:rFonts w:hint="cs"/>
          <w:rtl/>
        </w:rPr>
        <w:t>ע' 73.</w:t>
      </w:r>
    </w:p>
    <w:p w14:paraId="7216CB72" w14:textId="49FCF73F" w:rsidR="00094630" w:rsidRDefault="00094630" w:rsidP="008504A3">
      <w:pPr>
        <w:pStyle w:val="FootnoteText"/>
        <w:bidi/>
        <w:spacing w:after="120" w:line="276" w:lineRule="auto"/>
        <w:ind w:firstLine="144"/>
        <w:jc w:val="both"/>
        <w:rPr>
          <w:rtl/>
        </w:rPr>
      </w:pPr>
    </w:p>
  </w:footnote>
  <w:footnote w:id="51">
    <w:p w14:paraId="19A386C9" w14:textId="6377B820" w:rsidR="00094630" w:rsidRPr="0018104C" w:rsidRDefault="00094630" w:rsidP="0018104C">
      <w:pPr>
        <w:pStyle w:val="FootnoteText"/>
        <w:bidi/>
        <w:spacing w:after="120" w:line="276" w:lineRule="auto"/>
        <w:ind w:firstLine="144"/>
        <w:jc w:val="both"/>
        <w:rPr>
          <w:rtl/>
        </w:rPr>
      </w:pPr>
      <w:r w:rsidRPr="0018104C">
        <w:footnoteRef/>
      </w:r>
      <w:r w:rsidRPr="0018104C">
        <w:t xml:space="preserve"> </w:t>
      </w:r>
      <w:r>
        <w:rPr>
          <w:rFonts w:hint="cs"/>
          <w:rtl/>
        </w:rPr>
        <w:t>)</w:t>
      </w:r>
      <w:r w:rsidRPr="0018104C">
        <w:rPr>
          <w:rtl/>
        </w:rPr>
        <w:t xml:space="preserve"> הבכור שור (ריש עירובין) סובר דר' יהונתן מדבר רק בשיטת ר' יוסי אבל שיטת חכמים הוא משום שהגדיין בוקעין בו כפשטות לשון הגמרא. אמנם מהב"י (ריש סי' שס"ג) והמג"א (סי' שס"ג ס"ק ה') שהביאו ר' יהונתן, וטעמו להלכה, מוכח שלמדו דר' יהונתן מדבר לכו"ע ולהלכה. </w:t>
      </w:r>
    </w:p>
    <w:p w14:paraId="31769D58" w14:textId="77777777" w:rsidR="00094630" w:rsidRPr="0018104C" w:rsidRDefault="00094630" w:rsidP="0018104C">
      <w:pPr>
        <w:pStyle w:val="FootnoteText"/>
        <w:bidi/>
        <w:spacing w:after="120" w:line="276" w:lineRule="auto"/>
        <w:ind w:firstLine="144"/>
        <w:jc w:val="both"/>
        <w:rPr>
          <w:rtl/>
        </w:rPr>
      </w:pPr>
      <w:r w:rsidRPr="0018104C">
        <w:rPr>
          <w:rtl/>
        </w:rPr>
        <w:t xml:space="preserve">א"כ תקשי ר' יהונתן אהדדי שפוסק כשיטת התוס' (המובא לקמן בפנים) דבהרחיק ב' אמות ועושה פס ג' אמות בעי לחי אחר או קורה, (בדפי הרי"ף דף ב' סע"ב ד"ה מרחיק "והקורה מתירתן" וכו') וכמ"ש המג"א (סי' שס"ג ס"ק ל"ז). </w:t>
      </w:r>
    </w:p>
    <w:p w14:paraId="2E7F0805" w14:textId="77777777" w:rsidR="00094630" w:rsidRPr="0018104C" w:rsidRDefault="00094630" w:rsidP="0018104C">
      <w:pPr>
        <w:pStyle w:val="FootnoteText"/>
        <w:bidi/>
        <w:spacing w:after="120" w:line="276" w:lineRule="auto"/>
        <w:ind w:firstLine="144"/>
        <w:jc w:val="both"/>
        <w:rPr>
          <w:rtl/>
        </w:rPr>
      </w:pPr>
      <w:r w:rsidRPr="0018104C">
        <w:rPr>
          <w:rtl/>
        </w:rPr>
        <w:t>בחידושי הרמ"ז (נדפס בצד הרי"ף דף ג' קטע הא') הקשה סתירה זו ומסיק דיש טעות סופרים בהמג"א, ע"ש. והיינו דסבר מ"ש המג"א "וכ"כ הרר"י", קאי גם על טעם התוס', א"כ יש כאן סתירה גמורה ובהכרח שיש ט"ס, אבל זה אינו, דכוונת המג"א "וכ"כ ר' יהונתן" קאי רק על פסק התוס', והפסק מובא להדיא בר' יהונתן (כמצויין לעיל).</w:t>
      </w:r>
    </w:p>
    <w:p w14:paraId="5A63737E" w14:textId="77777777" w:rsidR="00094630" w:rsidRPr="0018104C" w:rsidRDefault="00094630" w:rsidP="0018104C">
      <w:pPr>
        <w:pStyle w:val="FootnoteText"/>
        <w:bidi/>
        <w:spacing w:after="120" w:line="276" w:lineRule="auto"/>
        <w:ind w:firstLine="144"/>
        <w:jc w:val="both"/>
        <w:rPr>
          <w:rtl/>
        </w:rPr>
      </w:pPr>
      <w:r w:rsidRPr="0018104C">
        <w:rPr>
          <w:rtl/>
        </w:rPr>
        <w:t>אמנם עדיין יקשה, אם ר"י אינו סובר מטעם התוס' מדוע מסכים לפסקו [ומזה מוכיח הבכור שור דר' יהונתן מסכים לגמרי לתוס' ומ"ש ר"י אתי אוירא קאי רק בשיטת ר' יוסי. אבל הב"י והמג"א סוברים דר' יהונתן חולק על סברת התוס' (וסברתם י"ל, א) דר' יהונתן מתחיל לבאר סברת ר' יוסי ומסיים שחכמים מכשירים (דלא גוזרים) "ובלבד שלא ירחיקנו מן הכותל ג' טפחים", ומדלא נתן טעם לחכמים משמע שהטעם שנתן לר' יוסי הוא הטעם לחכמים. ב) בדף ג' (בדפי הרי"ף) קאי ר' יהונתן על המשנה, ומבאר הטעם משום דאתי אוירא, ולהבכ"ש מדוע נקט ר' יהונתן הטעם דר' יוסי ולא הטעם של החכמים משמע דקאי אכו"ע, וכן העיר הדברי נחמי' בהערותיו לסי' שס"ג סעי' ח' בסופו. אבל אינו מוכרח די"ל דנקט טעם ששייך לכו"ע הגם שהחכמים מוסיפים ע"ז עוד טעם, משא"כ טעם של החכמים לא שייך בשיטת ר' יוסי, לכן לא נקטי'), והדק"ל מדוע פוסק כהתוס'] כבר תירצה הצ"צ (בשו"ת או"ח סי' מ' אות ב') דיש עוד ב' טעמים מדוע צריך לחי אחר, והפס עצמו אינו עולה משום לחי, ואתי שפיר, שר"י חולק על סברת התוס' אבל מודה לפסק התוס' ע"ש. [המחצית השקל במג"א (ס"ק ל"ז) רוצה ללמוד כן בכוונת המג"א (שם) בסיום דבריו "ועמ"ש ס"ו", דכוונת המג"א הוא להסתירה בר' יהונתן, אמנם א) פשטות כוונת המג"א הוא שכותב לעיין בסעי' ו', שהוכיח שם ע"פ דברי התוס' האלו שחולק על ר' יהונתן שם. ב) לפי פירושו נשאר סתירה בר' יהונתן.</w:t>
      </w:r>
      <w:r w:rsidRPr="0018104C">
        <w:rPr>
          <w:rFonts w:hint="cs"/>
          <w:rtl/>
        </w:rPr>
        <w:t>]</w:t>
      </w:r>
    </w:p>
  </w:footnote>
  <w:footnote w:id="52">
    <w:p w14:paraId="34529426" w14:textId="5729FE5F" w:rsidR="00094630" w:rsidRPr="0018104C" w:rsidRDefault="00094630" w:rsidP="0018104C">
      <w:pPr>
        <w:pStyle w:val="FootnoteText"/>
        <w:bidi/>
        <w:spacing w:after="120" w:line="276" w:lineRule="auto"/>
        <w:ind w:firstLine="144"/>
        <w:jc w:val="both"/>
        <w:rPr>
          <w:rtl/>
        </w:rPr>
      </w:pPr>
      <w:r w:rsidRPr="0018104C">
        <w:footnoteRef/>
      </w:r>
      <w:r w:rsidRPr="0018104C">
        <w:t xml:space="preserve"> </w:t>
      </w:r>
      <w:r>
        <w:rPr>
          <w:rFonts w:hint="cs"/>
          <w:rtl/>
        </w:rPr>
        <w:t xml:space="preserve">) </w:t>
      </w:r>
      <w:r w:rsidRPr="0018104C">
        <w:rPr>
          <w:rtl/>
        </w:rPr>
        <w:t xml:space="preserve">לכאורה יש חילוק בין ר' יהונתן להריא"ז. דר' יהונתן מפרש דעת ר' יוסי (שסובר דשיעור לחי רחבן ג"ט), שגוזר שמא יפליגנו ג"ט, לכן בעי ג"ט, דאזי אפי' יפליגנו הוא כשר, דאין כאן פרוץ יותר, וחכמים לא גזרינן. הרי יש חילוק ביניהם, להריא"ז: בעי עומד מרובה על הפרוץ. ולר' יהונתן: מספיק שיהי' עומד כפרוץ. </w:t>
      </w:r>
    </w:p>
    <w:p w14:paraId="5F0A3471" w14:textId="77777777" w:rsidR="00094630" w:rsidRPr="0018104C" w:rsidRDefault="00094630" w:rsidP="0018104C">
      <w:pPr>
        <w:pStyle w:val="FootnoteText"/>
        <w:bidi/>
        <w:spacing w:after="120" w:line="276" w:lineRule="auto"/>
        <w:ind w:firstLine="144"/>
        <w:jc w:val="both"/>
        <w:rPr>
          <w:rtl/>
        </w:rPr>
      </w:pPr>
      <w:r w:rsidRPr="0018104C">
        <w:rPr>
          <w:rtl/>
        </w:rPr>
        <w:t xml:space="preserve">העיר הרב שמואל שיחי' שטראקס מגמרא עירובין (דף י':) "ש"מ עומד כפרוץ אסור, לעולם אימא לך מותר, ושאני הכא דאתא אוירא דהאי גיסא ודהאי גיסא ומבטל לי'", הרי להדיא כשיטת הריא"ז דגם בשוין אמרינן אתא אוירא ומבטל וכן נפסק להלכה (אדה"ז סי' שס"ב סעי' יו"ד), מאידך גיסא ר' יהונתן מביא מקור לדבריו מדף ט"ז, דאיתא (שם) כדבריו וצ"ע. </w:t>
      </w:r>
    </w:p>
    <w:p w14:paraId="258ACD8F" w14:textId="77777777" w:rsidR="00094630" w:rsidRPr="0018104C" w:rsidRDefault="00094630" w:rsidP="0018104C">
      <w:pPr>
        <w:pStyle w:val="FootnoteText"/>
        <w:bidi/>
        <w:spacing w:after="120" w:line="276" w:lineRule="auto"/>
        <w:ind w:firstLine="144"/>
        <w:jc w:val="both"/>
        <w:rPr>
          <w:rtl/>
        </w:rPr>
      </w:pPr>
      <w:r w:rsidRPr="0018104C">
        <w:rPr>
          <w:rtl/>
        </w:rPr>
        <w:t>שוב ראיתי שהתוספות שבת (שס"ג ס"ק י') הקשה כן ומסיים "וצריך לומר דס"ל דלגבי לחי הקילו (יותר ממחיצות) בזה וצ"ע".</w:t>
      </w:r>
    </w:p>
  </w:footnote>
  <w:footnote w:id="53">
    <w:p w14:paraId="58FCC01D" w14:textId="6AD0BB96" w:rsidR="00094630" w:rsidRPr="0018104C" w:rsidRDefault="00094630" w:rsidP="0018104C">
      <w:pPr>
        <w:pStyle w:val="FootnoteText"/>
        <w:bidi/>
        <w:spacing w:after="120" w:line="276" w:lineRule="auto"/>
        <w:ind w:firstLine="144"/>
        <w:jc w:val="both"/>
        <w:rPr>
          <w:rtl/>
        </w:rPr>
      </w:pPr>
      <w:r w:rsidRPr="0018104C">
        <w:footnoteRef/>
      </w:r>
      <w:r w:rsidRPr="0018104C">
        <w:t xml:space="preserve"> </w:t>
      </w:r>
      <w:r>
        <w:rPr>
          <w:rFonts w:hint="cs"/>
          <w:rtl/>
        </w:rPr>
        <w:t xml:space="preserve">) </w:t>
      </w:r>
      <w:r w:rsidRPr="0018104C">
        <w:rPr>
          <w:rtl/>
        </w:rPr>
        <w:t>לכאורה כן הוא גם כוונת התוס' שבת (שס"ג ס"ק י') "דבשלמא לחי הוא דלא מהני שלא אמרו לחי משום מחיצה אלא כשהוא סמוך לכותל, אבל צוה"פ דמקרי מחיצה ממש למה לא יועיל דאטו מי גרע מנעץ ד' קונדיסין".</w:t>
      </w:r>
    </w:p>
  </w:footnote>
  <w:footnote w:id="54">
    <w:p w14:paraId="7362F837" w14:textId="33B7A163" w:rsidR="00094630" w:rsidRPr="0018104C" w:rsidRDefault="00094630" w:rsidP="0018104C">
      <w:pPr>
        <w:pStyle w:val="FootnoteText"/>
        <w:bidi/>
        <w:spacing w:after="120" w:line="276" w:lineRule="auto"/>
        <w:ind w:firstLine="144"/>
        <w:jc w:val="both"/>
        <w:rPr>
          <w:rtl/>
        </w:rPr>
      </w:pPr>
      <w:r w:rsidRPr="0018104C">
        <w:footnoteRef/>
      </w:r>
      <w:r w:rsidRPr="0018104C">
        <w:t xml:space="preserve"> </w:t>
      </w:r>
      <w:r>
        <w:rPr>
          <w:rFonts w:hint="cs"/>
          <w:rtl/>
        </w:rPr>
        <w:t xml:space="preserve">) </w:t>
      </w:r>
      <w:r w:rsidRPr="0018104C">
        <w:rPr>
          <w:rtl/>
        </w:rPr>
        <w:t>וראה בד"נ או"ח סי' כ"ד בהג"ה דאפי' אם נלמד כהבכ"ש דגם בהפליגו מודה רשב"ג משום שהגדיין בוקעין בו, עדיין יש לחלק בין לחי (דצריך סמוך), לצוה"פ.</w:t>
      </w:r>
    </w:p>
    <w:p w14:paraId="36D95476" w14:textId="77777777" w:rsidR="00094630" w:rsidRPr="0018104C" w:rsidRDefault="00094630" w:rsidP="0018104C">
      <w:pPr>
        <w:pStyle w:val="FootnoteText"/>
        <w:bidi/>
        <w:spacing w:after="120" w:line="276" w:lineRule="auto"/>
        <w:ind w:firstLine="144"/>
        <w:jc w:val="both"/>
        <w:rPr>
          <w:rtl/>
        </w:rPr>
      </w:pPr>
      <w:r w:rsidRPr="0018104C">
        <w:rPr>
          <w:rtl/>
        </w:rPr>
        <w:t xml:space="preserve">וכנראה שכן הוא כוונת התוספות שבת כשחולק על הבכ"ש וכן נלמד בשו"ת אדה"ז בלי ההוספה שהי' להד"נ, ודוקא לפי גירסת הד"נ אדה"ז חולק לגמרי על הב"ש, ובשו"ת צ"צ (שם) ג"כ אינו חולק לגמרי על הב"ש רק שמחלק בין לחי לצוה"פ. </w:t>
      </w:r>
    </w:p>
  </w:footnote>
  <w:footnote w:id="55">
    <w:p w14:paraId="4A89FDB8" w14:textId="77777777" w:rsidR="00094630" w:rsidRPr="0018104C" w:rsidRDefault="00094630" w:rsidP="0018104C">
      <w:pPr>
        <w:pStyle w:val="FootnoteText"/>
        <w:bidi/>
        <w:spacing w:after="120" w:line="276" w:lineRule="auto"/>
        <w:ind w:firstLine="144"/>
        <w:jc w:val="both"/>
        <w:rPr>
          <w:rtl/>
        </w:rPr>
      </w:pPr>
      <w:r w:rsidRPr="0018104C">
        <w:footnoteRef/>
      </w:r>
      <w:r w:rsidRPr="0018104C">
        <w:t xml:space="preserve"> </w:t>
      </w:r>
      <w:r w:rsidRPr="0018104C">
        <w:rPr>
          <w:rtl/>
        </w:rPr>
        <w:t xml:space="preserve">אמנם ראה עירובין ה: תוד"ה ארבע אמות דבגוונא שהלחי רחב ד' אמות דפסול שאין היכר כלל, אם הועמד לשם לחי כשר משום שיש קול ואיכא היכרא. ומובא להלכה ברמ"א (שס"ג סעי' י"ב) והפוסקים, א"כ נפל ביאורינו דאם הפסול דהרחיק הלחי לחוץ הוא משום שאין היכר כלל, עדיין יועיל היכא דהועמד לשם לחי דיש קול ואיכא היכרא. </w:t>
      </w:r>
    </w:p>
    <w:p w14:paraId="2AD7674B" w14:textId="77777777" w:rsidR="00094630" w:rsidRPr="0018104C" w:rsidRDefault="00094630" w:rsidP="0018104C">
      <w:pPr>
        <w:pStyle w:val="FootnoteText"/>
        <w:bidi/>
        <w:spacing w:after="120" w:line="276" w:lineRule="auto"/>
        <w:ind w:firstLine="144"/>
        <w:jc w:val="both"/>
        <w:rPr>
          <w:rtl/>
        </w:rPr>
      </w:pPr>
      <w:r w:rsidRPr="0018104C">
        <w:rPr>
          <w:rtl/>
        </w:rPr>
        <w:t>לכאורה הי' מקום לתרץ ע"פ מ"ש התוס' (שם ד"ה פחות) ומובא להלכה במ"א וט"ז (שס"ג סעי' י"ג) שהועמד לשם לחי מועיל רק היכא שהמשיך הלחי לתוך חלל רוחב המבוי אבל היכא דהמשיכו לחוץ לא יועיל הועמד לשם לחי. הרי, א) יש מקור לכללות החילוק בין הרחיקו לחוץ, להרחיקו לרוחב המבוי. ב) מתורץ קושייתנו שאינו מועיל העמידו לחי כשהרחיקו לחוץ. אמנם, א) לכאורה אין הטעם (שם) משום שאין היכר כלל, אלא משום שיצא מתורת לחי ונעשה מבוי ראה בט"ז (שם ס"ק ח') ובמחצית השקל למג"א (ס"ק י"ד). ב) הב"ח (סי' שס"ג ס"ק ו') מביא דשיטת הרי"ף והרא"ש (ולכאורה גם ר' יהונתן) סוברים דאין חילוק בין משכו לחוץ, לרוחב המבוי, ובשניהם אם העמידו לשם לחי כשר, הגם שלא נקטינן כן להלכה. והדק"ל.</w:t>
      </w:r>
    </w:p>
    <w:p w14:paraId="24A26DDB" w14:textId="77777777" w:rsidR="00094630" w:rsidRPr="00094630" w:rsidRDefault="00094630" w:rsidP="0018104C">
      <w:pPr>
        <w:pStyle w:val="FootnoteText"/>
        <w:bidi/>
        <w:spacing w:after="120" w:line="276" w:lineRule="auto"/>
        <w:ind w:firstLine="144"/>
        <w:jc w:val="both"/>
        <w:rPr>
          <w:rtl/>
        </w:rPr>
      </w:pPr>
      <w:r w:rsidRPr="0018104C">
        <w:rPr>
          <w:rtl/>
        </w:rPr>
        <w:t>לכן נראה לבאר באו"א, דהרחיקו לחוץ פסול לכו"ע מטעם שאינו מחובר ושייך לכותלי המבוי (כסברת אדה"ז הנ"ל) משא"כ כשהוא בחלל רוחב המבוי סובר ר' יהונתן דעדיין קשור ושייך לכותלי המבוי לכן צריך לחדש טעם חדש ולהלכה נקטינן כדעת התוס' דגם בהרחיקו לחלל רוחב המבוי פסול מטעם שאינו נחשב מחובר לכותלי המבוי.</w:t>
      </w:r>
    </w:p>
  </w:footnote>
  <w:footnote w:id="56">
    <w:p w14:paraId="5E6E10ED" w14:textId="085E7E62" w:rsidR="00094630" w:rsidRDefault="00094630" w:rsidP="00910DA7">
      <w:pPr>
        <w:pStyle w:val="FootnoteText"/>
        <w:bidi/>
        <w:spacing w:after="120" w:line="276" w:lineRule="auto"/>
        <w:ind w:firstLine="144"/>
        <w:jc w:val="both"/>
      </w:pPr>
      <w:r w:rsidRPr="00910DA7">
        <w:footnoteRef/>
      </w:r>
      <w:r>
        <w:rPr>
          <w:rFonts w:hint="cs"/>
          <w:rtl/>
        </w:rPr>
        <w:t>)</w:t>
      </w:r>
      <w:r>
        <w:rPr>
          <w:rtl/>
        </w:rPr>
        <w:t xml:space="preserve"> </w:t>
      </w:r>
      <w:r>
        <w:rPr>
          <w:rFonts w:hint="cs"/>
          <w:rtl/>
        </w:rPr>
        <w:t>וראה גם תניא סוף פרק לה</w:t>
      </w:r>
      <w:r w:rsidRPr="00602899">
        <w:rPr>
          <w:rtl/>
        </w:rPr>
        <w:t xml:space="preserve"> </w:t>
      </w:r>
      <w:r>
        <w:rPr>
          <w:rFonts w:hint="cs"/>
          <w:rtl/>
        </w:rPr>
        <w:t>"</w:t>
      </w:r>
      <w:r w:rsidRPr="00910DA7">
        <w:rPr>
          <w:rtl/>
        </w:rPr>
        <w:t>והשיב לו משל מאור השמש הנכנס בחלונות רבים כו'</w:t>
      </w:r>
      <w:r>
        <w:rPr>
          <w:rFonts w:hint="cs"/>
          <w:rtl/>
        </w:rPr>
        <w:t>".</w:t>
      </w:r>
    </w:p>
  </w:footnote>
  <w:footnote w:id="57">
    <w:p w14:paraId="3F8C3EF2" w14:textId="2C232C9A" w:rsidR="00094630" w:rsidRDefault="00094630" w:rsidP="00910DA7">
      <w:pPr>
        <w:pStyle w:val="FootnoteText"/>
        <w:bidi/>
        <w:spacing w:after="120" w:line="276" w:lineRule="auto"/>
        <w:ind w:firstLine="144"/>
        <w:jc w:val="both"/>
        <w:rPr>
          <w:rtl/>
        </w:rPr>
      </w:pPr>
      <w:r w:rsidRPr="00910DA7">
        <w:footnoteRef/>
      </w:r>
      <w:r>
        <w:rPr>
          <w:rFonts w:hint="cs"/>
          <w:rtl/>
        </w:rPr>
        <w:t>)</w:t>
      </w:r>
      <w:r>
        <w:rPr>
          <w:rtl/>
        </w:rPr>
        <w:t xml:space="preserve"> </w:t>
      </w:r>
      <w:r>
        <w:rPr>
          <w:rFonts w:hint="cs"/>
          <w:rtl/>
        </w:rPr>
        <w:t>אך בגירסת העין יעקב: "</w:t>
      </w:r>
      <w:r w:rsidRPr="00910DA7">
        <w:rPr>
          <w:rtl/>
        </w:rPr>
        <w:t>א"ל</w:t>
      </w:r>
      <w:r w:rsidRPr="00910DA7">
        <w:rPr>
          <w:rFonts w:hint="cs"/>
          <w:rtl/>
        </w:rPr>
        <w:t xml:space="preserve"> [כופר]</w:t>
      </w:r>
      <w:r w:rsidRPr="00910DA7">
        <w:rPr>
          <w:rtl/>
        </w:rPr>
        <w:t xml:space="preserve">: אמאי </w:t>
      </w:r>
      <w:r w:rsidRPr="00910DA7">
        <w:rPr>
          <w:rFonts w:hint="cs"/>
          <w:rtl/>
        </w:rPr>
        <w:t>מחית ליה? [למה היכית את המשרת?], [אמר לו ר"ג:] ד</w:t>
      </w:r>
      <w:r w:rsidRPr="00910DA7">
        <w:rPr>
          <w:rtl/>
        </w:rPr>
        <w:t>על שמשא בבית</w:t>
      </w:r>
      <w:r w:rsidRPr="00910DA7">
        <w:rPr>
          <w:rFonts w:hint="cs"/>
          <w:rtl/>
        </w:rPr>
        <w:t xml:space="preserve">א </w:t>
      </w:r>
      <w:r w:rsidRPr="00910DA7">
        <w:rPr>
          <w:rtl/>
        </w:rPr>
        <w:t>[</w:t>
      </w:r>
      <w:r w:rsidRPr="00910DA7">
        <w:rPr>
          <w:rFonts w:hint="cs"/>
          <w:rtl/>
        </w:rPr>
        <w:t>כי</w:t>
      </w:r>
      <w:r w:rsidRPr="00910DA7">
        <w:rPr>
          <w:rtl/>
        </w:rPr>
        <w:t xml:space="preserve"> השמש </w:t>
      </w:r>
      <w:r w:rsidRPr="00910DA7">
        <w:rPr>
          <w:rFonts w:hint="cs"/>
          <w:rtl/>
        </w:rPr>
        <w:t>נכנסת ל</w:t>
      </w:r>
      <w:r w:rsidRPr="00910DA7">
        <w:rPr>
          <w:rtl/>
        </w:rPr>
        <w:t>בית]</w:t>
      </w:r>
      <w:r>
        <w:rPr>
          <w:rFonts w:hint="cs"/>
          <w:rtl/>
        </w:rPr>
        <w:t>", ועפי"ז י"ל דכיון שהאדון (הכופר) שאל את ר"ג, לכן המשרת שתק.</w:t>
      </w:r>
    </w:p>
  </w:footnote>
  <w:footnote w:id="58">
    <w:p w14:paraId="0257A482" w14:textId="5C72CFDC" w:rsidR="00094630" w:rsidRDefault="00094630" w:rsidP="00910DA7">
      <w:pPr>
        <w:pStyle w:val="FootnoteText"/>
        <w:bidi/>
        <w:spacing w:after="120" w:line="276" w:lineRule="auto"/>
        <w:ind w:firstLine="144"/>
        <w:jc w:val="both"/>
        <w:rPr>
          <w:rtl/>
        </w:rPr>
      </w:pPr>
      <w:r w:rsidRPr="00910DA7">
        <w:footnoteRef/>
      </w:r>
      <w:r>
        <w:rPr>
          <w:rFonts w:hint="cs"/>
          <w:rtl/>
        </w:rPr>
        <w:t>)</w:t>
      </w:r>
      <w:r>
        <w:rPr>
          <w:rtl/>
        </w:rPr>
        <w:t xml:space="preserve"> </w:t>
      </w:r>
      <w:r>
        <w:rPr>
          <w:rFonts w:hint="cs"/>
          <w:rtl/>
        </w:rPr>
        <w:t xml:space="preserve">לע"ע מצאתי את מילת "שמשא" במשמעות משרת במסורה (בראשית כה, יא): "אבא, רעיא, </w:t>
      </w:r>
      <w:r w:rsidRPr="00910DA7">
        <w:rPr>
          <w:rFonts w:hint="cs"/>
          <w:rtl/>
        </w:rPr>
        <w:t>שמשא</w:t>
      </w:r>
      <w:r>
        <w:rPr>
          <w:rFonts w:hint="cs"/>
          <w:rtl/>
        </w:rPr>
        <w:t xml:space="preserve"> ומלכא", ש"שמשא" שם קאי על יהושע </w:t>
      </w:r>
      <w:r w:rsidRPr="00910DA7">
        <w:rPr>
          <w:rFonts w:hint="cs"/>
          <w:rtl/>
        </w:rPr>
        <w:t>משרת</w:t>
      </w:r>
      <w:r>
        <w:rPr>
          <w:rFonts w:hint="cs"/>
          <w:rtl/>
        </w:rPr>
        <w:t xml:space="preserve"> משה.</w:t>
      </w:r>
    </w:p>
    <w:p w14:paraId="774EB37D" w14:textId="77777777" w:rsidR="00094630" w:rsidRDefault="00094630" w:rsidP="00910DA7">
      <w:pPr>
        <w:pStyle w:val="FootnoteText"/>
        <w:bidi/>
        <w:spacing w:after="120" w:line="276" w:lineRule="auto"/>
        <w:ind w:firstLine="144"/>
        <w:jc w:val="both"/>
        <w:rPr>
          <w:rtl/>
        </w:rPr>
      </w:pPr>
      <w:r>
        <w:rPr>
          <w:rFonts w:hint="cs"/>
          <w:rtl/>
        </w:rPr>
        <w:t xml:space="preserve">ויש להעיר שה"שמש" נקראה כן להיותה </w:t>
      </w:r>
      <w:r w:rsidRPr="00910DA7">
        <w:rPr>
          <w:rtl/>
        </w:rPr>
        <w:t>שַׁמָּשׁ</w:t>
      </w:r>
      <w:r w:rsidRPr="00910DA7">
        <w:rPr>
          <w:rFonts w:hint="cs"/>
          <w:rtl/>
        </w:rPr>
        <w:t xml:space="preserve">, ראה </w:t>
      </w:r>
      <w:r>
        <w:rPr>
          <w:rFonts w:hint="cs"/>
          <w:rtl/>
        </w:rPr>
        <w:t>מדרש (תדשא כ) "למה נקרא שמה שמש, שהיא משמשת את כל העולם כולו".</w:t>
      </w:r>
    </w:p>
    <w:p w14:paraId="2148BF52" w14:textId="77777777" w:rsidR="00094630" w:rsidRDefault="00094630" w:rsidP="00910DA7">
      <w:pPr>
        <w:pStyle w:val="FootnoteText"/>
        <w:bidi/>
        <w:spacing w:after="120" w:line="276" w:lineRule="auto"/>
        <w:ind w:firstLine="144"/>
        <w:jc w:val="both"/>
      </w:pPr>
      <w:r>
        <w:rPr>
          <w:rFonts w:hint="cs"/>
          <w:rtl/>
        </w:rPr>
        <w:t>וראה</w:t>
      </w:r>
      <w:r w:rsidRPr="00400A62">
        <w:rPr>
          <w:rtl/>
        </w:rPr>
        <w:t xml:space="preserve"> </w:t>
      </w:r>
      <w:r w:rsidRPr="00910DA7">
        <w:rPr>
          <w:rFonts w:hint="cs"/>
          <w:rtl/>
        </w:rPr>
        <w:t>"</w:t>
      </w:r>
      <w:r w:rsidRPr="00910DA7">
        <w:rPr>
          <w:rtl/>
        </w:rPr>
        <w:t>משך חכמה</w:t>
      </w:r>
      <w:r w:rsidRPr="00910DA7">
        <w:rPr>
          <w:rFonts w:hint="cs"/>
          <w:rtl/>
        </w:rPr>
        <w:t>"</w:t>
      </w:r>
      <w:r w:rsidRPr="00910DA7">
        <w:rPr>
          <w:rtl/>
        </w:rPr>
        <w:t xml:space="preserve"> </w:t>
      </w:r>
      <w:r w:rsidRPr="00910DA7">
        <w:rPr>
          <w:rFonts w:hint="cs"/>
          <w:rtl/>
        </w:rPr>
        <w:t>(</w:t>
      </w:r>
      <w:r w:rsidRPr="00910DA7">
        <w:rPr>
          <w:rtl/>
        </w:rPr>
        <w:t>בראשית טו</w:t>
      </w:r>
      <w:r w:rsidRPr="00910DA7">
        <w:rPr>
          <w:rFonts w:hint="cs"/>
          <w:rtl/>
        </w:rPr>
        <w:t>,</w:t>
      </w:r>
      <w:r w:rsidRPr="00910DA7">
        <w:rPr>
          <w:rtl/>
        </w:rPr>
        <w:t xml:space="preserve"> יז</w:t>
      </w:r>
      <w:r w:rsidRPr="00910DA7">
        <w:rPr>
          <w:rFonts w:hint="cs"/>
          <w:rtl/>
        </w:rPr>
        <w:t>)</w:t>
      </w:r>
      <w:r w:rsidRPr="00910DA7">
        <w:rPr>
          <w:rtl/>
        </w:rPr>
        <w:t xml:space="preserve"> </w:t>
      </w:r>
      <w:r w:rsidRPr="00910DA7">
        <w:rPr>
          <w:rFonts w:hint="cs"/>
          <w:rtl/>
        </w:rPr>
        <w:t>"</w:t>
      </w:r>
      <w:r w:rsidRPr="00910DA7">
        <w:rPr>
          <w:rtl/>
        </w:rPr>
        <w:t>השמש באה</w:t>
      </w:r>
      <w:r w:rsidRPr="00910DA7">
        <w:rPr>
          <w:rFonts w:hint="cs"/>
          <w:rtl/>
        </w:rPr>
        <w:t xml:space="preserve"> -</w:t>
      </w:r>
      <w:r w:rsidRPr="00910DA7">
        <w:rPr>
          <w:rtl/>
        </w:rPr>
        <w:t xml:space="preserve"> הנה דע כי עד אברהם לא נקרא שמש רק המאור הגדול</w:t>
      </w:r>
      <w:r w:rsidRPr="00910DA7">
        <w:rPr>
          <w:rFonts w:hint="cs"/>
          <w:rtl/>
        </w:rPr>
        <w:t>,</w:t>
      </w:r>
      <w:r w:rsidRPr="00910DA7">
        <w:rPr>
          <w:rtl/>
        </w:rPr>
        <w:t xml:space="preserve"> רק משבא אברהם בארץ ארם בחרן ולמד כי השמש מוכרח מהיוצר שתמיד עולה במזרח ושוקע במערב והוא רק שַׁמָּשׁ</w:t>
      </w:r>
      <w:r w:rsidRPr="00910DA7">
        <w:rPr>
          <w:rFonts w:hint="cs"/>
          <w:rtl/>
        </w:rPr>
        <w:t xml:space="preserve"> </w:t>
      </w:r>
      <w:r w:rsidRPr="00910DA7">
        <w:rPr>
          <w:rtl/>
        </w:rPr>
        <w:t>לש</w:t>
      </w:r>
      <w:r w:rsidRPr="00910DA7">
        <w:rPr>
          <w:rFonts w:hint="cs"/>
          <w:rtl/>
        </w:rPr>
        <w:t>מ</w:t>
      </w:r>
      <w:r w:rsidRPr="00910DA7">
        <w:rPr>
          <w:rtl/>
        </w:rPr>
        <w:t>ש פני קונו</w:t>
      </w:r>
      <w:r w:rsidRPr="00910DA7">
        <w:rPr>
          <w:rFonts w:hint="cs"/>
          <w:rtl/>
        </w:rPr>
        <w:t>,</w:t>
      </w:r>
      <w:r w:rsidRPr="00910DA7">
        <w:rPr>
          <w:rtl/>
        </w:rPr>
        <w:t xml:space="preserve"> קראהו בלשון ארמי שמש</w:t>
      </w:r>
      <w:r w:rsidRPr="00910DA7">
        <w:rPr>
          <w:rFonts w:hint="cs"/>
          <w:rtl/>
        </w:rPr>
        <w:t>,</w:t>
      </w:r>
      <w:r w:rsidRPr="00910DA7">
        <w:rPr>
          <w:rtl/>
        </w:rPr>
        <w:t xml:space="preserve"> מלשון יְשַׁמְּשׁוּנֵּהּ דניאל</w:t>
      </w:r>
      <w:r w:rsidRPr="00910DA7">
        <w:rPr>
          <w:rFonts w:hint="cs"/>
          <w:rtl/>
        </w:rPr>
        <w:t xml:space="preserve"> (ז, י).</w:t>
      </w:r>
      <w:r w:rsidRPr="00910DA7">
        <w:rPr>
          <w:rtl/>
        </w:rPr>
        <w:t xml:space="preserve"> והוא מצוי בתרגום</w:t>
      </w:r>
      <w:r w:rsidRPr="00910DA7">
        <w:rPr>
          <w:rFonts w:hint="cs"/>
          <w:rtl/>
        </w:rPr>
        <w:t>,</w:t>
      </w:r>
      <w:r w:rsidRPr="00910DA7">
        <w:rPr>
          <w:rtl/>
        </w:rPr>
        <w:t xml:space="preserve"> ובמשנה שמש</w:t>
      </w:r>
      <w:r w:rsidRPr="00910DA7">
        <w:rPr>
          <w:rFonts w:hint="cs"/>
          <w:rtl/>
        </w:rPr>
        <w:t xml:space="preserve">, </w:t>
      </w:r>
      <w:r w:rsidRPr="00910DA7">
        <w:rPr>
          <w:rtl/>
        </w:rPr>
        <w:t>ואינו בלשון עברית רק שירות משרת</w:t>
      </w:r>
      <w:r w:rsidRPr="00910DA7">
        <w:rPr>
          <w:rFonts w:hint="cs"/>
          <w:rtl/>
        </w:rPr>
        <w:t>,</w:t>
      </w:r>
      <w:r w:rsidRPr="00910DA7">
        <w:rPr>
          <w:rtl/>
        </w:rPr>
        <w:t xml:space="preserve"> לכן קרא להחמה שמש</w:t>
      </w:r>
      <w:r w:rsidRPr="00910DA7">
        <w:rPr>
          <w:rFonts w:hint="cs"/>
          <w:rtl/>
        </w:rPr>
        <w:t>,</w:t>
      </w:r>
      <w:r w:rsidRPr="00910DA7">
        <w:rPr>
          <w:rtl/>
        </w:rPr>
        <w:t xml:space="preserve"> ופשוט</w:t>
      </w:r>
      <w:r w:rsidRPr="00910DA7">
        <w:rPr>
          <w:rFonts w:hint="cs"/>
          <w:rtl/>
        </w:rPr>
        <w:t>"</w:t>
      </w:r>
      <w:r w:rsidRPr="00910DA7">
        <w:rPr>
          <w:rtl/>
        </w:rPr>
        <w:t>.</w:t>
      </w:r>
    </w:p>
  </w:footnote>
  <w:footnote w:id="59">
    <w:p w14:paraId="7EE06F66" w14:textId="3B9D0270" w:rsidR="00094630" w:rsidRDefault="00094630" w:rsidP="00910DA7">
      <w:pPr>
        <w:pStyle w:val="FootnoteText"/>
        <w:bidi/>
        <w:spacing w:after="120" w:line="276" w:lineRule="auto"/>
        <w:ind w:firstLine="144"/>
        <w:jc w:val="both"/>
        <w:rPr>
          <w:rtl/>
        </w:rPr>
      </w:pPr>
      <w:r w:rsidRPr="00910DA7">
        <w:footnoteRef/>
      </w:r>
      <w:r>
        <w:rPr>
          <w:rFonts w:hint="cs"/>
          <w:rtl/>
        </w:rPr>
        <w:t>)</w:t>
      </w:r>
      <w:r>
        <w:rPr>
          <w:rtl/>
        </w:rPr>
        <w:t xml:space="preserve"> </w:t>
      </w:r>
      <w:r>
        <w:rPr>
          <w:rFonts w:hint="cs"/>
          <w:rtl/>
        </w:rPr>
        <w:t>ברם יש גורסים "קיסר" במקום "כופר", ראה מהרש"א.</w:t>
      </w:r>
    </w:p>
  </w:footnote>
  <w:footnote w:id="60">
    <w:p w14:paraId="031E8841" w14:textId="11736286" w:rsidR="00094630" w:rsidRDefault="00094630" w:rsidP="00910DA7">
      <w:pPr>
        <w:pStyle w:val="FootnoteText"/>
        <w:bidi/>
        <w:spacing w:after="120" w:line="276" w:lineRule="auto"/>
        <w:ind w:firstLine="144"/>
        <w:jc w:val="both"/>
        <w:rPr>
          <w:rtl/>
        </w:rPr>
      </w:pPr>
      <w:r w:rsidRPr="00910DA7">
        <w:footnoteRef/>
      </w:r>
      <w:r>
        <w:rPr>
          <w:rFonts w:hint="cs"/>
          <w:rtl/>
        </w:rPr>
        <w:t>)</w:t>
      </w:r>
      <w:r>
        <w:rPr>
          <w:rtl/>
        </w:rPr>
        <w:t xml:space="preserve"> </w:t>
      </w:r>
      <w:r>
        <w:rPr>
          <w:rFonts w:hint="cs"/>
          <w:rtl/>
        </w:rPr>
        <w:t>כן היא הגירסא בעין יעקב.</w:t>
      </w:r>
    </w:p>
  </w:footnote>
  <w:footnote w:id="61">
    <w:p w14:paraId="7F343AE4" w14:textId="63753F8A" w:rsidR="00094630" w:rsidRPr="005B6F20" w:rsidRDefault="00094630" w:rsidP="008252DA">
      <w:pPr>
        <w:pStyle w:val="FootnoteText"/>
        <w:bidi/>
        <w:spacing w:after="120" w:line="276" w:lineRule="auto"/>
        <w:ind w:firstLine="144"/>
        <w:jc w:val="both"/>
        <w:rPr>
          <w:rtl/>
        </w:rPr>
      </w:pPr>
      <w:r w:rsidRPr="005B6F20">
        <w:footnoteRef/>
      </w:r>
      <w:r w:rsidRPr="005B6F20">
        <w:t xml:space="preserve"> </w:t>
      </w:r>
      <w:r w:rsidR="00074202">
        <w:rPr>
          <w:rFonts w:hint="cs"/>
          <w:rtl/>
        </w:rPr>
        <w:t xml:space="preserve">) </w:t>
      </w:r>
      <w:r w:rsidRPr="005B6F20">
        <w:rPr>
          <w:rtl/>
        </w:rPr>
        <w:t>כמ"ש שם בהע' 24 ו29 ו43 ו47 ו50 ו51 ו52 ו54 ו57 ו58 ו59</w:t>
      </w:r>
      <w:r w:rsidRPr="00094630">
        <w:rPr>
          <w:rFonts w:ascii="Times New Roman" w:hAnsi="Times New Roman" w:cs="Times New Roman" w:hint="cs"/>
          <w:rtl/>
        </w:rPr>
        <w:t>‏</w:t>
      </w:r>
      <w:r w:rsidRPr="005B6F20">
        <w:rPr>
          <w:rtl/>
        </w:rPr>
        <w:t>.</w:t>
      </w:r>
    </w:p>
  </w:footnote>
  <w:footnote w:id="62">
    <w:p w14:paraId="11C4456D" w14:textId="1AFE0179" w:rsidR="00094630" w:rsidRPr="005B6F20" w:rsidRDefault="00094630" w:rsidP="008252DA">
      <w:pPr>
        <w:pStyle w:val="FootnoteText"/>
        <w:bidi/>
        <w:spacing w:after="120" w:line="276" w:lineRule="auto"/>
        <w:ind w:firstLine="144"/>
        <w:jc w:val="both"/>
        <w:rPr>
          <w:rtl/>
        </w:rPr>
      </w:pPr>
      <w:r w:rsidRPr="005B6F20">
        <w:footnoteRef/>
      </w:r>
      <w:r w:rsidRPr="005B6F20">
        <w:t xml:space="preserve"> </w:t>
      </w:r>
      <w:r w:rsidR="00074202">
        <w:rPr>
          <w:rFonts w:hint="cs"/>
          <w:rtl/>
        </w:rPr>
        <w:t xml:space="preserve">) </w:t>
      </w:r>
      <w:r w:rsidRPr="005B6F20">
        <w:rPr>
          <w:rtl/>
        </w:rPr>
        <w:t>ראה שם בעמ' תתקעב.</w:t>
      </w:r>
    </w:p>
  </w:footnote>
  <w:footnote w:id="63">
    <w:p w14:paraId="31A81F2B" w14:textId="013FD0CF" w:rsidR="00094630" w:rsidRPr="005B6F20" w:rsidRDefault="00094630" w:rsidP="008252DA">
      <w:pPr>
        <w:pStyle w:val="FootnoteText"/>
        <w:bidi/>
        <w:spacing w:after="120" w:line="276" w:lineRule="auto"/>
        <w:ind w:firstLine="144"/>
        <w:jc w:val="both"/>
        <w:rPr>
          <w:rtl/>
        </w:rPr>
      </w:pPr>
      <w:r w:rsidRPr="005B6F20">
        <w:footnoteRef/>
      </w:r>
      <w:r w:rsidRPr="005B6F20">
        <w:t xml:space="preserve"> </w:t>
      </w:r>
      <w:r w:rsidR="00074202">
        <w:rPr>
          <w:rFonts w:hint="cs"/>
          <w:rtl/>
        </w:rPr>
        <w:t xml:space="preserve">) </w:t>
      </w:r>
      <w:r w:rsidRPr="005B6F20">
        <w:rPr>
          <w:rtl/>
        </w:rPr>
        <w:t>כ"כ שם באריכות.</w:t>
      </w:r>
    </w:p>
  </w:footnote>
  <w:footnote w:id="64">
    <w:p w14:paraId="19C093C8" w14:textId="5ED4FF00" w:rsidR="00094630" w:rsidRPr="005B6F20" w:rsidRDefault="00094630" w:rsidP="008252DA">
      <w:pPr>
        <w:pStyle w:val="FootnoteText"/>
        <w:bidi/>
        <w:spacing w:after="120" w:line="276" w:lineRule="auto"/>
        <w:ind w:firstLine="144"/>
        <w:jc w:val="both"/>
        <w:rPr>
          <w:rtl/>
        </w:rPr>
      </w:pPr>
      <w:r w:rsidRPr="005B6F20">
        <w:footnoteRef/>
      </w:r>
      <w:r w:rsidRPr="005B6F20">
        <w:t xml:space="preserve"> </w:t>
      </w:r>
      <w:r w:rsidR="00074202">
        <w:rPr>
          <w:rFonts w:hint="cs"/>
          <w:rtl/>
        </w:rPr>
        <w:t xml:space="preserve">) </w:t>
      </w:r>
      <w:r w:rsidRPr="005B6F20">
        <w:rPr>
          <w:rtl/>
        </w:rPr>
        <w:t>כמבואר שם בעמ' תתקעא.</w:t>
      </w:r>
    </w:p>
  </w:footnote>
  <w:footnote w:id="65">
    <w:p w14:paraId="0BF22D5C" w14:textId="579CECBF" w:rsidR="00094630" w:rsidRPr="005B6F20" w:rsidRDefault="00094630" w:rsidP="008252DA">
      <w:pPr>
        <w:pStyle w:val="FootnoteText"/>
        <w:bidi/>
        <w:spacing w:after="120" w:line="276" w:lineRule="auto"/>
        <w:ind w:firstLine="144"/>
        <w:jc w:val="both"/>
        <w:rPr>
          <w:rtl/>
        </w:rPr>
      </w:pPr>
      <w:r w:rsidRPr="005B6F20">
        <w:footnoteRef/>
      </w:r>
      <w:r w:rsidRPr="005B6F20">
        <w:t xml:space="preserve"> </w:t>
      </w:r>
      <w:r w:rsidR="00074202">
        <w:rPr>
          <w:rFonts w:hint="cs"/>
          <w:rtl/>
        </w:rPr>
        <w:t xml:space="preserve">) </w:t>
      </w:r>
      <w:r w:rsidRPr="005B6F20">
        <w:rPr>
          <w:rtl/>
        </w:rPr>
        <w:t>כן מפורש בד״ה ועשית חג השבועות ה׳תשכ״ה</w:t>
      </w:r>
      <w:r w:rsidRPr="005B6F20">
        <w:rPr>
          <w:rFonts w:hint="cs"/>
          <w:rtl/>
        </w:rPr>
        <w:t xml:space="preserve"> אות ד</w:t>
      </w:r>
      <w:r w:rsidRPr="005B6F20">
        <w:rPr>
          <w:rtl/>
        </w:rPr>
        <w:t>.</w:t>
      </w:r>
    </w:p>
  </w:footnote>
  <w:footnote w:id="66">
    <w:p w14:paraId="2247422C" w14:textId="2EE14AFA" w:rsidR="00094630" w:rsidRPr="0055738F" w:rsidRDefault="00094630" w:rsidP="00CF6CA8">
      <w:pPr>
        <w:pStyle w:val="FootnoteText"/>
        <w:bidi/>
        <w:spacing w:after="120" w:line="276" w:lineRule="auto"/>
        <w:ind w:firstLine="144"/>
        <w:jc w:val="both"/>
        <w:rPr>
          <w:rtl/>
        </w:rPr>
      </w:pPr>
      <w:r w:rsidRPr="005B6F20">
        <w:footnoteRef/>
      </w:r>
      <w:r>
        <w:t xml:space="preserve"> </w:t>
      </w:r>
      <w:r>
        <w:rPr>
          <w:rFonts w:hint="cs"/>
          <w:rtl/>
        </w:rPr>
        <w:t>) ישעיה י״ט כ״ב.</w:t>
      </w:r>
    </w:p>
  </w:footnote>
  <w:footnote w:id="67">
    <w:p w14:paraId="22C265E8" w14:textId="49EF904E" w:rsidR="00094630" w:rsidRPr="00D745A3" w:rsidRDefault="00094630" w:rsidP="00CF6CA8">
      <w:pPr>
        <w:pStyle w:val="FootnoteText"/>
        <w:bidi/>
        <w:spacing w:after="120" w:line="276" w:lineRule="auto"/>
        <w:ind w:firstLine="144"/>
        <w:jc w:val="both"/>
        <w:rPr>
          <w:rtl/>
        </w:rPr>
      </w:pPr>
      <w:r w:rsidRPr="005B6F20">
        <w:footnoteRef/>
      </w:r>
      <w:r>
        <w:t xml:space="preserve"> </w:t>
      </w:r>
      <w:r>
        <w:rPr>
          <w:rFonts w:hint="cs"/>
          <w:rtl/>
        </w:rPr>
        <w:t>) שמות י״ב כ״ג.</w:t>
      </w:r>
    </w:p>
  </w:footnote>
  <w:footnote w:id="68">
    <w:p w14:paraId="16CC398B" w14:textId="6F8EBCCA" w:rsidR="00094630" w:rsidRPr="00D745A3" w:rsidRDefault="00094630" w:rsidP="005B6F20">
      <w:pPr>
        <w:pStyle w:val="FootnoteText"/>
        <w:bidi/>
        <w:spacing w:after="120" w:line="276" w:lineRule="auto"/>
        <w:ind w:firstLine="144"/>
        <w:jc w:val="both"/>
        <w:rPr>
          <w:rtl/>
        </w:rPr>
      </w:pPr>
      <w:r w:rsidRPr="005B6F20">
        <w:footnoteRef/>
      </w:r>
      <w:r>
        <w:t xml:space="preserve"> </w:t>
      </w:r>
      <w:r>
        <w:rPr>
          <w:rFonts w:hint="cs"/>
          <w:rtl/>
        </w:rPr>
        <w:t>) שם כ״ט.</w:t>
      </w:r>
    </w:p>
  </w:footnote>
  <w:footnote w:id="69">
    <w:p w14:paraId="33C84F2E" w14:textId="5903C9F3" w:rsidR="00094630" w:rsidRPr="000043A5"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ראה אמרי בינה לאדמו״ר האמצעי שער הק״ש פ׳ ל״ז: ״וכמו שאנו רואים התחלקות הרגעים בהגבלה ומספר לשעה תתר״פ רגעים וי״ב שעות ליום וי״ב שעות ללילה ושלשים יום לחודש וי״ב חוד לשנה וכו׳״.</w:t>
      </w:r>
    </w:p>
  </w:footnote>
  <w:footnote w:id="70">
    <w:p w14:paraId="26926EB4" w14:textId="73418BFF" w:rsidR="00094630" w:rsidRPr="00776EFB"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ראה רש״י על פסוק ד׳ פרשת בא רק י״א.</w:t>
      </w:r>
    </w:p>
  </w:footnote>
  <w:footnote w:id="71">
    <w:p w14:paraId="5AADC4CF" w14:textId="63E3FFD4" w:rsidR="00094630" w:rsidRPr="003F598D"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ראה למשל לקו״ש ח״י עמ׳ 176-177 וראה בכל זה לקו״ש חלק  עמ׳ 59 בנסמן שם בהערה 25 .</w:t>
      </w:r>
    </w:p>
  </w:footnote>
  <w:footnote w:id="72">
    <w:p w14:paraId="576415BC" w14:textId="1D8D2FAE" w:rsidR="00094630"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אמרי בינה שם פ׳ ל״ז ואילך.</w:t>
      </w:r>
    </w:p>
  </w:footnote>
  <w:footnote w:id="73">
    <w:p w14:paraId="35A2B3A6" w14:textId="204EDEB9" w:rsidR="00094630" w:rsidRPr="00522790"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ראה למשל באנרי בינה הנ״ל.</w:t>
      </w:r>
    </w:p>
  </w:footnote>
  <w:footnote w:id="74">
    <w:p w14:paraId="3DD2C5CA" w14:textId="37CC7A67" w:rsidR="00094630"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ראה לקו״ת פרשת בלק ע, ג.</w:t>
      </w:r>
    </w:p>
  </w:footnote>
  <w:footnote w:id="75">
    <w:p w14:paraId="59FAB218" w14:textId="7374DD46" w:rsidR="00094630" w:rsidRDefault="00094630" w:rsidP="005B6F20">
      <w:pPr>
        <w:pStyle w:val="FootnoteText"/>
        <w:bidi/>
        <w:spacing w:after="120" w:line="276" w:lineRule="auto"/>
        <w:ind w:firstLine="144"/>
        <w:jc w:val="both"/>
        <w:rPr>
          <w:rtl/>
        </w:rPr>
      </w:pPr>
      <w:r w:rsidRPr="005B6F20">
        <w:footnoteRef/>
      </w:r>
      <w:r>
        <w:t xml:space="preserve"> </w:t>
      </w:r>
      <w:r w:rsidR="00074202">
        <w:rPr>
          <w:rFonts w:hint="cs"/>
          <w:rtl/>
        </w:rPr>
        <w:t xml:space="preserve">) </w:t>
      </w:r>
      <w:r>
        <w:rPr>
          <w:rFonts w:hint="cs"/>
          <w:rtl/>
        </w:rPr>
        <w:t>עמ׳ מ״א.</w:t>
      </w:r>
    </w:p>
  </w:footnote>
  <w:footnote w:id="76">
    <w:p w14:paraId="7670FECD" w14:textId="3C32E8F7" w:rsidR="00094630" w:rsidRPr="003D3800" w:rsidRDefault="00094630" w:rsidP="003D3800">
      <w:pPr>
        <w:pStyle w:val="FootnoteText"/>
        <w:bidi/>
        <w:spacing w:after="120" w:line="276" w:lineRule="auto"/>
        <w:ind w:firstLine="144"/>
        <w:jc w:val="both"/>
      </w:pPr>
      <w:r w:rsidRPr="003D3800">
        <w:footnoteRef/>
      </w:r>
      <w:r w:rsidRPr="003D3800">
        <w:t xml:space="preserve"> </w:t>
      </w:r>
      <w:r>
        <w:rPr>
          <w:rFonts w:hint="cs"/>
          <w:rtl/>
        </w:rPr>
        <w:t xml:space="preserve">) </w:t>
      </w:r>
      <w:r w:rsidRPr="003D3800">
        <w:rPr>
          <w:rFonts w:hint="cs"/>
          <w:rtl/>
        </w:rPr>
        <w:t xml:space="preserve">ע"פ ציון רבינו ברשימותיו על התניא.  לשלימות הענין, אלה עיקרי דברי הגמרא הנוגע </w:t>
      </w:r>
      <w:r w:rsidRPr="003D3800">
        <w:rPr>
          <w:rtl/>
        </w:rPr>
        <w:t>לענייננו</w:t>
      </w:r>
      <w:r w:rsidRPr="003D3800">
        <w:rPr>
          <w:rFonts w:hint="cs"/>
          <w:rtl/>
        </w:rPr>
        <w:t xml:space="preserve">: </w:t>
      </w:r>
      <w:r w:rsidRPr="003D3800">
        <w:rPr>
          <w:rtl/>
        </w:rPr>
        <w:t xml:space="preserve">שלשה </w:t>
      </w:r>
      <w:r w:rsidRPr="003D3800">
        <w:rPr>
          <w:rFonts w:hint="cs"/>
          <w:rtl/>
        </w:rPr>
        <w:t>הקב"ה</w:t>
      </w:r>
      <w:r w:rsidRPr="003D3800">
        <w:rPr>
          <w:rtl/>
        </w:rPr>
        <w:t xml:space="preserve"> שונאן </w:t>
      </w:r>
      <w:r w:rsidRPr="003D3800">
        <w:rPr>
          <w:rFonts w:hint="cs"/>
          <w:rtl/>
        </w:rPr>
        <w:t xml:space="preserve">. . . </w:t>
      </w:r>
      <w:r w:rsidRPr="003D3800">
        <w:rPr>
          <w:rtl/>
        </w:rPr>
        <w:t>ו</w:t>
      </w:r>
      <w:r w:rsidRPr="003D3800">
        <w:rPr>
          <w:rFonts w:hint="cs"/>
          <w:rtl/>
        </w:rPr>
        <w:t xml:space="preserve">[השלישי] </w:t>
      </w:r>
      <w:r w:rsidRPr="003D3800">
        <w:rPr>
          <w:rtl/>
        </w:rPr>
        <w:t xml:space="preserve">הרואה דבר ערוה בחבירו ומעיד בו יחידי </w:t>
      </w:r>
      <w:r w:rsidRPr="003D3800">
        <w:rPr>
          <w:rFonts w:hint="cs"/>
          <w:rtl/>
        </w:rPr>
        <w:t xml:space="preserve">. . . [משום] </w:t>
      </w:r>
      <w:r w:rsidRPr="003D3800">
        <w:rPr>
          <w:rtl/>
        </w:rPr>
        <w:t xml:space="preserve">דכתיב (דברים יט, טו) </w:t>
      </w:r>
      <w:r w:rsidRPr="003D3800">
        <w:rPr>
          <w:rFonts w:hint="cs"/>
          <w:rtl/>
        </w:rPr>
        <w:t>"</w:t>
      </w:r>
      <w:r w:rsidRPr="003D3800">
        <w:rPr>
          <w:rtl/>
        </w:rPr>
        <w:t>לא יקום עד אחד באיש</w:t>
      </w:r>
      <w:r w:rsidRPr="003D3800">
        <w:rPr>
          <w:rFonts w:hint="cs"/>
          <w:rtl/>
        </w:rPr>
        <w:t>"</w:t>
      </w:r>
      <w:r w:rsidRPr="003D3800">
        <w:rPr>
          <w:rtl/>
        </w:rPr>
        <w:t xml:space="preserve"> ואת לחודך אסהדת ביה</w:t>
      </w:r>
      <w:r w:rsidRPr="003D3800">
        <w:rPr>
          <w:rFonts w:hint="cs"/>
          <w:rtl/>
        </w:rPr>
        <w:t>,</w:t>
      </w:r>
      <w:r w:rsidRPr="003D3800">
        <w:rPr>
          <w:rtl/>
        </w:rPr>
        <w:t xml:space="preserve"> שם רע בעלמא קא מפקת ביה</w:t>
      </w:r>
      <w:r w:rsidRPr="003D3800">
        <w:rPr>
          <w:rFonts w:hint="cs"/>
          <w:rtl/>
        </w:rPr>
        <w:t>.</w:t>
      </w:r>
      <w:r w:rsidRPr="003D3800">
        <w:rPr>
          <w:rtl/>
        </w:rPr>
        <w:t xml:space="preserve"> אמר רבי שמואל בר רב יצחק אמר רב </w:t>
      </w:r>
      <w:r w:rsidRPr="003D3800">
        <w:rPr>
          <w:rFonts w:hint="cs"/>
          <w:rtl/>
        </w:rPr>
        <w:t xml:space="preserve">("אע"פ שאינו רשאי להעיד לו" (רשב"ם) הרי) </w:t>
      </w:r>
      <w:r w:rsidRPr="003D3800">
        <w:rPr>
          <w:rtl/>
        </w:rPr>
        <w:t>מותר לשנאתו</w:t>
      </w:r>
      <w:r w:rsidRPr="003D3800">
        <w:rPr>
          <w:rFonts w:hint="cs"/>
          <w:rtl/>
        </w:rPr>
        <w:t xml:space="preserve"> </w:t>
      </w:r>
      <w:r w:rsidRPr="003D3800">
        <w:rPr>
          <w:rtl/>
        </w:rPr>
        <w:t xml:space="preserve">שנאמר (שמות כג, ה) </w:t>
      </w:r>
      <w:r w:rsidRPr="003D3800">
        <w:rPr>
          <w:rFonts w:hint="cs"/>
          <w:rtl/>
        </w:rPr>
        <w:t>"</w:t>
      </w:r>
      <w:r w:rsidRPr="003D3800">
        <w:rPr>
          <w:rtl/>
        </w:rPr>
        <w:t>כי תראה חמור שנאך רובץ תחת משאו</w:t>
      </w:r>
      <w:r w:rsidRPr="003D3800">
        <w:rPr>
          <w:rFonts w:hint="cs"/>
          <w:rtl/>
        </w:rPr>
        <w:t>"</w:t>
      </w:r>
      <w:r w:rsidRPr="003D3800">
        <w:rPr>
          <w:rtl/>
        </w:rPr>
        <w:t xml:space="preserve"> מאי שונא</w:t>
      </w:r>
      <w:r w:rsidRPr="003D3800">
        <w:rPr>
          <w:rFonts w:hint="cs"/>
          <w:rtl/>
        </w:rPr>
        <w:t>,</w:t>
      </w:r>
      <w:r w:rsidRPr="003D3800">
        <w:rPr>
          <w:rtl/>
        </w:rPr>
        <w:t xml:space="preserve"> אילימא שונא נכרי</w:t>
      </w:r>
      <w:r w:rsidRPr="003D3800">
        <w:rPr>
          <w:rFonts w:hint="cs"/>
          <w:rtl/>
        </w:rPr>
        <w:t>,</w:t>
      </w:r>
      <w:r w:rsidRPr="003D3800">
        <w:rPr>
          <w:rtl/>
        </w:rPr>
        <w:t xml:space="preserve"> והא תניא שונא שאמרו שונא ישראל ולא שונא נכרי</w:t>
      </w:r>
      <w:r w:rsidRPr="003D3800">
        <w:rPr>
          <w:rFonts w:hint="cs"/>
          <w:rtl/>
        </w:rPr>
        <w:t>,</w:t>
      </w:r>
      <w:r w:rsidRPr="003D3800">
        <w:rPr>
          <w:rtl/>
        </w:rPr>
        <w:t xml:space="preserve"> אלא פשיטא שונא ישראל</w:t>
      </w:r>
      <w:r w:rsidRPr="003D3800">
        <w:rPr>
          <w:rFonts w:hint="cs"/>
          <w:rtl/>
        </w:rPr>
        <w:t xml:space="preserve">, </w:t>
      </w:r>
      <w:r w:rsidRPr="003D3800">
        <w:rPr>
          <w:rtl/>
        </w:rPr>
        <w:t xml:space="preserve">ומי שריא למסניה והכתיב (ויקרא יט, יז) </w:t>
      </w:r>
      <w:r w:rsidRPr="003D3800">
        <w:rPr>
          <w:rFonts w:hint="cs"/>
          <w:rtl/>
        </w:rPr>
        <w:t>"</w:t>
      </w:r>
      <w:r w:rsidRPr="003D3800">
        <w:rPr>
          <w:rtl/>
        </w:rPr>
        <w:t>לא תשנא את אחיך בלבבך</w:t>
      </w:r>
      <w:r w:rsidRPr="003D3800">
        <w:rPr>
          <w:rFonts w:hint="cs"/>
          <w:rtl/>
        </w:rPr>
        <w:t>",</w:t>
      </w:r>
      <w:r w:rsidRPr="003D3800">
        <w:rPr>
          <w:rtl/>
        </w:rPr>
        <w:t xml:space="preserve"> אלא דאיכא סהדי דעביד איסורא כולי עלמא נמי מיסני סני ליה</w:t>
      </w:r>
      <w:r w:rsidRPr="003D3800">
        <w:rPr>
          <w:rFonts w:hint="cs"/>
          <w:rtl/>
        </w:rPr>
        <w:t xml:space="preserve">, </w:t>
      </w:r>
      <w:r w:rsidRPr="003D3800">
        <w:rPr>
          <w:rtl/>
        </w:rPr>
        <w:t>מאי שנא האי</w:t>
      </w:r>
      <w:r w:rsidRPr="003D3800">
        <w:rPr>
          <w:rFonts w:hint="cs"/>
          <w:rtl/>
        </w:rPr>
        <w:t>,</w:t>
      </w:r>
      <w:r w:rsidRPr="003D3800">
        <w:rPr>
          <w:rtl/>
        </w:rPr>
        <w:t xml:space="preserve"> אלא לאו כי האי גוונא דחזיא ביה איהו דבר ערוה</w:t>
      </w:r>
      <w:r w:rsidRPr="003D3800">
        <w:rPr>
          <w:rFonts w:hint="cs"/>
          <w:rtl/>
        </w:rPr>
        <w:t xml:space="preserve">. </w:t>
      </w:r>
      <w:r w:rsidRPr="003D3800">
        <w:rPr>
          <w:rtl/>
        </w:rPr>
        <w:t xml:space="preserve">רב נחמן בר יצחק אמר דמצוה לשנאתו שנאמר (משלי ח, יג) </w:t>
      </w:r>
      <w:r w:rsidRPr="003D3800">
        <w:rPr>
          <w:rFonts w:hint="cs"/>
          <w:rtl/>
        </w:rPr>
        <w:t>"</w:t>
      </w:r>
      <w:r w:rsidRPr="003D3800">
        <w:rPr>
          <w:rtl/>
        </w:rPr>
        <w:t>יראת ה' (שונאי) רע</w:t>
      </w:r>
      <w:r w:rsidRPr="003D3800">
        <w:rPr>
          <w:rFonts w:hint="cs"/>
          <w:rtl/>
        </w:rPr>
        <w:t>".</w:t>
      </w:r>
      <w:r w:rsidRPr="003D3800">
        <w:rPr>
          <w:rtl/>
        </w:rPr>
        <w:t xml:space="preserve"> אמר רב אחא בריה דרבא לרב אשי מהו למימרא ליה לרביה למשנייה</w:t>
      </w:r>
      <w:r w:rsidRPr="003D3800">
        <w:rPr>
          <w:rFonts w:hint="cs"/>
          <w:rtl/>
        </w:rPr>
        <w:t>,</w:t>
      </w:r>
      <w:r w:rsidRPr="003D3800">
        <w:rPr>
          <w:rtl/>
        </w:rPr>
        <w:t xml:space="preserve"> אמר ליה אי ידע דמהימן לרביה כבי תרי לימא ליה ואי לא לא לימא ליה</w:t>
      </w:r>
      <w:r w:rsidRPr="003D3800">
        <w:rPr>
          <w:rFonts w:hint="cs"/>
          <w:rtl/>
        </w:rPr>
        <w:t>.</w:t>
      </w:r>
      <w:r w:rsidRPr="003D3800">
        <w:t xml:space="preserve"> </w:t>
      </w:r>
      <w:r w:rsidRPr="003D3800">
        <w:rPr>
          <w:rFonts w:hint="cs"/>
          <w:rtl/>
        </w:rPr>
        <w:t xml:space="preserve"> ע"כ.</w:t>
      </w:r>
    </w:p>
  </w:footnote>
  <w:footnote w:id="77">
    <w:p w14:paraId="67EBE5A6" w14:textId="082031A3" w:rsidR="00094630" w:rsidRPr="003D3800" w:rsidRDefault="00094630" w:rsidP="003D3800">
      <w:pPr>
        <w:pStyle w:val="FootnoteText"/>
        <w:bidi/>
        <w:spacing w:after="120" w:line="276" w:lineRule="auto"/>
        <w:ind w:firstLine="144"/>
        <w:jc w:val="both"/>
        <w:rPr>
          <w:rtl/>
        </w:rPr>
      </w:pPr>
      <w:r w:rsidRPr="003D3800">
        <w:footnoteRef/>
      </w:r>
      <w:r>
        <w:rPr>
          <w:rFonts w:hint="cs"/>
          <w:rtl/>
        </w:rPr>
        <w:t>)</w:t>
      </w:r>
      <w:r w:rsidRPr="003D3800">
        <w:rPr>
          <w:rFonts w:hint="cs"/>
          <w:rtl/>
        </w:rPr>
        <w:t xml:space="preserve"> יש לעיין מה ראה אדה"ז להביא ענין זה (אמירה לרבו </w:t>
      </w:r>
      <w:r w:rsidRPr="003D3800">
        <w:rPr>
          <w:rtl/>
        </w:rPr>
        <w:t>שישנאהו</w:t>
      </w:r>
      <w:r w:rsidRPr="003D3800">
        <w:rPr>
          <w:rFonts w:hint="cs"/>
          <w:rtl/>
        </w:rPr>
        <w:t>) כאן, דלכאורה אינו מוסיף כולם בעיקר הקושיא (ובפרט שאינו מביאו תנאי הגמרא בזה, "</w:t>
      </w:r>
      <w:r w:rsidRPr="003D3800">
        <w:rPr>
          <w:rtl/>
        </w:rPr>
        <w:t>אי ידע דמהימן לרביה כבי תרי</w:t>
      </w:r>
      <w:r w:rsidRPr="003D3800">
        <w:rPr>
          <w:rFonts w:hint="cs"/>
          <w:rtl/>
        </w:rPr>
        <w:t xml:space="preserve"> </w:t>
      </w:r>
      <w:r w:rsidRPr="003D3800">
        <w:rPr>
          <w:rtl/>
        </w:rPr>
        <w:t>–</w:t>
      </w:r>
      <w:r w:rsidRPr="003D3800">
        <w:rPr>
          <w:rFonts w:hint="cs"/>
          <w:rtl/>
        </w:rPr>
        <w:t xml:space="preserve"> לימא ליה", ועוד דבד"כ לא הובא דין זה בספרי הלכה).  וראה לקמן הערה 10.</w:t>
      </w:r>
    </w:p>
  </w:footnote>
  <w:footnote w:id="78">
    <w:p w14:paraId="5FD5EFCA" w14:textId="2F056EE8" w:rsidR="00094630" w:rsidRPr="003D3800" w:rsidRDefault="00094630" w:rsidP="003D3800">
      <w:pPr>
        <w:pStyle w:val="FootnoteText"/>
        <w:bidi/>
        <w:spacing w:after="120" w:line="276" w:lineRule="auto"/>
        <w:ind w:firstLine="144"/>
        <w:jc w:val="both"/>
      </w:pPr>
      <w:r w:rsidRPr="003D3800">
        <w:footnoteRef/>
      </w:r>
      <w:r w:rsidRPr="003D3800">
        <w:t xml:space="preserve"> </w:t>
      </w:r>
      <w:r>
        <w:rPr>
          <w:rFonts w:hint="cs"/>
          <w:rtl/>
        </w:rPr>
        <w:t xml:space="preserve">) </w:t>
      </w:r>
      <w:r w:rsidRPr="003D3800">
        <w:rPr>
          <w:rFonts w:hint="cs"/>
          <w:rtl/>
        </w:rPr>
        <w:t>ברשימות רבינו על התניא</w:t>
      </w:r>
      <w:r w:rsidRPr="003D3800">
        <w:t xml:space="preserve"> </w:t>
      </w:r>
      <w:r w:rsidRPr="003D3800">
        <w:rPr>
          <w:rFonts w:hint="cs"/>
          <w:rtl/>
        </w:rPr>
        <w:t>השאיר כאן מקום חלק, והציון שבפנים הוא ע"פ מש"כ בתניא של הר"א חיטריק (ועוד). ומש"כ בליקוטי ביאורים שכוונת הציון לספר חרדים משום דשם מפרש טעם השנאה בחבירו (דוקא), ד"בחבירו יכול להמשך אחריו, משא"כ כשאינו חבירו" (ראה שם ח"א ע' קצח, וגם ע' קצז, ובמילואים לח"א ע' כא), כבר העירו כמה שדברים אלו לא הובא בספר חרדים כלל (וראה גם הערת רבינו בשיעורים בספר התניא (ח"א ע' 382 הערה 8) לדחות טעם הנ"ל לשנאת חבירו (דוקא) מסברא).</w:t>
      </w:r>
    </w:p>
  </w:footnote>
  <w:footnote w:id="79">
    <w:p w14:paraId="2D5CF419" w14:textId="08182B4E" w:rsidR="00094630" w:rsidRPr="003D3800" w:rsidRDefault="00094630" w:rsidP="003D3800">
      <w:pPr>
        <w:pStyle w:val="FootnoteText"/>
        <w:bidi/>
        <w:spacing w:after="120" w:line="276" w:lineRule="auto"/>
        <w:ind w:firstLine="144"/>
        <w:jc w:val="both"/>
        <w:rPr>
          <w:rtl/>
        </w:rPr>
      </w:pPr>
      <w:r w:rsidRPr="003D3800">
        <w:footnoteRef/>
      </w:r>
      <w:r w:rsidRPr="003D3800">
        <w:t xml:space="preserve"> </w:t>
      </w:r>
      <w:r>
        <w:rPr>
          <w:rFonts w:hint="cs"/>
          <w:rtl/>
        </w:rPr>
        <w:t xml:space="preserve">) </w:t>
      </w:r>
      <w:r w:rsidRPr="003D3800">
        <w:rPr>
          <w:rFonts w:hint="cs"/>
          <w:rtl/>
        </w:rPr>
        <w:t>תיבה זו ליתא בדפוסים הראשונים (</w:t>
      </w:r>
      <w:r w:rsidRPr="003D3800">
        <w:rPr>
          <w:rtl/>
        </w:rPr>
        <w:t>ויניציאה</w:t>
      </w:r>
      <w:r w:rsidRPr="003D3800">
        <w:rPr>
          <w:rFonts w:hint="cs"/>
          <w:rtl/>
        </w:rPr>
        <w:t xml:space="preserve">, </w:t>
      </w:r>
      <w:r w:rsidRPr="003D3800">
        <w:rPr>
          <w:rtl/>
        </w:rPr>
        <w:t>שנ</w:t>
      </w:r>
      <w:r w:rsidRPr="003D3800">
        <w:rPr>
          <w:rFonts w:hint="cs"/>
          <w:rtl/>
        </w:rPr>
        <w:t>"</w:t>
      </w:r>
      <w:r w:rsidRPr="003D3800">
        <w:rPr>
          <w:rtl/>
        </w:rPr>
        <w:t>ז</w:t>
      </w:r>
      <w:r w:rsidRPr="003D3800">
        <w:rPr>
          <w:rFonts w:hint="cs"/>
          <w:rtl/>
        </w:rPr>
        <w:t xml:space="preserve">; </w:t>
      </w:r>
      <w:r w:rsidRPr="003D3800">
        <w:rPr>
          <w:rtl/>
        </w:rPr>
        <w:t>סדילקאב</w:t>
      </w:r>
      <w:r w:rsidRPr="003D3800">
        <w:rPr>
          <w:rFonts w:hint="cs"/>
          <w:rtl/>
        </w:rPr>
        <w:t xml:space="preserve">, </w:t>
      </w:r>
      <w:r w:rsidRPr="003D3800">
        <w:rPr>
          <w:rtl/>
        </w:rPr>
        <w:t>תקצ</w:t>
      </w:r>
      <w:r w:rsidRPr="003D3800">
        <w:rPr>
          <w:rFonts w:hint="cs"/>
          <w:rtl/>
        </w:rPr>
        <w:t>"</w:t>
      </w:r>
      <w:r w:rsidRPr="003D3800">
        <w:rPr>
          <w:rtl/>
        </w:rPr>
        <w:t>ו</w:t>
      </w:r>
      <w:r w:rsidRPr="003D3800">
        <w:rPr>
          <w:rFonts w:hint="cs"/>
          <w:rtl/>
        </w:rPr>
        <w:t xml:space="preserve">; </w:t>
      </w:r>
      <w:r w:rsidRPr="003D3800">
        <w:rPr>
          <w:rtl/>
        </w:rPr>
        <w:t>לעמבערג</w:t>
      </w:r>
      <w:r w:rsidRPr="003D3800">
        <w:rPr>
          <w:rFonts w:hint="cs"/>
          <w:rtl/>
        </w:rPr>
        <w:t xml:space="preserve">, </w:t>
      </w:r>
      <w:r w:rsidRPr="003D3800">
        <w:rPr>
          <w:rtl/>
        </w:rPr>
        <w:t>תרי</w:t>
      </w:r>
      <w:r w:rsidRPr="003D3800">
        <w:rPr>
          <w:rFonts w:hint="cs"/>
          <w:rtl/>
        </w:rPr>
        <w:t>"</w:t>
      </w:r>
      <w:r w:rsidRPr="003D3800">
        <w:rPr>
          <w:rtl/>
        </w:rPr>
        <w:t>ט</w:t>
      </w:r>
      <w:r w:rsidRPr="003D3800">
        <w:rPr>
          <w:rFonts w:hint="cs"/>
          <w:rtl/>
        </w:rPr>
        <w:t>) וניתוסף בספר חרדים עם פירוש באר יהודא (</w:t>
      </w:r>
      <w:r w:rsidRPr="003D3800">
        <w:rPr>
          <w:rtl/>
        </w:rPr>
        <w:t>קונסענטמיקלאש</w:t>
      </w:r>
      <w:r w:rsidRPr="003D3800">
        <w:rPr>
          <w:rFonts w:hint="cs"/>
          <w:rtl/>
        </w:rPr>
        <w:t xml:space="preserve">, </w:t>
      </w:r>
      <w:r w:rsidRPr="003D3800">
        <w:rPr>
          <w:rtl/>
        </w:rPr>
        <w:t>תרצ</w:t>
      </w:r>
      <w:r w:rsidRPr="003D3800">
        <w:rPr>
          <w:rFonts w:hint="cs"/>
          <w:rtl/>
        </w:rPr>
        <w:t>"</w:t>
      </w:r>
      <w:r w:rsidRPr="003D3800">
        <w:rPr>
          <w:rtl/>
        </w:rPr>
        <w:t>ה</w:t>
      </w:r>
      <w:r w:rsidRPr="003D3800">
        <w:rPr>
          <w:rFonts w:hint="cs"/>
          <w:rtl/>
        </w:rPr>
        <w:t xml:space="preserve">). </w:t>
      </w:r>
    </w:p>
  </w:footnote>
  <w:footnote w:id="80">
    <w:p w14:paraId="620D2325" w14:textId="2242091C" w:rsidR="00094630" w:rsidRPr="003D3800" w:rsidRDefault="00094630" w:rsidP="003D3800">
      <w:pPr>
        <w:pStyle w:val="FootnoteText"/>
        <w:bidi/>
        <w:spacing w:after="120" w:line="276" w:lineRule="auto"/>
        <w:ind w:firstLine="144"/>
        <w:jc w:val="both"/>
        <w:rPr>
          <w:rtl/>
        </w:rPr>
      </w:pPr>
      <w:r w:rsidRPr="003D3800">
        <w:footnoteRef/>
      </w:r>
      <w:r w:rsidRPr="003D3800">
        <w:t xml:space="preserve"> </w:t>
      </w:r>
      <w:r>
        <w:rPr>
          <w:rFonts w:hint="cs"/>
          <w:rtl/>
        </w:rPr>
        <w:t>)</w:t>
      </w:r>
      <w:r w:rsidRPr="003D3800">
        <w:rPr>
          <w:rFonts w:hint="cs"/>
          <w:rtl/>
        </w:rPr>
        <w:t xml:space="preserve"> "</w:t>
      </w:r>
      <w:r w:rsidRPr="003D3800">
        <w:rPr>
          <w:rtl/>
        </w:rPr>
        <w:t>כ</w:t>
      </w:r>
      <w:r w:rsidRPr="003D3800">
        <w:rPr>
          <w:rFonts w:hint="cs"/>
          <w:rtl/>
        </w:rPr>
        <w:t xml:space="preserve">י </w:t>
      </w:r>
      <w:r w:rsidRPr="003D3800">
        <w:rPr>
          <w:rtl/>
        </w:rPr>
        <w:t>תראה חמור שנאך</w:t>
      </w:r>
      <w:r w:rsidRPr="003D3800">
        <w:rPr>
          <w:rFonts w:hint="cs"/>
          <w:rtl/>
        </w:rPr>
        <w:t>" (</w:t>
      </w:r>
      <w:r w:rsidRPr="003D3800">
        <w:rPr>
          <w:rtl/>
        </w:rPr>
        <w:t>שמות כג,</w:t>
      </w:r>
      <w:r w:rsidRPr="003D3800">
        <w:rPr>
          <w:rFonts w:hint="cs"/>
          <w:rtl/>
        </w:rPr>
        <w:t xml:space="preserve"> </w:t>
      </w:r>
      <w:r w:rsidRPr="003D3800">
        <w:rPr>
          <w:rtl/>
        </w:rPr>
        <w:t>ה</w:t>
      </w:r>
      <w:r w:rsidRPr="003D3800">
        <w:rPr>
          <w:rFonts w:hint="cs"/>
          <w:rtl/>
        </w:rPr>
        <w:t>).</w:t>
      </w:r>
    </w:p>
  </w:footnote>
  <w:footnote w:id="81">
    <w:p w14:paraId="2D0A27E5" w14:textId="50071100" w:rsidR="00094630" w:rsidRPr="003D3800" w:rsidRDefault="00094630" w:rsidP="003D3800">
      <w:pPr>
        <w:pStyle w:val="FootnoteText"/>
        <w:bidi/>
        <w:spacing w:after="120" w:line="276" w:lineRule="auto"/>
        <w:ind w:firstLine="144"/>
        <w:jc w:val="both"/>
        <w:rPr>
          <w:rtl/>
        </w:rPr>
      </w:pPr>
      <w:r w:rsidRPr="003D3800">
        <w:footnoteRef/>
      </w:r>
      <w:r w:rsidRPr="003D3800">
        <w:t xml:space="preserve"> </w:t>
      </w:r>
      <w:r>
        <w:rPr>
          <w:rFonts w:hint="cs"/>
          <w:rtl/>
        </w:rPr>
        <w:t xml:space="preserve">) </w:t>
      </w:r>
      <w:r w:rsidRPr="003D3800">
        <w:rPr>
          <w:rFonts w:hint="cs"/>
          <w:rtl/>
        </w:rPr>
        <w:t>שאלה זה הקשה הרב י"ד קלויזנר בכרם חב"ד ח"ב (ע' 141), והביא שם כדברי החרדים מספר הרמב"ם, הסמ"ג, ספר יראים, החינוך, הב"ח, ספר מעלת המדות, מדרש הגדול, ע"ש.</w:t>
      </w:r>
    </w:p>
    <w:p w14:paraId="79A953C8" w14:textId="77777777" w:rsidR="00094630" w:rsidRPr="003D3800" w:rsidRDefault="00094630" w:rsidP="003D3800">
      <w:pPr>
        <w:pStyle w:val="FootnoteText"/>
        <w:bidi/>
        <w:spacing w:after="120" w:line="276" w:lineRule="auto"/>
        <w:ind w:firstLine="144"/>
        <w:jc w:val="both"/>
        <w:rPr>
          <w:rtl/>
        </w:rPr>
      </w:pPr>
      <w:r w:rsidRPr="003D3800">
        <w:rPr>
          <w:rFonts w:hint="cs"/>
          <w:rtl/>
        </w:rPr>
        <w:t>בקובץ "תורת נחלת הר חב"ד" גליון קיג (ה' טבת תשס"ט, ע' מד), מתרץ הר"ח דרוק שבספר חרדים מודגש שצריך להוכיח "בסבר פנים יפות", מש"כ בשאר ראשונים הנ"ל.  וכן כתב בקובץ שערי ישיבה ח"ד (תשס"א) בשם הרב מרדכי שמואל ע"ה אשכנזי (וע"ש עוד כמה דברים בביאור ענין ההוכחה שבתניא).  אבל אם כנים הדברים הרי (א) העיקר חסר מן הספר, דלא מוזכר דבר זה בתניא כלל, ו(ב) הרי גם דבר זה ניתן להביא מספרי הראשונים (ראה לדוגמא מש"כ ברמב"ם הל' דעות (ו, ז) "</w:t>
      </w:r>
      <w:r w:rsidRPr="003D3800">
        <w:rPr>
          <w:rtl/>
        </w:rPr>
        <w:t>המוכיח את חברו</w:t>
      </w:r>
      <w:r w:rsidRPr="003D3800">
        <w:rPr>
          <w:rFonts w:hint="cs"/>
          <w:rtl/>
        </w:rPr>
        <w:t xml:space="preserve">. . . </w:t>
      </w:r>
      <w:r w:rsidRPr="003D3800">
        <w:rPr>
          <w:rtl/>
        </w:rPr>
        <w:t>צריך להוכיחו בינו לבין עצמו, וידבר לו בנחת ובלשון רכה, ויודיעו שאינו אומר לו אלא לטובתו, ולהביאו לחיי העולם הבא</w:t>
      </w:r>
      <w:r w:rsidRPr="003D3800">
        <w:rPr>
          <w:rFonts w:hint="cs"/>
          <w:rtl/>
        </w:rPr>
        <w:t xml:space="preserve">"). </w:t>
      </w:r>
    </w:p>
  </w:footnote>
  <w:footnote w:id="82">
    <w:p w14:paraId="70000675" w14:textId="3A241AB2" w:rsidR="00094630" w:rsidRPr="003D3800" w:rsidRDefault="00094630" w:rsidP="003D3800">
      <w:pPr>
        <w:pStyle w:val="FootnoteText"/>
        <w:bidi/>
        <w:spacing w:after="120" w:line="276" w:lineRule="auto"/>
        <w:ind w:firstLine="144"/>
        <w:jc w:val="both"/>
        <w:rPr>
          <w:rtl/>
        </w:rPr>
      </w:pPr>
      <w:r w:rsidRPr="003D3800">
        <w:footnoteRef/>
      </w:r>
      <w:r w:rsidRPr="003D3800">
        <w:t xml:space="preserve"> </w:t>
      </w:r>
      <w:r>
        <w:rPr>
          <w:rFonts w:hint="cs"/>
          <w:rtl/>
        </w:rPr>
        <w:t>)</w:t>
      </w:r>
      <w:r w:rsidRPr="003D3800">
        <w:rPr>
          <w:rFonts w:hint="cs"/>
          <w:rtl/>
        </w:rPr>
        <w:t xml:space="preserve"> בנוסף להמובא בפנים, יש לכאורה עוד חידוש בדברי הרמב"ם,</w:t>
      </w:r>
      <w:r w:rsidRPr="003D3800">
        <w:t xml:space="preserve"> </w:t>
      </w:r>
      <w:r w:rsidRPr="003D3800">
        <w:rPr>
          <w:rFonts w:hint="cs"/>
          <w:rtl/>
        </w:rPr>
        <w:t>דבגמרא לא איירי אלא ברואה "דבר ערוה", אבל ברמב"ם כתב שעבר "עבירה".  וכעין זה בתניא ("</w:t>
      </w:r>
      <w:r w:rsidRPr="003D3800">
        <w:rPr>
          <w:rtl/>
        </w:rPr>
        <w:t>שרואה בחבירו שחטא</w:t>
      </w:r>
      <w:r w:rsidRPr="003D3800">
        <w:rPr>
          <w:rFonts w:hint="cs"/>
          <w:rtl/>
        </w:rPr>
        <w:t>"), אף שמציין לדברי הגמרא.</w:t>
      </w:r>
    </w:p>
    <w:p w14:paraId="4C04986F" w14:textId="77777777" w:rsidR="00094630" w:rsidRPr="003D3800" w:rsidRDefault="00094630" w:rsidP="003D3800">
      <w:pPr>
        <w:pStyle w:val="FootnoteText"/>
        <w:bidi/>
        <w:spacing w:after="120" w:line="276" w:lineRule="auto"/>
        <w:ind w:firstLine="144"/>
        <w:jc w:val="both"/>
        <w:rPr>
          <w:rtl/>
        </w:rPr>
      </w:pPr>
      <w:r w:rsidRPr="003D3800">
        <w:rPr>
          <w:rFonts w:hint="cs"/>
          <w:rtl/>
        </w:rPr>
        <w:t>ועוד חידוש בדברי הרמב"ם, שמצטרף שיטת רבי שמואל בר רב יצחק בשם רב (דמותר לשנוא עבריין ע"פ הנלמד מפסוק "כי תראה חמור שונאיך") עם דברי רב נחמן בר יצחק (שמצוה לשנוא עבריין) הנלמד בגמרא ממש"כ במשלי (</w:t>
      </w:r>
      <w:r w:rsidRPr="003D3800">
        <w:rPr>
          <w:rtl/>
        </w:rPr>
        <w:t xml:space="preserve">ח, יג) </w:t>
      </w:r>
      <w:r w:rsidRPr="003D3800">
        <w:rPr>
          <w:rFonts w:hint="cs"/>
          <w:rtl/>
        </w:rPr>
        <w:t>"</w:t>
      </w:r>
      <w:r w:rsidRPr="003D3800">
        <w:rPr>
          <w:rtl/>
        </w:rPr>
        <w:t>יראת ה' שנאת רע</w:t>
      </w:r>
      <w:r w:rsidRPr="003D3800">
        <w:rPr>
          <w:rFonts w:hint="cs"/>
          <w:rtl/>
        </w:rPr>
        <w:t xml:space="preserve">". </w:t>
      </w:r>
    </w:p>
    <w:p w14:paraId="6758C3BF" w14:textId="77777777" w:rsidR="00094630" w:rsidRPr="003D3800" w:rsidRDefault="00094630" w:rsidP="003D3800">
      <w:pPr>
        <w:pStyle w:val="FootnoteText"/>
        <w:bidi/>
        <w:spacing w:after="120" w:line="276" w:lineRule="auto"/>
        <w:ind w:firstLine="144"/>
        <w:jc w:val="both"/>
      </w:pPr>
      <w:r w:rsidRPr="003D3800">
        <w:rPr>
          <w:rFonts w:hint="cs"/>
          <w:rtl/>
        </w:rPr>
        <w:t>ומדי דברי, לכאורה יש להקשות על מסקנת אדה"ז בתניא (דמצות השנאה שייך רק בחבירו בתורה ומצות) ממש"כ הגמרא בשם רב, "</w:t>
      </w:r>
      <w:r w:rsidRPr="003D3800">
        <w:rPr>
          <w:rtl/>
        </w:rPr>
        <w:t xml:space="preserve">דאיכא סהדי דעביד איסורא </w:t>
      </w:r>
      <w:r w:rsidRPr="003D3800">
        <w:rPr>
          <w:rFonts w:hint="cs"/>
          <w:rtl/>
        </w:rPr>
        <w:t xml:space="preserve">- </w:t>
      </w:r>
      <w:r w:rsidRPr="003D3800">
        <w:rPr>
          <w:rtl/>
        </w:rPr>
        <w:t>כולי עלמא נמי מיסני סני ליה</w:t>
      </w:r>
      <w:r w:rsidRPr="003D3800">
        <w:rPr>
          <w:rFonts w:hint="cs"/>
          <w:rtl/>
        </w:rPr>
        <w:t xml:space="preserve">", דלכאורה "כולי עלמא" </w:t>
      </w:r>
      <w:r w:rsidRPr="003D3800">
        <w:rPr>
          <w:rtl/>
        </w:rPr>
        <w:t>–</w:t>
      </w:r>
      <w:r w:rsidRPr="003D3800">
        <w:rPr>
          <w:rFonts w:hint="cs"/>
          <w:rtl/>
        </w:rPr>
        <w:t xml:space="preserve"> אפילו אינו חבירו בתורה ומצות במשמע. אבל אולי אינו קשה כ"כ, דלהנ"ל אין מצוה בשנאת עבריין (רק שמותר הדבר).</w:t>
      </w:r>
    </w:p>
  </w:footnote>
  <w:footnote w:id="83">
    <w:p w14:paraId="535A6607" w14:textId="097743B6" w:rsidR="00094630" w:rsidRPr="003D3800" w:rsidRDefault="00094630" w:rsidP="003D3800">
      <w:pPr>
        <w:pStyle w:val="FootnoteText"/>
        <w:bidi/>
        <w:spacing w:after="120" w:line="276" w:lineRule="auto"/>
        <w:ind w:firstLine="144"/>
        <w:jc w:val="both"/>
        <w:rPr>
          <w:rtl/>
        </w:rPr>
      </w:pPr>
      <w:r w:rsidRPr="003D3800">
        <w:footnoteRef/>
      </w:r>
      <w:r w:rsidRPr="003D3800">
        <w:t xml:space="preserve"> </w:t>
      </w:r>
      <w:r>
        <w:rPr>
          <w:rFonts w:hint="cs"/>
          <w:rtl/>
        </w:rPr>
        <w:t xml:space="preserve">) </w:t>
      </w:r>
      <w:r w:rsidRPr="003D3800">
        <w:rPr>
          <w:rFonts w:hint="cs"/>
          <w:rtl/>
        </w:rPr>
        <w:t>ואוי"ל, כעין מקור לדברי החרדים (שמצות השנאה תלוי בהוכיחו תחילה) מרומז בכתוב (ויקרא יט, יז) "</w:t>
      </w:r>
      <w:r w:rsidRPr="003D3800">
        <w:rPr>
          <w:rtl/>
        </w:rPr>
        <w:t>לא תשנא את אחיך בלבבך</w:t>
      </w:r>
      <w:r w:rsidRPr="003D3800">
        <w:rPr>
          <w:rFonts w:hint="cs"/>
          <w:rtl/>
        </w:rPr>
        <w:t>,</w:t>
      </w:r>
      <w:r w:rsidRPr="003D3800">
        <w:rPr>
          <w:rtl/>
        </w:rPr>
        <w:t xml:space="preserve"> הוכח תוכיח את עמיתך </w:t>
      </w:r>
      <w:r w:rsidRPr="003D3800">
        <w:rPr>
          <w:rFonts w:hint="cs"/>
          <w:rtl/>
        </w:rPr>
        <w:t xml:space="preserve">וגו'", דתלה הכתוב איסור השנאה במצות (וקבלת) ההוכחה, משא"כ מי ש(גדר הוכחה אבל) אינו מקבלו.  וראה עד"ז (ולא ממש) בפי' ספר היראים סי' קצ"ה, וז"ל: </w:t>
      </w:r>
      <w:r w:rsidRPr="003D3800">
        <w:rPr>
          <w:rtl/>
        </w:rPr>
        <w:t xml:space="preserve">לא תשנא את אחיך בלבבך וכו', אינך רשאי לשנוא אחיך בלבבך שתאמר בלבבך כן עשה פלוני דבר שלא כהוגן אלא הוכח תוכיח לו ותאמר לו כך שמעתי אומרים עליך </w:t>
      </w:r>
      <w:r w:rsidRPr="003D3800">
        <w:rPr>
          <w:rFonts w:hint="cs"/>
          <w:rtl/>
        </w:rPr>
        <w:t xml:space="preserve">. . . </w:t>
      </w:r>
      <w:r w:rsidRPr="003D3800">
        <w:rPr>
          <w:rtl/>
        </w:rPr>
        <w:t>ואם תבין כשתוכיחנו שחטא לשמים או נגדך בדבר שהוא ראוי לשנוא אז אתה רשאי לשנאותו</w:t>
      </w:r>
      <w:r w:rsidRPr="003D3800">
        <w:rPr>
          <w:rFonts w:hint="cs"/>
          <w:rtl/>
        </w:rPr>
        <w:t xml:space="preserve"> כו'" (הרי שתלה השנאה בהוכיחו תחילה. וכעין זה גם בשו"ת מהר"ם לובין סי' יג. ודו"ק).</w:t>
      </w:r>
    </w:p>
  </w:footnote>
  <w:footnote w:id="84">
    <w:p w14:paraId="4E090D1C" w14:textId="615D5602" w:rsidR="00094630" w:rsidRPr="003D3800" w:rsidRDefault="00094630" w:rsidP="003D3800">
      <w:pPr>
        <w:pStyle w:val="FootnoteText"/>
        <w:bidi/>
        <w:spacing w:after="120" w:line="276" w:lineRule="auto"/>
        <w:ind w:firstLine="144"/>
        <w:jc w:val="both"/>
      </w:pPr>
      <w:r w:rsidRPr="003D3800">
        <w:footnoteRef/>
      </w:r>
      <w:r w:rsidRPr="003D3800">
        <w:t xml:space="preserve"> </w:t>
      </w:r>
      <w:r>
        <w:rPr>
          <w:rFonts w:hint="cs"/>
          <w:rtl/>
        </w:rPr>
        <w:t xml:space="preserve">) </w:t>
      </w:r>
      <w:r w:rsidRPr="003D3800">
        <w:rPr>
          <w:rFonts w:hint="cs"/>
          <w:rtl/>
        </w:rPr>
        <w:t>דרשה זו מקורה בתנא דבי אליהו (כמצויין ברשימת רבינו על התניא מהגהות הצמח צדק), "</w:t>
      </w:r>
      <w:r w:rsidRPr="003D3800">
        <w:rPr>
          <w:rtl/>
        </w:rPr>
        <w:t>יכול אפילו אם אתה יודע שהוא רשע ושונאך</w:t>
      </w:r>
      <w:r w:rsidRPr="003D3800">
        <w:rPr>
          <w:rFonts w:hint="cs"/>
          <w:rtl/>
        </w:rPr>
        <w:t xml:space="preserve"> . . .</w:t>
      </w:r>
      <w:r w:rsidRPr="003D3800">
        <w:rPr>
          <w:rtl/>
        </w:rPr>
        <w:t xml:space="preserve"> ת"ל הוכח תוכיח את עמיתך </w:t>
      </w:r>
      <w:r w:rsidRPr="003D3800">
        <w:rPr>
          <w:rFonts w:hint="cs"/>
          <w:rtl/>
        </w:rPr>
        <w:t xml:space="preserve">- </w:t>
      </w:r>
      <w:r w:rsidRPr="003D3800">
        <w:rPr>
          <w:rtl/>
        </w:rPr>
        <w:t xml:space="preserve">לעמיתך </w:t>
      </w:r>
      <w:r w:rsidRPr="003D3800">
        <w:rPr>
          <w:rFonts w:hint="cs"/>
          <w:rtl/>
        </w:rPr>
        <w:t xml:space="preserve">(מלשון "חברך", כדמפרש בתרגום) </w:t>
      </w:r>
      <w:r w:rsidRPr="003D3800">
        <w:rPr>
          <w:rtl/>
        </w:rPr>
        <w:t>שהוא אוהבך</w:t>
      </w:r>
      <w:r w:rsidRPr="003D3800">
        <w:rPr>
          <w:rFonts w:hint="cs"/>
          <w:rtl/>
        </w:rPr>
        <w:t>,</w:t>
      </w:r>
      <w:r w:rsidRPr="003D3800">
        <w:rPr>
          <w:rtl/>
        </w:rPr>
        <w:t xml:space="preserve"> ושהוא עמך בתורה ומצות</w:t>
      </w:r>
      <w:r w:rsidRPr="003D3800">
        <w:rPr>
          <w:rFonts w:hint="cs"/>
          <w:rtl/>
        </w:rPr>
        <w:t>".</w:t>
      </w:r>
    </w:p>
  </w:footnote>
  <w:footnote w:id="85">
    <w:p w14:paraId="4C48BA98" w14:textId="54B97041" w:rsidR="00094630" w:rsidRPr="003D3800" w:rsidRDefault="00094630" w:rsidP="003D3800">
      <w:pPr>
        <w:pStyle w:val="FootnoteText"/>
        <w:bidi/>
        <w:spacing w:after="120" w:line="276" w:lineRule="auto"/>
        <w:ind w:firstLine="144"/>
        <w:jc w:val="both"/>
        <w:rPr>
          <w:rtl/>
        </w:rPr>
      </w:pPr>
      <w:r w:rsidRPr="003D3800">
        <w:footnoteRef/>
      </w:r>
      <w:r>
        <w:rPr>
          <w:rFonts w:hint="cs"/>
          <w:rtl/>
        </w:rPr>
        <w:t>)</w:t>
      </w:r>
      <w:r w:rsidRPr="003D3800">
        <w:rPr>
          <w:rFonts w:hint="cs"/>
          <w:rtl/>
        </w:rPr>
        <w:t xml:space="preserve"> לפ"ז יוצא דהטעם ש"מצות השנאה" שייך רק בחיברו בתורה ומצות הוא משום הוא דמצות הוכיח תוכיח שייך רק בחבירו בתורה ומצות.  ואולי מטעם זה הובא בתניא הדין ד"</w:t>
      </w:r>
      <w:r w:rsidRPr="003D3800">
        <w:rPr>
          <w:rtl/>
        </w:rPr>
        <w:t>לומר לרבו שישנאהו</w:t>
      </w:r>
      <w:r w:rsidRPr="003D3800">
        <w:rPr>
          <w:rFonts w:hint="cs"/>
          <w:rtl/>
        </w:rPr>
        <w:t>", דרצה בזה להוכיח דמש"כ בגמרא "</w:t>
      </w:r>
      <w:r w:rsidRPr="003D3800">
        <w:rPr>
          <w:rtl/>
        </w:rPr>
        <w:t>הרואה דבר ערוה בחבירו</w:t>
      </w:r>
      <w:r w:rsidRPr="003D3800">
        <w:rPr>
          <w:rFonts w:hint="cs"/>
          <w:rtl/>
        </w:rPr>
        <w:t xml:space="preserve"> כו'" איירי דוקא בחבירו, והכוונה ל"חבירו בתורה ומצות", ולכן הקשה בהמשך הגמרא "</w:t>
      </w:r>
      <w:r w:rsidRPr="003D3800">
        <w:rPr>
          <w:rtl/>
        </w:rPr>
        <w:t>מהו למימרא ליה לרביה למשנייה</w:t>
      </w:r>
      <w:r w:rsidRPr="003D3800">
        <w:rPr>
          <w:rFonts w:hint="cs"/>
          <w:rtl/>
        </w:rPr>
        <w:t>", "רבו" דייקא, דאיירי בחבירו בתורה ומצות (ודלא כאחרים המפרשים רבו לאו דוקא, אלא מותר לומר לכל אדם שמהימן עליו כבי תרי (ראה בשבלי הלקט ח"ב סי' מז)). ודו"ק.</w:t>
      </w:r>
    </w:p>
    <w:p w14:paraId="1D2B47BE" w14:textId="77777777" w:rsidR="00094630" w:rsidRPr="003D3800" w:rsidRDefault="00094630" w:rsidP="003D3800">
      <w:pPr>
        <w:pStyle w:val="FootnoteText"/>
        <w:bidi/>
        <w:spacing w:after="120" w:line="276" w:lineRule="auto"/>
        <w:ind w:firstLine="144"/>
        <w:jc w:val="both"/>
        <w:rPr>
          <w:rtl/>
        </w:rPr>
      </w:pPr>
      <w:r w:rsidRPr="003D3800">
        <w:rPr>
          <w:rFonts w:hint="cs"/>
          <w:rtl/>
        </w:rPr>
        <w:t xml:space="preserve">אבל עדיין יש לעיי' בגופא של ענין </w:t>
      </w:r>
      <w:r w:rsidRPr="003D3800">
        <w:rPr>
          <w:rtl/>
        </w:rPr>
        <w:t>ע"פ דברי רבינו (הוספה בגוכתי"ק</w:t>
      </w:r>
      <w:r w:rsidRPr="003D3800">
        <w:rPr>
          <w:rFonts w:hint="cs"/>
          <w:rtl/>
        </w:rPr>
        <w:t xml:space="preserve"> (</w:t>
      </w:r>
      <w:r w:rsidRPr="003D3800">
        <w:rPr>
          <w:rtl/>
        </w:rPr>
        <w:t>ראה קובץ יח"ה גליון שלג)</w:t>
      </w:r>
      <w:r w:rsidRPr="003D3800">
        <w:rPr>
          <w:rFonts w:hint="cs"/>
          <w:rtl/>
        </w:rPr>
        <w:t>)</w:t>
      </w:r>
      <w:r w:rsidRPr="003D3800">
        <w:rPr>
          <w:rtl/>
        </w:rPr>
        <w:t xml:space="preserve"> בלקו"ש ח"ו ע' 275 (ומשם ללקו"ש חי"א ע' 179, הערה 22) ד</w:t>
      </w:r>
      <w:r w:rsidRPr="003D3800">
        <w:rPr>
          <w:rFonts w:hint="cs"/>
          <w:rtl/>
        </w:rPr>
        <w:t xml:space="preserve">שם כתב ש"צריך עיון גדול" לומר </w:t>
      </w:r>
      <w:r w:rsidRPr="003D3800">
        <w:rPr>
          <w:rtl/>
        </w:rPr>
        <w:t>"דמצות הוכח תוכיח הוא רק בנוגע לעמיתך שאתך בתומ"צ", ע"ש.</w:t>
      </w:r>
    </w:p>
  </w:footnote>
  <w:footnote w:id="86">
    <w:p w14:paraId="206BF46E" w14:textId="4ABB16AA" w:rsidR="00094630" w:rsidRPr="003D3800" w:rsidRDefault="00094630" w:rsidP="003D3800">
      <w:pPr>
        <w:pStyle w:val="FootnoteText"/>
        <w:bidi/>
        <w:spacing w:after="120" w:line="276" w:lineRule="auto"/>
        <w:ind w:firstLine="144"/>
        <w:jc w:val="both"/>
      </w:pPr>
      <w:r w:rsidRPr="003D3800">
        <w:footnoteRef/>
      </w:r>
      <w:r w:rsidRPr="003D3800">
        <w:t xml:space="preserve"> </w:t>
      </w:r>
      <w:r>
        <w:rPr>
          <w:rFonts w:hint="cs"/>
          <w:rtl/>
        </w:rPr>
        <w:t xml:space="preserve">) </w:t>
      </w:r>
      <w:r w:rsidRPr="003D3800">
        <w:rPr>
          <w:rFonts w:hint="cs"/>
          <w:rtl/>
        </w:rPr>
        <w:t>דבר זה (חידוש החרדים על הדברי הגמרא והרמב"ם) ראיתי בדברי הרב אשר צבי לונצר, "בענין שנאת הרשעים", שבקובץ מרפא לשון חלק ז (תשנ"ד), ע' 55.</w:t>
      </w:r>
    </w:p>
    <w:p w14:paraId="688CE079" w14:textId="77777777" w:rsidR="00094630" w:rsidRPr="003D3800" w:rsidRDefault="00094630" w:rsidP="003D3800">
      <w:pPr>
        <w:pStyle w:val="FootnoteText"/>
        <w:bidi/>
        <w:spacing w:after="120" w:line="276" w:lineRule="auto"/>
        <w:ind w:firstLine="144"/>
        <w:jc w:val="both"/>
        <w:rPr>
          <w:rtl/>
        </w:rPr>
      </w:pPr>
      <w:r w:rsidRPr="003D3800">
        <w:rPr>
          <w:rFonts w:hint="cs"/>
          <w:rtl/>
        </w:rPr>
        <w:t xml:space="preserve">יש שפירשו שמש"כ הרמב"ם "והתרו בו", הכוונה הוא שהוכיחו, והיינו הך (ראה בספר ישא מדברותיך להרב דוב בער אפלביום על מסכת קידושין, סי' כא (ע' תלא)).  אבל נראה שלדעת אדה"ז מש"כ הרמב"ם ש"התרה בו" בדוקא כתיב, דהרי בשו"ע אדה"ז (חו"מ, </w:t>
      </w:r>
      <w:r w:rsidRPr="003D3800">
        <w:rPr>
          <w:rtl/>
        </w:rPr>
        <w:t>הלכות עוברי דרכים</w:t>
      </w:r>
      <w:r w:rsidRPr="003D3800">
        <w:rPr>
          <w:rFonts w:hint="cs"/>
          <w:rtl/>
        </w:rPr>
        <w:t xml:space="preserve">, הל' ט) מעתיק מדברי הרמב"ם הנ"ל, אבל בתוס' קטע (להלן במודגש), שמשמעותו דאיירי בהתרה ממש, ולא הוכחה.  וזה לשון אדה"ז בזה:  </w:t>
      </w:r>
      <w:r w:rsidRPr="003D3800">
        <w:rPr>
          <w:rtl/>
        </w:rPr>
        <w:t>והאיך יהיה ישראל שונא לישראל</w:t>
      </w:r>
      <w:r w:rsidRPr="003D3800">
        <w:rPr>
          <w:rFonts w:hint="cs"/>
          <w:rtl/>
        </w:rPr>
        <w:t>,</w:t>
      </w:r>
      <w:r w:rsidRPr="003D3800">
        <w:rPr>
          <w:rtl/>
        </w:rPr>
        <w:t xml:space="preserve"> והתורה אמרה לא תשנא את אחיך בלבבך</w:t>
      </w:r>
      <w:r w:rsidRPr="003D3800">
        <w:rPr>
          <w:rFonts w:hint="cs"/>
          <w:rtl/>
        </w:rPr>
        <w:t>?</w:t>
      </w:r>
      <w:r w:rsidRPr="003D3800">
        <w:rPr>
          <w:rtl/>
        </w:rPr>
        <w:t xml:space="preserve"> אמרו חכמים</w:t>
      </w:r>
      <w:r w:rsidRPr="003D3800">
        <w:rPr>
          <w:rFonts w:hint="cs"/>
          <w:rtl/>
        </w:rPr>
        <w:t>,</w:t>
      </w:r>
      <w:r w:rsidRPr="003D3800">
        <w:rPr>
          <w:rtl/>
        </w:rPr>
        <w:t xml:space="preserve"> כגון שראהו לבדו שעבר עבירה והתרה בו ולא חזר ואינו רשאי לילך לבית דין יחידי להעיד עליו שיקבל ענשו הרי מצוה לשנאתו עד שיעשה תשובה וישוב מרשעתו</w:t>
      </w:r>
      <w:r w:rsidRPr="003D3800">
        <w:rPr>
          <w:rFonts w:hint="cs"/>
          <w:rtl/>
        </w:rPr>
        <w:t>." ונראה דבהוספה זו נלמד ד"התרו בו" הכוונה להתראה ממש (היינו בשעת מעשה החטא), ואעפ"כ אינו יכול לילך לבית דין דצריך שתי עדים וכו', דאי נימא דאיירי בהוכיחו (לאחר המעשה, ובינו לבין עצמו (ראה שו"ע אדה"ז או"ח קנו, ח)), בית-דין ועונש מה דכר שמיה.</w:t>
      </w:r>
    </w:p>
    <w:p w14:paraId="7F8C6ADA" w14:textId="77777777" w:rsidR="00094630" w:rsidRPr="00094630" w:rsidRDefault="00094630" w:rsidP="003D3800">
      <w:pPr>
        <w:pStyle w:val="FootnoteText"/>
        <w:bidi/>
        <w:spacing w:after="120" w:line="276" w:lineRule="auto"/>
        <w:ind w:firstLine="144"/>
        <w:jc w:val="both"/>
        <w:rPr>
          <w:rtl/>
        </w:rPr>
      </w:pPr>
      <w:r w:rsidRPr="003D3800">
        <w:rPr>
          <w:rFonts w:hint="cs"/>
          <w:rtl/>
        </w:rPr>
        <w:t>[ויש לעיין בעוד כמה חילוקים בין לשון הרמב"ם ללשון אדה"ז, וכמו מש"כ הרמב"ם "</w:t>
      </w:r>
      <w:r w:rsidRPr="003D3800">
        <w:rPr>
          <w:rtl/>
        </w:rPr>
        <w:t>והיאך יהיה לישראל שונא מישראל</w:t>
      </w:r>
      <w:r w:rsidRPr="003D3800">
        <w:rPr>
          <w:rFonts w:hint="cs"/>
          <w:rtl/>
        </w:rPr>
        <w:t>", משא"כ אדה"ז כותב "</w:t>
      </w:r>
      <w:r w:rsidRPr="003D3800">
        <w:rPr>
          <w:rtl/>
        </w:rPr>
        <w:t>והאיך יהיה ישראל שונא לישראל</w:t>
      </w:r>
      <w:r w:rsidRPr="003D3800">
        <w:rPr>
          <w:rFonts w:hint="cs"/>
          <w:rtl/>
        </w:rPr>
        <w:t>".]</w:t>
      </w:r>
    </w:p>
  </w:footnote>
  <w:footnote w:id="87">
    <w:p w14:paraId="03A5035F" w14:textId="003B32CD"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ס' המנהגים ע' 75. ע"פ השמועה בשם כ"ק אדמו"ר זי"ע, עליהם להימנע גם מלשוחח בטלפון (קונטרס בנין עדי עד, ע' 20).</w:t>
      </w:r>
    </w:p>
  </w:footnote>
  <w:footnote w:id="88">
    <w:p w14:paraId="6C7F1273" w14:textId="1E318673"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ראה נטעי גבריאל – שידוכים, פמ"ג סי"ז, בשם כמה מחברים</w:t>
      </w:r>
      <w:r w:rsidRPr="005B6F20">
        <w:t>.</w:t>
      </w:r>
      <w:r w:rsidRPr="005B6F20">
        <w:rPr>
          <w:rFonts w:hint="cs"/>
          <w:rtl/>
        </w:rPr>
        <w:t xml:space="preserve"> אך י"ל שמכיון שהכלה ממשיכה בבדיקות עד החתונה (רמ"א סי' קצב ס"ב), אולי די בז' ימים הסמוכים לעת החתונה.</w:t>
      </w:r>
    </w:p>
  </w:footnote>
  <w:footnote w:id="89">
    <w:p w14:paraId="61F3B5CB" w14:textId="291D6BCC"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לקו"ש ח"א ע' 52; תורת מנחם כרך ז ע' 188, הוראת כ"ק אדמו"ר מוהריי"צ נ"ע. ושם, שלא פירט כמה ימים, ע"כ. גם טרם ראיתי אם שייך ענין זה גם לכלה</w:t>
      </w:r>
      <w:r w:rsidRPr="005B6F20">
        <w:t>.</w:t>
      </w:r>
    </w:p>
  </w:footnote>
  <w:footnote w:id="90">
    <w:p w14:paraId="5D921BDD" w14:textId="412A9B5D"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נטעי גבריאל – נשואין, פ"ד ס"ה. ועל השמירה ביום החופה – ראה שם פ"ט סי"ג</w:t>
      </w:r>
      <w:r w:rsidRPr="005B6F20">
        <w:t>.</w:t>
      </w:r>
    </w:p>
  </w:footnote>
  <w:footnote w:id="91">
    <w:p w14:paraId="4943D56F" w14:textId="1A97127C"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להעיר מתיאור הרבנית </w:t>
      </w:r>
      <w:r w:rsidRPr="005B6F20">
        <w:rPr>
          <w:rFonts w:hint="cs"/>
          <w:rtl/>
        </w:rPr>
        <w:t xml:space="preserve">הצדקנית מרת </w:t>
      </w:r>
      <w:r w:rsidRPr="005B6F20">
        <w:rPr>
          <w:rtl/>
        </w:rPr>
        <w:t>חנה ע"ה על גדול החרדה של בעלה, הרה"ג המקובל הר"ר לוי יצחק ז"ל, בעת סידור מכירת חמץ</w:t>
      </w:r>
      <w:r w:rsidRPr="005B6F20">
        <w:rPr>
          <w:rFonts w:hint="cs"/>
          <w:rtl/>
        </w:rPr>
        <w:t xml:space="preserve"> ('רשימת זכרונות' חו' כט - קה"ת נ.י. תשע"ב)</w:t>
      </w:r>
      <w:r w:rsidRPr="005B6F20">
        <w:rPr>
          <w:rtl/>
        </w:rPr>
        <w:t>.</w:t>
      </w:r>
    </w:p>
  </w:footnote>
  <w:footnote w:id="92">
    <w:p w14:paraId="4A5FEF98" w14:textId="30ACCE67"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שו"ע אה"ע סי' קל סעיף טז.</w:t>
      </w:r>
    </w:p>
  </w:footnote>
  <w:footnote w:id="93">
    <w:p w14:paraId="5D77861D" w14:textId="70771776"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בית שמואל, אה"ע שם, ס"ק כח. וראה גם שו"ע חו"מ סי' מה ס"ד.</w:t>
      </w:r>
    </w:p>
  </w:footnote>
  <w:footnote w:id="94">
    <w:p w14:paraId="4D60F5F4" w14:textId="23CC061A" w:rsidR="0009463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על פי שו"ע אה"ע סי' קל סי"ד. ואם אין העדים יודעים לקרוא השטר, יכולים שניים לקרותה לפניהם, ואז יחתמו – לפי דברי הבית שמואל שם ס"ק כה. ויסוד הדבר ברמ"א חו"מ סי' צה ס"ב. וראה גם הנשואין כהלכתם פי"א סעיף קסה, וש"נ.</w:t>
      </w:r>
    </w:p>
  </w:footnote>
  <w:footnote w:id="95">
    <w:p w14:paraId="1BC86F4E" w14:textId="6512CD37"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ס' המנהגים ע' 76</w:t>
      </w:r>
      <w:r w:rsidRPr="005B6F20">
        <w:t>.</w:t>
      </w:r>
    </w:p>
  </w:footnote>
  <w:footnote w:id="96">
    <w:p w14:paraId="7362B8C2" w14:textId="1D57928C"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להעיר ממתניתין יומא מג ב: "בכל יום היתה זהבה ירוק והיום אדום". ובגמרא שם (מד ב): "שבעה זהבים הן" כו'. וכעת ראיתי (בקובץ בית אהרן וישראל, גליון קנ) שלאחרונה הופיע ספר, בבירור דברי הגמרא הנ"ל, בשם 'הנחמדים מזהב', מאת הרב ישראל שי' דנדרוביץ, אך טרם השגתי הספר בכדי לראות אם הוא נוגע בנדו"ד.</w:t>
      </w:r>
    </w:p>
    <w:p w14:paraId="2D56D7E0" w14:textId="77777777" w:rsidR="00094630" w:rsidRPr="005B6F20" w:rsidRDefault="00094630" w:rsidP="00C15061">
      <w:pPr>
        <w:pStyle w:val="FootnoteText"/>
        <w:bidi/>
        <w:spacing w:after="120" w:line="276" w:lineRule="auto"/>
        <w:ind w:firstLine="144"/>
        <w:jc w:val="both"/>
        <w:rPr>
          <w:rtl/>
        </w:rPr>
      </w:pPr>
      <w:r w:rsidRPr="005B6F20">
        <w:rPr>
          <w:rtl/>
        </w:rPr>
        <w:t>ושמעתי שיש מרבני אנ"ש שהסכימו לתחבולה: 'להטביל' טבעת של זהב-לבן בזהב-צהוב. ציפוי זה נשאר לכמה חדשים, ואח"כ חוזרת הטבעת למראית לבן, ע"כ. ואני הק' תוהה אם הועילו בזה כלום.</w:t>
      </w:r>
    </w:p>
  </w:footnote>
  <w:footnote w:id="97">
    <w:p w14:paraId="77A46757" w14:textId="439DB6FD"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ראה כתובות טו ב במשנה; מנהג בית הרב – שמחת עולם ע' 75.</w:t>
      </w:r>
    </w:p>
  </w:footnote>
  <w:footnote w:id="98">
    <w:p w14:paraId="791D72EE" w14:textId="52F8545D" w:rsidR="00094630" w:rsidRPr="005B6F20" w:rsidRDefault="00094630" w:rsidP="00074202">
      <w:pPr>
        <w:pStyle w:val="FootnoteText"/>
        <w:bidi/>
        <w:spacing w:after="120" w:line="276" w:lineRule="auto"/>
        <w:ind w:firstLine="144"/>
        <w:jc w:val="both"/>
      </w:pPr>
      <w:r w:rsidRPr="005B6F20">
        <w:footnoteRef/>
      </w:r>
      <w:r w:rsidR="00074202">
        <w:rPr>
          <w:rFonts w:hint="cs"/>
          <w:rtl/>
        </w:rPr>
        <w:t xml:space="preserve">) </w:t>
      </w:r>
      <w:r w:rsidRPr="005B6F20">
        <w:rPr>
          <w:rtl/>
        </w:rPr>
        <w:t>ראה תוד"ה לחדא, יוצא יג ב; רמ"א אה"ע סי' נה ס"א</w:t>
      </w:r>
      <w:r w:rsidRPr="005B6F20">
        <w:t>.</w:t>
      </w:r>
    </w:p>
  </w:footnote>
  <w:footnote w:id="99">
    <w:p w14:paraId="79CF1E40" w14:textId="79C145FF"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 xml:space="preserve">ראה בארוכה </w:t>
      </w:r>
      <w:r w:rsidRPr="005B6F20">
        <w:rPr>
          <w:rFonts w:hint="cs"/>
          <w:rtl/>
        </w:rPr>
        <w:t>מאמר ה</w:t>
      </w:r>
      <w:r w:rsidRPr="005B6F20">
        <w:rPr>
          <w:rtl/>
        </w:rPr>
        <w:t>רב"א זושא ווינר</w:t>
      </w:r>
      <w:r w:rsidRPr="005B6F20">
        <w:rPr>
          <w:rFonts w:hint="cs"/>
          <w:rtl/>
        </w:rPr>
        <w:t xml:space="preserve"> שליט"א, בס' תפארת יהודה קלמן ח"ב ע' 148-158, ושוב בספרו </w:t>
      </w:r>
      <w:r w:rsidRPr="005B6F20">
        <w:rPr>
          <w:rtl/>
        </w:rPr>
        <w:t>קידושי תורה</w:t>
      </w:r>
      <w:r w:rsidRPr="005B6F20">
        <w:rPr>
          <w:rFonts w:hint="cs"/>
          <w:rtl/>
        </w:rPr>
        <w:t>,</w:t>
      </w:r>
      <w:r w:rsidRPr="005B6F20">
        <w:rPr>
          <w:rtl/>
        </w:rPr>
        <w:t xml:space="preserve"> סי' יב</w:t>
      </w:r>
      <w:r w:rsidRPr="005B6F20">
        <w:t>.</w:t>
      </w:r>
      <w:r w:rsidRPr="005B6F20">
        <w:rPr>
          <w:rFonts w:hint="cs"/>
          <w:rtl/>
        </w:rPr>
        <w:t xml:space="preserve"> </w:t>
      </w:r>
    </w:p>
  </w:footnote>
  <w:footnote w:id="100">
    <w:p w14:paraId="19C87EF4" w14:textId="75100017"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 xml:space="preserve">ראה בארוכה </w:t>
      </w:r>
      <w:r w:rsidRPr="005B6F20">
        <w:rPr>
          <w:rFonts w:hint="cs"/>
          <w:rtl/>
        </w:rPr>
        <w:t xml:space="preserve">מאמר </w:t>
      </w:r>
      <w:r w:rsidRPr="005B6F20">
        <w:rPr>
          <w:rtl/>
        </w:rPr>
        <w:t>הר"ר ישראל יוסף הכהן הענדל</w:t>
      </w:r>
      <w:r w:rsidRPr="005B6F20">
        <w:rPr>
          <w:rFonts w:hint="cs"/>
          <w:rtl/>
        </w:rPr>
        <w:t xml:space="preserve"> שליט"א בקובץ מגדל דוד חו' ו ע' 122-131, ושוב בספרו</w:t>
      </w:r>
      <w:r w:rsidRPr="005B6F20">
        <w:rPr>
          <w:rtl/>
        </w:rPr>
        <w:t xml:space="preserve"> ממלכת כהנים ע' רמו-רסט.</w:t>
      </w:r>
      <w:r w:rsidRPr="005B6F20">
        <w:rPr>
          <w:rFonts w:hint="cs"/>
          <w:rtl/>
        </w:rPr>
        <w:t xml:space="preserve"> וראה גם מאמר ר"י מונדשין </w:t>
      </w:r>
      <w:r w:rsidR="00074202">
        <w:rPr>
          <w:rFonts w:hint="cs"/>
          <w:rtl/>
        </w:rPr>
        <w:t>ע"ה בקובץ אהלי שם חו' ט ע' שה-ו</w:t>
      </w:r>
    </w:p>
  </w:footnote>
  <w:footnote w:id="101">
    <w:p w14:paraId="3BBB1A4D" w14:textId="01E06B98"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ראה גם נטעי גבריאל – נישואין, פל"ז ס"י.</w:t>
      </w:r>
    </w:p>
  </w:footnote>
  <w:footnote w:id="102">
    <w:p w14:paraId="13ECD6A4" w14:textId="198C55CD"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וב'מדריך' של הרב פרקש שליט"א (פ"ה ס"ב) מובא הדבר מקיצור שו"ע סי' קמז ס"ג.</w:t>
      </w:r>
    </w:p>
  </w:footnote>
  <w:footnote w:id="103">
    <w:p w14:paraId="7FF2FCCF" w14:textId="02BFF853"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מוזכר בקיצור שו"ע סי' קמז ס"ג. ועל המנהג לברך אותם ב'ברכת כהנים' - ראה בארוכה בנתיבים בשדה השליחות ח"א ע' קפז ואילך.</w:t>
      </w:r>
    </w:p>
  </w:footnote>
  <w:footnote w:id="104">
    <w:p w14:paraId="27D989FC" w14:textId="19056445"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ס' המנהגים שם</w:t>
      </w:r>
      <w:r w:rsidRPr="005B6F20">
        <w:t>.</w:t>
      </w:r>
    </w:p>
  </w:footnote>
  <w:footnote w:id="105">
    <w:p w14:paraId="5F8F5AE4" w14:textId="1B00212E"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שלחן העזר ח"ב קלו א, הובא ב'מדריך' של הרב פרקש, ע' פ</w:t>
      </w:r>
      <w:r w:rsidRPr="005B6F20">
        <w:t>.</w:t>
      </w:r>
    </w:p>
  </w:footnote>
  <w:footnote w:id="106">
    <w:p w14:paraId="199ECE92" w14:textId="436A2D6C"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בטעם מה שהחתן אינו לובש הקיט"ל ביו"כ בשנה ראשונה, יש שכתבו שהוא מכיון שהוא מצווה על "ושמח את אשתו" בכל השנה, והקיט"ל הרי מזכיר על יום המיתה (טעמי המנהגים, ע' רכב). ולפי טעם זה, גם בזיווג שני לא ילבוש ביו"כ, כי גם אשתו זאת מחויב הוא לשמח בשנה ראשונה. ומ"מ מסתבר שמאחר שכבר התחיל מנהג טוב ללבוש קיט"ל ביו"כ, אין לו להפסיק</w:t>
      </w:r>
      <w:r w:rsidRPr="005B6F20">
        <w:t>.</w:t>
      </w:r>
    </w:p>
  </w:footnote>
  <w:footnote w:id="107">
    <w:p w14:paraId="7C678689" w14:textId="26F5D6AF"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ראה באר היטב אה"ע סי' סא ס"ז; נטעי גבריאל פי"ז סי"ג. ובס' מקדש ישראל ע' לח: "לאחר שהיה מצדד פניו למזרח ...". אבל בעת הברכות פניו אל החתן וכלה – ראה שם ע' 289 ו-292.</w:t>
      </w:r>
    </w:p>
  </w:footnote>
  <w:footnote w:id="108">
    <w:p w14:paraId="2AA12B42" w14:textId="4039AC19"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ראה גם ס' נשואין כהלכתם פ"ז הע' 92, ע"פ שו"ע אה"ע סי' כח ס"ד. מנהגנו בסדר האמירה וענידת הטבעת - בתורת מנחם ח"י ע' 200.</w:t>
      </w:r>
    </w:p>
  </w:footnote>
  <w:footnote w:id="109">
    <w:p w14:paraId="040555A0" w14:textId="7F8C2195"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דין המברך על הכוס ונשפך מבואר בשוע"ר סי' רו סי"א, ובסדר ברכת הנהנין פ"ט ס"ה, שכאשר ברור בדעתו שהי' שותה מהקנקן שלפניו גם לולא הישפך הכוס, אז אינו חוזר ומברך. ברם בנדו"ד, אע"פ שרגילים לפעמים להוסיף יין, אין זה 'ברור'. ולא הצרכנו לחזור על הברכות שכבר בירכו, כדין כוס של קידוש שנשפך, בשוע"ר סי' רעא סכ"ז.</w:t>
      </w:r>
    </w:p>
  </w:footnote>
  <w:footnote w:id="110">
    <w:p w14:paraId="5BB29C03" w14:textId="3DF13D8D"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'מדריך' פי"ב ס"א.</w:t>
      </w:r>
    </w:p>
  </w:footnote>
  <w:footnote w:id="111">
    <w:p w14:paraId="6E180477" w14:textId="6AD31DC4"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בשו"ת צמח צדק, אה"ע סי' קטו, דן במקרה שהחתן הביא את הכלה לבית אביה, ומאריך  שם שגם זה נחשב כ'הבאה לביתו' לענין חופה - נסמן בנשואין כהלכתם פ"ט הע' 44, ע"ש. וראה גם נטעי גבריאל, פל"ז הע' י. </w:t>
      </w:r>
    </w:p>
  </w:footnote>
  <w:footnote w:id="112">
    <w:p w14:paraId="2A704038" w14:textId="4029D659"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ראה תורת מנחם שם.</w:t>
      </w:r>
    </w:p>
  </w:footnote>
  <w:footnote w:id="113">
    <w:p w14:paraId="2F5C68E8" w14:textId="44A4DE9F"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ראה זהר ח"א מט ע"א:</w:t>
      </w:r>
    </w:p>
    <w:p w14:paraId="0731477A" w14:textId="77777777" w:rsidR="00094630" w:rsidRPr="005B6F20" w:rsidRDefault="00094630" w:rsidP="00C15061">
      <w:pPr>
        <w:pStyle w:val="FootnoteText"/>
        <w:bidi/>
        <w:spacing w:after="120" w:line="276" w:lineRule="auto"/>
        <w:ind w:firstLine="144"/>
        <w:jc w:val="both"/>
        <w:rPr>
          <w:rtl/>
        </w:rPr>
      </w:pPr>
      <w:r w:rsidRPr="005B6F20">
        <w:rPr>
          <w:rtl/>
        </w:rPr>
        <w:t>"ויביאה אל האדם", מהכא אוליפנא דבעאן אבא ואמא דכלה לאעלה ברשותיה דחתן, כמה דאת אמר (דברים כ"ב) "את בתי נתתי לאיש הזה" וגו'.</w:t>
      </w:r>
    </w:p>
  </w:footnote>
  <w:footnote w:id="114">
    <w:p w14:paraId="088FD9D5" w14:textId="34800BC7"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ס' המנהגים שם</w:t>
      </w:r>
      <w:r w:rsidRPr="005B6F20">
        <w:t>.</w:t>
      </w:r>
    </w:p>
  </w:footnote>
  <w:footnote w:id="115">
    <w:p w14:paraId="11A470F0" w14:textId="2F50B267"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מבואר בלקוטי תורה (שיר השירים לח ד) ש"כַּף אחת" קשור עם ענין "אחת היא יונתי", ומשמע שכוונתו (להמובא שם יז א) שאותיות כ"ף ויו"ד רומזים אל המקיפים יחידה וחי'. ולפ"ז י"ל שהרמז במנהג זה הוא שהמלכות, "אשת חיל", בשרשה היא "עטרת בעלה". והדיוק ב"כף של כסף" י"ל ע"פ המבואר (שם, יז ב) בענין מַרְאָה [שפיגל], שנעשה מזכוכית מצופה "בכיסוי וציפוי דק וקלוש כמו הכסף", ואילו בכיסוי עב וחשוך לא ייראה כלום. והרמז להחתן שיראה בזוגתו 'אפשפיגלונג' של עצמו, "עזר כנגדו". ותן לחכם ויחכם עוד. </w:t>
      </w:r>
    </w:p>
  </w:footnote>
  <w:footnote w:id="116">
    <w:p w14:paraId="6C8D4F46" w14:textId="45D8DC7B"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על דבר הסגולה למטרה זו, שהחתן ידרוך בקלות על רגל השמאלית של הכלה לאחר החופה - ראה: מנהג ישראל תורה ע' קצא; בנין עדי עד ע' 38. ושם בשם כ"ק אדמו"ר זי"ע - לשלילת הנהגה זו, וכתחליף: שהחתן ייכנס תחלה לחדר הייחוד. </w:t>
      </w:r>
    </w:p>
  </w:footnote>
  <w:footnote w:id="117">
    <w:p w14:paraId="04271117" w14:textId="2D6386EF" w:rsidR="00094630" w:rsidRPr="005B6F20" w:rsidRDefault="00094630" w:rsidP="00C15061">
      <w:pPr>
        <w:pStyle w:val="FootnoteText"/>
        <w:bidi/>
        <w:spacing w:after="120" w:line="276" w:lineRule="auto"/>
        <w:ind w:firstLine="144"/>
        <w:jc w:val="both"/>
      </w:pPr>
      <w:r w:rsidRPr="005B6F20">
        <w:footnoteRef/>
      </w:r>
      <w:r w:rsidRPr="005B6F20">
        <w:t xml:space="preserve"> </w:t>
      </w:r>
      <w:r w:rsidR="00074202">
        <w:rPr>
          <w:rFonts w:hint="cs"/>
          <w:rtl/>
        </w:rPr>
        <w:t xml:space="preserve">) </w:t>
      </w:r>
      <w:r w:rsidRPr="005B6F20">
        <w:rPr>
          <w:rtl/>
        </w:rPr>
        <w:t>ס' המנהגים שם. וכ"כ במהרי"ל. אבל מנהג גליצי' וכו' שהכלה נכנסת תחלה – ראה נטעי גבריאל פל"ז ס"ה ; מנהג ישראל תורה ע' קפט, ע"ש הביאור לכך בשם ס' אגרא דפרקא רמז ס"ז</w:t>
      </w:r>
      <w:r w:rsidRPr="005B6F20">
        <w:t>.</w:t>
      </w:r>
    </w:p>
  </w:footnote>
  <w:footnote w:id="118">
    <w:p w14:paraId="69C75F1E" w14:textId="5E3C4E3F"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באגרות קודש (חי"ג ע' רכב) דוחה כ"ק אדמו"ר זי"ע טענת השואל על רם-קול בברכות בעת החופה, כי "כשאין מדברים דבוק לשפופרת מובן שהקול מתפשט לכל הצדדין, ולא רק לתוכו של המיקראפאן". </w:t>
      </w:r>
    </w:p>
    <w:p w14:paraId="2098F1D8" w14:textId="77777777" w:rsidR="00094630" w:rsidRPr="005B6F20" w:rsidRDefault="00094630" w:rsidP="00C15061">
      <w:pPr>
        <w:pStyle w:val="FootnoteText"/>
        <w:bidi/>
        <w:spacing w:after="120" w:line="276" w:lineRule="auto"/>
        <w:ind w:firstLine="144"/>
        <w:jc w:val="both"/>
        <w:rPr>
          <w:rtl/>
        </w:rPr>
      </w:pPr>
      <w:r w:rsidRPr="005B6F20">
        <w:rPr>
          <w:rtl/>
        </w:rPr>
        <w:t>ומינה, דמה שבסוף סעודת החתונה, ורוב הקהל כבר הלכו לנפשם, והסדרנים מסתובבים לשלחנות מפוזרים ברחבי האולם, עם הכוס ועם מיקרופון נייד, דלאו שפיר עבדי, שהרי שהחתן וכלה אינם שומעים קול אדם. וקורה שמכבדים אדם היושב לבדו ליד שלחן ריק מאדם, ונמצא שה'עשרה ששומעים' ברכתו הוא רק דרך הרם-קול. ולכן מומלץ שהמכובדים יצעדו אל מושב החתן, ואז ישמע החתן את הברכות מקול אדם דייקא ובנוכחות עשרה ששומעים.</w:t>
      </w:r>
    </w:p>
  </w:footnote>
  <w:footnote w:id="119">
    <w:p w14:paraId="2682AD2F" w14:textId="4A92B568"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ים של שלמה, כתובות פ"א סי' כ, הובא בהנשואין כהלכתם פי"ד הע' 189.</w:t>
      </w:r>
    </w:p>
  </w:footnote>
  <w:footnote w:id="120">
    <w:p w14:paraId="7E3AA303" w14:textId="79462D8C"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ראה הנשואין כהלכתם פי"ד סצ"ה.</w:t>
      </w:r>
    </w:p>
  </w:footnote>
  <w:footnote w:id="121">
    <w:p w14:paraId="2A8C9A1C" w14:textId="144E3ABD" w:rsidR="00094630" w:rsidRPr="005B6F2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ראה שו"ע אה"ע סי' סב ס"ו ובנו"כ. אבל ראה קיצור שו"ע סי' קמט ס"ד.</w:t>
      </w:r>
    </w:p>
  </w:footnote>
  <w:footnote w:id="122">
    <w:p w14:paraId="6F00ECED" w14:textId="18302746" w:rsidR="00094630" w:rsidRDefault="00094630" w:rsidP="00C15061">
      <w:pPr>
        <w:pStyle w:val="FootnoteText"/>
        <w:bidi/>
        <w:spacing w:after="120" w:line="276" w:lineRule="auto"/>
        <w:ind w:firstLine="144"/>
        <w:jc w:val="both"/>
      </w:pPr>
      <w:r w:rsidRPr="005B6F20">
        <w:footnoteRef/>
      </w:r>
      <w:r w:rsidR="00074202">
        <w:rPr>
          <w:rFonts w:hint="cs"/>
          <w:rtl/>
        </w:rPr>
        <w:t>)</w:t>
      </w:r>
      <w:r w:rsidRPr="005B6F20">
        <w:rPr>
          <w:rtl/>
        </w:rPr>
        <w:t xml:space="preserve"> בית שמואל סי' סב ס"ק יז בשם ספר בית הלל.</w:t>
      </w:r>
    </w:p>
  </w:footnote>
  <w:footnote w:id="123">
    <w:p w14:paraId="5BBEB04C" w14:textId="6D9E3418" w:rsidR="00094630" w:rsidRPr="00094630" w:rsidRDefault="00094630" w:rsidP="00C15061">
      <w:pPr>
        <w:pStyle w:val="FootnoteText"/>
        <w:bidi/>
        <w:spacing w:after="120" w:line="276" w:lineRule="auto"/>
        <w:ind w:firstLine="144"/>
        <w:jc w:val="both"/>
        <w:rPr>
          <w:rtl/>
        </w:rPr>
      </w:pPr>
      <w:r w:rsidRPr="00C15061">
        <w:footnoteRef/>
      </w:r>
      <w:r w:rsidRPr="00C15061">
        <w:t xml:space="preserve"> </w:t>
      </w:r>
      <w:r>
        <w:rPr>
          <w:rFonts w:hint="cs"/>
          <w:rtl/>
        </w:rPr>
        <w:t xml:space="preserve">) </w:t>
      </w:r>
      <w:r w:rsidRPr="00C15061">
        <w:rPr>
          <w:rFonts w:hint="cs"/>
          <w:rtl/>
        </w:rPr>
        <w:t>ראה 'שער הכוונות', ענין ספירת העומר דרוש יב, במהדורת אשלג, ח"ב עמ' קצא, שהאר"י ז"ל בעצמו עשה תגלחת ראשונה לבנו בל"ג בעומר</w:t>
      </w:r>
    </w:p>
  </w:footnote>
  <w:footnote w:id="124">
    <w:p w14:paraId="70F579FA" w14:textId="5F9DC280" w:rsidR="00094630" w:rsidRDefault="00094630" w:rsidP="005B6F20">
      <w:pPr>
        <w:pStyle w:val="FootnoteText"/>
        <w:bidi/>
        <w:spacing w:after="120" w:line="276" w:lineRule="auto"/>
        <w:ind w:firstLine="144"/>
        <w:jc w:val="both"/>
        <w:rPr>
          <w:rtl/>
        </w:rPr>
      </w:pPr>
      <w:r w:rsidRPr="005B6F20">
        <w:footnoteRef/>
      </w:r>
      <w:r>
        <w:t xml:space="preserve"> </w:t>
      </w:r>
      <w:r>
        <w:rPr>
          <w:rFonts w:hint="cs"/>
          <w:rtl/>
        </w:rPr>
        <w:t>) עיקרי הדברים נאמרו ב"כינוס תורה" ב770 באסרו חג הפסח שנה זו.</w:t>
      </w:r>
    </w:p>
  </w:footnote>
  <w:footnote w:id="125">
    <w:p w14:paraId="37D7B2C1" w14:textId="48B222ED" w:rsidR="00094630" w:rsidRPr="00364A00" w:rsidRDefault="00094630" w:rsidP="00364A00">
      <w:pPr>
        <w:pStyle w:val="FootnoteText"/>
        <w:bidi/>
        <w:spacing w:after="120" w:line="276" w:lineRule="auto"/>
        <w:ind w:firstLine="144"/>
        <w:jc w:val="both"/>
        <w:rPr>
          <w:rtl/>
        </w:rPr>
      </w:pPr>
      <w:r w:rsidRPr="00364A00">
        <w:footnoteRef/>
      </w:r>
      <w:r>
        <w:rPr>
          <w:rFonts w:hint="cs"/>
          <w:rtl/>
        </w:rPr>
        <w:t>)</w:t>
      </w:r>
      <w:r>
        <w:rPr>
          <w:rtl/>
        </w:rPr>
        <w:t xml:space="preserve"> </w:t>
      </w:r>
      <w:r w:rsidRPr="00364A00">
        <w:rPr>
          <w:rFonts w:hint="cs"/>
          <w:rtl/>
        </w:rPr>
        <w:t xml:space="preserve">וכשמעיינים בחילוקי הלשון בסדר ברכה"נ מלוח ברכה"נ ניתן לראות כיצד רבינו בלשונו הזהב שינה וחזר בו בשני פרטים: </w:t>
      </w:r>
    </w:p>
    <w:p w14:paraId="0E3BD987" w14:textId="25910D26" w:rsidR="00094630" w:rsidRPr="00364A00" w:rsidRDefault="00094630" w:rsidP="00364A00">
      <w:pPr>
        <w:pStyle w:val="FootnoteText"/>
        <w:bidi/>
        <w:spacing w:after="120" w:line="276" w:lineRule="auto"/>
        <w:ind w:firstLine="144"/>
        <w:jc w:val="both"/>
        <w:rPr>
          <w:rtl/>
        </w:rPr>
      </w:pPr>
      <w:r w:rsidRPr="00364A00">
        <w:rPr>
          <w:rFonts w:hint="cs"/>
          <w:rtl/>
        </w:rPr>
        <w:t xml:space="preserve">א. שבלוח ברכה"נ (הובא לעיל) הסתפק רבינו במחלוקת </w:t>
      </w:r>
      <w:r w:rsidRPr="00364A00">
        <w:rPr>
          <w:rtl/>
        </w:rPr>
        <w:t>המחבר ושאר הפוסקים האם  יוצא ידי חובה על מזונות בברכת המזון, שדעת המחבר (הובא לעיל) שלא יוצא ודעת הפוסקים האחרים (באר הגולה, פר"ח ועוד) שיוצאים ובמכל שכן</w:t>
      </w:r>
      <w:r w:rsidRPr="00364A00">
        <w:rPr>
          <w:rFonts w:hint="cs"/>
          <w:rtl/>
        </w:rPr>
        <w:t>,</w:t>
      </w:r>
      <w:r w:rsidRPr="00364A00">
        <w:rPr>
          <w:rtl/>
        </w:rPr>
        <w:t xml:space="preserve"> ובלוח הסתפק בכך </w:t>
      </w:r>
      <w:r w:rsidRPr="00364A00">
        <w:rPr>
          <w:rFonts w:hint="cs"/>
          <w:rtl/>
        </w:rPr>
        <w:t>ולכן כתב '</w:t>
      </w:r>
      <w:r w:rsidRPr="00364A00">
        <w:rPr>
          <w:rtl/>
        </w:rPr>
        <w:t>ומיני מזונות יש אומרים שנפטרים גם כן בברכת המזון בדיעבד, וטוב לחוש לדבריהם לחוש לספק ברכות</w:t>
      </w:r>
      <w:r w:rsidRPr="00364A00">
        <w:rPr>
          <w:rFonts w:hint="cs"/>
          <w:rtl/>
        </w:rPr>
        <w:t>'</w:t>
      </w:r>
      <w:r w:rsidRPr="00364A00">
        <w:rPr>
          <w:rtl/>
        </w:rPr>
        <w:t xml:space="preserve">, אך כאן </w:t>
      </w:r>
      <w:r w:rsidRPr="00364A00">
        <w:rPr>
          <w:rFonts w:hint="cs"/>
          <w:rtl/>
        </w:rPr>
        <w:t xml:space="preserve">בסדר ברכה"נ </w:t>
      </w:r>
      <w:r w:rsidRPr="00364A00">
        <w:rPr>
          <w:rtl/>
        </w:rPr>
        <w:t>כתב בפשיטות שיוצא ידי חובה</w:t>
      </w:r>
      <w:r w:rsidRPr="00364A00">
        <w:rPr>
          <w:rFonts w:hint="cs"/>
          <w:rtl/>
        </w:rPr>
        <w:t xml:space="preserve"> '</w:t>
      </w:r>
      <w:r w:rsidRPr="00364A00">
        <w:rPr>
          <w:rtl/>
        </w:rPr>
        <w:t>וכן חמשת מיני דגן שאכלן לפני הסעודה נפטרו  בברכת המזון בדיעבד</w:t>
      </w:r>
      <w:r w:rsidRPr="00364A00">
        <w:rPr>
          <w:rFonts w:hint="cs"/>
          <w:rtl/>
        </w:rPr>
        <w:t>', ולא כתב שזה מצד לחוש לספק ברכות בלבד.</w:t>
      </w:r>
    </w:p>
    <w:p w14:paraId="1CFF5298" w14:textId="74F2B9CF" w:rsidR="00094630" w:rsidRPr="00364A00" w:rsidRDefault="00094630" w:rsidP="00364A00">
      <w:pPr>
        <w:pStyle w:val="FootnoteText"/>
        <w:bidi/>
        <w:spacing w:after="120" w:line="276" w:lineRule="auto"/>
        <w:ind w:firstLine="144"/>
        <w:jc w:val="both"/>
        <w:rPr>
          <w:rtl/>
        </w:rPr>
      </w:pPr>
      <w:r w:rsidRPr="00364A00">
        <w:rPr>
          <w:rFonts w:hint="cs"/>
          <w:rtl/>
        </w:rPr>
        <w:t>ב.</w:t>
      </w:r>
      <w:r>
        <w:rPr>
          <w:rFonts w:hint="cs"/>
          <w:rtl/>
        </w:rPr>
        <w:t xml:space="preserve"> </w:t>
      </w:r>
      <w:r w:rsidRPr="00002458">
        <w:rPr>
          <w:rFonts w:hint="cs"/>
          <w:rtl/>
        </w:rPr>
        <w:t>וכן שיש לדקדק בלשונו הזהב שבלוח הנהנין כתב '</w:t>
      </w:r>
      <w:r w:rsidRPr="00364A00">
        <w:rPr>
          <w:rtl/>
        </w:rPr>
        <w:t>ומיני מזונות יש אומרים שנפטרים גם כן בברכת המזון בדיעבד, וטוב לחוש לדבריהם לחוש לספק ברכות</w:t>
      </w:r>
      <w:r w:rsidRPr="00364A00">
        <w:rPr>
          <w:rFonts w:hint="cs"/>
          <w:rtl/>
        </w:rPr>
        <w:t>', ובסדר ברכת הנהנין כתב '</w:t>
      </w:r>
      <w:r w:rsidRPr="00364A00">
        <w:rPr>
          <w:rtl/>
        </w:rPr>
        <w:t>וכן חמשת מיני דגן שאכלן לפני הסעודה נפטרו  בברכת המזון בדיעבד</w:t>
      </w:r>
      <w:r w:rsidRPr="00364A00">
        <w:rPr>
          <w:rFonts w:hint="cs"/>
          <w:rtl/>
        </w:rPr>
        <w:t xml:space="preserve">'. </w:t>
      </w:r>
    </w:p>
    <w:p w14:paraId="2F169C18" w14:textId="1ECF20A1" w:rsidR="00094630" w:rsidRPr="00364A00" w:rsidRDefault="00094630" w:rsidP="00364A00">
      <w:pPr>
        <w:pStyle w:val="FootnoteText"/>
        <w:bidi/>
        <w:spacing w:after="120" w:line="276" w:lineRule="auto"/>
        <w:ind w:firstLine="144"/>
        <w:jc w:val="both"/>
        <w:rPr>
          <w:rtl/>
        </w:rPr>
      </w:pPr>
      <w:r w:rsidRPr="00364A00">
        <w:rPr>
          <w:rFonts w:hint="cs"/>
          <w:rtl/>
        </w:rPr>
        <w:t xml:space="preserve">ולכאורה יש לתמוה מדוע שינה הלשון בין 'מיני מזונות' לבין 'חמשת מיני דגן'.? </w:t>
      </w:r>
    </w:p>
    <w:p w14:paraId="6C2585F3" w14:textId="0350210B" w:rsidR="00094630" w:rsidRPr="00364A00" w:rsidRDefault="00094630" w:rsidP="00364A00">
      <w:pPr>
        <w:pStyle w:val="FootnoteText"/>
        <w:bidi/>
        <w:spacing w:after="120" w:line="276" w:lineRule="auto"/>
        <w:ind w:firstLine="144"/>
        <w:jc w:val="both"/>
        <w:rPr>
          <w:rtl/>
        </w:rPr>
      </w:pPr>
      <w:r>
        <w:rPr>
          <w:rFonts w:hint="cs"/>
          <w:rtl/>
        </w:rPr>
        <w:t xml:space="preserve">ויש לבאר שבזה הכריע רבינו שלא כדעת הרעק"א בסימן ר"ח, סק"ז. שהרעק"א תמה על דברי המחבר האיך כתב שעל דייסא (מזונות) לא יוצא בדיעבד בברכת המזון ולכאורה איך אפשר שמזונות יהיו פחותים בדרגת מתמרים (שיוצא בדיעבד בברכהמ"ז) וכתב על כך הרעק"א שהמחבר דקדק לכתוב שעל 'דייסא' לא יוצא בברהמ"ז, משום שדייסא הינה תבשיל שאי אפשר לקבוע על זה סעודה וגם אם יאכל הרבה מזה לעולם לא יגיע לידי ברכת המזון, אך בדברי מאפה ממיני מזונות שאם אוכל מהם כשיעור קביעות סעודה שצריך לברך עליהם ברכהמ"ז בזה וודאי שגם המחבר מודה שבדיעבד יוצא עליהם בברכת המזון גם אם לא אכל כשיעור, ובזה סרה תמיהת הפוסקים (באר הגולה, פר"ח, ואליה רבה) על המחבר. </w:t>
      </w:r>
    </w:p>
    <w:p w14:paraId="7690B57B" w14:textId="77777777" w:rsidR="00094630" w:rsidRDefault="00094630" w:rsidP="00364A00">
      <w:pPr>
        <w:pStyle w:val="FootnoteText"/>
        <w:bidi/>
        <w:spacing w:after="120" w:line="276" w:lineRule="auto"/>
        <w:ind w:firstLine="144"/>
        <w:jc w:val="both"/>
        <w:rPr>
          <w:rtl/>
        </w:rPr>
      </w:pPr>
      <w:r>
        <w:rPr>
          <w:rFonts w:hint="cs"/>
          <w:rtl/>
        </w:rPr>
        <w:t>אך נראה שרבינו לא נקט כחילוק זה. אלא שדעתו שבכל מיני מזונות גם בדייסא (תבשיל) בדיעבד יוצא ידי חובה בברכת המזון (כשיטת הבאר הגולה, הפר"ח והאליה רבה), ולכן בסדר ברכת הנהנין דקדק בלשונו וכתב 'וכן חמשת מיני דגן' כלומר כל מה שעשוי מחמשת מיני דגן, בין אם הוא מאפה (מיני מזונות) ובין אם הוא דייסא (תבשיל). אך בלוח ברכת הנהנין קודם שהכריע לגמרי כשיטת הפוסקים הללו, כתב 'ומיני מזונות יש אומרים שנפטרים', כלומר שהבין בדעת היש אומרים (דלעיל) שחולקים על המחבר רק ב'מיני מזונות' כלומר בדברי מאפה (וכהבנת הרעק"א), ולכן בסדר ברכת הנהנין שינה ל'חמשת מיני דגן' שבכל דבר העשוי מה' מיני דגן גם בדייסא הכריע להלכה שנפטר בדיעבד בברכת המזון.</w:t>
      </w:r>
    </w:p>
    <w:p w14:paraId="288F39C7" w14:textId="77777777" w:rsidR="00094630" w:rsidRPr="00002458" w:rsidRDefault="00094630" w:rsidP="00094630">
      <w:pPr>
        <w:pStyle w:val="FootnoteText"/>
        <w:bidi/>
        <w:spacing w:after="120" w:line="276" w:lineRule="auto"/>
        <w:ind w:firstLine="144"/>
        <w:jc w:val="both"/>
        <w:rPr>
          <w:rtl/>
        </w:rPr>
      </w:pPr>
    </w:p>
  </w:footnote>
  <w:footnote w:id="126">
    <w:p w14:paraId="7E3C60D6" w14:textId="541A8911" w:rsidR="00094630" w:rsidRPr="005B6F20" w:rsidRDefault="00094630" w:rsidP="005B6F20">
      <w:pPr>
        <w:pStyle w:val="FootnoteText"/>
        <w:bidi/>
        <w:spacing w:after="120" w:line="276" w:lineRule="auto"/>
        <w:ind w:firstLine="144"/>
        <w:jc w:val="both"/>
        <w:rPr>
          <w:rtl/>
        </w:rPr>
      </w:pPr>
      <w:r w:rsidRPr="005B6F20">
        <w:footnoteRef/>
      </w:r>
      <w:r w:rsidRPr="005B6F20">
        <w:rPr>
          <w:rtl/>
        </w:rPr>
        <w:t>) יו"ד סי' צ"ז סעי' א'</w:t>
      </w:r>
      <w:r>
        <w:rPr>
          <w:rFonts w:hint="cs"/>
          <w:rtl/>
        </w:rPr>
        <w:t>.</w:t>
      </w:r>
    </w:p>
  </w:footnote>
  <w:footnote w:id="127">
    <w:p w14:paraId="6D5BEBCC"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שם, ס"ק א'.</w:t>
      </w:r>
    </w:p>
  </w:footnote>
  <w:footnote w:id="128">
    <w:p w14:paraId="7A71ED43"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המקור לדין זה הוא מהגמרא (פסחים ל' ע"א) וז"ל "מיתיבי אין לשין את העיסה בחלב ואם לש כל הפת כולה אסורה מפני הרגל עבירה כיוצא בו אין טשין את התנור באליה ואם טש כל הפת כולה אסורה עד שיסיק את התנור" ועי' רש"י (בדף ל"ו ע"א ד"ה אין לשין עיסה בחלב) שביאו מהאו ההרגל עבירה וז"ל "שלא יאכל בשר עמה".</w:t>
      </w:r>
    </w:p>
    <w:p w14:paraId="7FA822CA" w14:textId="77777777" w:rsidR="00094630" w:rsidRPr="005B6F20" w:rsidRDefault="00094630" w:rsidP="005B6F20">
      <w:pPr>
        <w:pStyle w:val="FootnoteText"/>
        <w:bidi/>
        <w:spacing w:after="120" w:line="276" w:lineRule="auto"/>
        <w:ind w:firstLine="144"/>
        <w:jc w:val="both"/>
        <w:rPr>
          <w:rtl/>
        </w:rPr>
      </w:pPr>
      <w:r w:rsidRPr="005B6F20">
        <w:rPr>
          <w:rtl/>
        </w:rPr>
        <w:t xml:space="preserve">ובנוגע לההיתר שכתב המחבר שאם הוא לש רק דבר מועט </w:t>
      </w:r>
      <w:r w:rsidRPr="005B6F20">
        <w:rPr>
          <w:rFonts w:hint="cs"/>
          <w:rtl/>
        </w:rPr>
        <w:t xml:space="preserve">- </w:t>
      </w:r>
      <w:r w:rsidRPr="005B6F20">
        <w:rPr>
          <w:rtl/>
        </w:rPr>
        <w:t xml:space="preserve">היינו כדי </w:t>
      </w:r>
      <w:r w:rsidRPr="005B6F20">
        <w:rPr>
          <w:rFonts w:hint="cs"/>
          <w:rtl/>
        </w:rPr>
        <w:t xml:space="preserve">אכילת </w:t>
      </w:r>
      <w:r w:rsidRPr="005B6F20">
        <w:rPr>
          <w:rtl/>
        </w:rPr>
        <w:t xml:space="preserve">יום אחד </w:t>
      </w:r>
      <w:r w:rsidRPr="005B6F20">
        <w:rPr>
          <w:rFonts w:hint="cs"/>
          <w:rtl/>
        </w:rPr>
        <w:t>(</w:t>
      </w:r>
      <w:r w:rsidRPr="005B6F20">
        <w:rPr>
          <w:rtl/>
        </w:rPr>
        <w:t>עי' פרמ"ג שפ"ד סי' צ"ז ס"ק א')</w:t>
      </w:r>
      <w:r w:rsidRPr="005B6F20">
        <w:rPr>
          <w:rFonts w:hint="cs"/>
          <w:rtl/>
        </w:rPr>
        <w:t xml:space="preserve"> -</w:t>
      </w:r>
      <w:r w:rsidRPr="005B6F20">
        <w:rPr>
          <w:rtl/>
        </w:rPr>
        <w:t xml:space="preserve"> מותר לאכול הפת, הוא ע"פ מה דאיתא בגמרא (שם, ל"ו ע"א) וז"ל "רבינא כעין תורא שרי", ופרש"י שם (ד"ה כעין תורא) </w:t>
      </w:r>
      <w:r w:rsidRPr="005B6F20">
        <w:rPr>
          <w:rFonts w:hint="cs"/>
          <w:rtl/>
        </w:rPr>
        <w:t>"</w:t>
      </w:r>
      <w:r w:rsidRPr="005B6F20">
        <w:rPr>
          <w:rtl/>
        </w:rPr>
        <w:t>מעט כעין של שור מותר ללוש בחלב דאכילא ליה מיד בבת אחת ולא משהי ליה דלינשי שנילוש בחלב".</w:t>
      </w:r>
    </w:p>
    <w:p w14:paraId="704B9E89" w14:textId="77777777" w:rsidR="00094630" w:rsidRPr="005B6F20" w:rsidRDefault="00094630" w:rsidP="005B6F20">
      <w:pPr>
        <w:pStyle w:val="FootnoteText"/>
        <w:bidi/>
        <w:spacing w:after="120" w:line="276" w:lineRule="auto"/>
        <w:ind w:firstLine="144"/>
        <w:jc w:val="both"/>
        <w:rPr>
          <w:rtl/>
        </w:rPr>
      </w:pPr>
      <w:r w:rsidRPr="005B6F20">
        <w:rPr>
          <w:rtl/>
        </w:rPr>
        <w:t>והיתר שאם ש</w:t>
      </w:r>
      <w:r w:rsidRPr="005B6F20">
        <w:rPr>
          <w:rFonts w:hint="cs"/>
          <w:rtl/>
        </w:rPr>
        <w:t>י</w:t>
      </w:r>
      <w:r w:rsidRPr="005B6F20">
        <w:rPr>
          <w:rtl/>
        </w:rPr>
        <w:t>נה צורת הפת, הוא ע"פ ביאורו של הרי"ף וכן הוא בהרמ</w:t>
      </w:r>
      <w:r w:rsidRPr="005B6F20">
        <w:rPr>
          <w:rFonts w:hint="cs"/>
          <w:rtl/>
        </w:rPr>
        <w:t>ב</w:t>
      </w:r>
      <w:r w:rsidRPr="005B6F20">
        <w:rPr>
          <w:rtl/>
        </w:rPr>
        <w:t>"ם (הלכות מ</w:t>
      </w:r>
      <w:r w:rsidRPr="005B6F20">
        <w:rPr>
          <w:rFonts w:hint="cs"/>
          <w:rtl/>
        </w:rPr>
        <w:t>א</w:t>
      </w:r>
      <w:r w:rsidRPr="005B6F20">
        <w:rPr>
          <w:rtl/>
        </w:rPr>
        <w:t xml:space="preserve">כלות אסורות פרק ט' הלכה כ"ב) שפירושו לשון "תורא" שעשה בהן שינוי, פירוש </w:t>
      </w:r>
      <w:r w:rsidRPr="005B6F20">
        <w:rPr>
          <w:rFonts w:hint="cs"/>
          <w:rtl/>
        </w:rPr>
        <w:t xml:space="preserve">שעושה בהם </w:t>
      </w:r>
      <w:r w:rsidRPr="005B6F20">
        <w:rPr>
          <w:rtl/>
        </w:rPr>
        <w:t>צורות כ</w:t>
      </w:r>
      <w:r w:rsidRPr="005B6F20">
        <w:rPr>
          <w:rFonts w:hint="cs"/>
          <w:rtl/>
        </w:rPr>
        <w:t>ע</w:t>
      </w:r>
      <w:r w:rsidRPr="005B6F20">
        <w:rPr>
          <w:rtl/>
        </w:rPr>
        <w:t>ין השור וכיוצא בו, שמתוך כך יזכור שיש בה חלב.</w:t>
      </w:r>
    </w:p>
    <w:p w14:paraId="200DD10D" w14:textId="77777777" w:rsidR="00094630" w:rsidRPr="005B6F20" w:rsidRDefault="00094630" w:rsidP="005B6F20">
      <w:pPr>
        <w:pStyle w:val="FootnoteText"/>
        <w:bidi/>
        <w:spacing w:after="120" w:line="276" w:lineRule="auto"/>
        <w:ind w:firstLine="144"/>
        <w:jc w:val="both"/>
        <w:rPr>
          <w:rtl/>
        </w:rPr>
      </w:pPr>
      <w:r w:rsidRPr="005B6F20">
        <w:rPr>
          <w:rtl/>
        </w:rPr>
        <w:t>וכתב ע"ז בהגהות שערי דורא בשם מהרא"י ז"ל דהני שני פירושים אליבא דהלכתא סליקו, דתרווייהו סברות יפות הן, (ע"ע בדרישה שם ס"ק ב').</w:t>
      </w:r>
    </w:p>
  </w:footnote>
  <w:footnote w:id="129">
    <w:p w14:paraId="4D19AD20"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עי' סי' פ"ט סעי' ד'.</w:t>
      </w:r>
    </w:p>
  </w:footnote>
  <w:footnote w:id="130">
    <w:p w14:paraId="6D137073"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הנה בהמשך דברינו, נדבר על האיסור של פת חלבי, אבל באמת שה"ה בנוגע </w:t>
      </w:r>
      <w:r w:rsidRPr="005B6F20">
        <w:rPr>
          <w:rFonts w:hint="cs"/>
          <w:rtl/>
        </w:rPr>
        <w:t>ל</w:t>
      </w:r>
      <w:r w:rsidRPr="005B6F20">
        <w:rPr>
          <w:rtl/>
        </w:rPr>
        <w:t>פת בשרי, ורק בכדי להקל על הקוראים שיחיו וכדי שלא להרבות בכפילות וכיו"ב נדבר בנוגע האיסור של פת חלבי דווקא, אבל כנ"ל שדין אחד עולה לכאן ולכאן (כ"א במק</w:t>
      </w:r>
      <w:r w:rsidRPr="005B6F20">
        <w:rPr>
          <w:rFonts w:hint="cs"/>
          <w:rtl/>
        </w:rPr>
        <w:t>ו</w:t>
      </w:r>
      <w:r w:rsidRPr="005B6F20">
        <w:rPr>
          <w:rtl/>
        </w:rPr>
        <w:t>ם שמופרט אחרת).</w:t>
      </w:r>
    </w:p>
  </w:footnote>
  <w:footnote w:id="131">
    <w:p w14:paraId="1DCDE517"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w:t>
      </w:r>
      <w:r w:rsidRPr="005B6F20">
        <w:t xml:space="preserve"> </w:t>
      </w:r>
      <w:r w:rsidRPr="005B6F20">
        <w:rPr>
          <w:rtl/>
        </w:rPr>
        <w:t>כלשון הגמ' (פסחים ל' ע"א</w:t>
      </w:r>
      <w:r w:rsidRPr="005B6F20">
        <w:rPr>
          <w:rFonts w:hint="cs"/>
          <w:rtl/>
        </w:rPr>
        <w:t>, הובא לעיל בהערה 3</w:t>
      </w:r>
      <w:r w:rsidRPr="005B6F20">
        <w:rPr>
          <w:rtl/>
        </w:rPr>
        <w:t xml:space="preserve">), ובנוגע לכפל הלשון </w:t>
      </w:r>
      <w:r w:rsidRPr="005B6F20">
        <w:rPr>
          <w:rFonts w:hint="cs"/>
          <w:rtl/>
        </w:rPr>
        <w:t>ד</w:t>
      </w:r>
      <w:r w:rsidRPr="005B6F20">
        <w:rPr>
          <w:rtl/>
        </w:rPr>
        <w:t>"כל הפת כולה אסורה" עי' מש"כ הכתב סופר (יו"ד סוף סי' ס"א).</w:t>
      </w:r>
    </w:p>
  </w:footnote>
  <w:footnote w:id="132">
    <w:p w14:paraId="7EDA59D3"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עי</w:t>
      </w:r>
      <w:r w:rsidRPr="005B6F20">
        <w:rPr>
          <w:rFonts w:hint="cs"/>
          <w:rtl/>
        </w:rPr>
        <w:t>'</w:t>
      </w:r>
      <w:r w:rsidRPr="005B6F20">
        <w:rPr>
          <w:rtl/>
        </w:rPr>
        <w:t xml:space="preserve"> דברי הרמ"א בסי' צ"ט סעי' ו', וע' ש"ך שם ס"ק כ"ב ופרמ"ג שם.</w:t>
      </w:r>
    </w:p>
  </w:footnote>
  <w:footnote w:id="133">
    <w:p w14:paraId="19B4F5E1"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w:t>
      </w:r>
      <w:r w:rsidRPr="005B6F20">
        <w:rPr>
          <w:rtl/>
        </w:rPr>
        <w:t xml:space="preserve"> "דהיינו דוקא שידע זה שנתבטל עבורו וניחא ליה" ט"ז (סי' צ"ט ס"ק י'), ועי' פרמ"ג (שם) וז"ל "והפרי חדש אות י"ג כתב אפילו לא ידע מי שנתבטל בשבילו, והפרי תואר [ס"ק ט'] הסכים לט"ז ורש"ל דהוה זה שנתבטל בשבילו שוגג, ואין בדין לאסור עליו".</w:t>
      </w:r>
    </w:p>
  </w:footnote>
  <w:footnote w:id="134">
    <w:p w14:paraId="4E4986E3"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עי' שו"ע יו"ד סי' צ"ט סעי' ו' (שהוא בהמשך למש"כ שם בסעי' ה' ש"אין </w:t>
      </w:r>
      <w:r w:rsidRPr="005B6F20">
        <w:rPr>
          <w:rFonts w:hint="cs"/>
          <w:rtl/>
        </w:rPr>
        <w:t>מ</w:t>
      </w:r>
      <w:r w:rsidRPr="005B6F20">
        <w:rPr>
          <w:rtl/>
        </w:rPr>
        <w:t>בטלין איסור לכתחילה") "איסור של דבריהם אין מערבין אותו בידים כדי לבטלו ואם עשה כן במזיד אסור".</w:t>
      </w:r>
    </w:p>
  </w:footnote>
  <w:footnote w:id="135">
    <w:p w14:paraId="75C89D9C"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w:t>
      </w:r>
      <w:r w:rsidRPr="005B6F20">
        <w:t xml:space="preserve"> </w:t>
      </w:r>
      <w:r w:rsidRPr="005B6F20">
        <w:rPr>
          <w:rtl/>
        </w:rPr>
        <w:t xml:space="preserve">עי' ט"ז סי' ק"ב ס"ק י' ונקוה"כ שם, בנוגע להגדר דמינו ואינו מינו, וע"ע לקמן הערה </w:t>
      </w:r>
      <w:r w:rsidRPr="005B6F20">
        <w:rPr>
          <w:rFonts w:hint="cs"/>
          <w:rtl/>
        </w:rPr>
        <w:t>14.</w:t>
      </w:r>
    </w:p>
  </w:footnote>
  <w:footnote w:id="136">
    <w:p w14:paraId="2C536023"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עי' שו"ע יו"ד סי' ק"י סעי' א' וז"ל "דבר חשוב אסור במינו בכל שהוא </w:t>
      </w:r>
      <w:r w:rsidRPr="005B6F20">
        <w:rPr>
          <w:rFonts w:hint="cs"/>
          <w:rtl/>
        </w:rPr>
        <w:t>[</w:t>
      </w:r>
      <w:r w:rsidRPr="005B6F20">
        <w:rPr>
          <w:rtl/>
        </w:rPr>
        <w:t>כלומר, אפילו בכמה אלפים אינו בטל, (ש"ך ס"ק ב' ועי' פרמ"ג שם בתחילתו)</w:t>
      </w:r>
      <w:r w:rsidRPr="005B6F20">
        <w:rPr>
          <w:rFonts w:hint="cs"/>
          <w:rtl/>
        </w:rPr>
        <w:t>]</w:t>
      </w:r>
      <w:r w:rsidRPr="005B6F20">
        <w:rPr>
          <w:rtl/>
        </w:rPr>
        <w:t>, והם שבעה דברים ואלו הם אגוזי פרך כו' ככרות של בעל הבית"</w:t>
      </w:r>
      <w:r w:rsidRPr="005B6F20">
        <w:rPr>
          <w:rFonts w:hint="cs"/>
          <w:rtl/>
        </w:rPr>
        <w:t>, עכ"ל.</w:t>
      </w:r>
      <w:r w:rsidRPr="005B6F20">
        <w:rPr>
          <w:rtl/>
        </w:rPr>
        <w:t xml:space="preserve"> ועי' ש"ך שם ס"ק ו' על הא שכתב המחבר ככרות של בעל הבית וז"ל "לאפוקי דנחתום דלא חשיבי</w:t>
      </w:r>
      <w:r w:rsidRPr="005B6F20">
        <w:rPr>
          <w:rFonts w:hint="cs"/>
          <w:rtl/>
        </w:rPr>
        <w:t>,</w:t>
      </w:r>
      <w:r w:rsidRPr="005B6F20">
        <w:rPr>
          <w:rtl/>
        </w:rPr>
        <w:t xml:space="preserve"> כן פשוט בש"ס ופוסקים. ונראה לי דהיינו דוקא בזמנם, אבל במקומות שגם של נחתום חשובים פשיטה דאינן בטלים וק"ל"</w:t>
      </w:r>
      <w:r w:rsidRPr="005B6F20">
        <w:rPr>
          <w:rFonts w:hint="cs"/>
          <w:rtl/>
        </w:rPr>
        <w:t>,</w:t>
      </w:r>
      <w:r w:rsidRPr="005B6F20">
        <w:rPr>
          <w:rtl/>
        </w:rPr>
        <w:t xml:space="preserve"> עכ"ל.</w:t>
      </w:r>
    </w:p>
    <w:p w14:paraId="159BD8F0" w14:textId="77777777" w:rsidR="00094630" w:rsidRPr="005B6F20" w:rsidRDefault="00094630" w:rsidP="005B6F20">
      <w:pPr>
        <w:pStyle w:val="FootnoteText"/>
        <w:bidi/>
        <w:spacing w:after="120" w:line="276" w:lineRule="auto"/>
        <w:ind w:firstLine="144"/>
        <w:jc w:val="both"/>
        <w:rPr>
          <w:rtl/>
        </w:rPr>
      </w:pPr>
      <w:r w:rsidRPr="005B6F20">
        <w:rPr>
          <w:rtl/>
        </w:rPr>
        <w:t>וע"ע בש"ך ש</w:t>
      </w:r>
      <w:r w:rsidRPr="005B6F20">
        <w:rPr>
          <w:rFonts w:hint="cs"/>
          <w:rtl/>
        </w:rPr>
        <w:t>ם</w:t>
      </w:r>
      <w:r w:rsidRPr="005B6F20">
        <w:rPr>
          <w:rtl/>
        </w:rPr>
        <w:t xml:space="preserve"> ס"ק א' אהא שכתב המחבר ש"דבר חשוב אסור במינו בכל שהוא" וז"ל "כל הסעיף הוא לשון הרמב"ם ריש פרק ט"ז מהלכות מאכלות אסורות [הלכה א', ג', ז', ט'] וכן פסק האיסור והיתר הארוך כלל כ"ה דין י"ז דדוקא במינו. אבל הרב בתורת חטאת כלל מ' דין ו' השיג על האיסור והיתר הארוך בזה, ופסק דאפילו שלא במינו אסור בכל שהוא, וכן פסק בהג"ה לעיל סימן ק"א סוף סעיף ו'. וצריך עיון למה לא הגיה כאן אדברי המחבר. ונראה דסבירה ליה דהרמ</w:t>
      </w:r>
      <w:r w:rsidRPr="005B6F20">
        <w:rPr>
          <w:rFonts w:hint="cs"/>
          <w:rtl/>
        </w:rPr>
        <w:t>ב</w:t>
      </w:r>
      <w:r w:rsidRPr="005B6F20">
        <w:rPr>
          <w:rtl/>
        </w:rPr>
        <w:t xml:space="preserve">"ם והמחבר לא נקטו מינו אלא משום דלא משכחת לה שלא במינו, דהא יהא ניכר האיסור, ונמשך אחר הטור ריש סימן ק"ט שכתב דדבר יבש שלא במינו היינו כגון שנפרך לחתיכות דקות, א"כ דבר חשוב שאינו נפרך לחתיכות דקות לא משכחת לה שלא במינו, ובתורת חטאת ובהג"ה שם דכתב דאפילו שלא במינו אינו בטל לא נקטיה אלא משום בריה דאיירי התם שנתערב במרק ותבשיל, דבריה אע"פ שהיא קטנה אינה בטלה. זהו נראה לי בדעת הר"ב, ומכל מקום אף שלא במינו אסור דבר חשוב בכל שהוא, ומשכחת לה שפיר נתערב שלא במינו כמו שכתבתי בסימן ק"ט ס"ק ח', ע"ש" וז"ל שם "כגון שיש כאן שנים או שלשה מינים ונודע שאחד מהן אסור ואינו יודע איזה מהן, כגון ששחט כמה מינים וידוע שאחד מהן נשחט שלא כהגון ואינו ידוע איזהו וכן כל כיוצא בזה". </w:t>
      </w:r>
    </w:p>
  </w:footnote>
  <w:footnote w:id="137">
    <w:p w14:paraId="16DE27D6"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 xml:space="preserve">אבל לא כולם בבת אחת אם אינם בטלים אלא ברוב, עי' מש"כ המחבר (סי' ק"ט סעי' ב'), </w:t>
      </w:r>
      <w:r w:rsidRPr="005B6F20">
        <w:rPr>
          <w:rFonts w:hint="cs"/>
          <w:rtl/>
        </w:rPr>
        <w:t>אבל עי' ב</w:t>
      </w:r>
      <w:r w:rsidRPr="005B6F20">
        <w:rPr>
          <w:rtl/>
        </w:rPr>
        <w:t>ההג"ה שם שכתב "ויש אומרים דאם נודע התערובות קודם שנתבשלו ביחד הכל שרי דאין חוזרין ונאסרים מאחר שנתבטל ביבש, ובמקום הפסד יש לסמוך אדברי המקילין".</w:t>
      </w:r>
    </w:p>
  </w:footnote>
  <w:footnote w:id="138">
    <w:p w14:paraId="63AAFC81"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עי' שו"ע יו"ד סי ק"א סעי' ב' וז"ל </w:t>
      </w:r>
      <w:r w:rsidRPr="005B6F20">
        <w:rPr>
          <w:rFonts w:hint="cs"/>
          <w:rtl/>
        </w:rPr>
        <w:t>המחבר "</w:t>
      </w:r>
      <w:r w:rsidRPr="005B6F20">
        <w:rPr>
          <w:rtl/>
        </w:rPr>
        <w:t>אין לה דין כחתיכה הראויה להתכבד אלא אם כן איסורה מחמת עצמה כגון נבילה ובשר בחלב אבל אם נאסרה מחמת שקבלה טעם מאיסור ולא היה בה ששים לבטלו אפילו למי שסובר חתיכה עצמה נעשית נבילה אין לה דין חתיכה הראויה להתכבד"</w:t>
      </w:r>
      <w:r w:rsidRPr="005B6F20">
        <w:rPr>
          <w:rFonts w:hint="cs"/>
          <w:rtl/>
        </w:rPr>
        <w:t>, עכ"ל</w:t>
      </w:r>
      <w:r w:rsidRPr="005B6F20">
        <w:rPr>
          <w:rtl/>
        </w:rPr>
        <w:t>.</w:t>
      </w:r>
    </w:p>
    <w:p w14:paraId="31A5D0CF" w14:textId="77777777" w:rsidR="00094630" w:rsidRPr="005B6F20" w:rsidRDefault="00094630" w:rsidP="005B6F20">
      <w:pPr>
        <w:pStyle w:val="FootnoteText"/>
        <w:bidi/>
        <w:spacing w:after="120" w:line="276" w:lineRule="auto"/>
        <w:ind w:firstLine="144"/>
        <w:jc w:val="both"/>
        <w:rPr>
          <w:rtl/>
        </w:rPr>
      </w:pPr>
      <w:r w:rsidRPr="005B6F20">
        <w:rPr>
          <w:rtl/>
        </w:rPr>
        <w:t>והטעם הוא משום שהאיסור (הדבר ה</w:t>
      </w:r>
      <w:r w:rsidRPr="005B6F20">
        <w:rPr>
          <w:rFonts w:hint="cs"/>
          <w:rtl/>
        </w:rPr>
        <w:t>נ</w:t>
      </w:r>
      <w:r w:rsidRPr="005B6F20">
        <w:rPr>
          <w:rtl/>
        </w:rPr>
        <w:t xml:space="preserve">בלע) אינו דבר חשוב </w:t>
      </w:r>
      <w:r w:rsidRPr="005B6F20">
        <w:rPr>
          <w:rFonts w:hint="cs"/>
          <w:rtl/>
        </w:rPr>
        <w:t>כמ"ש</w:t>
      </w:r>
      <w:r w:rsidRPr="005B6F20">
        <w:rPr>
          <w:rtl/>
        </w:rPr>
        <w:t xml:space="preserve"> </w:t>
      </w:r>
      <w:r w:rsidRPr="005B6F20">
        <w:rPr>
          <w:rFonts w:hint="cs"/>
          <w:rtl/>
        </w:rPr>
        <w:t>ה</w:t>
      </w:r>
      <w:r w:rsidRPr="005B6F20">
        <w:rPr>
          <w:rtl/>
        </w:rPr>
        <w:t>ש"ך (ס"ק ד') וז"ל "הטעם כתבו השערי דורא סימן מ"א והרשב"א [תורת הבית בית ד' שער א', י"ג, ב'] וה</w:t>
      </w:r>
      <w:r w:rsidRPr="005B6F20">
        <w:rPr>
          <w:rFonts w:hint="cs"/>
          <w:rtl/>
        </w:rPr>
        <w:t>ר</w:t>
      </w:r>
      <w:r w:rsidRPr="005B6F20">
        <w:rPr>
          <w:rtl/>
        </w:rPr>
        <w:t>"ן [חולין ל"ו ע"ב, ד"ה וגרסינן תו] ושאר פוסקים, משום דמכל מקום אין האיסור הנבלע בה חשיב חתיכה הראויה להתכבד"</w:t>
      </w:r>
      <w:r w:rsidRPr="005B6F20">
        <w:rPr>
          <w:rFonts w:hint="cs"/>
          <w:rtl/>
        </w:rPr>
        <w:t>, עכ"ל</w:t>
      </w:r>
      <w:r w:rsidRPr="005B6F20">
        <w:rPr>
          <w:rtl/>
        </w:rPr>
        <w:t xml:space="preserve"> (ועד"ז הוא בט"ז ס"ק ד').  </w:t>
      </w:r>
    </w:p>
  </w:footnote>
  <w:footnote w:id="139">
    <w:p w14:paraId="414856E9"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עי' רמ"א סי' ק"ט סעי' א' ש"כל זה [שיבש ביבש בטול ברוב, (ואינו צריך ששים כמו לח בלח) הוא דוקא] כשנערב במינו אבל שלא במינו ואין מכירו אפילו יבש ביבש צריך ששים, ואין ח</w:t>
      </w:r>
      <w:r w:rsidRPr="005B6F20">
        <w:rPr>
          <w:rFonts w:hint="cs"/>
          <w:rtl/>
        </w:rPr>
        <w:t>י</w:t>
      </w:r>
      <w:r w:rsidRPr="005B6F20">
        <w:rPr>
          <w:rtl/>
        </w:rPr>
        <w:t xml:space="preserve">לוק בכל זה בין אם האיסור מדרבנן או מדאורייתא" ועי' ש"ך ס"ק א' ש"מה שכתב הרב ואין חילוק בכל זה בין אם האיסור מדרבנן כו', דמנין לו זה, והרי מוכח מדברי הר"ן והגהת שערי דורא דאיסור דרבנן אף שלא במינו בטל ברוב ואיל חולק על זה, ודברי סברא הם. גם בדרכי משה [אות א'] ובתורת חטאת [כלל ל"ט דין ב'] לא כתב רק שאפילו איסור דרבנן צריך רוב ולא בטל חד בחד, כמו שהסכים ב"י [עמוד ש"א ד"ה וא"א] ממשמעות הפוסקים, ולאפוקי הגהת שערי דורא הראשונה הנזכרת, אבל מהא דאיסור דרבנן אינו בטל ברוב שלא במינו לא הזכיר. ונראה דהרב לא קאי אלא ארישא דצריך ביטול </w:t>
      </w:r>
      <w:r w:rsidRPr="005B6F20">
        <w:rPr>
          <w:rFonts w:hint="cs"/>
          <w:rtl/>
        </w:rPr>
        <w:t>ב</w:t>
      </w:r>
      <w:r w:rsidRPr="005B6F20">
        <w:rPr>
          <w:rtl/>
        </w:rPr>
        <w:t>רוב ולא סגי חד בחד, בכל זה אין חילוק בין איסור דרבנן או דאורייתא, וכן משמע בעטרת זהב [סעיף ב'], שהעתיק לשון הר"ן הנ"ל, והשמיט הגהת הרב דאין חילוק בכל זה כו'", עכ"ל.</w:t>
      </w:r>
    </w:p>
    <w:p w14:paraId="0F3B0DF3" w14:textId="77777777" w:rsidR="00094630" w:rsidRPr="005B6F20" w:rsidRDefault="00094630" w:rsidP="005B6F20">
      <w:pPr>
        <w:pStyle w:val="FootnoteText"/>
        <w:bidi/>
        <w:spacing w:after="120" w:line="276" w:lineRule="auto"/>
        <w:ind w:firstLine="144"/>
        <w:jc w:val="both"/>
        <w:rPr>
          <w:rtl/>
        </w:rPr>
      </w:pPr>
      <w:r w:rsidRPr="005B6F20">
        <w:rPr>
          <w:rtl/>
        </w:rPr>
        <w:t>אבל ע"ש בהגהות חתם סופר וז"ל "עיין מנחת יעקב כלל וסימן ל"ט ס"ק י' כתב בשם מנחת כהן [ספר התערובות, ח"ב פרק ב' ד"ה עוד נראה לי] דאין חילוק בין איסור דאורייתא לאיסור דרבנן, כמו שכתב הרמ"א, וכן כתב המנחת יעקב שם, חוץ מן האיסור דרבנן כמו פת עכו"ם שאין לה שורש דאורייתא וכדומה ע"ש"</w:t>
      </w:r>
      <w:r w:rsidRPr="005B6F20">
        <w:rPr>
          <w:rFonts w:hint="cs"/>
          <w:rtl/>
        </w:rPr>
        <w:t>, עכ"ל</w:t>
      </w:r>
      <w:r w:rsidRPr="005B6F20">
        <w:rPr>
          <w:rtl/>
        </w:rPr>
        <w:t>.</w:t>
      </w:r>
    </w:p>
    <w:p w14:paraId="6792ECEE" w14:textId="77777777" w:rsidR="00094630" w:rsidRPr="005B6F20" w:rsidRDefault="00094630" w:rsidP="005B6F20">
      <w:pPr>
        <w:pStyle w:val="FootnoteText"/>
        <w:bidi/>
        <w:spacing w:after="120" w:line="276" w:lineRule="auto"/>
        <w:ind w:firstLine="144"/>
        <w:jc w:val="both"/>
        <w:rPr>
          <w:rtl/>
        </w:rPr>
      </w:pPr>
      <w:r w:rsidRPr="005B6F20">
        <w:rPr>
          <w:rtl/>
        </w:rPr>
        <w:t>וכן באמת צ"ע בדברי הש"ך הלא מדמה דין זה להדין דנשפך ואי אפשר לשערו</w:t>
      </w:r>
      <w:r w:rsidRPr="005B6F20">
        <w:rPr>
          <w:rFonts w:hint="cs"/>
          <w:rtl/>
        </w:rPr>
        <w:t>,</w:t>
      </w:r>
      <w:r w:rsidRPr="005B6F20">
        <w:rPr>
          <w:rtl/>
        </w:rPr>
        <w:t xml:space="preserve"> המבואר בסי' צ"ח סעי' ב', (בהא שכתב הש"ך כאן "וכהאי גוונא כתבתי בסימן צ"ח ס"ק ז'"), ורצנו לומר שכמו ששם אם הוא איסור דרבנן אף באינו מינו אם נודע שהיה רובו היתר, מותר, ה"ה כאן שבאיסור דרבנן ביבש אינו צריך ששים</w:t>
      </w:r>
      <w:r w:rsidRPr="005B6F20">
        <w:rPr>
          <w:rFonts w:hint="cs"/>
          <w:rtl/>
        </w:rPr>
        <w:t>.</w:t>
      </w:r>
      <w:r w:rsidRPr="005B6F20">
        <w:rPr>
          <w:rtl/>
        </w:rPr>
        <w:t xml:space="preserve"> וצ"ע בהנ"ל הלא בסי' ק"ז </w:t>
      </w:r>
      <w:r w:rsidRPr="005B6F20">
        <w:rPr>
          <w:rFonts w:hint="cs"/>
          <w:rtl/>
        </w:rPr>
        <w:t>(</w:t>
      </w:r>
      <w:r w:rsidRPr="005B6F20">
        <w:rPr>
          <w:rtl/>
        </w:rPr>
        <w:t>ס"ק א'</w:t>
      </w:r>
      <w:r w:rsidRPr="005B6F20">
        <w:rPr>
          <w:rFonts w:hint="cs"/>
          <w:rtl/>
        </w:rPr>
        <w:t>)</w:t>
      </w:r>
      <w:r w:rsidRPr="005B6F20">
        <w:rPr>
          <w:rtl/>
        </w:rPr>
        <w:t xml:space="preserve"> מביא הש"ך בעצמו מדברי הרמ"א בתורת חטאת (כלל פ"ה סוף דין י"ג) שס"ל דאזלינן לחומרא בנשפך אפילו באיסור דרבנן, ועצ"ע. </w:t>
      </w:r>
    </w:p>
  </w:footnote>
  <w:footnote w:id="140">
    <w:p w14:paraId="0A985582"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וביותר ביאור: נפקמ"נ זו היא דוקא לפי שיטת הפרמ"ג (סי' ק"י שפ"ד ס"ק א') – והעומדים בשיטתו – שכתב וז"ל "ודע, דבר חשוב אף דרבנן ואיסור אכילה לחוד לא בטיל הוא, וכן הלכה, דלא כפרי תואר [סוף] אות ג'. וכן כתבו איסור והיתר הארוך כלל כ"ה דין א', והכנסת הגדולה הגהות הטור אות ה' דמנין, אף מדרבנן, לא בטיל", דהנה לפי שיטת הפרי תואר (וכן מצדד הפלתי סי' ק"א ס"ק ג') פשוט שפת זו אפשר לבטלו אף אי הווה דבר חשוב, ואינו נוגע כלל איך </w:t>
      </w:r>
      <w:r w:rsidRPr="005B6F20">
        <w:rPr>
          <w:rFonts w:hint="cs"/>
          <w:rtl/>
        </w:rPr>
        <w:t>נוקטים</w:t>
      </w:r>
      <w:r w:rsidRPr="005B6F20">
        <w:rPr>
          <w:rtl/>
        </w:rPr>
        <w:t xml:space="preserve"> מהשני אופנים </w:t>
      </w:r>
      <w:r w:rsidRPr="005B6F20">
        <w:rPr>
          <w:rFonts w:hint="cs"/>
          <w:rtl/>
        </w:rPr>
        <w:t>הנ"ל</w:t>
      </w:r>
      <w:r w:rsidRPr="005B6F20">
        <w:rPr>
          <w:rtl/>
        </w:rPr>
        <w:t>, דהרי אפילו אם א</w:t>
      </w:r>
      <w:r w:rsidRPr="005B6F20">
        <w:rPr>
          <w:rFonts w:hint="cs"/>
          <w:rtl/>
        </w:rPr>
        <w:t>ו</w:t>
      </w:r>
      <w:r w:rsidRPr="005B6F20">
        <w:rPr>
          <w:rtl/>
        </w:rPr>
        <w:t xml:space="preserve">מרים שהאיסור של אכילת פת ההיא </w:t>
      </w:r>
      <w:r w:rsidRPr="005B6F20">
        <w:rPr>
          <w:rFonts w:hint="cs"/>
          <w:rtl/>
        </w:rPr>
        <w:t>הוא</w:t>
      </w:r>
      <w:r w:rsidRPr="005B6F20">
        <w:rPr>
          <w:rtl/>
        </w:rPr>
        <w:t xml:space="preserve"> איסור מצד עצמו (כאופן הב') מ"מ ה"ה רק איסור דרבנן, ולפי שיטת הפרי תואר שפיר אפשר לבטל איסור דרבנן אף כשהיא דבר חשוב, והנפק"מ הוא </w:t>
      </w:r>
      <w:r w:rsidRPr="005B6F20">
        <w:rPr>
          <w:rFonts w:hint="cs"/>
          <w:rtl/>
        </w:rPr>
        <w:t>דוקא</w:t>
      </w:r>
      <w:r w:rsidRPr="005B6F20">
        <w:rPr>
          <w:rtl/>
        </w:rPr>
        <w:t xml:space="preserve"> לפי שיטת הפרמ"ג והעומדים בשיטתו שבדרך כלל אף איסור דרבנן אם הוא דבר חשוב אינו בטל, אבל נראה שיש לחלק בין איסור שהוא אסור רק בתור קנס (כאופן הא') לשאר איסורים דרבנן שהם איסורים בעצם (כאופן הב'), ויש מקום לומר שאף לפי שיטת הפרמ"ג איסור שהוא רק אסור מטעם קנס, שפיר א</w:t>
      </w:r>
      <w:r w:rsidRPr="005B6F20">
        <w:rPr>
          <w:rFonts w:hint="cs"/>
          <w:rtl/>
        </w:rPr>
        <w:t>פ</w:t>
      </w:r>
      <w:r w:rsidRPr="005B6F20">
        <w:rPr>
          <w:rtl/>
        </w:rPr>
        <w:t>שר לה להתבטל אף כשהיא דבר חשוב, כי הלא אין זה באמת איסור, וכמו שכתבנו בהפנים (בביאור אופן הא') שאין זה "איסור" דרבנן, רק ש</w:t>
      </w:r>
      <w:r w:rsidRPr="005B6F20">
        <w:rPr>
          <w:rFonts w:hint="cs"/>
          <w:rtl/>
        </w:rPr>
        <w:t xml:space="preserve">חכמים </w:t>
      </w:r>
      <w:r w:rsidRPr="005B6F20">
        <w:rPr>
          <w:rtl/>
        </w:rPr>
        <w:t>אסרו עליו לאכלו משום שעבר על דברי חכמים,</w:t>
      </w:r>
      <w:r w:rsidRPr="005B6F20">
        <w:rPr>
          <w:rFonts w:hint="cs"/>
          <w:rtl/>
        </w:rPr>
        <w:t xml:space="preserve"> היינו שהאיסור הוא על הגברא ולא על החצפא, </w:t>
      </w:r>
      <w:r w:rsidRPr="005B6F20">
        <w:rPr>
          <w:rtl/>
        </w:rPr>
        <w:t>וא"כ ה"ז דמוה למי שנשבע שלא לאכול דבר מסוים</w:t>
      </w:r>
      <w:r w:rsidRPr="005B6F20">
        <w:rPr>
          <w:rFonts w:hint="cs"/>
          <w:rtl/>
        </w:rPr>
        <w:t>,</w:t>
      </w:r>
      <w:r w:rsidRPr="005B6F20">
        <w:rPr>
          <w:rtl/>
        </w:rPr>
        <w:t xml:space="preserve"> שלגבי אחרים פשוט שאינו נחשב כאיסור, ואינם עוברים על</w:t>
      </w:r>
      <w:r w:rsidRPr="005B6F20">
        <w:rPr>
          <w:rFonts w:hint="cs"/>
          <w:rtl/>
        </w:rPr>
        <w:t xml:space="preserve"> ביטולו</w:t>
      </w:r>
      <w:r w:rsidRPr="005B6F20">
        <w:rPr>
          <w:rtl/>
        </w:rPr>
        <w:t xml:space="preserve"> משום אין מבטלין איסור לכתחילה, וזה שכתב הפרמ"ג (סי' ק"ב משב"ז ס"ק י"ב) וז"ל "ואם זימן אחד לאכל אצלו, ונתערב דבר שנדר עליו חבירו באינו מינו דבטל בששים, בפחות מששים, יש לעין אי שרי להוסיף בידים, דלדידיה שריא. ויראה למכל מקום אין מבטלין איסור, ולחבירו על כל פנים אסור הוא", שלפום ריהטא משמע שגם לגבי חבירו ה"ה נחשב כאיסור</w:t>
      </w:r>
      <w:r w:rsidRPr="005B6F20">
        <w:rPr>
          <w:rFonts w:hint="cs"/>
          <w:rtl/>
        </w:rPr>
        <w:t xml:space="preserve">, ולכן עוברים עליו משום אין מבטלין וכו' </w:t>
      </w:r>
      <w:r w:rsidRPr="005B6F20">
        <w:rPr>
          <w:rtl/>
        </w:rPr>
        <w:t xml:space="preserve">, </w:t>
      </w:r>
      <w:r w:rsidRPr="005B6F20">
        <w:rPr>
          <w:rFonts w:hint="cs"/>
          <w:rtl/>
        </w:rPr>
        <w:t>אבל באמת</w:t>
      </w:r>
      <w:r w:rsidRPr="005B6F20">
        <w:rPr>
          <w:rtl/>
        </w:rPr>
        <w:t xml:space="preserve"> אדרבא</w:t>
      </w:r>
      <w:r w:rsidRPr="005B6F20">
        <w:rPr>
          <w:rFonts w:hint="cs"/>
          <w:rtl/>
        </w:rPr>
        <w:t>, כדמוכח</w:t>
      </w:r>
      <w:r w:rsidRPr="005B6F20">
        <w:rPr>
          <w:rtl/>
        </w:rPr>
        <w:t xml:space="preserve"> מזה שכתב שאם הדבר ההיא היה נופל בששים שפיר היה בטול</w:t>
      </w:r>
      <w:r w:rsidRPr="005B6F20">
        <w:rPr>
          <w:rFonts w:hint="cs"/>
          <w:rtl/>
        </w:rPr>
        <w:t>,</w:t>
      </w:r>
      <w:r w:rsidRPr="005B6F20">
        <w:rPr>
          <w:rtl/>
        </w:rPr>
        <w:t xml:space="preserve"> ומותר, והשאלה הוא רק אם אפשר לבטלו בידים, </w:t>
      </w:r>
      <w:r w:rsidRPr="005B6F20">
        <w:rPr>
          <w:rFonts w:hint="cs"/>
          <w:rtl/>
        </w:rPr>
        <w:t xml:space="preserve">מזה </w:t>
      </w:r>
      <w:r w:rsidRPr="005B6F20">
        <w:rPr>
          <w:rtl/>
        </w:rPr>
        <w:t>מוכח דסב</w:t>
      </w:r>
      <w:r w:rsidRPr="005B6F20">
        <w:rPr>
          <w:rFonts w:hint="cs"/>
          <w:rtl/>
        </w:rPr>
        <w:t>י</w:t>
      </w:r>
      <w:r w:rsidRPr="005B6F20">
        <w:rPr>
          <w:rtl/>
        </w:rPr>
        <w:t>רה ליה דבאמת אי</w:t>
      </w:r>
      <w:r w:rsidRPr="005B6F20">
        <w:rPr>
          <w:rFonts w:hint="cs"/>
          <w:rtl/>
        </w:rPr>
        <w:t>ן</w:t>
      </w:r>
      <w:r w:rsidRPr="005B6F20">
        <w:rPr>
          <w:rtl/>
        </w:rPr>
        <w:t xml:space="preserve"> הדבר נחשב כאיסור ממש</w:t>
      </w:r>
      <w:r w:rsidRPr="005B6F20">
        <w:rPr>
          <w:rFonts w:hint="cs"/>
          <w:rtl/>
        </w:rPr>
        <w:t>,</w:t>
      </w:r>
      <w:r w:rsidRPr="005B6F20">
        <w:rPr>
          <w:rtl/>
        </w:rPr>
        <w:t xml:space="preserve"> ולכן אפשר להתבטל, ואין אומרים הלא זה</w:t>
      </w:r>
      <w:r w:rsidRPr="005B6F20">
        <w:rPr>
          <w:rFonts w:hint="cs"/>
          <w:rtl/>
        </w:rPr>
        <w:t xml:space="preserve"> ככל</w:t>
      </w:r>
      <w:r w:rsidRPr="005B6F20">
        <w:rPr>
          <w:rtl/>
        </w:rPr>
        <w:t xml:space="preserve"> דבר שיש לו מתירין</w:t>
      </w:r>
      <w:r w:rsidRPr="005B6F20">
        <w:rPr>
          <w:rFonts w:hint="cs"/>
          <w:rtl/>
        </w:rPr>
        <w:t>, שאי אפשר לבטלם</w:t>
      </w:r>
      <w:r w:rsidRPr="005B6F20">
        <w:rPr>
          <w:rtl/>
        </w:rPr>
        <w:t>, (ובזה חולק הפרמ"ג על המ"א שבאו"ח סי' שי"ח ס"ק ב' עע"ש) וזה שאין לו לבטלו לכתחילה הוא</w:t>
      </w:r>
      <w:r w:rsidRPr="005B6F20">
        <w:rPr>
          <w:rFonts w:hint="cs"/>
          <w:rtl/>
        </w:rPr>
        <w:t xml:space="preserve"> כי</w:t>
      </w:r>
      <w:r w:rsidRPr="005B6F20">
        <w:rPr>
          <w:rtl/>
        </w:rPr>
        <w:t xml:space="preserve"> מאחר שלגבי חבירו אסור</w:t>
      </w:r>
      <w:r w:rsidRPr="005B6F20">
        <w:rPr>
          <w:rFonts w:hint="cs"/>
          <w:rtl/>
        </w:rPr>
        <w:t>,</w:t>
      </w:r>
      <w:r w:rsidRPr="005B6F20">
        <w:rPr>
          <w:rtl/>
        </w:rPr>
        <w:t xml:space="preserve"> אין לו לבטלו בשבילו לכתחילה, כי בלאו הכי יהיה אסור לחבירו לאכלו ע"ד מה דמצינו (בסי' צ"ט סעי' ה') שאיסור שנתבטל בשבילו אסור לאכלו, ולגבי הנודר שפיר הווה איסור.</w:t>
      </w:r>
    </w:p>
    <w:p w14:paraId="1115170C" w14:textId="77777777" w:rsidR="00094630" w:rsidRPr="005B6F20" w:rsidRDefault="00094630" w:rsidP="005B6F20">
      <w:pPr>
        <w:pStyle w:val="FootnoteText"/>
        <w:bidi/>
        <w:spacing w:after="120" w:line="276" w:lineRule="auto"/>
        <w:ind w:firstLine="144"/>
        <w:jc w:val="both"/>
        <w:rPr>
          <w:rtl/>
        </w:rPr>
      </w:pPr>
      <w:r w:rsidRPr="005B6F20">
        <w:rPr>
          <w:rtl/>
        </w:rPr>
        <w:t>ועכ"פ יוצא מאחר שאין הדבר ההיא אסור בעצם (והא ראי</w:t>
      </w:r>
      <w:r w:rsidRPr="005B6F20">
        <w:rPr>
          <w:rFonts w:hint="cs"/>
          <w:rtl/>
        </w:rPr>
        <w:t>'</w:t>
      </w:r>
      <w:r w:rsidRPr="005B6F20">
        <w:rPr>
          <w:rtl/>
        </w:rPr>
        <w:t xml:space="preserve"> שלגבי חבירו מותר הוא ("דודאי קנס לא שייך באחרים" (לשון הפרמ"ג סי' צ"ט שפ"ד ס"' י"ח)) ורק שיש איסור על אדם מסו</w:t>
      </w:r>
      <w:r w:rsidRPr="005B6F20">
        <w:rPr>
          <w:rFonts w:hint="cs"/>
          <w:rtl/>
        </w:rPr>
        <w:t>י</w:t>
      </w:r>
      <w:r w:rsidRPr="005B6F20">
        <w:rPr>
          <w:rtl/>
        </w:rPr>
        <w:t xml:space="preserve">ם לאכלו), שפיר יש לומר שדבר ההיא היתר הוא, והאיסור הוא רק על האדם, ולכן אי אפשר לחשבו כאיסור שיש לו מתירין. </w:t>
      </w:r>
    </w:p>
    <w:p w14:paraId="7121F163" w14:textId="77777777" w:rsidR="00094630" w:rsidRPr="005B6F20" w:rsidRDefault="00094630" w:rsidP="005B6F20">
      <w:pPr>
        <w:pStyle w:val="FootnoteText"/>
        <w:bidi/>
        <w:spacing w:after="120" w:line="276" w:lineRule="auto"/>
        <w:ind w:firstLine="144"/>
        <w:jc w:val="both"/>
        <w:rPr>
          <w:rtl/>
        </w:rPr>
      </w:pPr>
      <w:r w:rsidRPr="005B6F20">
        <w:rPr>
          <w:rtl/>
        </w:rPr>
        <w:t xml:space="preserve">ולכן נראה שאפשר לומר שה"ה בנוגע לדבר חשוב </w:t>
      </w:r>
      <w:r w:rsidRPr="005B6F20">
        <w:rPr>
          <w:rFonts w:hint="cs"/>
          <w:rtl/>
        </w:rPr>
        <w:t>ש</w:t>
      </w:r>
      <w:r w:rsidRPr="005B6F20">
        <w:rPr>
          <w:rtl/>
        </w:rPr>
        <w:t>מאחר שאין הדבר ההיא א</w:t>
      </w:r>
      <w:r w:rsidRPr="005B6F20">
        <w:rPr>
          <w:rFonts w:hint="cs"/>
          <w:rtl/>
        </w:rPr>
        <w:t>י</w:t>
      </w:r>
      <w:r w:rsidRPr="005B6F20">
        <w:rPr>
          <w:rtl/>
        </w:rPr>
        <w:t>סור בעצם</w:t>
      </w:r>
      <w:r w:rsidRPr="005B6F20">
        <w:rPr>
          <w:rFonts w:hint="cs"/>
          <w:rtl/>
        </w:rPr>
        <w:t>,</w:t>
      </w:r>
      <w:r w:rsidRPr="005B6F20">
        <w:rPr>
          <w:rtl/>
        </w:rPr>
        <w:t xml:space="preserve"> שפיר אפשר לה להתבטל אפילו כשהיא דבר חשוב, דהיינו אפילו ל</w:t>
      </w:r>
      <w:r w:rsidRPr="005B6F20">
        <w:rPr>
          <w:rFonts w:hint="cs"/>
          <w:rtl/>
        </w:rPr>
        <w:t>ה</w:t>
      </w:r>
      <w:r w:rsidRPr="005B6F20">
        <w:rPr>
          <w:rtl/>
        </w:rPr>
        <w:t>פוסקים הסוברים ש</w:t>
      </w:r>
      <w:r w:rsidRPr="005B6F20">
        <w:rPr>
          <w:rFonts w:hint="cs"/>
          <w:rtl/>
        </w:rPr>
        <w:t>א</w:t>
      </w:r>
      <w:r w:rsidRPr="005B6F20">
        <w:rPr>
          <w:rtl/>
        </w:rPr>
        <w:t xml:space="preserve">פילו איסור דרבנן כשהיא חשובה אינה </w:t>
      </w:r>
      <w:r w:rsidRPr="005B6F20">
        <w:rPr>
          <w:rFonts w:hint="cs"/>
          <w:rtl/>
        </w:rPr>
        <w:t>יכולה להתבטל</w:t>
      </w:r>
      <w:r w:rsidRPr="005B6F20">
        <w:rPr>
          <w:rtl/>
        </w:rPr>
        <w:t>, הלא הוא לכאורה רק בנוגע לדבר שהוא איסור בעצם, דומיא למק</w:t>
      </w:r>
      <w:r w:rsidRPr="005B6F20">
        <w:rPr>
          <w:rFonts w:hint="cs"/>
          <w:rtl/>
        </w:rPr>
        <w:t>ו</w:t>
      </w:r>
      <w:r w:rsidRPr="005B6F20">
        <w:rPr>
          <w:rtl/>
        </w:rPr>
        <w:t>ר דין זו בהגמרא (יבמות פ"א ע"א) ע"ש, אבל קנס כזו, שמצד עצמה (</w:t>
      </w:r>
      <w:r w:rsidRPr="005B6F20">
        <w:rPr>
          <w:rFonts w:hint="cs"/>
          <w:rtl/>
        </w:rPr>
        <w:t>מותרת היא ו</w:t>
      </w:r>
      <w:r w:rsidRPr="005B6F20">
        <w:rPr>
          <w:rtl/>
        </w:rPr>
        <w:t>אין שום איסור בהחפץ דהפת</w:t>
      </w:r>
      <w:r w:rsidRPr="005B6F20">
        <w:rPr>
          <w:rFonts w:hint="cs"/>
          <w:rtl/>
        </w:rPr>
        <w:t xml:space="preserve">) </w:t>
      </w:r>
      <w:r w:rsidRPr="005B6F20">
        <w:rPr>
          <w:rtl/>
        </w:rPr>
        <w:t>אלא שחכמים אסורו</w:t>
      </w:r>
      <w:r w:rsidRPr="005B6F20">
        <w:rPr>
          <w:rFonts w:hint="cs"/>
          <w:rtl/>
        </w:rPr>
        <w:t>ה</w:t>
      </w:r>
      <w:r w:rsidRPr="005B6F20">
        <w:rPr>
          <w:rtl/>
        </w:rPr>
        <w:t xml:space="preserve"> על האדם </w:t>
      </w:r>
      <w:r w:rsidRPr="005B6F20">
        <w:rPr>
          <w:rFonts w:hint="cs"/>
          <w:rtl/>
        </w:rPr>
        <w:t xml:space="preserve">(הגברא) </w:t>
      </w:r>
      <w:r w:rsidRPr="005B6F20">
        <w:rPr>
          <w:rtl/>
        </w:rPr>
        <w:t xml:space="preserve">לאכלו (דהנה אף שכאן האיסור הוא על כל </w:t>
      </w:r>
      <w:r w:rsidRPr="005B6F20">
        <w:rPr>
          <w:rFonts w:hint="cs"/>
          <w:rtl/>
        </w:rPr>
        <w:t>בני ישראל</w:t>
      </w:r>
      <w:r w:rsidRPr="005B6F20">
        <w:rPr>
          <w:rtl/>
        </w:rPr>
        <w:t>, ולא רק על מי שאפה הפת (ולא כמו האיסור דאין מבטלין וכו') מ"מ האיסור הוא על האדם ולא החפצא (הפת), וע"כ שפיר אפשר לה להתבטל (וזה שכתב</w:t>
      </w:r>
      <w:r w:rsidRPr="005B6F20">
        <w:rPr>
          <w:rFonts w:hint="cs"/>
          <w:rtl/>
        </w:rPr>
        <w:t>נ</w:t>
      </w:r>
      <w:r w:rsidRPr="005B6F20">
        <w:rPr>
          <w:rtl/>
        </w:rPr>
        <w:t>ו בהפנים בדומיא לאיסור בלוע התכוונו בנוגע להמסקנא אבל לאו מטעמי</w:t>
      </w:r>
      <w:r w:rsidRPr="005B6F20">
        <w:rPr>
          <w:rFonts w:hint="cs"/>
          <w:rtl/>
        </w:rPr>
        <w:t>ה</w:t>
      </w:r>
      <w:r w:rsidRPr="005B6F20">
        <w:rPr>
          <w:rtl/>
        </w:rPr>
        <w:t xml:space="preserve"> וד"ל) ובאמת עצ"ע בכל זה ועכ"פ להגדיל תורה ולהדירה כתבנו אותה ב</w:t>
      </w:r>
      <w:r w:rsidRPr="005B6F20">
        <w:rPr>
          <w:rFonts w:hint="cs"/>
          <w:rtl/>
        </w:rPr>
        <w:t>ת</w:t>
      </w:r>
      <w:r w:rsidRPr="005B6F20">
        <w:rPr>
          <w:rtl/>
        </w:rPr>
        <w:t>ור נפק"מ, ועוד חזון למ</w:t>
      </w:r>
      <w:r w:rsidRPr="005B6F20">
        <w:rPr>
          <w:rFonts w:hint="cs"/>
          <w:rtl/>
        </w:rPr>
        <w:t>ו</w:t>
      </w:r>
      <w:r w:rsidRPr="005B6F20">
        <w:rPr>
          <w:rtl/>
        </w:rPr>
        <w:t>עד אי"ה.</w:t>
      </w:r>
    </w:p>
  </w:footnote>
  <w:footnote w:id="141">
    <w:p w14:paraId="3E364E7D"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הנה ראיתי בספר "הלכות בשר בחלב" (להרב זאב הופשטטר), עמ' תרי"ח (סעי' מ"א) שכתב בנוגע להא שמיני מזונות שאין הדרך לאוכלם עם בשר ממש כגון עוגות, עוגיות או סוגניות וכיו"ב, שאין דרכם לאכלם עם בשר רק שיש חשש שיאכלם לאחר אכילת הבשר בתוך הו' שעות (עי' סי' פ"ט סעי' א' והנו"כ שם), </w:t>
      </w:r>
      <w:r w:rsidRPr="005B6F20">
        <w:rPr>
          <w:rFonts w:hint="cs"/>
          <w:rtl/>
        </w:rPr>
        <w:t xml:space="preserve">מותרת לעשותם חלביים, </w:t>
      </w:r>
      <w:r w:rsidRPr="005B6F20">
        <w:rPr>
          <w:rtl/>
        </w:rPr>
        <w:t>כי באופן כזו לא גזרו חז"ל, וכתב שם בההערות (הערה ק"א)</w:t>
      </w:r>
      <w:r w:rsidRPr="005B6F20">
        <w:rPr>
          <w:rFonts w:hint="cs"/>
          <w:rtl/>
        </w:rPr>
        <w:t>,</w:t>
      </w:r>
      <w:r w:rsidRPr="005B6F20">
        <w:rPr>
          <w:rtl/>
        </w:rPr>
        <w:t xml:space="preserve"> וז"ל "שו"ת מהרי"ט (ח"ב יו"ד סי' י"ח) – הוב"ד בפת"ש (שם [סי' צ"ז] סק"ג) – וע"ש שכתב כמה טעמים ובסוב"ד כתב "שבאכילת גבינה אחר הבשר יש סברות להקל, ודיינו במה שנאסר ואין לנו לגזור גזירות אחרת עליה" וכן פסקו הפר"ח (שם סק"א), המנ"י (כלל ס סק"ג) והחכמ"א (כלל נ דין ג) [אלא שיש לעיין מדברי הצ"צ שכתב שגם ביין יש איסור להניח בו חלב, והרי אין שותים כי אם בין אכילה לאכילה, ואולי מפני שהדרך לש</w:t>
      </w:r>
      <w:r w:rsidRPr="005B6F20">
        <w:rPr>
          <w:rFonts w:hint="cs"/>
          <w:rtl/>
        </w:rPr>
        <w:t>ת</w:t>
      </w:r>
      <w:r w:rsidRPr="005B6F20">
        <w:rPr>
          <w:rtl/>
        </w:rPr>
        <w:t>ות בעוד שהבשר בפיו]" עכ"</w:t>
      </w:r>
      <w:r w:rsidRPr="005B6F20">
        <w:rPr>
          <w:rFonts w:hint="cs"/>
          <w:rtl/>
        </w:rPr>
        <w:t>ל.</w:t>
      </w:r>
    </w:p>
    <w:p w14:paraId="446DDE10" w14:textId="77777777" w:rsidR="00094630" w:rsidRPr="005B6F20" w:rsidRDefault="00094630" w:rsidP="005B6F20">
      <w:pPr>
        <w:pStyle w:val="FootnoteText"/>
        <w:bidi/>
        <w:spacing w:after="120" w:line="276" w:lineRule="auto"/>
        <w:ind w:firstLine="144"/>
        <w:jc w:val="both"/>
        <w:rPr>
          <w:rtl/>
        </w:rPr>
      </w:pPr>
      <w:r w:rsidRPr="005B6F20">
        <w:rPr>
          <w:rtl/>
        </w:rPr>
        <w:t>והנה באמת אינו מובן כ"כ צריכתו לעיין בדברי הצ"צ ואכמ"ל, אבל עכ"פ יש להביא סמך לדבריו מלשון הצ"צ כאן בהפנים שכתב וז"ל "דביין נמי איכא למיחש דילמא ישתנו עם בשר" היינו שהחשש הוא שיאכלנו עם</w:t>
      </w:r>
      <w:r w:rsidRPr="005B6F20">
        <w:rPr>
          <w:rFonts w:hint="cs"/>
          <w:rtl/>
        </w:rPr>
        <w:t xml:space="preserve"> -</w:t>
      </w:r>
      <w:r w:rsidRPr="005B6F20">
        <w:rPr>
          <w:rtl/>
        </w:rPr>
        <w:t xml:space="preserve"> היינו בעוד שהבשר בפיו. </w:t>
      </w:r>
    </w:p>
    <w:p w14:paraId="45ECDEAF" w14:textId="77777777" w:rsidR="00094630" w:rsidRPr="005B6F20" w:rsidRDefault="00094630" w:rsidP="005B6F20">
      <w:pPr>
        <w:pStyle w:val="FootnoteText"/>
        <w:bidi/>
        <w:spacing w:after="120" w:line="276" w:lineRule="auto"/>
        <w:ind w:firstLine="144"/>
        <w:jc w:val="both"/>
        <w:rPr>
          <w:rtl/>
        </w:rPr>
      </w:pPr>
      <w:r w:rsidRPr="005B6F20">
        <w:rPr>
          <w:rtl/>
        </w:rPr>
        <w:t>וכיון דנחית להכי יש באמת להבין סברת המהרי"ט ובהקדם לשונו שם: "ועל הגלוסקאות של אלחש"ו בכל ענין איני רואה בהן בית מיחוש אפי' היה בנ"ט, לפי שאין דרך לאכלן עם גבינה מאחר שממולאים במיני מתיקה כו' דאיכא למימר שלא חשו אלא שלא יאכלנו יחד עם הגבינה אבל במידי שאינו נאכל עמה לא חיישי' שלא יאכלנה אחריו דמילתא דלא שכיחא הוא, עכ"ל.</w:t>
      </w:r>
    </w:p>
    <w:p w14:paraId="2B27B55E" w14:textId="77777777" w:rsidR="00094630" w:rsidRPr="005B6F20" w:rsidRDefault="00094630" w:rsidP="005B6F20">
      <w:pPr>
        <w:pStyle w:val="FootnoteText"/>
        <w:bidi/>
        <w:spacing w:after="120" w:line="276" w:lineRule="auto"/>
        <w:ind w:firstLine="144"/>
        <w:jc w:val="both"/>
        <w:rPr>
          <w:rtl/>
        </w:rPr>
      </w:pPr>
      <w:r w:rsidRPr="005B6F20">
        <w:rPr>
          <w:rtl/>
        </w:rPr>
        <w:t>וצ"ע הלא אכילת גלוסקאות אלו בתוך הו' שעות שלאחר הבשר שפיר הווה דבר השכיח וכנראה בחוש, ולכן נראה</w:t>
      </w:r>
      <w:r w:rsidRPr="005B6F20">
        <w:rPr>
          <w:rFonts w:hint="cs"/>
          <w:rtl/>
        </w:rPr>
        <w:t xml:space="preserve"> לבאר</w:t>
      </w:r>
      <w:r w:rsidRPr="005B6F20">
        <w:rPr>
          <w:rtl/>
        </w:rPr>
        <w:t xml:space="preserve"> שכונתו בהתירוץ הוא שמאחר שע"כ בזמן הגמרא לא היה שכיח דבר כזו, כדמוכח מזה שנקטינן בזמן דו' שעות, שהוא הזמן בין סעודת הבוקר לסעודת הערב, וביניהם לא היו אוכלים, וא"כ מאחר שע"כ חכמינו ז"ל לא גזרו על גלוסקאות חלביות, שיאכל בתוך הו' שעות שלאחר בשר, כי הלא לא היה שכיח בזמניהם, א"כ אף שהיום שפיר הווה דבר השכיח, מ"מ אין לנו אלא מה שגזרו רז"ל ואין לנו להוסיף גזירה אחרת עליהם.</w:t>
      </w:r>
    </w:p>
    <w:p w14:paraId="2D65B02A" w14:textId="77777777" w:rsidR="00094630" w:rsidRPr="005B6F20" w:rsidRDefault="00094630" w:rsidP="005B6F20">
      <w:pPr>
        <w:pStyle w:val="FootnoteText"/>
        <w:bidi/>
        <w:spacing w:after="120" w:line="276" w:lineRule="auto"/>
        <w:ind w:firstLine="144"/>
        <w:jc w:val="both"/>
        <w:rPr>
          <w:rtl/>
        </w:rPr>
      </w:pPr>
      <w:r w:rsidRPr="005B6F20">
        <w:rPr>
          <w:rtl/>
        </w:rPr>
        <w:t xml:space="preserve">אבל ראוי להעיר שהנ"ל הוא רק בנוגע להאיסור של לישת עיסה בחלב, אבל מ"מ יש לוודא </w:t>
      </w:r>
      <w:r w:rsidRPr="005B6F20">
        <w:rPr>
          <w:rFonts w:hint="cs"/>
          <w:rtl/>
        </w:rPr>
        <w:t>ש</w:t>
      </w:r>
      <w:r w:rsidRPr="005B6F20">
        <w:rPr>
          <w:rtl/>
        </w:rPr>
        <w:t xml:space="preserve">לא </w:t>
      </w:r>
      <w:r w:rsidRPr="005B6F20">
        <w:rPr>
          <w:rFonts w:hint="cs"/>
          <w:rtl/>
        </w:rPr>
        <w:t>י</w:t>
      </w:r>
      <w:r w:rsidRPr="005B6F20">
        <w:rPr>
          <w:rtl/>
        </w:rPr>
        <w:t xml:space="preserve">בוא </w:t>
      </w:r>
      <w:r w:rsidRPr="005B6F20">
        <w:rPr>
          <w:rFonts w:hint="cs"/>
          <w:rtl/>
        </w:rPr>
        <w:t xml:space="preserve">ח"ו </w:t>
      </w:r>
      <w:r w:rsidRPr="005B6F20">
        <w:rPr>
          <w:rtl/>
        </w:rPr>
        <w:t>לידי האיסור של לפני עיור</w:t>
      </w:r>
      <w:r w:rsidRPr="005B6F20">
        <w:rPr>
          <w:rFonts w:hint="cs"/>
          <w:rtl/>
        </w:rPr>
        <w:t>.</w:t>
      </w:r>
      <w:r w:rsidRPr="005B6F20">
        <w:rPr>
          <w:rtl/>
        </w:rPr>
        <w:t xml:space="preserve"> אבל משום </w:t>
      </w:r>
      <w:r w:rsidRPr="005B6F20">
        <w:rPr>
          <w:rFonts w:hint="cs"/>
          <w:rtl/>
        </w:rPr>
        <w:t>די אם מ</w:t>
      </w:r>
      <w:r w:rsidRPr="005B6F20">
        <w:rPr>
          <w:rtl/>
        </w:rPr>
        <w:t xml:space="preserve">וסיף סימן וכיו"ב אף לאחר שנאפו, </w:t>
      </w:r>
      <w:r w:rsidRPr="005B6F20">
        <w:rPr>
          <w:rFonts w:hint="cs"/>
          <w:rtl/>
        </w:rPr>
        <w:t>וכן אפשר</w:t>
      </w:r>
      <w:r w:rsidRPr="005B6F20">
        <w:rPr>
          <w:rtl/>
        </w:rPr>
        <w:t xml:space="preserve"> לחלקו לרבים מעט לכל אחד, משא"כ משום האיסור דאין לשין וכו' כי מאחר שאפו </w:t>
      </w:r>
      <w:r w:rsidRPr="005B6F20">
        <w:rPr>
          <w:rFonts w:hint="cs"/>
          <w:rtl/>
        </w:rPr>
        <w:t xml:space="preserve">העיסה </w:t>
      </w:r>
      <w:r w:rsidRPr="005B6F20">
        <w:rPr>
          <w:rtl/>
        </w:rPr>
        <w:t>הפת כבר אסורה ושוב אין לה היתר</w:t>
      </w:r>
      <w:r w:rsidRPr="005B6F20">
        <w:rPr>
          <w:rFonts w:hint="cs"/>
          <w:rtl/>
        </w:rPr>
        <w:t xml:space="preserve"> </w:t>
      </w:r>
      <w:r w:rsidRPr="005B6F20">
        <w:rPr>
          <w:rtl/>
        </w:rPr>
        <w:t>כלל</w:t>
      </w:r>
      <w:r w:rsidRPr="005B6F20">
        <w:rPr>
          <w:rFonts w:hint="cs"/>
          <w:rtl/>
        </w:rPr>
        <w:t>,</w:t>
      </w:r>
      <w:r w:rsidRPr="005B6F20">
        <w:rPr>
          <w:rtl/>
        </w:rPr>
        <w:t xml:space="preserve"> עי' יד יהודה כלל (סי' צ"ז פירוש הארוך ס"ק ג'), פרמ"ג (שם שפ"ד ס"ק א'), חוו"ד (שם ביאורים סוף ס"ק ג' וחידושים סק"ה) וכן הוא בחידושי חתם סופר (ב"מ צ"א ע"א ד"ה מהו ללוש) בשם רבו בעל ההפלא), ומשום זה רוב מערכות הכשרות היום מוודאים שיש סימן בגלוסקאות חלביים, ואכמ"ל.</w:t>
      </w:r>
    </w:p>
    <w:p w14:paraId="31240D01" w14:textId="77777777" w:rsidR="00094630" w:rsidRPr="005B6F20" w:rsidRDefault="00094630" w:rsidP="005B6F20">
      <w:pPr>
        <w:pStyle w:val="FootnoteText"/>
        <w:bidi/>
        <w:spacing w:after="120" w:line="276" w:lineRule="auto"/>
        <w:ind w:firstLine="144"/>
        <w:jc w:val="both"/>
        <w:rPr>
          <w:rtl/>
        </w:rPr>
      </w:pPr>
      <w:r w:rsidRPr="005B6F20">
        <w:rPr>
          <w:rtl/>
        </w:rPr>
        <w:t>וזה לא כמו שכתבו בתוספת ההלכה (שבסוף שו"ע המבואר של עוז והדר</w:t>
      </w:r>
      <w:r w:rsidRPr="005B6F20">
        <w:rPr>
          <w:rFonts w:hint="cs"/>
          <w:rtl/>
        </w:rPr>
        <w:t>,</w:t>
      </w:r>
      <w:r w:rsidRPr="005B6F20">
        <w:rPr>
          <w:rtl/>
        </w:rPr>
        <w:t xml:space="preserve"> אות ג') שזה שאומרים שאי אפשר להוסיף סימן לאחר שכבר אפו הפת, הוא רק אם סוברים שהאיסור דאכילת הפת חלבי הוא איסור מצד עצמו (כאופן הב') משא"כ אם סוברים שהוא רק בתור קנס (כאופן הא')</w:t>
      </w:r>
      <w:r w:rsidRPr="005B6F20">
        <w:rPr>
          <w:rFonts w:hint="cs"/>
          <w:rtl/>
        </w:rPr>
        <w:t>.</w:t>
      </w:r>
      <w:r w:rsidRPr="005B6F20">
        <w:rPr>
          <w:rtl/>
        </w:rPr>
        <w:t xml:space="preserve"> ואינו מובן א': הלא כל הפוסקים שסוברים שלאחר שנאפה שוב אין לה היתר, (וביניהם היד יהודה, הפרמ"ג ועוד) ע</w:t>
      </w:r>
      <w:r w:rsidRPr="005B6F20">
        <w:rPr>
          <w:rFonts w:hint="cs"/>
          <w:rtl/>
        </w:rPr>
        <w:t>"כ</w:t>
      </w:r>
      <w:r w:rsidRPr="005B6F20">
        <w:rPr>
          <w:rtl/>
        </w:rPr>
        <w:t xml:space="preserve"> סבירה להם שהאיסור דאכילת פת חלבי הוא רק בתור קנס (כמו שכתבו בהפנים ע' </w:t>
      </w:r>
      <w:r w:rsidRPr="005B6F20">
        <w:rPr>
          <w:rFonts w:hint="cs"/>
          <w:rtl/>
        </w:rPr>
        <w:t>אות ה' ואילך, ועי' יד יהודה במה שכתב על דברי הלבוש),</w:t>
      </w:r>
      <w:r w:rsidRPr="005B6F20">
        <w:rPr>
          <w:rtl/>
        </w:rPr>
        <w:t xml:space="preserve"> ועוד הלא לפי דבריהם מה מהני בזה שמוסיף בה סימן וכיו"ב לאח</w:t>
      </w:r>
      <w:r w:rsidRPr="005B6F20">
        <w:rPr>
          <w:rFonts w:hint="cs"/>
          <w:rtl/>
        </w:rPr>
        <w:t>ר זמן</w:t>
      </w:r>
      <w:r w:rsidRPr="005B6F20">
        <w:rPr>
          <w:rtl/>
        </w:rPr>
        <w:t xml:space="preserve">, </w:t>
      </w:r>
      <w:r w:rsidRPr="005B6F20">
        <w:rPr>
          <w:rFonts w:hint="cs"/>
          <w:rtl/>
        </w:rPr>
        <w:t>ואיך</w:t>
      </w:r>
      <w:r w:rsidRPr="005B6F20">
        <w:rPr>
          <w:rtl/>
        </w:rPr>
        <w:t xml:space="preserve"> זה </w:t>
      </w:r>
      <w:r w:rsidRPr="005B6F20">
        <w:rPr>
          <w:rFonts w:hint="cs"/>
          <w:rtl/>
        </w:rPr>
        <w:t>מועיל לה</w:t>
      </w:r>
      <w:r w:rsidRPr="005B6F20">
        <w:rPr>
          <w:rtl/>
        </w:rPr>
        <w:t xml:space="preserve">חזיר את זה שכבר עבר על דברי חכמים, ושמשום זה נתנו לו קנס שאי אפשר לו לאכול אותו הפת וד"ל. </w:t>
      </w:r>
    </w:p>
  </w:footnote>
  <w:footnote w:id="142">
    <w:p w14:paraId="4F13BFB8"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w:t>
      </w:r>
      <w:r w:rsidRPr="005B6F20">
        <w:rPr>
          <w:rtl/>
        </w:rPr>
        <w:t xml:space="preserve"> עי' מש"כ לעיל הערה </w:t>
      </w:r>
      <w:r w:rsidRPr="005B6F20">
        <w:rPr>
          <w:rFonts w:hint="cs"/>
          <w:rtl/>
        </w:rPr>
        <w:t>8.</w:t>
      </w:r>
    </w:p>
  </w:footnote>
  <w:footnote w:id="143">
    <w:p w14:paraId="43AEE650"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סי' צ"ז, ביאורים ס"ק ב'</w:t>
      </w:r>
      <w:r w:rsidRPr="005B6F20">
        <w:rPr>
          <w:rFonts w:hint="cs"/>
          <w:rtl/>
        </w:rPr>
        <w:t>.</w:t>
      </w:r>
    </w:p>
  </w:footnote>
  <w:footnote w:id="144">
    <w:p w14:paraId="27C65731"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xml:space="preserve">) </w:t>
      </w:r>
      <w:r w:rsidRPr="005B6F20">
        <w:rPr>
          <w:rFonts w:hint="cs"/>
          <w:rtl/>
        </w:rPr>
        <w:t>סי' צ"ז, ב</w:t>
      </w:r>
      <w:r w:rsidRPr="005B6F20">
        <w:rPr>
          <w:rtl/>
        </w:rPr>
        <w:t>פירוש הארוך ס"ק ה'</w:t>
      </w:r>
      <w:r w:rsidRPr="005B6F20">
        <w:rPr>
          <w:rFonts w:hint="cs"/>
          <w:rtl/>
        </w:rPr>
        <w:t>.</w:t>
      </w:r>
    </w:p>
  </w:footnote>
  <w:footnote w:id="145">
    <w:p w14:paraId="7F0BBB41"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הנה בספר תפארת עזריאל (</w:t>
      </w:r>
      <w:r w:rsidRPr="005B6F20">
        <w:rPr>
          <w:rFonts w:hint="cs"/>
          <w:rtl/>
        </w:rPr>
        <w:t xml:space="preserve">שיעורים ותשובות בהלכה </w:t>
      </w:r>
      <w:r w:rsidRPr="005B6F20">
        <w:rPr>
          <w:rtl/>
        </w:rPr>
        <w:t xml:space="preserve">לזקני הרה"ח הרמ"ח חייקין ז"ל), </w:t>
      </w:r>
      <w:r w:rsidRPr="005B6F20">
        <w:rPr>
          <w:rFonts w:hint="cs"/>
          <w:rtl/>
        </w:rPr>
        <w:t>ב</w:t>
      </w:r>
      <w:r w:rsidRPr="005B6F20">
        <w:rPr>
          <w:rtl/>
        </w:rPr>
        <w:t>סי' ל"ה מובא חקירה זו אי איסור אכילת הפת חלבי, הווה איסור מצד עצמו כלל האיסורין דרבנן, או רק קנס, ומביא ראיה להצד דהווה איסור מצד עצמו מדברי הצ"צ (שם) ולאחר שמביא דברי הצ"צ ממשיך וכותב שם בהמשך וז"ל "וכתב שאם נפל מפת זה אפילו לירקות, הירקות אסורין, וגם אפילו יהיה בפת ס' כנ</w:t>
      </w:r>
      <w:r w:rsidRPr="005B6F20">
        <w:rPr>
          <w:rFonts w:hint="cs"/>
          <w:rtl/>
        </w:rPr>
        <w:t>ג</w:t>
      </w:r>
      <w:r w:rsidRPr="005B6F20">
        <w:rPr>
          <w:rtl/>
        </w:rPr>
        <w:t>ד החלב גם אסור ולא מהני ס', והוה זה כמבטל איסור לכתחילה, ולכאורה, מה הוא האיסור הרי החלב מותר בעצמו, ואם מה שהוא נמצא בפת הרי יש שישים כנגדו ונתבטל טעמו וגם החשש שמא יאכלנו עם בשר כיון דאפילו יאכלנו עם בשר מה האיסור אחרי שאין מורגש טעם חלב. וגם הירקות מדוע אסורים הרי אפילו בפת אין איסור אלא שמ</w:t>
      </w:r>
      <w:r w:rsidRPr="005B6F20">
        <w:rPr>
          <w:rFonts w:hint="cs"/>
          <w:rtl/>
        </w:rPr>
        <w:t>א</w:t>
      </w:r>
      <w:r w:rsidRPr="005B6F20">
        <w:rPr>
          <w:rtl/>
        </w:rPr>
        <w:t xml:space="preserve"> יאכל עם בשר, וא"כ גם הירקות צריכים להיות אסורים רק מחמת שמא יאכלם עם בשר, ומי גזר זה? אלא משמע מתשובת צמח צדק שהוא איסור בפני עצמו ונחשב לאיסור מדרבנן, וכמו אם יפול חלב עכו"ם בירקות בודאי הירקות אסורות, ה"נ כאן אשר זה הלחם כבר אסרוהו חכמים, ואם יפול האיסור לכתחילה כיון שחכמים אסרו ליתן חלב בלחם, וא"כ אם יהיה בלחם יותר מס' נגד החלב הוי כמבטל איסור (או את דין האיסור שאסרו חכמים להניח חלב בו) לכתחילה" עכ"ל.</w:t>
      </w:r>
    </w:p>
    <w:p w14:paraId="001B9F42" w14:textId="77777777" w:rsidR="00094630" w:rsidRPr="005B6F20" w:rsidRDefault="00094630" w:rsidP="005B6F20">
      <w:pPr>
        <w:pStyle w:val="FootnoteText"/>
        <w:bidi/>
        <w:spacing w:after="120" w:line="276" w:lineRule="auto"/>
        <w:ind w:firstLine="144"/>
        <w:jc w:val="both"/>
        <w:rPr>
          <w:rtl/>
        </w:rPr>
      </w:pPr>
      <w:r w:rsidRPr="005B6F20">
        <w:rPr>
          <w:rtl/>
        </w:rPr>
        <w:t xml:space="preserve">וע"ש בהערת המהדיר אתחילת קטע זו, שכתב: "המובא מכאן ולהלן טרם מצאתי בספר, והעתקתי מהכת"י כפי שרשם המחבר בתשובתו", היינו שנדמה לו שזה המשך מדברי הצ"צ וע"ז מעיר שאינו בהצ"צ </w:t>
      </w:r>
      <w:r w:rsidRPr="005B6F20">
        <w:rPr>
          <w:rFonts w:hint="cs"/>
          <w:rtl/>
        </w:rPr>
        <w:t>ה</w:t>
      </w:r>
      <w:r w:rsidRPr="005B6F20">
        <w:rPr>
          <w:rtl/>
        </w:rPr>
        <w:t>נדפס.</w:t>
      </w:r>
    </w:p>
    <w:p w14:paraId="3EB95728" w14:textId="77777777" w:rsidR="00094630" w:rsidRPr="005B6F20" w:rsidRDefault="00094630" w:rsidP="005B6F20">
      <w:pPr>
        <w:pStyle w:val="FootnoteText"/>
        <w:bidi/>
        <w:spacing w:after="120" w:line="276" w:lineRule="auto"/>
        <w:ind w:firstLine="144"/>
        <w:jc w:val="both"/>
        <w:rPr>
          <w:rtl/>
        </w:rPr>
      </w:pPr>
      <w:r w:rsidRPr="005B6F20">
        <w:rPr>
          <w:rtl/>
        </w:rPr>
        <w:t>אבל נראה שי"ל שלזה התכוון הרה"ח הרמ"ח חייקין ז"ל, להא שכתב הבעל חוו"ד, כי לפי דבריו של החוו"ד בדברי הצ"צ ע"כ צ"ל שס"ל להחוו"ד שהטעם שהצ"צ אסור ליתן אפילו חלב מעט, הוא כי האיסור הוא "איסור מחמת עצמו" ולא רק בתור קנס וכו' כמו שכתבנו בהפנים מהיד יהודה.</w:t>
      </w:r>
    </w:p>
    <w:p w14:paraId="67516B81" w14:textId="77777777" w:rsidR="00094630" w:rsidRPr="005B6F20" w:rsidRDefault="00094630" w:rsidP="005B6F20">
      <w:pPr>
        <w:pStyle w:val="FootnoteText"/>
        <w:bidi/>
        <w:spacing w:after="120" w:line="276" w:lineRule="auto"/>
        <w:ind w:firstLine="144"/>
        <w:jc w:val="both"/>
        <w:rPr>
          <w:rtl/>
        </w:rPr>
      </w:pPr>
      <w:r w:rsidRPr="005B6F20">
        <w:rPr>
          <w:rtl/>
        </w:rPr>
        <w:t xml:space="preserve">וזהו מה שממשיך זקני ז"ל שם וז"ל "אבל משמע מדברי מפרי מגדים בשפתי דעת (סימן צ"ט סעיף כ"ב) לא כן דהוא מדמה דין זה כמו לבטל חלב במים כדי להניחו בקדירה של בשר, דהתם ודאי בעת הביטול בס' דמים </w:t>
      </w:r>
      <w:r w:rsidRPr="005B6F20">
        <w:rPr>
          <w:rFonts w:hint="cs"/>
          <w:rtl/>
        </w:rPr>
        <w:t>אין</w:t>
      </w:r>
      <w:r w:rsidRPr="005B6F20">
        <w:rPr>
          <w:rtl/>
        </w:rPr>
        <w:t xml:space="preserve"> עדיין שום איסור ולא שייך להגדירו כמבטל איסור לכתחילה, ומביא ראיה מהצ</w:t>
      </w:r>
      <w:r w:rsidRPr="005B6F20">
        <w:rPr>
          <w:rFonts w:hint="cs"/>
          <w:rtl/>
        </w:rPr>
        <w:t>מ</w:t>
      </w:r>
      <w:r w:rsidRPr="005B6F20">
        <w:rPr>
          <w:rtl/>
        </w:rPr>
        <w:t>ח צדק סי' פ', א"כ משמע שלא כדברינו [היינו כביאור החוו"ד הנ"ל], שאפילו אם נאמר שאין "שם איסור" בחלב בשעה שמערבין אותו בעיסה, גם כן אסור לכתחילה לעשות כן".</w:t>
      </w:r>
    </w:p>
    <w:p w14:paraId="39961126" w14:textId="77777777" w:rsidR="00094630" w:rsidRPr="005B6F20" w:rsidRDefault="00094630" w:rsidP="005B6F20">
      <w:pPr>
        <w:pStyle w:val="FootnoteText"/>
        <w:bidi/>
        <w:spacing w:after="120" w:line="276" w:lineRule="auto"/>
        <w:ind w:firstLine="144"/>
        <w:jc w:val="both"/>
        <w:rPr>
          <w:rtl/>
        </w:rPr>
      </w:pPr>
      <w:r w:rsidRPr="005B6F20">
        <w:rPr>
          <w:rFonts w:hint="cs"/>
          <w:rtl/>
        </w:rPr>
        <w:t>[וי"ל שזה שסיים שם, "</w:t>
      </w:r>
      <w:r w:rsidRPr="005B6F20">
        <w:rPr>
          <w:rtl/>
        </w:rPr>
        <w:t>וצריך להבין דבריו</w:t>
      </w:r>
      <w:r w:rsidRPr="005B6F20">
        <w:rPr>
          <w:rFonts w:hint="cs"/>
          <w:rtl/>
        </w:rPr>
        <w:t>" התכוון להא שכתבנו באות ו', ע"ש.]</w:t>
      </w:r>
    </w:p>
    <w:p w14:paraId="4D1CBE1D" w14:textId="77777777" w:rsidR="00094630" w:rsidRPr="005B6F20" w:rsidRDefault="00094630" w:rsidP="005B6F20">
      <w:pPr>
        <w:pStyle w:val="FootnoteText"/>
        <w:bidi/>
        <w:spacing w:after="120" w:line="276" w:lineRule="auto"/>
        <w:ind w:firstLine="144"/>
        <w:jc w:val="both"/>
        <w:rPr>
          <w:rtl/>
        </w:rPr>
      </w:pPr>
      <w:r w:rsidRPr="005B6F20">
        <w:rPr>
          <w:rtl/>
        </w:rPr>
        <w:t>והנה לכאורה צ"ע הלא אין זה דמיון של הפרמ"ג לדינו של הצ"צ (</w:t>
      </w:r>
      <w:r w:rsidRPr="005B6F20">
        <w:rPr>
          <w:rFonts w:hint="cs"/>
          <w:rtl/>
        </w:rPr>
        <w:t>לערב</w:t>
      </w:r>
      <w:r w:rsidRPr="005B6F20">
        <w:rPr>
          <w:rtl/>
        </w:rPr>
        <w:t xml:space="preserve"> קצת חלב בהיין), כי הלא הצ"צ בעצמו מביאו כמו שהביאנו לקמן בהפנים (אות </w:t>
      </w:r>
      <w:r w:rsidRPr="005B6F20">
        <w:rPr>
          <w:rFonts w:hint="cs"/>
          <w:rtl/>
        </w:rPr>
        <w:t>ו'</w:t>
      </w:r>
      <w:r w:rsidRPr="005B6F20">
        <w:rPr>
          <w:rtl/>
        </w:rPr>
        <w:t xml:space="preserve">), וע"כ נראה לומר שכוונתו הוא ע"ד מה שכתבנו שם בהפנים, שמדברי הפרמ"ג משמע דס"ל שעיקר כוונת הצ"צ אינו משום דהווה איסור מחמת עצמו, ואדרבה וכו' עע"ש (ולכאורה הווה יותר מוכח מדבריו במשב"ז סי' צ"ז ס"ק א' כמ"ש לקמן אות </w:t>
      </w:r>
      <w:r w:rsidRPr="005B6F20">
        <w:rPr>
          <w:rFonts w:hint="cs"/>
          <w:rtl/>
        </w:rPr>
        <w:t>ה').</w:t>
      </w:r>
    </w:p>
    <w:p w14:paraId="62B63A2C" w14:textId="77777777" w:rsidR="00094630" w:rsidRPr="005B6F20" w:rsidRDefault="00094630" w:rsidP="005B6F20">
      <w:pPr>
        <w:pStyle w:val="FootnoteText"/>
        <w:bidi/>
        <w:spacing w:after="120" w:line="276" w:lineRule="auto"/>
        <w:ind w:firstLine="144"/>
        <w:jc w:val="both"/>
        <w:rPr>
          <w:rtl/>
        </w:rPr>
      </w:pPr>
      <w:r w:rsidRPr="005B6F20">
        <w:rPr>
          <w:rtl/>
        </w:rPr>
        <w:t>וזהו מה שממשיך עוד שם וז"ל "וגם הגאון בעל חו</w:t>
      </w:r>
      <w:r w:rsidRPr="005B6F20">
        <w:rPr>
          <w:rFonts w:hint="cs"/>
          <w:rtl/>
        </w:rPr>
        <w:t>ו</w:t>
      </w:r>
      <w:r w:rsidRPr="005B6F20">
        <w:rPr>
          <w:rtl/>
        </w:rPr>
        <w:t>ת דעת דחה דבריו [של הצ"צ] בסימן צ"ז [ביאורים ס"ק ב'] וכתב וז"ל: אין דבריו מוכ</w:t>
      </w:r>
      <w:r w:rsidRPr="005B6F20">
        <w:rPr>
          <w:rFonts w:hint="cs"/>
          <w:rtl/>
        </w:rPr>
        <w:t>ר</w:t>
      </w:r>
      <w:r w:rsidRPr="005B6F20">
        <w:rPr>
          <w:rtl/>
        </w:rPr>
        <w:t>חין", היינו שאף החוו"ד שביאור דברי הצ"צ שס"ל לעשיית פת חלבי הוא איסור מחמת עצמו, הלא הוא בעצמו לא סבירה ליה כן, וע"כ "אינו גרוע מחלב שנפל למים בדיעבד דמותר לכו"ע ליתן בקדירה של בשר וכו'"</w:t>
      </w:r>
      <w:r w:rsidRPr="005B6F20">
        <w:rPr>
          <w:rFonts w:hint="cs"/>
          <w:rtl/>
        </w:rPr>
        <w:t>, עכ"ל</w:t>
      </w:r>
      <w:r w:rsidRPr="005B6F20">
        <w:rPr>
          <w:rtl/>
        </w:rPr>
        <w:t>.</w:t>
      </w:r>
    </w:p>
    <w:p w14:paraId="03E28972" w14:textId="77777777" w:rsidR="00094630" w:rsidRPr="005B6F20" w:rsidRDefault="00094630" w:rsidP="005B6F20">
      <w:pPr>
        <w:pStyle w:val="FootnoteText"/>
        <w:bidi/>
        <w:spacing w:after="120" w:line="276" w:lineRule="auto"/>
        <w:ind w:firstLine="144"/>
        <w:jc w:val="both"/>
        <w:rPr>
          <w:rtl/>
        </w:rPr>
      </w:pPr>
      <w:r w:rsidRPr="005B6F20">
        <w:rPr>
          <w:rtl/>
        </w:rPr>
        <w:t>היינו מאחר שהן להפרמ"ג, והן להחוו"ד (אף שלא סבירה ליה כן בפשט דברי הצ"צ</w:t>
      </w:r>
      <w:r w:rsidRPr="005B6F20">
        <w:rPr>
          <w:rFonts w:hint="cs"/>
          <w:rtl/>
        </w:rPr>
        <w:t>,</w:t>
      </w:r>
      <w:r w:rsidRPr="005B6F20">
        <w:rPr>
          <w:rtl/>
        </w:rPr>
        <w:t xml:space="preserve"> מ"מ לדיד</w:t>
      </w:r>
      <w:r w:rsidRPr="005B6F20">
        <w:rPr>
          <w:rFonts w:hint="cs"/>
          <w:rtl/>
        </w:rPr>
        <w:t>י</w:t>
      </w:r>
      <w:r w:rsidRPr="005B6F20">
        <w:rPr>
          <w:rtl/>
        </w:rPr>
        <w:t>ה) ס"ל דאינו איסור מחמת עצמו, ע"כ אינו גרוע מחלב שנפל וכו' עע"ש.</w:t>
      </w:r>
    </w:p>
  </w:footnote>
  <w:footnote w:id="146">
    <w:p w14:paraId="24BF9DA0"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לשון הש"ך סי' ק"</w:t>
      </w:r>
      <w:r w:rsidRPr="005B6F20">
        <w:rPr>
          <w:rFonts w:hint="cs"/>
          <w:rtl/>
        </w:rPr>
        <w:t>י</w:t>
      </w:r>
      <w:r w:rsidRPr="005B6F20">
        <w:rPr>
          <w:rtl/>
        </w:rPr>
        <w:t xml:space="preserve"> </w:t>
      </w:r>
      <w:r w:rsidRPr="005B6F20">
        <w:rPr>
          <w:rFonts w:hint="cs"/>
          <w:rtl/>
        </w:rPr>
        <w:t>ס</w:t>
      </w:r>
      <w:r w:rsidRPr="005B6F20">
        <w:rPr>
          <w:rtl/>
        </w:rPr>
        <w:t>"ק ב'</w:t>
      </w:r>
      <w:r w:rsidRPr="005B6F20">
        <w:rPr>
          <w:rFonts w:hint="cs"/>
          <w:rtl/>
        </w:rPr>
        <w:t>.</w:t>
      </w:r>
    </w:p>
  </w:footnote>
  <w:footnote w:id="147">
    <w:p w14:paraId="660EDA57"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עי' ש"ך שהבי</w:t>
      </w:r>
      <w:r w:rsidRPr="005B6F20">
        <w:rPr>
          <w:rFonts w:hint="cs"/>
          <w:rtl/>
        </w:rPr>
        <w:t>א</w:t>
      </w:r>
      <w:r w:rsidRPr="005B6F20">
        <w:rPr>
          <w:rtl/>
        </w:rPr>
        <w:t>נו</w:t>
      </w:r>
      <w:r w:rsidRPr="005B6F20">
        <w:rPr>
          <w:rFonts w:hint="cs"/>
          <w:rtl/>
        </w:rPr>
        <w:t xml:space="preserve"> הערה</w:t>
      </w:r>
      <w:r w:rsidRPr="005B6F20">
        <w:rPr>
          <w:rtl/>
        </w:rPr>
        <w:t xml:space="preserve"> </w:t>
      </w:r>
      <w:r w:rsidRPr="005B6F20">
        <w:rPr>
          <w:rFonts w:hint="cs"/>
          <w:rtl/>
        </w:rPr>
        <w:t>11.</w:t>
      </w:r>
    </w:p>
  </w:footnote>
  <w:footnote w:id="148">
    <w:p w14:paraId="62DB25ED"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עי' סי' צ"ט סעי' ה', ו'.</w:t>
      </w:r>
    </w:p>
  </w:footnote>
  <w:footnote w:id="149">
    <w:p w14:paraId="0C4AEBA3"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משב"ז סי' צ"ז ס"ק א'</w:t>
      </w:r>
      <w:r w:rsidRPr="005B6F20">
        <w:rPr>
          <w:rFonts w:hint="cs"/>
          <w:rtl/>
        </w:rPr>
        <w:t>.</w:t>
      </w:r>
    </w:p>
  </w:footnote>
  <w:footnote w:id="150">
    <w:p w14:paraId="313E8D54"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סי' צ"ט שפ"ד ס"ק כ"ב.</w:t>
      </w:r>
    </w:p>
  </w:footnote>
  <w:footnote w:id="151">
    <w:p w14:paraId="47C0A36F"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שם סעי' ו'.</w:t>
      </w:r>
    </w:p>
  </w:footnote>
  <w:footnote w:id="152">
    <w:p w14:paraId="444AC3F2"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סי' צ"ז בשפ"ד ס"ק א'</w:t>
      </w:r>
    </w:p>
  </w:footnote>
  <w:footnote w:id="153">
    <w:p w14:paraId="034C06F7"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 xml:space="preserve">) </w:t>
      </w:r>
      <w:r w:rsidRPr="005B6F20">
        <w:rPr>
          <w:rtl/>
        </w:rPr>
        <w:t>ואין להביא ראיה מהא שאסר הרמ"א (סי' צ"ז סעי' א') כשזב השומן על הפת, כי י"ל בזה שנתנו ביחד בהתנור נחשב כמזיד.</w:t>
      </w:r>
    </w:p>
  </w:footnote>
  <w:footnote w:id="154">
    <w:p w14:paraId="16B3E25D"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יו"ד סי' ס"ט</w:t>
      </w:r>
      <w:r w:rsidRPr="005B6F20">
        <w:t>;</w:t>
      </w:r>
      <w:r w:rsidRPr="005B6F20">
        <w:rPr>
          <w:rtl/>
        </w:rPr>
        <w:t xml:space="preserve"> וזהו דלא כמו שראיתי בתוספת ההלכה (שנדפס בהשו"ע המבואר של עוז והדר, סי' צ"ז אות ד') שביאורו ספיקו של הפרמ"ג וז"ל "יש לחקור אם מה שאסרו חכמים פת שנילש בחלב או בבשר אף בדיעבד לגמרי הוא ענין קנס, וא"כ לא קנסו שוגג אטו מזיד וא"כ לא קנסו שוגג אטו מזיד, באיסור דרבנן, או שאינו משום קנס בעלמא אלא חשש וגזירה שמא ישכח ויגיע לידי מכשול לאכול הפת עם המין השני, ועל כן הטילו איסור על הפת, וא"כ יש לאסור הפת גם כשעשה בשוגג, וגם כשנפל חלב מאליו יחול איסור בעצם על הפת. ומה שסיים הפמ"ג דסתימת הפוסקים משמע דאף בשוגג אסור, כוונתו שמשמעות דבריהם שאין איסור הפת קנס בעלמא אלא גזירת חז"ל לאסור הפת בעצם מחשש שישכחו ויבואו לאכלו עם המין השני, ואין חילוק בין מזיד לשוגג ואין מתכוון", אבל כמו </w:t>
      </w:r>
      <w:r w:rsidRPr="005B6F20">
        <w:rPr>
          <w:rFonts w:hint="cs"/>
          <w:rtl/>
        </w:rPr>
        <w:t>ש</w:t>
      </w:r>
      <w:r w:rsidRPr="005B6F20">
        <w:rPr>
          <w:rtl/>
        </w:rPr>
        <w:t>כתבנו בהפנים אי אפשר לומר שס"ל להפרמ"ג שהאיסור הוא איסור מחמת עצמו, וכן צ"ל ע"פ מה שכתב הצ"צ (ליובאוויטש) (המצוין בהערה ???) ע"ש.</w:t>
      </w:r>
    </w:p>
  </w:footnote>
  <w:footnote w:id="155">
    <w:p w14:paraId="0DFFB8D9"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לשון פרמ"ג בביאור דברי הט"ז בסי' צ"ח ס"ק ה', ובאמת ה"ז הט"ז לשיטתו שבסי' פ"ז ס"ק ה', ע"ש.</w:t>
      </w:r>
    </w:p>
    <w:p w14:paraId="266303A6" w14:textId="77777777" w:rsidR="00094630" w:rsidRPr="005B6F20" w:rsidRDefault="00094630" w:rsidP="005B6F20">
      <w:pPr>
        <w:pStyle w:val="FootnoteText"/>
        <w:bidi/>
        <w:spacing w:after="120" w:line="276" w:lineRule="auto"/>
        <w:ind w:firstLine="144"/>
        <w:jc w:val="both"/>
        <w:rPr>
          <w:rtl/>
        </w:rPr>
      </w:pPr>
      <w:r w:rsidRPr="005B6F20">
        <w:rPr>
          <w:rtl/>
        </w:rPr>
        <w:t xml:space="preserve">והנה אף שהש"ך (סי' צ"ח ס"ק ז') חולק על הט"ז אבל בגוף הדין הלא הסכים הכנה"ג (הגה"ט אות י"ז) להט"ז, וכן נראה שסבירה ליה להפרמ"ג </w:t>
      </w:r>
      <w:r w:rsidRPr="005B6F20">
        <w:rPr>
          <w:rFonts w:hint="cs"/>
          <w:rtl/>
        </w:rPr>
        <w:t xml:space="preserve">(שם) </w:t>
      </w:r>
      <w:r w:rsidRPr="005B6F20">
        <w:rPr>
          <w:rtl/>
        </w:rPr>
        <w:t>ורק</w:t>
      </w:r>
      <w:r w:rsidRPr="005B6F20">
        <w:rPr>
          <w:rFonts w:hint="cs"/>
          <w:rtl/>
        </w:rPr>
        <w:t>,</w:t>
      </w:r>
      <w:r w:rsidRPr="005B6F20">
        <w:rPr>
          <w:rtl/>
        </w:rPr>
        <w:t xml:space="preserve"> ודוקא "בהפסד מרובה המיקל כהש"ך לא הפסיד", עע"ש.</w:t>
      </w:r>
    </w:p>
  </w:footnote>
  <w:footnote w:id="156">
    <w:p w14:paraId="3F8FAE3A"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עד"ז הוא ביד יהודה הארוך ב'.</w:t>
      </w:r>
    </w:p>
  </w:footnote>
  <w:footnote w:id="157">
    <w:p w14:paraId="061BC662"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ולהחוו"ד ע"כ צ"ל שס"ל בדברי הצ"צ להיפך</w:t>
      </w:r>
      <w:r w:rsidRPr="005B6F20">
        <w:rPr>
          <w:rFonts w:hint="cs"/>
          <w:rtl/>
        </w:rPr>
        <w:t>, דהיינו שזה שכתב שזה דומה לביטול חלב בהמים, אינו אלא לרווחה דמילתא, כי בלאו הכי כבר אסור משום שהיא איסור מצד עצמו.</w:t>
      </w:r>
    </w:p>
  </w:footnote>
  <w:footnote w:id="158">
    <w:p w14:paraId="729652DF"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ח"ב יו"ד סי' י"ח.</w:t>
      </w:r>
    </w:p>
  </w:footnote>
  <w:footnote w:id="159">
    <w:p w14:paraId="0BF63AD6"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עי' ט"ז סי' צ"ט ס"ק ו'.</w:t>
      </w:r>
    </w:p>
  </w:footnote>
  <w:footnote w:id="160">
    <w:p w14:paraId="003BE71B"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סי' צ"ז פירוש הארוך ס"ק ב'.</w:t>
      </w:r>
    </w:p>
  </w:footnote>
  <w:footnote w:id="161">
    <w:p w14:paraId="151DB59A"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w:t>
      </w:r>
      <w:r w:rsidRPr="005B6F20">
        <w:t xml:space="preserve"> </w:t>
      </w:r>
      <w:r w:rsidRPr="005B6F20">
        <w:rPr>
          <w:rFonts w:hint="cs"/>
          <w:rtl/>
        </w:rPr>
        <w:t>ח"ג סי' תתקע"ח, אבל אפשר לומר שבהמקרה שהיה בשוודיה שלא היה פת אחר בנמצא, גם הרדב"ז היה מודה, שבכגון דא בדיעבד נחשב.</w:t>
      </w:r>
    </w:p>
  </w:footnote>
  <w:footnote w:id="162">
    <w:p w14:paraId="2FCC90AA"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Fonts w:hint="cs"/>
          <w:rtl/>
        </w:rPr>
        <w:t>)</w:t>
      </w:r>
      <w:r w:rsidRPr="005B6F20">
        <w:t xml:space="preserve"> </w:t>
      </w:r>
      <w:r w:rsidRPr="005B6F20">
        <w:rPr>
          <w:rFonts w:hint="cs"/>
          <w:rtl/>
        </w:rPr>
        <w:t>עי' דרכי תשובה סי צ"ח ס"ק ב'.</w:t>
      </w:r>
    </w:p>
  </w:footnote>
  <w:footnote w:id="163">
    <w:p w14:paraId="55D6A90C" w14:textId="77777777" w:rsidR="00094630" w:rsidRPr="005B6F20" w:rsidRDefault="00094630" w:rsidP="005B6F20">
      <w:pPr>
        <w:pStyle w:val="FootnoteText"/>
        <w:bidi/>
        <w:spacing w:after="120" w:line="276" w:lineRule="auto"/>
        <w:ind w:firstLine="144"/>
        <w:jc w:val="both"/>
        <w:rPr>
          <w:rtl/>
        </w:rPr>
      </w:pPr>
      <w:r w:rsidRPr="005B6F20">
        <w:footnoteRef/>
      </w:r>
      <w:r w:rsidRPr="005B6F20">
        <w:rPr>
          <w:rtl/>
        </w:rPr>
        <w:t>) כן יוצא מהא שכתב זקני ז"ל (תפארת עזריאל עמ' ר"ד) לתרץ איך אפשר שאפילו לדעת הצ"צ מותר לאכול אותו הפת, שה"ז דומה לדין נפל כזית חלב במים ונתבטל בששים, שמותר לכתחילה ליתן את המים בתוך קדירה, כי "ה"ז מתבטל ממילא בטרם שבא לרשות הישראל" אבל ל</w:t>
      </w:r>
      <w:r w:rsidRPr="005B6F20">
        <w:rPr>
          <w:rFonts w:hint="cs"/>
          <w:rtl/>
        </w:rPr>
        <w:t>כאורה אין זה מוסכם ל</w:t>
      </w:r>
      <w:r w:rsidRPr="005B6F20">
        <w:rPr>
          <w:rtl/>
        </w:rPr>
        <w:t xml:space="preserve">פי </w:t>
      </w:r>
      <w:r w:rsidRPr="005B6F20">
        <w:rPr>
          <w:rFonts w:hint="cs"/>
          <w:rtl/>
        </w:rPr>
        <w:t>דעת</w:t>
      </w:r>
      <w:r w:rsidRPr="005B6F20">
        <w:rPr>
          <w:rtl/>
        </w:rPr>
        <w:t xml:space="preserve"> הר</w:t>
      </w:r>
      <w:r w:rsidRPr="005B6F20">
        <w:rPr>
          <w:rFonts w:hint="cs"/>
          <w:rtl/>
        </w:rPr>
        <w:t>ד</w:t>
      </w:r>
      <w:r w:rsidRPr="005B6F20">
        <w:rPr>
          <w:rtl/>
        </w:rPr>
        <w:t xml:space="preserve">ב"ז, </w:t>
      </w:r>
      <w:r w:rsidRPr="005B6F20">
        <w:rPr>
          <w:rFonts w:hint="cs"/>
          <w:rtl/>
        </w:rPr>
        <w:t>המובא</w:t>
      </w:r>
      <w:r w:rsidRPr="005B6F20">
        <w:rPr>
          <w:rtl/>
        </w:rPr>
        <w:t xml:space="preserve"> בהפנים.</w:t>
      </w:r>
    </w:p>
  </w:footnote>
  <w:footnote w:id="164">
    <w:p w14:paraId="272014DE" w14:textId="77777777" w:rsidR="00094630" w:rsidRPr="00364A00" w:rsidRDefault="00094630" w:rsidP="00364A00">
      <w:pPr>
        <w:pStyle w:val="FootnoteText"/>
        <w:bidi/>
        <w:spacing w:after="120" w:line="276" w:lineRule="auto"/>
        <w:ind w:firstLine="144"/>
        <w:jc w:val="both"/>
        <w:rPr>
          <w:rtl/>
        </w:rPr>
      </w:pPr>
      <w:r w:rsidRPr="00364A00">
        <w:footnoteRef/>
      </w:r>
      <w:r w:rsidRPr="00364A00">
        <w:rPr>
          <w:rtl/>
        </w:rPr>
        <w:t xml:space="preserve">) עי' מש"כ זקני ז"ל (שם, עמ' ר"ז), בדברי הלבוש, ומבאר שמשום זה </w:t>
      </w:r>
      <w:r w:rsidRPr="00364A00">
        <w:rPr>
          <w:rFonts w:hint="cs"/>
          <w:rtl/>
        </w:rPr>
        <w:t xml:space="preserve">(שזה נעשה ע"י עכו"ם, לא נעשה (גם לפי שיטת הלבוש) כאיסור מחמת עצמו ע"ד שביארנו בהפנים), ולכן </w:t>
      </w:r>
      <w:r w:rsidRPr="00364A00">
        <w:rPr>
          <w:rtl/>
        </w:rPr>
        <w:t>אפשר לאותו פת להתבטל,</w:t>
      </w:r>
      <w:r w:rsidRPr="00364A00">
        <w:rPr>
          <w:rFonts w:hint="cs"/>
          <w:rtl/>
        </w:rPr>
        <w:t xml:space="preserve"> עע"ש,</w:t>
      </w:r>
      <w:r w:rsidRPr="00364A00">
        <w:rPr>
          <w:rtl/>
        </w:rPr>
        <w:t xml:space="preserve"> ונראה שאפשר לומר אותו סברא בנוגע להמבואר כאן, ועצ"ע כנ"ל. </w:t>
      </w:r>
    </w:p>
    <w:p w14:paraId="14CD4485" w14:textId="77777777" w:rsidR="00094630" w:rsidRPr="00364A00" w:rsidRDefault="00094630" w:rsidP="00364A00">
      <w:pPr>
        <w:pStyle w:val="FootnoteText"/>
        <w:bidi/>
        <w:spacing w:after="120" w:line="276" w:lineRule="auto"/>
        <w:ind w:firstLine="144"/>
        <w:jc w:val="both"/>
        <w:rPr>
          <w:rtl/>
        </w:rPr>
      </w:pPr>
      <w:r w:rsidRPr="00364A00">
        <w:rPr>
          <w:rFonts w:hint="cs"/>
          <w:rtl/>
        </w:rPr>
        <w:t>[ובנוגע להלכה בפועל, מסקנתו הוא שמותר לאכל הפת, אפילו עם בשר ואפילו לכתחילה, וע"ש מה שביאר למה אין חשש משום דבר המעמיד אינו בטל, ומצד זה שמכניסים החלב משום חזותא עע"ש.]</w:t>
      </w:r>
    </w:p>
    <w:p w14:paraId="21CA5AD1" w14:textId="77777777" w:rsidR="00094630" w:rsidRPr="00364A00" w:rsidRDefault="00094630" w:rsidP="00364A00">
      <w:pPr>
        <w:pStyle w:val="FootnoteText"/>
        <w:bidi/>
        <w:spacing w:after="120" w:line="276" w:lineRule="auto"/>
        <w:ind w:firstLine="144"/>
        <w:jc w:val="both"/>
        <w:rPr>
          <w:rtl/>
        </w:rPr>
      </w:pPr>
      <w:r w:rsidRPr="00364A00">
        <w:rPr>
          <w:rtl/>
        </w:rPr>
        <w:t>ושו"ר שכן הוא בהיד יהודה (</w:t>
      </w:r>
      <w:r w:rsidRPr="00364A00">
        <w:rPr>
          <w:rFonts w:hint="cs"/>
          <w:rtl/>
        </w:rPr>
        <w:t>פירוש</w:t>
      </w:r>
      <w:r w:rsidRPr="00364A00">
        <w:rPr>
          <w:rtl/>
        </w:rPr>
        <w:t xml:space="preserve"> הקצר ס"ק ז') שציין לעי' בהכרתי (ס"ק ב') שכתב שם וז"ל "פה בעיר וכל הגלילות, הנחתומים אופים כל פת חטים עם חלב</w:t>
      </w:r>
      <w:r w:rsidRPr="00364A00">
        <w:rPr>
          <w:rFonts w:hint="cs"/>
          <w:rtl/>
        </w:rPr>
        <w:t>,</w:t>
      </w:r>
      <w:r w:rsidRPr="00364A00">
        <w:rPr>
          <w:rtl/>
        </w:rPr>
        <w:t xml:space="preserve"> ומחיתי בבואי הנה לאכול כל פת גלוסקאות, כפת שאפה ב</w:t>
      </w:r>
      <w:r w:rsidRPr="00364A00">
        <w:rPr>
          <w:rFonts w:hint="cs"/>
          <w:rtl/>
        </w:rPr>
        <w:t>א</w:t>
      </w:r>
      <w:r w:rsidRPr="00364A00">
        <w:rPr>
          <w:rtl/>
        </w:rPr>
        <w:t>ל</w:t>
      </w:r>
      <w:r w:rsidRPr="00364A00">
        <w:rPr>
          <w:rFonts w:hint="cs"/>
          <w:rtl/>
        </w:rPr>
        <w:t>י</w:t>
      </w:r>
      <w:r w:rsidRPr="00364A00">
        <w:rPr>
          <w:rtl/>
        </w:rPr>
        <w:t>ה. ובעו"ה פורצים בו, כי הוא דבר שאין רוב הציבור יכול לקיים בו, והה</w:t>
      </w:r>
      <w:r w:rsidRPr="00364A00">
        <w:rPr>
          <w:rFonts w:hint="cs"/>
          <w:rtl/>
        </w:rPr>
        <w:t>י</w:t>
      </w:r>
      <w:r w:rsidRPr="00364A00">
        <w:rPr>
          <w:rtl/>
        </w:rPr>
        <w:t>תר שלהם דגמרא (פסחים ל' ע"א, ע"ב) איירי במקרה, אבל עירנו שידוע לכל, ואין נחתום שאינו אופה בחלב, וכל הפת נעשה כך, ליכא טעות וחששא, דהכל יודעים דהוא נעשה בחלב. ואף כי מהרי"ט (ח"ב) בחלק יו"ד סימן י"ח דחה סברא ז</w:t>
      </w:r>
      <w:r w:rsidRPr="00364A00">
        <w:rPr>
          <w:rFonts w:hint="cs"/>
          <w:rtl/>
        </w:rPr>
        <w:t>ו</w:t>
      </w:r>
      <w:r w:rsidRPr="00364A00">
        <w:rPr>
          <w:rtl/>
        </w:rPr>
        <w:t>, א</w:t>
      </w:r>
      <w:r w:rsidRPr="00364A00">
        <w:rPr>
          <w:rFonts w:hint="cs"/>
          <w:rtl/>
        </w:rPr>
        <w:t>ו</w:t>
      </w:r>
      <w:r w:rsidRPr="00364A00">
        <w:rPr>
          <w:rtl/>
        </w:rPr>
        <w:t>חזים בו מבלי שומעים קול מוחה כו' והירא וחרד לדבר ה' ישמור נפשו ויזכה ללחם שמים", עכ"ל.</w:t>
      </w:r>
    </w:p>
    <w:p w14:paraId="6B0AB5C0" w14:textId="77777777" w:rsidR="00094630" w:rsidRPr="00364A00" w:rsidRDefault="00094630" w:rsidP="00364A00">
      <w:pPr>
        <w:pStyle w:val="FootnoteText"/>
        <w:bidi/>
        <w:spacing w:after="120" w:line="276" w:lineRule="auto"/>
        <w:ind w:firstLine="144"/>
        <w:jc w:val="both"/>
        <w:rPr>
          <w:rtl/>
        </w:rPr>
      </w:pPr>
      <w:r w:rsidRPr="00364A00">
        <w:rPr>
          <w:rtl/>
        </w:rPr>
        <w:t>וכתב ע"ז בהיד יהודה שמשמע מדברי הכו"פ "דהנחתומים הם עכו"ם ע"ש. ובאמת לא ידעתי אם עכו"ם אפה פת עם חלב, אם גם בזה אסרו חכמים ל</w:t>
      </w:r>
      <w:r w:rsidRPr="00364A00">
        <w:rPr>
          <w:rFonts w:hint="cs"/>
          <w:rtl/>
        </w:rPr>
        <w:t>ג</w:t>
      </w:r>
      <w:r w:rsidRPr="00364A00">
        <w:rPr>
          <w:rtl/>
        </w:rPr>
        <w:t>מרי כמו בישראל משום הרגל עבירה, או אולי לעכו"ם לא אסרו ומותר לישראל לקנות ממנו מעט כדי סעודה אחת", עכ"ל.</w:t>
      </w:r>
    </w:p>
  </w:footnote>
  <w:footnote w:id="165">
    <w:p w14:paraId="48EC081C" w14:textId="77777777" w:rsidR="00094630" w:rsidRDefault="00094630" w:rsidP="00203B97">
      <w:pPr>
        <w:pStyle w:val="FootnoteText"/>
        <w:bidi/>
        <w:spacing w:after="120" w:line="276" w:lineRule="auto"/>
        <w:ind w:firstLine="144"/>
        <w:jc w:val="both"/>
        <w:rPr>
          <w:rtl/>
        </w:rPr>
      </w:pPr>
      <w:r w:rsidRPr="00364A00">
        <w:footnoteRef/>
      </w:r>
      <w:r>
        <w:t xml:space="preserve"> </w:t>
      </w:r>
      <w:r>
        <w:rPr>
          <w:rFonts w:hint="cs"/>
          <w:rtl/>
        </w:rPr>
        <w:t xml:space="preserve">) </w:t>
      </w:r>
      <w:r w:rsidRPr="00364A00">
        <w:rPr>
          <w:rtl/>
        </w:rPr>
        <w:t>ויש להוסיף שבפשטות כן סב"ל לבעל מחבר סימני ליל הסדר שקראוהו על שם הירק "כרפס" דוקא (שם ירק זה מוזכר לראשונה ע"י הראשונים). וראה בהגש"פ רבינו (ד"ה סימן סדר של פסח) אודות מיהו מחבר הסימנים.</w:t>
      </w:r>
    </w:p>
  </w:footnote>
  <w:footnote w:id="166">
    <w:p w14:paraId="21FFFC8E"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 הציון לדברי המג"א:</w:t>
      </w:r>
    </w:p>
    <w:p w14:paraId="74889A04" w14:textId="77777777" w:rsidR="00094630" w:rsidRPr="00364A00" w:rsidRDefault="00094630" w:rsidP="00203B97">
      <w:pPr>
        <w:pStyle w:val="FootnoteText"/>
        <w:bidi/>
        <w:spacing w:after="120" w:line="276" w:lineRule="auto"/>
        <w:ind w:firstLine="144"/>
        <w:jc w:val="both"/>
        <w:rPr>
          <w:rtl/>
        </w:rPr>
      </w:pPr>
      <w:r w:rsidRPr="00364A00">
        <w:rPr>
          <w:rtl/>
        </w:rPr>
        <w:t>והנה בגליון דחה"פ הקשינו בתחילת דברינו למה מציין הרבי בהגש"פ (ד"ה הכרפס) להמג"א בשעה שלכאורה יש ללמוד מדבריו שעדיף לא להשתמש בבצל! ולכאורה לפי המבואר י"ל כוונתו, דהרבי לומד כאלה שיטות (וכ"מ במג"א, ולהעיר שכ"כ גם המנחת אלעזר) דס"ל שהפיטרוזל"ן הי' הכרפס המסורתי שבו השתמשו חז"ל כו', ועכ"ז רצה המג"א לבטל המנהג להשתמש בו. א"כ לדידן אין להקפיד דוקא להשתמש בכרפס של חז"ל, ויכול לקחת איזה מין שירצה. ומנהגינו לקחת בצל שהיא ירק מר כמו שכתבו הראשונים, וגם אצלינו אין בו ספק מה לברך עליו כי אדה"ז הכריע שמברכין עליו בפה"א, וגם הי' מצוי אצל הרביים.  ועוד אפשר ללמוד מדברי המג"א שיש עדיפות לקחת מין ירק חי לכרפס ולברך עליו בפה"א (ובפרט הבצל שאוכלין אותו חי בסאלאטים וכדומה וא"א לבשלו כי אז מברכין עליו שהכל), מעל לקחת תפוח אדמה מבושל.</w:t>
      </w:r>
      <w:r w:rsidRPr="00364A00">
        <w:t xml:space="preserve"> </w:t>
      </w:r>
      <w:r w:rsidRPr="00364A00">
        <w:rPr>
          <w:rtl/>
        </w:rPr>
        <w:t>וראה גם להלן הערה 17</w:t>
      </w:r>
      <w:r w:rsidRPr="00364A00">
        <w:rPr>
          <w:rFonts w:hint="cs"/>
          <w:rtl/>
        </w:rPr>
        <w:t>.</w:t>
      </w:r>
    </w:p>
  </w:footnote>
  <w:footnote w:id="167">
    <w:p w14:paraId="378981C4"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 ולאחרי כתבי זאת ראיתי בקובץ רשימות שיעורים (ערבי פסחים ח"ב סי' עה הערה 13) שגם הוא מבאר מנהג חב"ד לקחת בצל ע"פ דברי הראשונים שכתבו לקחת ירקות דמרירי ושהכרפס רומזת על שיעבוד מצרים. ומפרש לפי"ז למה העדיפו הפוסקים (מג"א ואדה"ז) לקחת ירק חי לכרפס, כיון שלא יתבטל ע"י הבישול טעם מרירתו.</w:t>
      </w:r>
    </w:p>
  </w:footnote>
  <w:footnote w:id="168">
    <w:p w14:paraId="31440EDA" w14:textId="77777777" w:rsidR="00094630" w:rsidRPr="00364A00" w:rsidRDefault="00094630" w:rsidP="00203B97">
      <w:pPr>
        <w:pStyle w:val="FootnoteText"/>
        <w:bidi/>
        <w:spacing w:after="120" w:line="276" w:lineRule="auto"/>
        <w:ind w:firstLine="144"/>
        <w:jc w:val="both"/>
        <w:rPr>
          <w:rtl/>
        </w:rPr>
      </w:pPr>
      <w:r w:rsidRPr="00364A00">
        <w:footnoteRef/>
      </w:r>
      <w:r w:rsidRPr="00364A00">
        <w:rPr>
          <w:rtl/>
        </w:rPr>
        <w:t xml:space="preserve"> ב' פירושים ב"מונחים לפניך":</w:t>
      </w:r>
    </w:p>
    <w:p w14:paraId="1AFA8216" w14:textId="77777777" w:rsidR="00094630" w:rsidRPr="00364A00" w:rsidRDefault="00094630" w:rsidP="00203B97">
      <w:pPr>
        <w:pStyle w:val="FootnoteText"/>
        <w:bidi/>
        <w:spacing w:after="120" w:line="276" w:lineRule="auto"/>
        <w:ind w:firstLine="144"/>
        <w:jc w:val="both"/>
        <w:rPr>
          <w:rtl/>
        </w:rPr>
      </w:pPr>
      <w:r w:rsidRPr="00364A00">
        <w:t xml:space="preserve">  </w:t>
      </w:r>
      <w:r w:rsidRPr="00364A00">
        <w:rPr>
          <w:rtl/>
        </w:rPr>
        <w:t>ולכאורה תלוי הדבר בב' הפירושים בפי' מונחים לפניך, וכמו שהביא רבינו בהגש"פ (עמ' יט) ד"ה מונחים לפניך וז"ל: "ר"ל בשעה שאכילת מצה ומרור היא מצוה, שע"ז אומר הכתוב בעבור זה, שאקיים מצותיו אלו, עשה ה' לי. ולא כשהניחם מבעוד יום (ע"פ תרוה"ד סי' קלז. וראה שו"ע רבינו סתע"ג ס"ג). לפניך. במכילתא ובמדרש שכל טוב יש גירסא לפניך על שולחניך, וכ"מ במאמר החמץ להרשב"ץ. וי"ל דלפי גירסא זו יודעים אנו מיתור הלשון דשני תנאים לחייב בספור יצי"מ: בשעה שמחוייב במרור או מצה, כשיש אצלו מרור או מצה. משא"כ לפי גירסתנו".</w:t>
      </w:r>
    </w:p>
    <w:p w14:paraId="175D4502" w14:textId="77777777" w:rsidR="00094630" w:rsidRPr="00364A00" w:rsidRDefault="00094630" w:rsidP="00203B97">
      <w:pPr>
        <w:pStyle w:val="FootnoteText"/>
        <w:bidi/>
        <w:spacing w:after="120" w:line="276" w:lineRule="auto"/>
        <w:ind w:firstLine="144"/>
        <w:jc w:val="both"/>
        <w:rPr>
          <w:rtl/>
        </w:rPr>
      </w:pPr>
      <w:r w:rsidRPr="00364A00">
        <w:rPr>
          <w:rtl/>
        </w:rPr>
        <w:t xml:space="preserve">אך נראה בלאו הכי דאפי' לתנאי הא' שצריך להיות בשעה שאכילת מצה ומרור היא מצוה, מ"מ א"א לאכול המצה ומרור קודם לכן (אפי' כשזהו כבר זמן המצוה בלילה). והתנאי השני מוסיף שצ"ל גם מונח על השולחן באותו שעה. </w:t>
      </w:r>
    </w:p>
    <w:p w14:paraId="702D2E59" w14:textId="77777777" w:rsidR="00094630" w:rsidRPr="00364A00" w:rsidRDefault="00094630" w:rsidP="00203B97">
      <w:pPr>
        <w:pStyle w:val="FootnoteText"/>
        <w:bidi/>
        <w:spacing w:after="120" w:line="276" w:lineRule="auto"/>
        <w:ind w:firstLine="144"/>
        <w:jc w:val="both"/>
        <w:rPr>
          <w:rtl/>
        </w:rPr>
      </w:pPr>
      <w:r w:rsidRPr="00364A00">
        <w:rPr>
          <w:rtl/>
        </w:rPr>
        <w:t>שהרי בסי' תפג שם כתב אדה"ז הטעם שלא לאכול המרור קודם מגיד הוא דאם מלא כריסו ממצה האיך שייך לומר בעבור זה (וראה גם בשו"ע אדה"ז תע"א ס"י). וטעם זה אינו קשור דוקא לתנאי השני שצ"ל מונחים לפניך על השולחן, שאדה"ז אינו מזכיר מזה כלל כאן.</w:t>
      </w:r>
    </w:p>
    <w:p w14:paraId="1057F742" w14:textId="77777777" w:rsidR="00094630" w:rsidRPr="00364A00" w:rsidRDefault="00094630" w:rsidP="00203B97">
      <w:pPr>
        <w:pStyle w:val="FootnoteText"/>
        <w:bidi/>
        <w:spacing w:after="120" w:line="276" w:lineRule="auto"/>
        <w:ind w:firstLine="144"/>
        <w:jc w:val="both"/>
        <w:rPr>
          <w:rtl/>
        </w:rPr>
      </w:pPr>
      <w:r w:rsidRPr="00364A00">
        <w:rPr>
          <w:rtl/>
        </w:rPr>
        <w:t xml:space="preserve">ולהעיר שבגליון שם צויין המקור לדברי אדה"ז שהוא מהתרוה"ד (סי' קכה), בשעה שהנידון בתרוה"ד הוא אודות אכילתו בער"פ קודם הזמן. וע"כ לומד אדה"ז שכן הוא הדין גם לאוכלו בזמן, שאסור לאוכלו קודם מגיד, והטעם לזה כמש"כ התרוה"ד דאם מלא כריסו ממצה האיך שייך לומר בעבור זה, אבל אה"נ שאינו צריך להיות מונח על השולחן. וראה בתרוה"ד (סי' קלז) שפי' להדיא "ר"ל בשעה שראוי לאכול מצה ומרור". </w:t>
      </w:r>
    </w:p>
    <w:p w14:paraId="19B55A3F" w14:textId="77777777" w:rsidR="00094630" w:rsidRPr="00364A00" w:rsidRDefault="00094630" w:rsidP="00203B97">
      <w:pPr>
        <w:pStyle w:val="FootnoteText"/>
        <w:bidi/>
        <w:spacing w:after="120" w:line="276" w:lineRule="auto"/>
        <w:ind w:firstLine="144"/>
        <w:jc w:val="both"/>
      </w:pPr>
      <w:r w:rsidRPr="00364A00">
        <w:rPr>
          <w:rtl/>
        </w:rPr>
        <w:t xml:space="preserve">אך לכאורה יש להוכיח מדברי אדה"ז בסי' תעג ס"כ שצ"ל גם תנאי השני שצ"ל מונח לפניו על השולחן, וצ"ע למה לא ציין אליו רבינו. וכ"מ בתוס' ערבי פסחים דף קיד ע"ב ד"ה הביאו. </w:t>
      </w:r>
    </w:p>
  </w:footnote>
  <w:footnote w:id="169">
    <w:p w14:paraId="5D53F05C" w14:textId="77777777" w:rsidR="00094630" w:rsidRPr="00364A00" w:rsidRDefault="00094630" w:rsidP="00203B97">
      <w:pPr>
        <w:pStyle w:val="FootnoteText"/>
        <w:bidi/>
        <w:spacing w:after="120" w:line="276" w:lineRule="auto"/>
        <w:ind w:firstLine="144"/>
        <w:jc w:val="both"/>
        <w:rPr>
          <w:rtl/>
        </w:rPr>
      </w:pPr>
      <w:r w:rsidRPr="00364A00">
        <w:footnoteRef/>
      </w:r>
      <w:r w:rsidRPr="00364A00">
        <w:rPr>
          <w:rtl/>
        </w:rPr>
        <w:t xml:space="preserve"> מנהג חב"ד שלא להחזיר שיירי הכרפס להקערה:</w:t>
      </w:r>
    </w:p>
    <w:p w14:paraId="7838F294" w14:textId="77777777" w:rsidR="00094630" w:rsidRPr="00364A00" w:rsidRDefault="00094630" w:rsidP="00203B97">
      <w:pPr>
        <w:pStyle w:val="FootnoteText"/>
        <w:bidi/>
        <w:spacing w:after="120" w:line="276" w:lineRule="auto"/>
        <w:ind w:firstLine="144"/>
        <w:jc w:val="both"/>
        <w:rPr>
          <w:rtl/>
        </w:rPr>
      </w:pPr>
      <w:r w:rsidRPr="00364A00">
        <w:t xml:space="preserve"> </w:t>
      </w:r>
      <w:r w:rsidRPr="00364A00">
        <w:rPr>
          <w:rtl/>
        </w:rPr>
        <w:t>והנה בזה אולי אפשר ליישב מה שהביא רבינו בהגדה שמנהגינו היא דוקא שלא להחזיר שיירי הכרפס להקערה, דלפי המבואר שם ובכ"מ גודל חשיבות הסימנים המונחים על הקערה ומה שמרומז בכל אחד ענין מיוחד ע"פ סוד (ראה גם בכה"ח ס"ק נב ועוד), וכידוע גם שהקפיד רבינו מאד על סדר סימני הקערה ע"פ קבלה, לכאורה יש לעיין מהו ההקפדה להסירו לגמרי מן הקערה? ובשו"ע אדה"ז סי' תע"ג סכ"ה איתא רק "ולאחר שאכלו מהירקות יכול לסלק מעל השולחן את מה שנשתייר מהירקות", ומבואר מזה דאין הקפדה דוקא להסירו, כ"א דיכול.</w:t>
      </w:r>
    </w:p>
    <w:p w14:paraId="3BBF0CF4" w14:textId="77777777" w:rsidR="00094630" w:rsidRPr="00364A00" w:rsidRDefault="00094630" w:rsidP="00203B97">
      <w:pPr>
        <w:pStyle w:val="FootnoteText"/>
        <w:bidi/>
        <w:spacing w:after="120" w:line="276" w:lineRule="auto"/>
        <w:ind w:firstLine="144"/>
        <w:jc w:val="both"/>
      </w:pPr>
      <w:r w:rsidRPr="00364A00">
        <w:rPr>
          <w:rtl/>
        </w:rPr>
        <w:t>אך לפי המבואר בפנים יתכן דאם ישאיר הכרפס בקערה עד לאחרי מגיד, הר"ז באה בסתירה לענין המרור, שדוקא אותה מייצגת המרירות ועבודה קשה וכדרשינן בעבור זה, ומפני טעם זה לבד הוא דצריך להשאירו עד לאחר מגיד. והכרפס (שהוא ממין ירק מר דוקא) באה רק לרמז על זה בתחילת הלילה, אבל אח"כ נוטל המרור אותה תפקיד.</w:t>
      </w:r>
    </w:p>
  </w:footnote>
  <w:footnote w:id="170">
    <w:p w14:paraId="2B60C9C7"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 רשב"ם (פסחים קיד, א ד"ה עד שמגיע), תוס' (שם ע"ב ד"ה זאת. ושם נקט דלא הויא לעיכובא) מחזור ויטרי (אות יג), אורחות חיים (אות כד).</w:t>
      </w:r>
    </w:p>
  </w:footnote>
  <w:footnote w:id="171">
    <w:p w14:paraId="3B29A8AA"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ובנוסף לזה בעינן שתי טיבולים להיכרא לתינוקות כמבואר בפסחים דף קיד ע"א שלכן אין לצאת מצות מרור בכרפס. אך בפשטות הטעם לזה הוא מפני שעיקר היכרא לתינוקות בכרפס היא מה שאוכלין אותו קודם הסעודה שאין רגילין לעשותו בכל השנה כמ"ש הראשונים, ולכן נזקקין לטבילה נוספת מלבד המרור. אבל הא גופא טעמא בעי מדוע אינו יכול המרור ליטול אותה תפקיד, שגם היא אוכלין קודם עיקר הסעודה, ואת"ל שלא יתמהו התינוקות כי הרי אכלינן אותו אחר המצות וזה כבר דבר יותר רגיל, א"כ למה אין להקדימו ולאוכלו קודם המצות. ועל זאת ביארנו בפנים שצריכין לאוכלו אחר מגיד ואחר מצה. </w:t>
      </w:r>
    </w:p>
    <w:p w14:paraId="483865A3" w14:textId="77777777" w:rsidR="00094630" w:rsidRPr="00364A00" w:rsidRDefault="00094630" w:rsidP="00203B97">
      <w:pPr>
        <w:pStyle w:val="FootnoteText"/>
        <w:bidi/>
        <w:spacing w:after="120" w:line="276" w:lineRule="auto"/>
        <w:ind w:firstLine="144"/>
        <w:jc w:val="both"/>
        <w:rPr>
          <w:rtl/>
        </w:rPr>
      </w:pPr>
      <w:r w:rsidRPr="00364A00">
        <w:rPr>
          <w:rtl/>
        </w:rPr>
        <w:t>עוד י"ל ע"פ מה שמביא הב"ח סי' תעג ד"ה ולוקח ירקות מהמהר"ל מפראג (בגבורות ה' פ"נ) שהאריך לבאר שהטיבול הראשון בא כדי שיהא ניכר כשעושין הטיבול השני שהוא לשם מצות מרור, שהרי כל ימות השנה דרך לטבול בחזרת, אבל עכשיו שואלין על טיבול שני למה לן עוד טיבול. וישיבו משום מצות מרור כו'. וכבר פי' כעי"ז בחי' רבינו דוד בד"ה הביאו. וראה גם במרדכי (סדר פסח הקצר, הובא בד"מ תעג, טז) שכתב דאין לעשות שני הטיבולין בזה אחר זה אלא יפסיק בהגדה בנתיים (וי"ל דס"ל שמשום כך יתעוררו התינוקות שמטבילין ב' פעמים).</w:t>
      </w:r>
    </w:p>
    <w:p w14:paraId="369FFCED" w14:textId="77777777" w:rsidR="00094630" w:rsidRPr="00364A00" w:rsidRDefault="00094630" w:rsidP="00203B97">
      <w:pPr>
        <w:pStyle w:val="FootnoteText"/>
        <w:bidi/>
        <w:spacing w:after="120" w:line="276" w:lineRule="auto"/>
        <w:ind w:firstLine="144"/>
        <w:jc w:val="both"/>
        <w:rPr>
          <w:rtl/>
        </w:rPr>
      </w:pPr>
      <w:r w:rsidRPr="00364A00">
        <w:rPr>
          <w:rtl/>
        </w:rPr>
        <w:t>שו"ר ב'קובץ רשימות שיעורים' להגרי"י קלמנסון שליט"א (ע"פ ח"ב סי' עה הערה 14) שביאר בעוד שתי דרכים מדוע הוצרכו לתקן כרפס זכר לוימררו כו' בשעה שיש כבר המרור: א) תיקנו כן בזה"ב דהמרור הוי מצוה רק עם הפסח (כמבואר ברמב"ם פ"ז מהל' חו"מ הי"ב), ולזה תיקנו חיוב נפרד דלאכול ירקות מרים זכר להוימררו וכו', ותיקנו לאכלו קודם הסעודה כדי שישאלו התינוקות. והשאירו חז"ל התקנה גם לאחר זמן הבית דתיקנו מצות מרור נפרד, משום הא דהיכרא להתינוקות שישאלו. ב) עוד י"ל בזה דעיקר התקנה הי' משום לעשות שינוי כדי שישאלו התינוקות, ורק דתיקנו שיעשו השינוי באכילת הירקות המרים משום דהוי זכר לוימררו עי"ש.</w:t>
      </w:r>
    </w:p>
  </w:footnote>
  <w:footnote w:id="172">
    <w:p w14:paraId="32B6DA5A" w14:textId="77777777" w:rsidR="00094630" w:rsidRPr="00364A00" w:rsidRDefault="00094630" w:rsidP="00203B97">
      <w:pPr>
        <w:pStyle w:val="FootnoteText"/>
        <w:bidi/>
        <w:spacing w:after="120" w:line="276" w:lineRule="auto"/>
        <w:ind w:firstLine="144"/>
        <w:jc w:val="both"/>
      </w:pPr>
      <w:r w:rsidRPr="00364A00">
        <w:footnoteRef/>
      </w:r>
      <w:r w:rsidRPr="00364A00">
        <w:t xml:space="preserve"> </w:t>
      </w:r>
      <w:r w:rsidRPr="00364A00">
        <w:rPr>
          <w:rtl/>
        </w:rPr>
        <w:t>ויש להוסיף שלפי"ז אולי מדוייק מה שרבינו הביא כל האריכות אודות הסיבה בכרפס, תחת הכותרת "יכוין להוציא גם המרור". ובפשטות לא כתב לה כותרת מיוחד מפני שאין אדה"ז מדבר על זה, אך צ"ב למה העמיד אותו דוקא תחת הכותרת בה מדובר אודות הכוונה להוציא המרור? ואולי מרומז בזה שמנהגינו שלא להסב מיוסד על הטעם דהכרפס דמי לענין המרור, ושתיהם מרמזין על המרירות.</w:t>
      </w:r>
    </w:p>
  </w:footnote>
  <w:footnote w:id="173">
    <w:p w14:paraId="2BE388C3" w14:textId="77777777" w:rsidR="00094630" w:rsidRPr="00364A00" w:rsidRDefault="00094630" w:rsidP="00203B97">
      <w:pPr>
        <w:pStyle w:val="FootnoteText"/>
        <w:bidi/>
        <w:spacing w:after="120" w:line="276" w:lineRule="auto"/>
        <w:ind w:firstLine="144"/>
        <w:jc w:val="both"/>
      </w:pPr>
      <w:r w:rsidRPr="00364A00">
        <w:footnoteRef/>
      </w:r>
      <w:r w:rsidRPr="00364A00">
        <w:t xml:space="preserve"> </w:t>
      </w:r>
      <w:r w:rsidRPr="00364A00">
        <w:rPr>
          <w:rtl/>
        </w:rPr>
        <w:t>בגליון דחה"פ הערנו דלכאורה קשה לומר דטעם זה לקחת ירקות דמרירי יש בו לדחות דברי הראשונים וכן דברי אדה"ז שכתבו לקחת דוקא מין האפי"א ("סעלערי"). וכתבנו דאולי "ה"אפיא" דימיהם הי' מין יותר מר וחריף, (וכן ראיתי מובא מחיבורים על תולדות הצמחים וירקות). ויש להעיר מדברי הפרדס (סי' קלב) שכתב לקחת ירקות שהן מרין ובהמשך לזה מביא כמה דוגמאות ואחד מהם הוא האפייו. אך בשאר ס' תלמידי רש"י (סידור ומחז"ו) נמנה האפייו מבין הירקות שאינם מרין.</w:t>
      </w:r>
    </w:p>
  </w:footnote>
  <w:footnote w:id="174">
    <w:p w14:paraId="5302610D"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 וכ"כ עוד כמה ראשונים: רש"י בסידורו ובס' הפרדס והאורה ובמח"ו, ראב"ן, ראבי"ה, אמרכ"ל, ס' החינוך, אבודרהם, ארחות חיים, וראה בב"ח סי' תעג (ד"ה ומה שכתב ואין צריך כזית מהם) שהאריך בזה. אבל רוב הראשונים והפוסקים הכריעו דאי"צ כזית</w:t>
      </w:r>
      <w:r w:rsidRPr="00364A00">
        <w:rPr>
          <w:rFonts w:hint="cs"/>
          <w:rtl/>
        </w:rPr>
        <w:t xml:space="preserve"> כיון דהיא רק משום היכרא לתינוקות ולא לשם אכילה.</w:t>
      </w:r>
    </w:p>
  </w:footnote>
  <w:footnote w:id="175">
    <w:p w14:paraId="1D52231D"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 וראה מה שביאר בזה המהר"ל מפראג באופ"א בגבורות ה' ס"נ.</w:t>
      </w:r>
    </w:p>
  </w:footnote>
  <w:footnote w:id="176">
    <w:p w14:paraId="7319DEE2"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וכבר העיר על כך הגרשד"ב לווין שליט"א בהגש"פ רבינו עם ביאור דברי שלום שי"ל ז"ע.</w:t>
      </w:r>
    </w:p>
  </w:footnote>
  <w:footnote w:id="177">
    <w:p w14:paraId="42886BA7"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ראה מג"א סי' תעג סק"כ "ויבצענה לשתים. דבעי' לחם עוני דדרכו של עני בפרוסה". ובפרמ"ג א"א סק"כ "עיין מ"א. ביד ולא בסכין, כדרך שהעני עושה".</w:t>
      </w:r>
    </w:p>
  </w:footnote>
  <w:footnote w:id="178">
    <w:p w14:paraId="0696C0B6"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ועד"ז הקשה בהגדת 'מראה יחזקאל' (להר"י פאנעט ז"ל, פרעמישלא תרנ"ד, בדברים מבן המחבר, עמ' ז') וז"ל "הנה אם באמת ישאל הבן חכם כן אנן מה נענה אבתרי' דלכאו' אין שום תירץ לזה, ובאמת גם במתני' דמה נשתנה צריך להבין דשאלת התינוק למה מטבילין ב' פעמים ואין תירוץ לזה בעבדים היינו בכל ההגדה, דעל פסח מצה ומרור יש תירוץ וגם מסובין מטעם חירות אבל על הטבלה איזה תירוץ איכא . . . ומה תועלת יש במה שישאלו וישארו בקושיא"?</w:t>
      </w:r>
    </w:p>
  </w:footnote>
  <w:footnote w:id="179">
    <w:p w14:paraId="606BADD4"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עוד ביאר ע"פ דברי הב"ח סי' תעג ד"ה ולוקח ירקות "והתשובה לתינוקות הוא דהטיבול שקודם הסעודה הוא דרך חירות כדרך בני חורין שמטבילין קודם סעודה להמשיך תאות המאכל כן כתבו קצת מפרשים. ולי נראה דהתשובה היא לפי שעדיין לא הגיע זמן הסעודה דבעינן למימר תחלה אגדתא והלילא על כן אנו מטבילין עכשיו לטעימה בעלמא לפני הסעודה שלא לשהות כל אותו הזמן בלי אכילה כל עיקר".</w:t>
      </w:r>
    </w:p>
    <w:p w14:paraId="1DF88232" w14:textId="77777777" w:rsidR="00094630" w:rsidRPr="00364A00" w:rsidRDefault="00094630" w:rsidP="00203B97">
      <w:pPr>
        <w:pStyle w:val="FootnoteText"/>
        <w:bidi/>
        <w:spacing w:after="120" w:line="276" w:lineRule="auto"/>
        <w:ind w:firstLine="144"/>
        <w:jc w:val="both"/>
        <w:rPr>
          <w:rtl/>
        </w:rPr>
      </w:pPr>
      <w:r w:rsidRPr="00364A00">
        <w:rPr>
          <w:rtl/>
        </w:rPr>
        <w:t xml:space="preserve"> אבל בגליון דחה"פ הקשינו על זה: דהלא למנהגינו שלוקחין בצל ונזהרין לאכול פחות מכזית, איך זה מראה חירות ואיך זה ממשיך תאות המאכל. (אכן הב"ח אזיל לשיטתיה שהאריך להוכיח שם דבענין כזית).</w:t>
      </w:r>
    </w:p>
    <w:p w14:paraId="61A78C62" w14:textId="77777777" w:rsidR="00094630" w:rsidRPr="00364A00" w:rsidRDefault="00094630" w:rsidP="00203B97">
      <w:pPr>
        <w:pStyle w:val="FootnoteText"/>
        <w:bidi/>
        <w:spacing w:after="120" w:line="276" w:lineRule="auto"/>
        <w:ind w:firstLine="144"/>
        <w:jc w:val="both"/>
        <w:rPr>
          <w:rtl/>
        </w:rPr>
      </w:pPr>
      <w:r w:rsidRPr="00364A00">
        <w:rPr>
          <w:rtl/>
        </w:rPr>
        <w:t xml:space="preserve">והקושיא היא גם לאידך גיסא לאלו שנוהגין לאכול מירקות שיש בהם להמשך תאות המאכל, וגם דרך חירות, ואינם נזהרין לאכול פחות מכזית, א"כ פשוט ורגיל שאוכלין אותו מפני שכולם רעבים, ולמה זה מעורר תמיהתו של התינוקת. </w:t>
      </w:r>
    </w:p>
    <w:p w14:paraId="73C16BBB" w14:textId="77777777" w:rsidR="00094630" w:rsidRPr="00364A00" w:rsidRDefault="00094630" w:rsidP="00203B97">
      <w:pPr>
        <w:pStyle w:val="FootnoteText"/>
        <w:bidi/>
        <w:spacing w:after="120" w:line="276" w:lineRule="auto"/>
        <w:ind w:firstLine="144"/>
        <w:jc w:val="both"/>
        <w:rPr>
          <w:rtl/>
        </w:rPr>
      </w:pPr>
      <w:r w:rsidRPr="00364A00">
        <w:rPr>
          <w:rtl/>
        </w:rPr>
        <w:t>(ולפי המבואר בפנים מדוייק מה שהעתיק אדה"ז דוקא קטע המדבר אודות השיעבוד להשיב אל התינוקות "ואמרת לבנך עבדים היינו וגו'", ובפשטות י"ל שלא התכוין לכך כ"א שהעתיק רק ההתחלה).</w:t>
      </w:r>
    </w:p>
  </w:footnote>
  <w:footnote w:id="180">
    <w:p w14:paraId="5E4EE6DC"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וראה בהעו"ב דחה"פ האי שתא (עמ' 66 ואילך) שהאריך בזה הגרב"א ביטון שליט"א והעלה שם שיש בזה ג' שיטות בדברי הראשונים והפוסקים עי"ש.</w:t>
      </w:r>
    </w:p>
  </w:footnote>
  <w:footnote w:id="181">
    <w:p w14:paraId="13FB5E91"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וראה בכלבו ס"נ (הובא בליקוטי מהרי"ח) וארחות חיים סכ"ד שכתבו "ואין אוכלין החזרת לפני ההגדה רק הכרפס לפי שטבולו שלפני אכילה הוא כדי שיראו התינוקו' וישאלו הלכך צריך לעשות אותו הטבול מירק שלא הרגלו לאכלו ומתוך כך ישאלו".</w:t>
      </w:r>
    </w:p>
    <w:p w14:paraId="2D678F95" w14:textId="77777777" w:rsidR="00094630" w:rsidRPr="00364A00" w:rsidRDefault="00094630" w:rsidP="00203B97">
      <w:pPr>
        <w:pStyle w:val="FootnoteText"/>
        <w:bidi/>
        <w:spacing w:after="120" w:line="276" w:lineRule="auto"/>
        <w:ind w:firstLine="144"/>
        <w:jc w:val="both"/>
        <w:rPr>
          <w:rtl/>
        </w:rPr>
      </w:pPr>
      <w:r w:rsidRPr="00364A00">
        <w:rPr>
          <w:rtl/>
        </w:rPr>
        <w:t xml:space="preserve">ובזה תתבאר מנהג העתיק שנהגו בו הרבה קהילות ישראל לקחת פיטרוזל"ן </w:t>
      </w:r>
      <w:r w:rsidRPr="00364A00">
        <w:t>Parsley -</w:t>
      </w:r>
      <w:r w:rsidRPr="00364A00">
        <w:rPr>
          <w:rFonts w:hint="cs"/>
          <w:rtl/>
        </w:rPr>
        <w:t>,</w:t>
      </w:r>
      <w:r w:rsidRPr="00364A00">
        <w:rPr>
          <w:rtl/>
        </w:rPr>
        <w:t xml:space="preserve"> (ויש שטענו שהיא הכרפס כמ"ש בגליון דחה"פ), למרות שיש בו ספק ברכה כקושיית המג"א, דהרי מספק זה גופא שהם משביחין ע"י בשר ובדרך כלל אוכלין אותו ככה וכו' הרי יש לאוכלו דוקא חיין ובלי בשר </w:t>
      </w:r>
      <w:r w:rsidRPr="00364A00">
        <w:rPr>
          <w:rFonts w:hint="cs"/>
          <w:rtl/>
        </w:rPr>
        <w:t xml:space="preserve">שלא כהרגיל בכדי </w:t>
      </w:r>
      <w:r w:rsidRPr="00364A00">
        <w:rPr>
          <w:rtl/>
        </w:rPr>
        <w:t xml:space="preserve">לעורר תמיהת התינוקות. </w:t>
      </w:r>
    </w:p>
  </w:footnote>
  <w:footnote w:id="182">
    <w:p w14:paraId="78FC15BA"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וכן נפסק גם בשו"ע סתע"ג ס"ד שמטבילין בחומץ או במי מלח, אך אדה"ז שם סי"ד הוסיף "או בשאר מיני טיבולים ואם אין לו יטבלנו בחרוסת".</w:t>
      </w:r>
    </w:p>
    <w:p w14:paraId="79DA6F29" w14:textId="77777777" w:rsidR="00094630" w:rsidRPr="00364A00" w:rsidRDefault="00094630" w:rsidP="00203B97">
      <w:pPr>
        <w:pStyle w:val="FootnoteText"/>
        <w:bidi/>
        <w:spacing w:after="120" w:line="276" w:lineRule="auto"/>
        <w:ind w:firstLine="144"/>
        <w:jc w:val="both"/>
        <w:rPr>
          <w:rtl/>
        </w:rPr>
      </w:pPr>
      <w:r w:rsidRPr="00364A00">
        <w:rPr>
          <w:rtl/>
        </w:rPr>
        <w:t>ויש שפי' הטעם לטובלו בנוזל</w:t>
      </w:r>
      <w:r w:rsidRPr="00364A00">
        <w:rPr>
          <w:rFonts w:hint="cs"/>
          <w:rtl/>
        </w:rPr>
        <w:t>ים</w:t>
      </w:r>
      <w:r w:rsidRPr="00364A00">
        <w:t xml:space="preserve"> </w:t>
      </w:r>
      <w:r w:rsidRPr="00364A00">
        <w:rPr>
          <w:rtl/>
        </w:rPr>
        <w:t>להמית התולעים, אך קשה א"כ למה בחרו דוקא בטיבולים אלה.</w:t>
      </w:r>
    </w:p>
  </w:footnote>
  <w:footnote w:id="183">
    <w:p w14:paraId="4BE77BFE"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רבינו מנוח (</w:t>
      </w:r>
      <w:r w:rsidRPr="00364A00">
        <w:rPr>
          <w:rFonts w:hint="cs"/>
          <w:rtl/>
        </w:rPr>
        <w:t xml:space="preserve">הל' חו"מ </w:t>
      </w:r>
      <w:r w:rsidRPr="00364A00">
        <w:rPr>
          <w:rtl/>
        </w:rPr>
        <w:t>ח, ב), מהר"ם חלאוה (סב, ד), ס' הפרדס (שער תשיעי פ"ט). אך בארחות חיים (אות כז) מביא בשם הרמב"ן המנהג לאכול שומר בין כורך להסעודה וצ"ע.</w:t>
      </w:r>
    </w:p>
  </w:footnote>
  <w:footnote w:id="184">
    <w:p w14:paraId="0A8CA21C"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 xml:space="preserve">ראה </w:t>
      </w:r>
      <w:r w:rsidRPr="00364A00">
        <w:rPr>
          <w:rFonts w:hint="cs"/>
          <w:rtl/>
        </w:rPr>
        <w:t>אור זרוע</w:t>
      </w:r>
      <w:r w:rsidRPr="00364A00">
        <w:rPr>
          <w:rtl/>
        </w:rPr>
        <w:t xml:space="preserve"> (ח"א סי' רנו), ר"ש לכלאים (א, ד).</w:t>
      </w:r>
    </w:p>
  </w:footnote>
  <w:footnote w:id="185">
    <w:p w14:paraId="5033AFB0"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sidRPr="00364A00">
        <w:rPr>
          <w:rtl/>
        </w:rPr>
        <w:t>וראה ביאור הכוונה בזה בארוכה בכתר שם טוב, גאגי'ן, ח"ג עמ' 84.</w:t>
      </w:r>
    </w:p>
  </w:footnote>
  <w:footnote w:id="186">
    <w:p w14:paraId="69E7D085"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Pr>
          <w:rFonts w:hint="cs"/>
          <w:rtl/>
        </w:rPr>
        <w:t xml:space="preserve">) </w:t>
      </w:r>
      <w:r w:rsidRPr="00364A00">
        <w:rPr>
          <w:rtl/>
        </w:rPr>
        <w:t>ולהעיר שבס' 'יסוד ושורש העבודה' (שער ט' פ"ד) כתב לקחת "עלי בצלים", ובפשטות אין הכוונה בזה דוקא לחלק החיצוני.</w:t>
      </w:r>
    </w:p>
  </w:footnote>
  <w:footnote w:id="187">
    <w:p w14:paraId="7D37797F" w14:textId="77777777" w:rsidR="00094630" w:rsidRPr="00364A00" w:rsidRDefault="00094630" w:rsidP="00203B97">
      <w:pPr>
        <w:pStyle w:val="FootnoteText"/>
        <w:bidi/>
        <w:spacing w:after="120" w:line="276" w:lineRule="auto"/>
        <w:ind w:firstLine="144"/>
        <w:jc w:val="both"/>
        <w:rPr>
          <w:rtl/>
        </w:rPr>
      </w:pPr>
      <w:r w:rsidRPr="00364A00">
        <w:footnoteRef/>
      </w:r>
      <w:r w:rsidRPr="00364A00">
        <w:t xml:space="preserve"> </w:t>
      </w:r>
      <w:r>
        <w:rPr>
          <w:rFonts w:hint="cs"/>
          <w:rtl/>
        </w:rPr>
        <w:t xml:space="preserve">) </w:t>
      </w:r>
      <w:r w:rsidRPr="00364A00">
        <w:rPr>
          <w:rtl/>
        </w:rPr>
        <w:t>להרב נפתלי הלוי ז"ל, שימש כרב ומו"צ בלונדון לפני מאה וחמישים שנה, נדפס בסו"ס שו"ת 'נחלת נפתלי', פרעסבורג תרנ"א, עמ' מב, ב.</w:t>
      </w:r>
    </w:p>
  </w:footnote>
  <w:footnote w:id="188">
    <w:p w14:paraId="200D76A5"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ראה</w:t>
      </w:r>
      <w:r w:rsidRPr="002C3A7B">
        <w:rPr>
          <w:rtl/>
        </w:rPr>
        <w:t xml:space="preserve"> אבות עולם (וויטאלי)</w:t>
      </w:r>
      <w:r w:rsidRPr="002C3A7B">
        <w:rPr>
          <w:rFonts w:hint="cs"/>
          <w:rtl/>
        </w:rPr>
        <w:t xml:space="preserve">, </w:t>
      </w:r>
      <w:r w:rsidRPr="002C3A7B">
        <w:rPr>
          <w:rtl/>
        </w:rPr>
        <w:t>אבות על בנים (בראַך)</w:t>
      </w:r>
      <w:r w:rsidRPr="002C3A7B">
        <w:rPr>
          <w:rFonts w:hint="cs"/>
          <w:rtl/>
        </w:rPr>
        <w:t>, ועוד</w:t>
      </w:r>
      <w:r w:rsidRPr="002C3A7B">
        <w:rPr>
          <w:rtl/>
        </w:rPr>
        <w:t xml:space="preserve"> </w:t>
      </w:r>
    </w:p>
  </w:footnote>
  <w:footnote w:id="189">
    <w:p w14:paraId="3F8D57DB"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שלכמה גירסאות היא סיום המשניות של מס' אבות-ראה לקו"ש חי"ז ע' 394, ובהערות 49, 50, 51.</w:t>
      </w:r>
    </w:p>
  </w:footnote>
  <w:footnote w:id="190">
    <w:p w14:paraId="2C704414"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חגיגה ט:</w:t>
      </w:r>
    </w:p>
  </w:footnote>
  <w:footnote w:id="191">
    <w:p w14:paraId="69F06CBC"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במחזו"ו נדפס בסיום פרק 'קנין תורה'.</w:t>
      </w:r>
    </w:p>
  </w:footnote>
  <w:footnote w:id="192">
    <w:p w14:paraId="47884E59"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tl/>
        </w:rPr>
        <w:t>)</w:t>
      </w:r>
      <w:r w:rsidRPr="002C3A7B">
        <w:rPr>
          <w:rFonts w:hint="cs"/>
          <w:rtl/>
        </w:rPr>
        <w:t xml:space="preserve"> כלשון (ב"ב י:) ׳עולם הפוך ראיתי עליונים למטה ותחתונים למעלה׳ </w:t>
      </w:r>
      <w:r w:rsidRPr="002C3A7B">
        <w:t>)</w:t>
      </w:r>
      <w:r w:rsidRPr="002C3A7B">
        <w:rPr>
          <w:rFonts w:hint="cs"/>
          <w:rtl/>
        </w:rPr>
        <w:t>שבודאי אין משנתינו רק כ</w:t>
      </w:r>
      <w:r w:rsidRPr="002C3A7B">
        <w:rPr>
          <w:rtl/>
        </w:rPr>
        <w:t xml:space="preserve">משחק </w:t>
      </w:r>
      <w:r w:rsidRPr="002C3A7B">
        <w:t>Rubik’s Cube</w:t>
      </w:r>
      <w:r w:rsidRPr="002C3A7B">
        <w:rPr>
          <w:rtl/>
        </w:rPr>
        <w:t xml:space="preserve">, </w:t>
      </w:r>
      <w:r w:rsidRPr="002C3A7B">
        <w:rPr>
          <w:rFonts w:hint="cs"/>
          <w:rtl/>
        </w:rPr>
        <w:t>שגלגול</w:t>
      </w:r>
      <w:r w:rsidRPr="002C3A7B">
        <w:rPr>
          <w:rtl/>
        </w:rPr>
        <w:t xml:space="preserve"> הקוביות מגלה </w:t>
      </w:r>
      <w:r w:rsidRPr="002C3A7B">
        <w:rPr>
          <w:rFonts w:hint="cs"/>
          <w:rtl/>
        </w:rPr>
        <w:t>צבעים ו</w:t>
      </w:r>
      <w:r w:rsidRPr="002C3A7B">
        <w:rPr>
          <w:rtl/>
        </w:rPr>
        <w:t>צירופים שונים</w:t>
      </w:r>
      <w:r w:rsidRPr="002C3A7B">
        <w:rPr>
          <w:rFonts w:hint="cs"/>
          <w:rtl/>
        </w:rPr>
        <w:t xml:space="preserve"> ומשונים</w:t>
      </w:r>
      <w:r w:rsidRPr="002C3A7B">
        <w:t>(</w:t>
      </w:r>
      <w:r w:rsidRPr="002C3A7B">
        <w:rPr>
          <w:rFonts w:hint="cs"/>
          <w:rtl/>
        </w:rPr>
        <w:t>.</w:t>
      </w:r>
    </w:p>
  </w:footnote>
  <w:footnote w:id="193">
    <w:p w14:paraId="5332954E" w14:textId="77777777" w:rsidR="00094630" w:rsidRDefault="00094630" w:rsidP="002C3A7B">
      <w:pPr>
        <w:pStyle w:val="FootnoteText"/>
        <w:bidi/>
        <w:spacing w:after="120" w:line="276" w:lineRule="auto"/>
        <w:ind w:firstLine="144"/>
        <w:jc w:val="both"/>
        <w:rPr>
          <w:rtl/>
        </w:rPr>
      </w:pPr>
      <w:r w:rsidRPr="002C3A7B">
        <w:footnoteRef/>
      </w:r>
      <w:r w:rsidRPr="002C3A7B">
        <w:rPr>
          <w:rFonts w:hint="cs"/>
          <w:rtl/>
        </w:rPr>
        <w:t xml:space="preserve">) ראה </w:t>
      </w:r>
      <w:r>
        <w:rPr>
          <w:rtl/>
        </w:rPr>
        <w:t xml:space="preserve">מועד קטן ריש </w:t>
      </w:r>
      <w:r>
        <w:rPr>
          <w:rFonts w:hint="cs"/>
          <w:rtl/>
        </w:rPr>
        <w:t>פ"ב (יא:):</w:t>
      </w:r>
      <w:r>
        <w:rPr>
          <w:rtl/>
        </w:rPr>
        <w:t xml:space="preserve"> ׳מי שהפך את זיתיו׳</w:t>
      </w:r>
      <w:r>
        <w:rPr>
          <w:rFonts w:hint="cs"/>
          <w:rtl/>
        </w:rPr>
        <w:t xml:space="preserve">  (וברע"ב שם: 'דרך בני אדם שמהפכין הזיתים בתוך המעטן שהם צבורים בו, כשרוצים להכניסן לבית הבד. ואי לא מסיק להו לַבָּד לטחון לאחר שהפכן, פסדי').</w:t>
      </w:r>
      <w:r>
        <w:rPr>
          <w:rtl/>
        </w:rPr>
        <w:t xml:space="preserve"> כן מצינו לשון ׳הופך את הגלל ברה״ר׳ (ב״ק פ״ג מ״</w:t>
      </w:r>
      <w:r>
        <w:rPr>
          <w:rFonts w:hint="cs"/>
          <w:rtl/>
        </w:rPr>
        <w:t>ה</w:t>
      </w:r>
      <w:r>
        <w:rPr>
          <w:rtl/>
        </w:rPr>
        <w:t>)</w:t>
      </w:r>
      <w:r>
        <w:rPr>
          <w:rFonts w:hint="cs"/>
          <w:rtl/>
        </w:rPr>
        <w:t>.</w:t>
      </w:r>
    </w:p>
    <w:p w14:paraId="5696BD88" w14:textId="77777777" w:rsidR="00094630" w:rsidRPr="002C3A7B" w:rsidRDefault="00094630" w:rsidP="002C3A7B">
      <w:pPr>
        <w:pStyle w:val="FootnoteText"/>
        <w:bidi/>
        <w:spacing w:after="120" w:line="276" w:lineRule="auto"/>
        <w:ind w:firstLine="144"/>
        <w:jc w:val="both"/>
        <w:rPr>
          <w:rtl/>
        </w:rPr>
      </w:pPr>
      <w:r>
        <w:rPr>
          <w:rFonts w:hint="cs"/>
          <w:rtl/>
        </w:rPr>
        <w:t xml:space="preserve">וז"ל </w:t>
      </w:r>
      <w:r w:rsidRPr="002C3A7B">
        <w:rPr>
          <w:rFonts w:hint="cs"/>
          <w:rtl/>
        </w:rPr>
        <w:t>היעב</w:t>
      </w:r>
      <w:r>
        <w:rPr>
          <w:rFonts w:hint="cs"/>
          <w:rtl/>
        </w:rPr>
        <w:t>"ץ ב</w:t>
      </w:r>
      <w:r w:rsidRPr="002C3A7B">
        <w:rPr>
          <w:rFonts w:hint="cs"/>
          <w:rtl/>
        </w:rPr>
        <w:t>לחם שמים כאן: בלשון חכמים יאמר בענין העמק המחשבה בצדדי הדבר 'מהפך בזכות', כלומר משתדל, וכמוהו 'מהפך בחררה' (קידושין נט.), 'הפוכי בעסקא' (יבמות סג.) וכו'.</w:t>
      </w:r>
    </w:p>
    <w:p w14:paraId="6FF1EF55" w14:textId="77777777" w:rsidR="00094630" w:rsidRPr="002C3A7B" w:rsidRDefault="00094630" w:rsidP="002C3A7B">
      <w:pPr>
        <w:pStyle w:val="FootnoteText"/>
        <w:bidi/>
        <w:spacing w:after="120" w:line="276" w:lineRule="auto"/>
        <w:ind w:firstLine="144"/>
        <w:jc w:val="both"/>
        <w:rPr>
          <w:rtl/>
        </w:rPr>
      </w:pPr>
      <w:r w:rsidRPr="002C3A7B">
        <w:rPr>
          <w:rFonts w:hint="cs"/>
          <w:rtl/>
        </w:rPr>
        <w:t>להעיר, שהיעב״ץ דייק ׳בלשון חכמים׳, שאינו לשון משנה.</w:t>
      </w:r>
    </w:p>
  </w:footnote>
  <w:footnote w:id="194">
    <w:p w14:paraId="2F77836B"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נדרים מא.</w:t>
      </w:r>
    </w:p>
  </w:footnote>
  <w:footnote w:id="195">
    <w:p w14:paraId="16F97D4F"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תהלים מא, ד.</w:t>
      </w:r>
    </w:p>
  </w:footnote>
  <w:footnote w:id="196">
    <w:p w14:paraId="7C490694"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אבות פ"ו, ו.</w:t>
      </w:r>
    </w:p>
  </w:footnote>
  <w:footnote w:id="197">
    <w:p w14:paraId="188E5587"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ראה רש"י הוריות כאן ד"ה חריף ומקשה: 'מתוך פלפול יתירא דהוה ליה הוה מקשה ומתרץ'.</w:t>
      </w:r>
    </w:p>
  </w:footnote>
  <w:footnote w:id="198">
    <w:p w14:paraId="2773D5F7"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ב"ב טז.</w:t>
      </w:r>
    </w:p>
  </w:footnote>
  <w:footnote w:id="199">
    <w:p w14:paraId="21E427DE"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ראה רש"י הוריות שם 'מתוך שהוא שוהה ומעיין יפה יפה מסיק אליבא דהלכתא'</w:t>
      </w:r>
    </w:p>
  </w:footnote>
  <w:footnote w:id="200">
    <w:p w14:paraId="48DA3FE5" w14:textId="77777777" w:rsidR="00094630" w:rsidRPr="002C3A7B" w:rsidRDefault="00094630" w:rsidP="002C3A7B">
      <w:pPr>
        <w:pStyle w:val="FootnoteText"/>
        <w:bidi/>
        <w:spacing w:after="120" w:line="276" w:lineRule="auto"/>
        <w:ind w:firstLine="144"/>
        <w:jc w:val="both"/>
        <w:rPr>
          <w:rtl/>
        </w:rPr>
      </w:pPr>
      <w:r w:rsidRPr="002C3A7B">
        <w:footnoteRef/>
      </w:r>
      <w:r w:rsidRPr="002C3A7B">
        <w:rPr>
          <w:rFonts w:hint="cs"/>
          <w:rtl/>
        </w:rPr>
        <w:t xml:space="preserve">) ע"פ ל' הש"ס </w:t>
      </w:r>
      <w:r w:rsidRPr="002C3A7B">
        <w:rPr>
          <w:rtl/>
        </w:rPr>
        <w:t>–</w:t>
      </w:r>
      <w:r w:rsidRPr="002C3A7B">
        <w:rPr>
          <w:rFonts w:hint="cs"/>
          <w:rtl/>
        </w:rPr>
        <w:t xml:space="preserve"> מנחות קז.</w:t>
      </w:r>
    </w:p>
  </w:footnote>
  <w:footnote w:id="201">
    <w:p w14:paraId="77D222A2" w14:textId="77777777" w:rsidR="00094630" w:rsidRDefault="00094630" w:rsidP="002C3A7B">
      <w:pPr>
        <w:pStyle w:val="FootnoteText"/>
        <w:bidi/>
        <w:spacing w:after="120" w:line="276" w:lineRule="auto"/>
        <w:ind w:firstLine="144"/>
        <w:jc w:val="both"/>
      </w:pPr>
      <w:r w:rsidRPr="002C3A7B">
        <w:footnoteRef/>
      </w:r>
      <w:r w:rsidRPr="002C3A7B">
        <w:rPr>
          <w:rFonts w:hint="cs"/>
          <w:rtl/>
        </w:rPr>
        <w:t>)</w:t>
      </w:r>
      <w:r w:rsidRPr="002C3A7B">
        <w:rPr>
          <w:rtl/>
        </w:rPr>
        <w:t xml:space="preserve"> תו"מ חל"ז תשכ"ג ח"ג ע' 250</w:t>
      </w:r>
      <w:r w:rsidRPr="002C3A7B">
        <w:rPr>
          <w:rFonts w:hint="cs"/>
          <w:rtl/>
        </w:rPr>
        <w:t>, ובהנסמן שם הע' 52.</w:t>
      </w:r>
    </w:p>
  </w:footnote>
  <w:footnote w:id="202">
    <w:p w14:paraId="30C221C4" w14:textId="19A1B1F5" w:rsidR="00094630" w:rsidRPr="00FF559C" w:rsidRDefault="00094630" w:rsidP="00FF559C">
      <w:pPr>
        <w:pStyle w:val="FootnoteText"/>
        <w:bidi/>
        <w:spacing w:after="120" w:line="276" w:lineRule="auto"/>
        <w:ind w:firstLine="144"/>
        <w:jc w:val="both"/>
      </w:pPr>
      <w:r w:rsidRPr="00FF559C">
        <w:footnoteRef/>
      </w:r>
      <w:r>
        <w:rPr>
          <w:rFonts w:hint="cs"/>
          <w:rtl/>
        </w:rPr>
        <w:t>)</w:t>
      </w:r>
      <w:r w:rsidRPr="00FF559C">
        <w:rPr>
          <w:rtl/>
        </w:rPr>
        <w:t xml:space="preserve"> </w:t>
      </w:r>
      <w:r w:rsidRPr="00FF559C">
        <w:rPr>
          <w:rFonts w:hint="cs"/>
          <w:rtl/>
        </w:rPr>
        <w:t>ועד"ז ב</w:t>
      </w:r>
      <w:r w:rsidRPr="00FF559C">
        <w:rPr>
          <w:rtl/>
        </w:rPr>
        <w:t>פסחים (קיט, א):</w:t>
      </w:r>
      <w:r w:rsidRPr="00FF559C">
        <w:t xml:space="preserve"> </w:t>
      </w:r>
      <w:r w:rsidRPr="00FF559C">
        <w:rPr>
          <w:rtl/>
        </w:rPr>
        <w:t>"אמר רב יהודה אמר שמואל כל כסף וזהב שבעולם יוסף לקטו והביאו למצרים שנאמר</w:t>
      </w:r>
      <w:r w:rsidRPr="00094630">
        <w:rPr>
          <w:rFonts w:ascii="Cambria" w:hAnsi="Cambria" w:cs="Cambria"/>
        </w:rPr>
        <w:t> </w:t>
      </w:r>
      <w:hyperlink r:id="rId1" w:anchor="bm:0000760-%23בראשית%20פרק-מז-%7Bיד%7D!" w:tgtFrame="_blank" w:history="1">
        <w:r w:rsidRPr="00FF559C">
          <w:rPr>
            <w:rtl/>
          </w:rPr>
          <w:t>[בראשית מז-יד]</w:t>
        </w:r>
      </w:hyperlink>
      <w:r w:rsidRPr="00094630">
        <w:rPr>
          <w:rFonts w:ascii="Cambria" w:hAnsi="Cambria" w:cs="Cambria"/>
        </w:rPr>
        <w:t> </w:t>
      </w:r>
      <w:r w:rsidRPr="00FF559C">
        <w:rPr>
          <w:rtl/>
        </w:rPr>
        <w:t>וילקט יוסף את כל הכסף הנמצא. אין לי אלא שבארץ מצרים ושבארץ כנען בשאר ארצות מנין? תלמוד לומר</w:t>
      </w:r>
      <w:hyperlink r:id="rId2" w:anchor="bm:0000760-%23בראשית%20פרק-מא-%7Bנז%7D!" w:tgtFrame="_blank" w:history="1">
        <w:r w:rsidRPr="00FF559C">
          <w:rPr>
            <w:rtl/>
          </w:rPr>
          <w:t xml:space="preserve"> [בראשית מא-נז]</w:t>
        </w:r>
      </w:hyperlink>
      <w:r w:rsidRPr="00094630">
        <w:rPr>
          <w:rFonts w:ascii="Cambria" w:hAnsi="Cambria" w:cs="Cambria"/>
        </w:rPr>
        <w:t> </w:t>
      </w:r>
      <w:r w:rsidRPr="00FF559C">
        <w:rPr>
          <w:rtl/>
        </w:rPr>
        <w:t>וכל הארץ באו מצרימה. וכשעלו ישראל ממצרים העלוהו עמהן, שנאמר</w:t>
      </w:r>
      <w:r w:rsidRPr="00094630">
        <w:rPr>
          <w:rFonts w:ascii="Cambria" w:hAnsi="Cambria" w:cs="Cambria"/>
        </w:rPr>
        <w:t> </w:t>
      </w:r>
      <w:hyperlink r:id="rId3" w:anchor="bm:0000761-%23שמות%20פרק-יב-%7Bלו%7D!" w:tgtFrame="_blank" w:history="1">
        <w:r w:rsidRPr="00FF559C">
          <w:rPr>
            <w:rtl/>
          </w:rPr>
          <w:t>[שמות יב-לו]</w:t>
        </w:r>
      </w:hyperlink>
      <w:r w:rsidRPr="00FF559C">
        <w:rPr>
          <w:rtl/>
        </w:rPr>
        <w:t xml:space="preserve"> וינצלו את מצרים. רב אסי אמר עשאוה כמצודה זו שאין בה דגן רבי שמעון אמר כמצולה שאין בה דגים.</w:t>
      </w:r>
    </w:p>
    <w:p w14:paraId="76428592" w14:textId="4B92251E" w:rsidR="00094630" w:rsidRPr="00FF559C" w:rsidRDefault="00094630" w:rsidP="00FF559C">
      <w:pPr>
        <w:pStyle w:val="FootnoteText"/>
        <w:bidi/>
        <w:spacing w:after="120" w:line="276" w:lineRule="auto"/>
        <w:ind w:firstLine="144"/>
        <w:jc w:val="both"/>
      </w:pPr>
      <w:r w:rsidRPr="00FF559C">
        <w:rPr>
          <w:rtl/>
        </w:rPr>
        <w:t>"והיה מונח עד רחבעם. בא שישק מלך מצרים ונטלו מרחבעם, שנאמר</w:t>
      </w:r>
      <w:r w:rsidRPr="00094630">
        <w:rPr>
          <w:rFonts w:ascii="Cambria" w:hAnsi="Cambria" w:cs="Cambria"/>
        </w:rPr>
        <w:t> </w:t>
      </w:r>
      <w:hyperlink r:id="rId4" w:anchor="bm:0000769-%23מלכים%20א%20פרק-יד-%7Bכה%7D!" w:tgtFrame="_blank" w:history="1">
        <w:r w:rsidRPr="00FF559C">
          <w:rPr>
            <w:rtl/>
          </w:rPr>
          <w:t>[מלכים א יד-כה]</w:t>
        </w:r>
      </w:hyperlink>
      <w:r w:rsidRPr="00094630">
        <w:rPr>
          <w:rFonts w:ascii="Cambria" w:hAnsi="Cambria" w:cs="Cambria"/>
        </w:rPr>
        <w:t> </w:t>
      </w:r>
      <w:r w:rsidRPr="00FF559C">
        <w:rPr>
          <w:rtl/>
        </w:rPr>
        <w:t>ויהי בשנה החמישית למלך רחבעם עלה שישק מלך מצרים [על ירושלים] ויקח את אוצרות בית ה' ואת אוצרות בית המלך.</w:t>
      </w:r>
      <w:r w:rsidRPr="00094630">
        <w:rPr>
          <w:rFonts w:ascii="Cambria" w:hAnsi="Cambria" w:cs="Cambria"/>
        </w:rPr>
        <w:t> </w:t>
      </w:r>
      <w:r w:rsidRPr="00FF559C">
        <w:rPr>
          <w:rtl/>
        </w:rPr>
        <w:t>בא זרח מלך כוש ונטלו משישק. בא אסא ונטלוהו מזרח מלך כוש</w:t>
      </w:r>
      <w:r w:rsidRPr="00094630">
        <w:rPr>
          <w:rFonts w:ascii="Cambria" w:hAnsi="Cambria" w:cs="Cambria"/>
        </w:rPr>
        <w:t> </w:t>
      </w:r>
      <w:r w:rsidRPr="00FF559C">
        <w:rPr>
          <w:rtl/>
        </w:rPr>
        <w:t>ושיגרו להדרימון בן טברימון. באו בני עמון ונטלום מהדרימון בן טברימון. בא יהושפט ונטלו מבני עמון, והיה מונח עד אחז. בא סנחריב ונטלו מאחז. בא חזקיה ונטלו מסנחריב, והיה מונח עד צדקיה. באו כשדיים ונטלוהו מצדקיה. באו פרסיים ונטלוהו מכשדיים. באו יוונים ונטלוהו מפרסיים. באו רומיים ונטלוהו מיד יוונים, ועדיין מונח ברומי".</w:t>
      </w:r>
    </w:p>
    <w:p w14:paraId="56BB5906" w14:textId="40A6C036" w:rsidR="00094630" w:rsidRPr="00FF559C" w:rsidRDefault="00094630" w:rsidP="00FF559C">
      <w:pPr>
        <w:pStyle w:val="FootnoteText"/>
        <w:bidi/>
        <w:spacing w:after="120" w:line="276" w:lineRule="auto"/>
        <w:ind w:firstLine="144"/>
        <w:jc w:val="both"/>
        <w:rPr>
          <w:rtl/>
        </w:rPr>
      </w:pPr>
      <w:r w:rsidRPr="00FF559C">
        <w:rPr>
          <w:rtl/>
        </w:rPr>
        <w:t>והנה ברש"י וברשב"ם שם כתבו: "מלחמתו של זרח במצרים גמרא אבל מלחמת זרח באסא קראי" [בדברי הימים ב (יד, ז-יד)], והיינו שאין מקור ב</w:t>
      </w:r>
      <w:r w:rsidRPr="00FF559C">
        <w:rPr>
          <w:rFonts w:hint="cs"/>
          <w:rtl/>
        </w:rPr>
        <w:t>קרא וב</w:t>
      </w:r>
      <w:r w:rsidRPr="00FF559C">
        <w:rPr>
          <w:rtl/>
        </w:rPr>
        <w:t xml:space="preserve">כתוב למלחמה שהיתה בין זרח מלך כוש לשישק מלך מצרים, </w:t>
      </w:r>
      <w:r w:rsidRPr="00FF559C">
        <w:rPr>
          <w:rFonts w:hint="cs"/>
          <w:rtl/>
        </w:rPr>
        <w:t xml:space="preserve">אלא </w:t>
      </w:r>
      <w:r w:rsidRPr="00FF559C">
        <w:rPr>
          <w:rtl/>
        </w:rPr>
        <w:t>שדבר זה היה מקובל במסורת שעברה לשמואל בעל מאמר זה, משא"כ המלחמה הגדולה שהיתה בין אסא לזרח מלך כוש מתוארת בדברי הימים</w:t>
      </w:r>
      <w:r w:rsidRPr="00FF559C">
        <w:t>.</w:t>
      </w:r>
    </w:p>
    <w:p w14:paraId="4C039F59" w14:textId="5828BDBE" w:rsidR="00094630" w:rsidRPr="00FF559C" w:rsidRDefault="00094630" w:rsidP="00FF559C">
      <w:pPr>
        <w:pStyle w:val="FootnoteText"/>
        <w:bidi/>
        <w:spacing w:after="120" w:line="276" w:lineRule="auto"/>
        <w:ind w:firstLine="144"/>
        <w:jc w:val="both"/>
        <w:rPr>
          <w:rtl/>
        </w:rPr>
      </w:pPr>
      <w:r w:rsidRPr="00FF559C">
        <w:rPr>
          <w:rFonts w:hint="cs"/>
          <w:rtl/>
        </w:rPr>
        <w:t xml:space="preserve">והנה הנ"ל י"ל שהוא דוגמא למ"ש </w:t>
      </w:r>
      <w:r w:rsidRPr="00FF559C">
        <w:rPr>
          <w:rtl/>
        </w:rPr>
        <w:t>בשו"ת דברי נחמיה או"ח (סי' לד ס"ז), וז"ל: "והנה כל הלחץ</w:t>
      </w:r>
      <w:r w:rsidRPr="00094630">
        <w:rPr>
          <w:rFonts w:ascii="Cambria" w:hAnsi="Cambria" w:cs="Cambria" w:hint="cs"/>
          <w:rtl/>
        </w:rPr>
        <w:t>  </w:t>
      </w:r>
      <w:r w:rsidRPr="00FF559C">
        <w:rPr>
          <w:rFonts w:hint="cs"/>
          <w:rtl/>
        </w:rPr>
        <w:t>זה</w:t>
      </w:r>
      <w:r w:rsidRPr="00FF559C">
        <w:rPr>
          <w:rtl/>
        </w:rPr>
        <w:t xml:space="preserve"> </w:t>
      </w:r>
      <w:r w:rsidRPr="00FF559C">
        <w:rPr>
          <w:rFonts w:hint="cs"/>
          <w:rtl/>
        </w:rPr>
        <w:t>הדחק</w:t>
      </w:r>
      <w:r w:rsidRPr="00FF559C">
        <w:rPr>
          <w:rtl/>
        </w:rPr>
        <w:t xml:space="preserve"> </w:t>
      </w:r>
      <w:r w:rsidRPr="00FF559C">
        <w:rPr>
          <w:rFonts w:hint="cs"/>
          <w:rtl/>
        </w:rPr>
        <w:t>שנדחקו</w:t>
      </w:r>
      <w:r w:rsidRPr="00FF559C">
        <w:rPr>
          <w:rtl/>
        </w:rPr>
        <w:t xml:space="preserve"> </w:t>
      </w:r>
      <w:r w:rsidRPr="00FF559C">
        <w:rPr>
          <w:rFonts w:hint="cs"/>
          <w:rtl/>
        </w:rPr>
        <w:t>ונסתבכו</w:t>
      </w:r>
      <w:r w:rsidRPr="00FF559C">
        <w:rPr>
          <w:rtl/>
        </w:rPr>
        <w:t xml:space="preserve"> בזה כל הפוסקים הנ"ל הלא הוא רק מפני שלא מצאו טעם ושרש לענין המעלה דל"ג בעומר אשר היה נודע ומפורסם בכל הדורות אם להקל באבילות ממנו ואילך או אף לעשותו כעין יום טוב . . אבל מאחר שכבר נודע על פי קדוש ה' האריז"ל עיקר ענין דימי העומר שהן ימי דין אשר על כן אז פגעה מדת הדין בתלמידי רבי עקיבא . . ושביום הל"ג מתגלה שם (כ"ו) שהוא רחמים, אשר על כן אז פסקו מלמות, עי' פרי עץ חיים שער ספירת העומר פ"ז. וכבר הוסכם שיש לילך אחר ספרי קבלה כל שאינו מפורש להיפוך בגמרא (ופוסקים) וכל שכן בענינים כאלו, אם כן פשיטא שמהאי טעמא הוא שיום זה רשום וזכור לטוב מימי קדם (לעשותו כעין יום טוב) . .</w:t>
      </w:r>
    </w:p>
    <w:p w14:paraId="537BAA73" w14:textId="2E0411F8" w:rsidR="00094630" w:rsidRPr="00FF559C" w:rsidRDefault="00094630" w:rsidP="00FF559C">
      <w:pPr>
        <w:pStyle w:val="FootnoteText"/>
        <w:bidi/>
        <w:spacing w:after="120" w:line="276" w:lineRule="auto"/>
        <w:ind w:firstLine="144"/>
        <w:jc w:val="both"/>
        <w:rPr>
          <w:rtl/>
        </w:rPr>
      </w:pPr>
      <w:r w:rsidRPr="00FF559C">
        <w:rPr>
          <w:rFonts w:hint="cs"/>
          <w:rtl/>
        </w:rPr>
        <w:t>"</w:t>
      </w:r>
      <w:r w:rsidRPr="00FF559C">
        <w:rPr>
          <w:rtl/>
        </w:rPr>
        <w:t xml:space="preserve">ובפרי עץ חיים שם נזכר עוד טעם לענין שמחת ל"ג בעומר שבו ביום מת רשב"י ע"ה. ועם היות שמה שכתוב שם כי הוא מתלמידי רבי עקיבא שמתו בספירת העומר, צריך עיון גדול לכאורה דהא הוא היה מאותן ה' תלמידים דאח"כ, כדאיתא בגמרא [יבמות] פ' הבע"י (סב, ב) . . וגם בלא"ה ע"כ רבי שמעון האריך ימים אחר רבי עקיבא, דהא כשמת רע"ק נולד רבי כדאיתא בקידושין (עב, ב) ורבי שמעון היה רבו דרבי כדאיתא בשבת (קמז, ב) אמר רבי כשהיינו לומדין תורה אצל רבי שמעון כו', (והיינו רשב"י כדמשמע שם, וכ"ה בהדיא ברש"י דביצה כו, סע"א). </w:t>
      </w:r>
    </w:p>
    <w:p w14:paraId="19D36532" w14:textId="35EE7C24" w:rsidR="00094630" w:rsidRPr="00FF559C" w:rsidRDefault="00094630" w:rsidP="00FF559C">
      <w:pPr>
        <w:pStyle w:val="FootnoteText"/>
        <w:bidi/>
        <w:spacing w:after="120" w:line="276" w:lineRule="auto"/>
        <w:ind w:firstLine="144"/>
        <w:jc w:val="both"/>
        <w:rPr>
          <w:rtl/>
        </w:rPr>
      </w:pPr>
      <w:r w:rsidRPr="00FF559C">
        <w:rPr>
          <w:rFonts w:hint="cs"/>
          <w:rtl/>
        </w:rPr>
        <w:t>"</w:t>
      </w:r>
      <w:r w:rsidRPr="00FF559C">
        <w:rPr>
          <w:rtl/>
        </w:rPr>
        <w:t xml:space="preserve">אבל מכל מקום גוף הדבר ודאי אמת נכון הדבר שהסתלקות רשב"י היה בל"ג בעומר והיינו הלולא דרשב"י בו ביום, אשר כבר נודע ומפורסם בכל העולם, וצ"ל דזה היה באמת אחר זמן רב כו'. (ואולי יש טעות סופר בפרי עץ חיים שם במה שכתב כי הוא כו' כנ"ל, וצ"ע בדפוס קארעץ ששמעתי ששם נשמט זה). והן אמת שגם עיקר הדבר נעלם ממני כעת המקור ושרש לזה, דנהי דהא דיום הסתלקות נקרא הלולא נזכר בסוף האידרא זוטא . . (וגם כן קצת יש לומר דזה אינו מצד עצם ההסתלקות אלא מצד גילוי הסודות שגילה אז דגם האדרא רבה נקרא הלולא ע"ש . . אבל מנלן שזה היה בל"ג בעומר. ובמשנת חסידים מס' אייר וסיון (דקי"ז) ראיתי שהשמיט דברי פרי עץ חיים הנ"ל, אלא כתב בטעם שמחת רשב"י שבל"ג בעומר לפי שהיו מהה' תלמידים שנסמכו אז שע"י זה נתקיים העולם ע"ש (ומעין זה כיון הפרי חדש מדעתו ע"ש) וצ"ע. </w:t>
      </w:r>
    </w:p>
    <w:p w14:paraId="2599F040" w14:textId="6D3218CE" w:rsidR="00094630" w:rsidRPr="00FF559C" w:rsidRDefault="00094630" w:rsidP="00FF559C">
      <w:pPr>
        <w:pStyle w:val="FootnoteText"/>
        <w:bidi/>
        <w:spacing w:after="120" w:line="276" w:lineRule="auto"/>
        <w:ind w:firstLine="144"/>
        <w:jc w:val="both"/>
        <w:rPr>
          <w:rtl/>
        </w:rPr>
      </w:pPr>
      <w:r w:rsidRPr="00FF559C">
        <w:rPr>
          <w:rFonts w:hint="cs"/>
          <w:rtl/>
        </w:rPr>
        <w:t>"</w:t>
      </w:r>
      <w:r w:rsidRPr="00FF559C">
        <w:rPr>
          <w:rtl/>
        </w:rPr>
        <w:t>אך המפורסמות אין צריך ראיה שכבר נתפרסם בכל העולם מכמה דורות ענין הלולא דרשב"י בל"ג בעומר, (ומסתמא יש מקור לזה בזוהר או בכתבי האר"י ז"ל ). וכבר נאמר על זה דרוש מפי קדוש ה' מוח"ז רבינו [=בעל התניא] ז"ל בטעם שביום הסתלקות דרשב"י הוא הלולא ובשאר צדיקים יום תענית. ובדרוש שבסידור שער הל"ג בעומר נזכר ענין שייכות הסתלקות והלולא זו לל"ג בעומר דוקא. ועכ"פ איך שיהיה הנה אמת נכון נודע הדבר מה שיום הל"ג בעומר היה רשום וזכור לטוב מימי קדם לעשותו כעין יום טוב כדמשמע מדברי הפוסקים הנ"ל", עכ"ל הדברי נחמיה.</w:t>
      </w:r>
    </w:p>
    <w:p w14:paraId="00532054" w14:textId="191D3ABC" w:rsidR="00094630" w:rsidRPr="00FF559C" w:rsidRDefault="00094630" w:rsidP="00FF559C">
      <w:pPr>
        <w:pStyle w:val="FootnoteText"/>
        <w:bidi/>
        <w:spacing w:after="120" w:line="276" w:lineRule="auto"/>
        <w:ind w:firstLine="144"/>
        <w:jc w:val="both"/>
        <w:rPr>
          <w:rtl/>
        </w:rPr>
      </w:pPr>
      <w:r w:rsidRPr="00FF559C">
        <w:rPr>
          <w:rtl/>
        </w:rPr>
        <w:t xml:space="preserve">והנה לאחר שנתגלה כתב יד קדום 'אוקספורד' מספריית רבי דוד אופנהיים (שלפני שנת תע"ב) את הנוסח האמיתי של ה'פרי עץ חיים' הנ"ל שכתוב: "וטעם שמחת רשב"י ביום ל"ג לעומר, כי הוא מתלמידי רבי עקיבא, שהוא שמת ל"ג לעומר" מתורצים כל הקושיות ששאלו על ה'פרי עץ חיים' המודפס. </w:t>
      </w:r>
    </w:p>
    <w:p w14:paraId="340587FB" w14:textId="116306FB" w:rsidR="00094630" w:rsidRPr="00FF559C" w:rsidRDefault="00094630" w:rsidP="00FF559C">
      <w:pPr>
        <w:pStyle w:val="FootnoteText"/>
        <w:bidi/>
        <w:spacing w:after="120" w:line="276" w:lineRule="auto"/>
        <w:ind w:firstLine="144"/>
        <w:jc w:val="both"/>
      </w:pPr>
      <w:r w:rsidRPr="00FF559C">
        <w:rPr>
          <w:rtl/>
        </w:rPr>
        <w:t>כת"י קדום יותר מהנ"ל [ב-49 שנים] משנת תי"א - 1651, וזה לשונו (בע' ריח)</w:t>
      </w:r>
      <w:r w:rsidRPr="00FF559C">
        <w:t>:</w:t>
      </w:r>
    </w:p>
    <w:p w14:paraId="2155EB29" w14:textId="1F0F8601" w:rsidR="00094630" w:rsidRPr="00FF559C" w:rsidRDefault="00094630" w:rsidP="00FF559C">
      <w:pPr>
        <w:pStyle w:val="FootnoteText"/>
        <w:bidi/>
        <w:spacing w:after="120" w:line="276" w:lineRule="auto"/>
        <w:ind w:firstLine="144"/>
        <w:jc w:val="both"/>
        <w:rPr>
          <w:rtl/>
        </w:rPr>
      </w:pPr>
      <w:r w:rsidRPr="00FF559C">
        <w:rPr>
          <w:rtl/>
        </w:rPr>
        <w:t>"וטעם שמח/ רשב"י ביום ל"ג לעומר כי הוא מתלמידי רבי עקיבא שהוא שמת ל"ג לעומר".</w:t>
      </w:r>
    </w:p>
    <w:p w14:paraId="31A6B342" w14:textId="2D8D4DDA" w:rsidR="00094630" w:rsidRPr="00FF559C" w:rsidRDefault="00094630" w:rsidP="00FF559C">
      <w:pPr>
        <w:pStyle w:val="FootnoteText"/>
        <w:bidi/>
        <w:spacing w:after="120" w:line="276" w:lineRule="auto"/>
        <w:ind w:firstLine="144"/>
        <w:jc w:val="both"/>
      </w:pPr>
      <w:r w:rsidRPr="00FF559C">
        <w:rPr>
          <w:rtl/>
        </w:rPr>
        <w:t>כת"י נוסף – אוקספורד - משנת תק"כ - 1760 נאמר כך (בע' רלח)</w:t>
      </w:r>
      <w:r w:rsidRPr="00FF559C">
        <w:t xml:space="preserve">: </w:t>
      </w:r>
    </w:p>
    <w:p w14:paraId="68E60CE1" w14:textId="20F070C6" w:rsidR="00094630" w:rsidRPr="00FF559C" w:rsidRDefault="00094630" w:rsidP="00FF559C">
      <w:pPr>
        <w:pStyle w:val="FootnoteText"/>
        <w:bidi/>
        <w:spacing w:after="120" w:line="276" w:lineRule="auto"/>
        <w:ind w:firstLine="144"/>
        <w:jc w:val="both"/>
      </w:pPr>
      <w:r w:rsidRPr="00FF559C">
        <w:rPr>
          <w:rtl/>
        </w:rPr>
        <w:t>"וטעם שמחת רשב"י ביו/ ל"ג בעומר כי הוא הי/ מתלמידי ר"ע והו/ שמת בל"ג בעומר".</w:t>
      </w:r>
    </w:p>
    <w:p w14:paraId="0D794825" w14:textId="432327D5" w:rsidR="00094630" w:rsidRPr="00FF559C" w:rsidRDefault="00094630" w:rsidP="00FF559C">
      <w:pPr>
        <w:pStyle w:val="FootnoteText"/>
        <w:bidi/>
        <w:spacing w:after="120" w:line="276" w:lineRule="auto"/>
        <w:ind w:firstLine="144"/>
        <w:jc w:val="both"/>
      </w:pPr>
      <w:r w:rsidRPr="00FF559C">
        <w:rPr>
          <w:rtl/>
        </w:rPr>
        <w:t>ולפ"ז מובן בפשטות שהכת"י אוקספורד הנ"ל - הידוע לנו מכבר משנת ת"ס - 1700 (בע' קפח – 188) שנאמר בו</w:t>
      </w:r>
      <w:r w:rsidRPr="00FF559C">
        <w:t>:</w:t>
      </w:r>
    </w:p>
    <w:p w14:paraId="7F00F909" w14:textId="36BBF04B" w:rsidR="00094630" w:rsidRPr="00FF559C" w:rsidRDefault="00094630" w:rsidP="00FF559C">
      <w:pPr>
        <w:pStyle w:val="FootnoteText"/>
        <w:bidi/>
        <w:spacing w:after="120" w:line="276" w:lineRule="auto"/>
        <w:ind w:firstLine="144"/>
        <w:jc w:val="both"/>
        <w:rPr>
          <w:rtl/>
        </w:rPr>
      </w:pPr>
      <w:r w:rsidRPr="00FF559C">
        <w:rPr>
          <w:rtl/>
        </w:rPr>
        <w:t>"וטעם שמ/ רשב"י ביום ל"ג לעומר כי הוא מתלמידי ר"ע שהוא שמ/ ל"ג לעומר"</w:t>
      </w:r>
    </w:p>
    <w:p w14:paraId="478590D8" w14:textId="62FE45E2" w:rsidR="00094630" w:rsidRPr="00FF559C" w:rsidRDefault="00094630" w:rsidP="00FF559C">
      <w:pPr>
        <w:pStyle w:val="FootnoteText"/>
        <w:bidi/>
        <w:spacing w:after="120" w:line="276" w:lineRule="auto"/>
        <w:ind w:firstLine="144"/>
        <w:jc w:val="both"/>
        <w:rPr>
          <w:rtl/>
        </w:rPr>
      </w:pPr>
      <w:r w:rsidRPr="00FF559C">
        <w:rPr>
          <w:rtl/>
        </w:rPr>
        <w:t>הכוונה והפענוח הוא רק: "וטעם שמחת רשב"י ביום ל"ג לעומר כי הוא מתלמידי רבי עקיבא שהוא שמת ל"ג לעומר".</w:t>
      </w:r>
    </w:p>
    <w:p w14:paraId="2BF7400A" w14:textId="570ACBC9" w:rsidR="00094630" w:rsidRPr="00094630" w:rsidRDefault="00094630" w:rsidP="00FF559C">
      <w:pPr>
        <w:pStyle w:val="FootnoteText"/>
        <w:bidi/>
        <w:spacing w:after="120" w:line="276" w:lineRule="auto"/>
        <w:ind w:firstLine="144"/>
        <w:jc w:val="both"/>
      </w:pPr>
      <w:r w:rsidRPr="00FF559C">
        <w:rPr>
          <w:rtl/>
        </w:rPr>
        <w:t>ואילו ה'דברי נחמיה' היה רואה את הנוסח האמיתי של ה</w:t>
      </w:r>
      <w:r w:rsidRPr="00FF559C">
        <w:rPr>
          <w:rFonts w:hint="cs"/>
          <w:rtl/>
        </w:rPr>
        <w:t>'</w:t>
      </w:r>
      <w:r w:rsidRPr="00FF559C">
        <w:rPr>
          <w:rtl/>
        </w:rPr>
        <w:t>פרי עץ חיים</w:t>
      </w:r>
      <w:r w:rsidRPr="00FF559C">
        <w:rPr>
          <w:rFonts w:hint="cs"/>
          <w:rtl/>
        </w:rPr>
        <w:t>'</w:t>
      </w:r>
      <w:r w:rsidRPr="00FF559C">
        <w:rPr>
          <w:rtl/>
        </w:rPr>
        <w:t xml:space="preserve"> הנ"ל היה שמח שמחה עצומה, שבאמת מקורו הוא </w:t>
      </w:r>
      <w:r w:rsidRPr="00FF559C">
        <w:rPr>
          <w:rFonts w:hint="cs"/>
          <w:rtl/>
        </w:rPr>
        <w:t xml:space="preserve">גם </w:t>
      </w:r>
      <w:r w:rsidRPr="00FF559C">
        <w:rPr>
          <w:rtl/>
        </w:rPr>
        <w:t>בכתבי האריז"ל כנ"ל".</w:t>
      </w:r>
    </w:p>
    <w:p w14:paraId="476089D0" w14:textId="77777777" w:rsidR="00094630" w:rsidRPr="00094630" w:rsidRDefault="00094630" w:rsidP="00094630">
      <w:pPr>
        <w:pStyle w:val="FootnoteText"/>
        <w:bidi/>
        <w:spacing w:after="120" w:line="276" w:lineRule="auto"/>
        <w:ind w:firstLine="144"/>
        <w:jc w:val="both"/>
        <w:rPr>
          <w:rtl/>
        </w:rPr>
      </w:pPr>
    </w:p>
  </w:footnote>
  <w:footnote w:id="203">
    <w:p w14:paraId="0ABDC0CB" w14:textId="1EDEB8CE" w:rsidR="00094630" w:rsidRPr="007B75A8" w:rsidRDefault="00094630" w:rsidP="00A239C4">
      <w:pPr>
        <w:pStyle w:val="FootnoteText"/>
        <w:bidi/>
        <w:spacing w:after="120" w:line="276" w:lineRule="auto"/>
        <w:ind w:firstLine="144"/>
        <w:jc w:val="both"/>
      </w:pPr>
      <w:r w:rsidRPr="00E21E7B">
        <w:sym w:font="Symbol" w:char="F02A"/>
      </w:r>
      <w:r w:rsidRPr="00E21E7B">
        <w:rPr>
          <w:rtl/>
        </w:rPr>
        <w:t>)</w:t>
      </w:r>
      <w:r>
        <w:rPr>
          <w:rtl/>
        </w:rPr>
        <w:t xml:space="preserve"> </w:t>
      </w:r>
      <w:r>
        <w:rPr>
          <w:rFonts w:hint="cs"/>
          <w:rtl/>
        </w:rPr>
        <w:t>לזכות נכדתי בת בתי שנולדה ביום י"ז סיון, ונקראה שמה בישראל דבורה לאה שתחי' פלדמן. ויהי רצון שתכנס לתורה לחופה ולמעשים טובים</w:t>
      </w:r>
    </w:p>
  </w:footnote>
  <w:footnote w:id="204">
    <w:p w14:paraId="4955E360" w14:textId="77777777" w:rsidR="00094630" w:rsidRDefault="00094630" w:rsidP="00094630">
      <w:pPr>
        <w:pStyle w:val="FootnoteText"/>
        <w:bidi/>
        <w:spacing w:after="120" w:line="276" w:lineRule="auto"/>
        <w:ind w:firstLine="144"/>
        <w:jc w:val="both"/>
      </w:pPr>
      <w:r w:rsidRPr="00A1445F">
        <w:footnoteRef/>
      </w:r>
      <w:r>
        <w:rPr>
          <w:rtl/>
        </w:rPr>
        <w:t xml:space="preserve"> מלכים-א יח, כא.</w:t>
      </w:r>
    </w:p>
  </w:footnote>
  <w:footnote w:id="205">
    <w:p w14:paraId="7F00C11F" w14:textId="77777777" w:rsidR="00094630" w:rsidRDefault="00094630" w:rsidP="00094630">
      <w:pPr>
        <w:pStyle w:val="FootnoteText"/>
        <w:bidi/>
        <w:spacing w:after="120" w:line="276" w:lineRule="auto"/>
        <w:ind w:firstLine="144"/>
        <w:jc w:val="both"/>
      </w:pPr>
      <w:r w:rsidRPr="00A1445F">
        <w:footnoteRef/>
      </w:r>
      <w:r>
        <w:rPr>
          <w:rtl/>
        </w:rPr>
        <w:t xml:space="preserve"> =אף.</w:t>
      </w:r>
    </w:p>
  </w:footnote>
  <w:footnote w:id="206">
    <w:p w14:paraId="5AFDCE00" w14:textId="77777777" w:rsidR="00094630" w:rsidRDefault="00094630" w:rsidP="00094630">
      <w:pPr>
        <w:pStyle w:val="FootnoteText"/>
        <w:bidi/>
        <w:spacing w:after="120" w:line="276" w:lineRule="auto"/>
        <w:ind w:firstLine="144"/>
        <w:jc w:val="both"/>
        <w:rPr>
          <w:rtl/>
        </w:rPr>
      </w:pPr>
      <w:r w:rsidRPr="00A1445F">
        <w:footnoteRef/>
      </w:r>
      <w:r>
        <w:t xml:space="preserve"> </w:t>
      </w:r>
      <w:r>
        <w:rPr>
          <w:rFonts w:hint="cs"/>
          <w:rtl/>
        </w:rPr>
        <w:t>ראה מלכים-א ספי"ב.</w:t>
      </w:r>
    </w:p>
  </w:footnote>
  <w:footnote w:id="207">
    <w:p w14:paraId="55D4CD0F" w14:textId="77777777" w:rsidR="00094630" w:rsidRDefault="00094630" w:rsidP="00094630">
      <w:pPr>
        <w:pStyle w:val="FootnoteText"/>
        <w:bidi/>
        <w:spacing w:after="120" w:line="276" w:lineRule="auto"/>
        <w:ind w:firstLine="144"/>
        <w:jc w:val="both"/>
        <w:rPr>
          <w:rtl/>
        </w:rPr>
      </w:pPr>
      <w:r w:rsidRPr="00A1445F">
        <w:footnoteRef/>
      </w:r>
      <w:r>
        <w:t xml:space="preserve"> </w:t>
      </w:r>
      <w:r>
        <w:rPr>
          <w:rFonts w:hint="cs"/>
          <w:rtl/>
        </w:rPr>
        <w:t>ראה ב"ב קכא, ב.</w:t>
      </w:r>
    </w:p>
  </w:footnote>
  <w:footnote w:id="208">
    <w:p w14:paraId="5FCBAA57" w14:textId="77777777" w:rsidR="00094630" w:rsidRDefault="00094630" w:rsidP="00094630">
      <w:pPr>
        <w:pStyle w:val="FootnoteText"/>
        <w:bidi/>
        <w:spacing w:after="120" w:line="276" w:lineRule="auto"/>
        <w:ind w:firstLine="144"/>
        <w:jc w:val="both"/>
        <w:rPr>
          <w:rtl/>
        </w:rPr>
      </w:pPr>
      <w:r w:rsidRPr="00094630">
        <w:footnoteRef/>
      </w:r>
      <w:r>
        <w:t xml:space="preserve"> </w:t>
      </w:r>
      <w:r>
        <w:rPr>
          <w:rFonts w:hint="cs"/>
          <w:rtl/>
        </w:rPr>
        <w:t>קא, ב.</w:t>
      </w:r>
    </w:p>
  </w:footnote>
  <w:footnote w:id="209">
    <w:p w14:paraId="2352A90B" w14:textId="77777777" w:rsidR="00094630" w:rsidRDefault="00094630" w:rsidP="00094630">
      <w:pPr>
        <w:pStyle w:val="FootnoteText"/>
        <w:bidi/>
        <w:spacing w:after="120" w:line="276" w:lineRule="auto"/>
        <w:ind w:firstLine="144"/>
        <w:jc w:val="both"/>
        <w:rPr>
          <w:rtl/>
        </w:rPr>
      </w:pPr>
      <w:r w:rsidRPr="00094630">
        <w:footnoteRef/>
      </w:r>
      <w:r>
        <w:t xml:space="preserve"> </w:t>
      </w:r>
      <w:r>
        <w:rPr>
          <w:rFonts w:hint="cs"/>
          <w:rtl/>
        </w:rPr>
        <w:t>ראה רמב"ם הל' שקלים פ"ד ה"א.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094630" w:rsidRPr="00425748" w14:paraId="5C8ABAD4" w14:textId="77777777" w:rsidTr="0097105B">
      <w:trPr>
        <w:trHeight w:val="80"/>
      </w:trPr>
      <w:tc>
        <w:tcPr>
          <w:tcW w:w="1008" w:type="dxa"/>
          <w:vAlign w:val="center"/>
        </w:tcPr>
        <w:p w14:paraId="388A8AB5" w14:textId="77777777" w:rsidR="00094630" w:rsidRPr="002F63A9" w:rsidRDefault="00094630"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884DC2">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35F822B6" w14:textId="7906A2F4" w:rsidR="00094630" w:rsidRPr="00425748" w:rsidRDefault="00094630"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094630" w:rsidRPr="00425748" w:rsidRDefault="00094630"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094630" w:rsidRDefault="0009463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094630" w:rsidRPr="00425748" w14:paraId="2EF40FB4" w14:textId="77777777" w:rsidTr="0097105B">
      <w:trPr>
        <w:trHeight w:val="80"/>
      </w:trPr>
      <w:tc>
        <w:tcPr>
          <w:tcW w:w="1008" w:type="dxa"/>
        </w:tcPr>
        <w:p w14:paraId="3F93F4D6" w14:textId="38089494" w:rsidR="00094630" w:rsidRPr="00425748" w:rsidRDefault="00094630" w:rsidP="007F107E">
          <w:pPr>
            <w:tabs>
              <w:tab w:val="center" w:pos="4680"/>
              <w:tab w:val="right" w:pos="9360"/>
            </w:tabs>
            <w:rPr>
              <w:rFonts w:ascii="FbSfaradi Medium" w:hAnsi="FbSfaradi Medium" w:cs="FbSfaradi Medium"/>
              <w:sz w:val="36"/>
              <w:szCs w:val="32"/>
              <w:rtl/>
            </w:rPr>
          </w:pPr>
        </w:p>
      </w:tc>
      <w:tc>
        <w:tcPr>
          <w:tcW w:w="4176" w:type="dxa"/>
        </w:tcPr>
        <w:p w14:paraId="2A2488D7" w14:textId="2CF036AB" w:rsidR="00094630" w:rsidRPr="00425748" w:rsidRDefault="00094630" w:rsidP="00B154E6">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ש"פ קרח </w:t>
          </w:r>
          <w:r>
            <w:rPr>
              <w:rFonts w:ascii="FbSfaradi Medium" w:hAnsi="FbSfaradi Medium" w:cs="AAd_LivornaB4"/>
              <w:b/>
              <w:bCs/>
              <w:szCs w:val="28"/>
              <w:rtl/>
            </w:rPr>
            <w:t>–</w:t>
          </w:r>
          <w:r>
            <w:rPr>
              <w:rFonts w:ascii="FbSfaradi Medium" w:hAnsi="FbSfaradi Medium" w:cs="AAd_LivornaB4" w:hint="cs"/>
              <w:b/>
              <w:bCs/>
              <w:szCs w:val="28"/>
              <w:rtl/>
            </w:rPr>
            <w:t xml:space="preserve"> ג' תמוז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bottom"/>
        </w:tcPr>
        <w:p w14:paraId="56A26470" w14:textId="77777777" w:rsidR="00094630" w:rsidRPr="00425748" w:rsidRDefault="00094630"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884DC2">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640B3F42" w14:textId="5C10C85D" w:rsidR="00094630" w:rsidRDefault="00094630"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C4C2E"/>
    <w:multiLevelType w:val="hybridMultilevel"/>
    <w:tmpl w:val="2488D7C6"/>
    <w:lvl w:ilvl="0" w:tplc="90E2A93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1CC21B5"/>
    <w:multiLevelType w:val="hybridMultilevel"/>
    <w:tmpl w:val="C40CA2F8"/>
    <w:lvl w:ilvl="0" w:tplc="CDBC490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71153CC"/>
    <w:multiLevelType w:val="hybridMultilevel"/>
    <w:tmpl w:val="676E641E"/>
    <w:lvl w:ilvl="0" w:tplc="27B8FFF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1564827"/>
    <w:multiLevelType w:val="hybridMultilevel"/>
    <w:tmpl w:val="20F0E1DC"/>
    <w:lvl w:ilvl="0" w:tplc="1B3054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3733AD5"/>
    <w:multiLevelType w:val="hybridMultilevel"/>
    <w:tmpl w:val="D04691CA"/>
    <w:lvl w:ilvl="0" w:tplc="27DCAB9A">
      <w:start w:val="1"/>
      <w:numFmt w:val="hebrew1"/>
      <w:lvlText w:val="%1)"/>
      <w:lvlJc w:val="left"/>
      <w:pPr>
        <w:ind w:left="1090" w:hanging="3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7A5D1306"/>
    <w:multiLevelType w:val="hybridMultilevel"/>
    <w:tmpl w:val="73BA27A2"/>
    <w:lvl w:ilvl="0" w:tplc="D23E1AF4">
      <w:start w:val="3"/>
      <w:numFmt w:val="bullet"/>
      <w:lvlText w:val=""/>
      <w:lvlJc w:val="left"/>
      <w:pPr>
        <w:ind w:left="1080" w:hanging="360"/>
      </w:pPr>
      <w:rPr>
        <w:rFonts w:ascii="Symbol" w:eastAsiaTheme="minorHAns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1"/>
  </w:num>
  <w:num w:numId="4">
    <w:abstractNumId w:val="2"/>
  </w:num>
  <w:num w:numId="5">
    <w:abstractNumId w:val="3"/>
  </w:num>
  <w:num w:numId="6">
    <w:abstractNumId w:val="0"/>
  </w:num>
  <w:num w:numId="7">
    <w:abstractNumId w:val="4"/>
  </w:num>
  <w:num w:numId="8">
    <w:abstractNumId w:val="8"/>
  </w:num>
  <w:num w:numId="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0DE6"/>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45F"/>
    <w:rsid w:val="0003087D"/>
    <w:rsid w:val="00031883"/>
    <w:rsid w:val="000320C2"/>
    <w:rsid w:val="00032D69"/>
    <w:rsid w:val="00032E39"/>
    <w:rsid w:val="0003363A"/>
    <w:rsid w:val="000336F6"/>
    <w:rsid w:val="0003475C"/>
    <w:rsid w:val="00035215"/>
    <w:rsid w:val="0003543D"/>
    <w:rsid w:val="00037277"/>
    <w:rsid w:val="00040185"/>
    <w:rsid w:val="00041B7C"/>
    <w:rsid w:val="00043A3B"/>
    <w:rsid w:val="0004421E"/>
    <w:rsid w:val="000443D5"/>
    <w:rsid w:val="00044A11"/>
    <w:rsid w:val="00045A42"/>
    <w:rsid w:val="00045D79"/>
    <w:rsid w:val="00056699"/>
    <w:rsid w:val="00057E97"/>
    <w:rsid w:val="000606D4"/>
    <w:rsid w:val="00061379"/>
    <w:rsid w:val="00061623"/>
    <w:rsid w:val="00061CBE"/>
    <w:rsid w:val="00061D52"/>
    <w:rsid w:val="00062DCA"/>
    <w:rsid w:val="0006581D"/>
    <w:rsid w:val="000665FC"/>
    <w:rsid w:val="00067AFE"/>
    <w:rsid w:val="00070721"/>
    <w:rsid w:val="000716C4"/>
    <w:rsid w:val="000716D1"/>
    <w:rsid w:val="0007336F"/>
    <w:rsid w:val="00073F49"/>
    <w:rsid w:val="00074202"/>
    <w:rsid w:val="00074335"/>
    <w:rsid w:val="0007440B"/>
    <w:rsid w:val="000752D6"/>
    <w:rsid w:val="000772BB"/>
    <w:rsid w:val="000800C0"/>
    <w:rsid w:val="00081AAD"/>
    <w:rsid w:val="00082FA0"/>
    <w:rsid w:val="00085000"/>
    <w:rsid w:val="00086475"/>
    <w:rsid w:val="00090000"/>
    <w:rsid w:val="0009230F"/>
    <w:rsid w:val="00094417"/>
    <w:rsid w:val="00094630"/>
    <w:rsid w:val="00095DA2"/>
    <w:rsid w:val="000A05E8"/>
    <w:rsid w:val="000A32B9"/>
    <w:rsid w:val="000A44EE"/>
    <w:rsid w:val="000A52CE"/>
    <w:rsid w:val="000A53C8"/>
    <w:rsid w:val="000A60C9"/>
    <w:rsid w:val="000B292E"/>
    <w:rsid w:val="000B36C7"/>
    <w:rsid w:val="000B3BB7"/>
    <w:rsid w:val="000B52F5"/>
    <w:rsid w:val="000B6406"/>
    <w:rsid w:val="000B69A1"/>
    <w:rsid w:val="000C5267"/>
    <w:rsid w:val="000E0E36"/>
    <w:rsid w:val="000E1AF3"/>
    <w:rsid w:val="000E38BD"/>
    <w:rsid w:val="000E701C"/>
    <w:rsid w:val="000F628C"/>
    <w:rsid w:val="000F765D"/>
    <w:rsid w:val="00104773"/>
    <w:rsid w:val="00105EB7"/>
    <w:rsid w:val="00105F67"/>
    <w:rsid w:val="00106512"/>
    <w:rsid w:val="0010693C"/>
    <w:rsid w:val="001076F7"/>
    <w:rsid w:val="00111923"/>
    <w:rsid w:val="00112B32"/>
    <w:rsid w:val="001142CB"/>
    <w:rsid w:val="001143BE"/>
    <w:rsid w:val="00115C39"/>
    <w:rsid w:val="0011649A"/>
    <w:rsid w:val="00117911"/>
    <w:rsid w:val="00121E40"/>
    <w:rsid w:val="0012277D"/>
    <w:rsid w:val="00122DCE"/>
    <w:rsid w:val="00123D7B"/>
    <w:rsid w:val="00123F54"/>
    <w:rsid w:val="001246EE"/>
    <w:rsid w:val="00126C63"/>
    <w:rsid w:val="00127B57"/>
    <w:rsid w:val="0013161E"/>
    <w:rsid w:val="00133189"/>
    <w:rsid w:val="001332E5"/>
    <w:rsid w:val="00133F4D"/>
    <w:rsid w:val="0013434E"/>
    <w:rsid w:val="0013758B"/>
    <w:rsid w:val="00141072"/>
    <w:rsid w:val="00143B75"/>
    <w:rsid w:val="00144D08"/>
    <w:rsid w:val="00144DF2"/>
    <w:rsid w:val="001453F3"/>
    <w:rsid w:val="00146914"/>
    <w:rsid w:val="00150779"/>
    <w:rsid w:val="00151A91"/>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04C"/>
    <w:rsid w:val="00181234"/>
    <w:rsid w:val="001819D4"/>
    <w:rsid w:val="001819D5"/>
    <w:rsid w:val="00185563"/>
    <w:rsid w:val="0018708C"/>
    <w:rsid w:val="001900D4"/>
    <w:rsid w:val="001901A8"/>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50B7"/>
    <w:rsid w:val="001B76E9"/>
    <w:rsid w:val="001C0F5A"/>
    <w:rsid w:val="001C538A"/>
    <w:rsid w:val="001C7AFE"/>
    <w:rsid w:val="001D0151"/>
    <w:rsid w:val="001D09A3"/>
    <w:rsid w:val="001D21EF"/>
    <w:rsid w:val="001D3C7E"/>
    <w:rsid w:val="001D58C1"/>
    <w:rsid w:val="001D6A1B"/>
    <w:rsid w:val="001D747C"/>
    <w:rsid w:val="001E0726"/>
    <w:rsid w:val="001E0992"/>
    <w:rsid w:val="001E5812"/>
    <w:rsid w:val="001F045D"/>
    <w:rsid w:val="001F0C83"/>
    <w:rsid w:val="001F139F"/>
    <w:rsid w:val="001F2E5A"/>
    <w:rsid w:val="001F33EE"/>
    <w:rsid w:val="001F3EE1"/>
    <w:rsid w:val="001F5328"/>
    <w:rsid w:val="001F565F"/>
    <w:rsid w:val="001F6B34"/>
    <w:rsid w:val="00200124"/>
    <w:rsid w:val="002008A5"/>
    <w:rsid w:val="00202157"/>
    <w:rsid w:val="00203B97"/>
    <w:rsid w:val="00206216"/>
    <w:rsid w:val="00206D8C"/>
    <w:rsid w:val="00206D9C"/>
    <w:rsid w:val="00211035"/>
    <w:rsid w:val="00216588"/>
    <w:rsid w:val="00216FA0"/>
    <w:rsid w:val="00217C40"/>
    <w:rsid w:val="00217ECA"/>
    <w:rsid w:val="002239B2"/>
    <w:rsid w:val="002246A1"/>
    <w:rsid w:val="00225677"/>
    <w:rsid w:val="00227283"/>
    <w:rsid w:val="002309C0"/>
    <w:rsid w:val="00231A09"/>
    <w:rsid w:val="00235DDD"/>
    <w:rsid w:val="00236651"/>
    <w:rsid w:val="002368C9"/>
    <w:rsid w:val="00242B65"/>
    <w:rsid w:val="0024312D"/>
    <w:rsid w:val="00244669"/>
    <w:rsid w:val="00245F1E"/>
    <w:rsid w:val="0024638F"/>
    <w:rsid w:val="002470C2"/>
    <w:rsid w:val="0024756B"/>
    <w:rsid w:val="002501F8"/>
    <w:rsid w:val="002531C7"/>
    <w:rsid w:val="00253DF7"/>
    <w:rsid w:val="00254807"/>
    <w:rsid w:val="00254A53"/>
    <w:rsid w:val="00255C32"/>
    <w:rsid w:val="0025778E"/>
    <w:rsid w:val="0026041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7AC9"/>
    <w:rsid w:val="00277C6A"/>
    <w:rsid w:val="002819D7"/>
    <w:rsid w:val="00281A51"/>
    <w:rsid w:val="002828DA"/>
    <w:rsid w:val="00283DAD"/>
    <w:rsid w:val="00283E14"/>
    <w:rsid w:val="0028431D"/>
    <w:rsid w:val="00284C74"/>
    <w:rsid w:val="00285B80"/>
    <w:rsid w:val="00285FC0"/>
    <w:rsid w:val="00286FCF"/>
    <w:rsid w:val="002875F2"/>
    <w:rsid w:val="00287ABB"/>
    <w:rsid w:val="00287ED2"/>
    <w:rsid w:val="00291785"/>
    <w:rsid w:val="0029396B"/>
    <w:rsid w:val="00294788"/>
    <w:rsid w:val="00294BBB"/>
    <w:rsid w:val="00294BC3"/>
    <w:rsid w:val="00295613"/>
    <w:rsid w:val="002A1DA5"/>
    <w:rsid w:val="002A3CEC"/>
    <w:rsid w:val="002A3D02"/>
    <w:rsid w:val="002B0445"/>
    <w:rsid w:val="002B0C57"/>
    <w:rsid w:val="002B1565"/>
    <w:rsid w:val="002B48BD"/>
    <w:rsid w:val="002B5B0C"/>
    <w:rsid w:val="002B7762"/>
    <w:rsid w:val="002C0E3F"/>
    <w:rsid w:val="002C0F48"/>
    <w:rsid w:val="002C2598"/>
    <w:rsid w:val="002C3003"/>
    <w:rsid w:val="002C32AD"/>
    <w:rsid w:val="002C3A7B"/>
    <w:rsid w:val="002C3B27"/>
    <w:rsid w:val="002C61B2"/>
    <w:rsid w:val="002C717F"/>
    <w:rsid w:val="002C78C4"/>
    <w:rsid w:val="002D278E"/>
    <w:rsid w:val="002D3CEC"/>
    <w:rsid w:val="002D493D"/>
    <w:rsid w:val="002D5118"/>
    <w:rsid w:val="002D5D3F"/>
    <w:rsid w:val="002D79CA"/>
    <w:rsid w:val="002E1700"/>
    <w:rsid w:val="002E1B0B"/>
    <w:rsid w:val="002E2CC3"/>
    <w:rsid w:val="002E2E6B"/>
    <w:rsid w:val="002E3802"/>
    <w:rsid w:val="002E4627"/>
    <w:rsid w:val="002E48B1"/>
    <w:rsid w:val="002E4B37"/>
    <w:rsid w:val="002E6B3C"/>
    <w:rsid w:val="002F10B2"/>
    <w:rsid w:val="002F27C2"/>
    <w:rsid w:val="002F2AE4"/>
    <w:rsid w:val="002F2C76"/>
    <w:rsid w:val="002F64E2"/>
    <w:rsid w:val="00300CDB"/>
    <w:rsid w:val="00301C43"/>
    <w:rsid w:val="003020C8"/>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21A"/>
    <w:rsid w:val="00322BBE"/>
    <w:rsid w:val="00322EE2"/>
    <w:rsid w:val="003264D6"/>
    <w:rsid w:val="00326BC4"/>
    <w:rsid w:val="00326CEF"/>
    <w:rsid w:val="003270DF"/>
    <w:rsid w:val="003328A7"/>
    <w:rsid w:val="00332E6D"/>
    <w:rsid w:val="00333726"/>
    <w:rsid w:val="0033469D"/>
    <w:rsid w:val="00336245"/>
    <w:rsid w:val="00336638"/>
    <w:rsid w:val="0033799D"/>
    <w:rsid w:val="00340F7A"/>
    <w:rsid w:val="00344FCC"/>
    <w:rsid w:val="003457C8"/>
    <w:rsid w:val="00345A92"/>
    <w:rsid w:val="00345B99"/>
    <w:rsid w:val="00347384"/>
    <w:rsid w:val="003507E1"/>
    <w:rsid w:val="0035106C"/>
    <w:rsid w:val="003522EA"/>
    <w:rsid w:val="00353C0D"/>
    <w:rsid w:val="00355393"/>
    <w:rsid w:val="00360877"/>
    <w:rsid w:val="0036126A"/>
    <w:rsid w:val="0036278A"/>
    <w:rsid w:val="00362ACA"/>
    <w:rsid w:val="0036387E"/>
    <w:rsid w:val="00364351"/>
    <w:rsid w:val="00364A00"/>
    <w:rsid w:val="003707B5"/>
    <w:rsid w:val="0037082A"/>
    <w:rsid w:val="00371A76"/>
    <w:rsid w:val="00372AFF"/>
    <w:rsid w:val="0037345E"/>
    <w:rsid w:val="003737B1"/>
    <w:rsid w:val="00375689"/>
    <w:rsid w:val="00375941"/>
    <w:rsid w:val="0037635F"/>
    <w:rsid w:val="00376E2F"/>
    <w:rsid w:val="003869A2"/>
    <w:rsid w:val="00387104"/>
    <w:rsid w:val="00387573"/>
    <w:rsid w:val="003916ED"/>
    <w:rsid w:val="003917B4"/>
    <w:rsid w:val="00394717"/>
    <w:rsid w:val="0039651F"/>
    <w:rsid w:val="003968D2"/>
    <w:rsid w:val="00397528"/>
    <w:rsid w:val="003A31E9"/>
    <w:rsid w:val="003A49F8"/>
    <w:rsid w:val="003A4B05"/>
    <w:rsid w:val="003A6229"/>
    <w:rsid w:val="003A6A75"/>
    <w:rsid w:val="003A6C33"/>
    <w:rsid w:val="003A7C63"/>
    <w:rsid w:val="003B0960"/>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3800"/>
    <w:rsid w:val="003D43CC"/>
    <w:rsid w:val="003D5804"/>
    <w:rsid w:val="003D7B19"/>
    <w:rsid w:val="003E14B8"/>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976"/>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3556"/>
    <w:rsid w:val="00474AD1"/>
    <w:rsid w:val="00474B7E"/>
    <w:rsid w:val="0047726A"/>
    <w:rsid w:val="004800E4"/>
    <w:rsid w:val="00484020"/>
    <w:rsid w:val="00491131"/>
    <w:rsid w:val="004911E1"/>
    <w:rsid w:val="004924B0"/>
    <w:rsid w:val="00492FD9"/>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39A2"/>
    <w:rsid w:val="004B3A80"/>
    <w:rsid w:val="004B72E4"/>
    <w:rsid w:val="004C1643"/>
    <w:rsid w:val="004C217A"/>
    <w:rsid w:val="004C2B5B"/>
    <w:rsid w:val="004C2F5E"/>
    <w:rsid w:val="004C3820"/>
    <w:rsid w:val="004C3F52"/>
    <w:rsid w:val="004C62E5"/>
    <w:rsid w:val="004D0682"/>
    <w:rsid w:val="004D2114"/>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290"/>
    <w:rsid w:val="004F74D8"/>
    <w:rsid w:val="00501C7A"/>
    <w:rsid w:val="0050483D"/>
    <w:rsid w:val="00504E9E"/>
    <w:rsid w:val="00504F79"/>
    <w:rsid w:val="00505F30"/>
    <w:rsid w:val="00505F83"/>
    <w:rsid w:val="00513513"/>
    <w:rsid w:val="00516C8A"/>
    <w:rsid w:val="00516F1D"/>
    <w:rsid w:val="005174D5"/>
    <w:rsid w:val="00517587"/>
    <w:rsid w:val="0052063D"/>
    <w:rsid w:val="005213D4"/>
    <w:rsid w:val="00522199"/>
    <w:rsid w:val="00522D76"/>
    <w:rsid w:val="00526ADB"/>
    <w:rsid w:val="00526B0D"/>
    <w:rsid w:val="00531F0D"/>
    <w:rsid w:val="005333EF"/>
    <w:rsid w:val="005338E9"/>
    <w:rsid w:val="00533CB6"/>
    <w:rsid w:val="00534F1B"/>
    <w:rsid w:val="00535EDC"/>
    <w:rsid w:val="00536A8F"/>
    <w:rsid w:val="005377F9"/>
    <w:rsid w:val="00546388"/>
    <w:rsid w:val="00546417"/>
    <w:rsid w:val="00547219"/>
    <w:rsid w:val="00547B3B"/>
    <w:rsid w:val="00550404"/>
    <w:rsid w:val="005507E6"/>
    <w:rsid w:val="005514DA"/>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5CB5"/>
    <w:rsid w:val="00586694"/>
    <w:rsid w:val="00586D05"/>
    <w:rsid w:val="00587BAD"/>
    <w:rsid w:val="00587EFA"/>
    <w:rsid w:val="00590489"/>
    <w:rsid w:val="005915D3"/>
    <w:rsid w:val="005918FE"/>
    <w:rsid w:val="00592598"/>
    <w:rsid w:val="0059350B"/>
    <w:rsid w:val="005938E1"/>
    <w:rsid w:val="005938EA"/>
    <w:rsid w:val="0059440A"/>
    <w:rsid w:val="00595B0A"/>
    <w:rsid w:val="0059756D"/>
    <w:rsid w:val="005A086F"/>
    <w:rsid w:val="005A411A"/>
    <w:rsid w:val="005B2705"/>
    <w:rsid w:val="005B661F"/>
    <w:rsid w:val="005B6F20"/>
    <w:rsid w:val="005B7250"/>
    <w:rsid w:val="005C0182"/>
    <w:rsid w:val="005C3D48"/>
    <w:rsid w:val="005C4E4F"/>
    <w:rsid w:val="005C73CB"/>
    <w:rsid w:val="005D03CB"/>
    <w:rsid w:val="005D0E09"/>
    <w:rsid w:val="005D107D"/>
    <w:rsid w:val="005D14B6"/>
    <w:rsid w:val="005D308D"/>
    <w:rsid w:val="005D3552"/>
    <w:rsid w:val="005D3BB6"/>
    <w:rsid w:val="005D3FFC"/>
    <w:rsid w:val="005D4760"/>
    <w:rsid w:val="005D4AC0"/>
    <w:rsid w:val="005D6A96"/>
    <w:rsid w:val="005D6BEE"/>
    <w:rsid w:val="005D6E20"/>
    <w:rsid w:val="005D7984"/>
    <w:rsid w:val="005E1593"/>
    <w:rsid w:val="005E3B75"/>
    <w:rsid w:val="005E5F38"/>
    <w:rsid w:val="005E78FA"/>
    <w:rsid w:val="005F0D86"/>
    <w:rsid w:val="005F10D4"/>
    <w:rsid w:val="005F2D5D"/>
    <w:rsid w:val="005F2E5E"/>
    <w:rsid w:val="005F3901"/>
    <w:rsid w:val="005F395C"/>
    <w:rsid w:val="005F3AA2"/>
    <w:rsid w:val="005F47CA"/>
    <w:rsid w:val="005F5C8D"/>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718"/>
    <w:rsid w:val="006327B5"/>
    <w:rsid w:val="006336D0"/>
    <w:rsid w:val="00634875"/>
    <w:rsid w:val="0063676B"/>
    <w:rsid w:val="00637E35"/>
    <w:rsid w:val="00637FFD"/>
    <w:rsid w:val="00641AD1"/>
    <w:rsid w:val="00642CAF"/>
    <w:rsid w:val="00643300"/>
    <w:rsid w:val="006446ED"/>
    <w:rsid w:val="00644848"/>
    <w:rsid w:val="00645979"/>
    <w:rsid w:val="006513EC"/>
    <w:rsid w:val="0066034C"/>
    <w:rsid w:val="00662C27"/>
    <w:rsid w:val="0066346B"/>
    <w:rsid w:val="006666BD"/>
    <w:rsid w:val="006666E1"/>
    <w:rsid w:val="006668EB"/>
    <w:rsid w:val="00667403"/>
    <w:rsid w:val="0067117A"/>
    <w:rsid w:val="00676D8A"/>
    <w:rsid w:val="00676F2E"/>
    <w:rsid w:val="00681997"/>
    <w:rsid w:val="00682752"/>
    <w:rsid w:val="00682DB0"/>
    <w:rsid w:val="006836AB"/>
    <w:rsid w:val="006862C9"/>
    <w:rsid w:val="00686832"/>
    <w:rsid w:val="00690846"/>
    <w:rsid w:val="00693EA1"/>
    <w:rsid w:val="006960DA"/>
    <w:rsid w:val="006A049B"/>
    <w:rsid w:val="006A1FE2"/>
    <w:rsid w:val="006A28C4"/>
    <w:rsid w:val="006A4A99"/>
    <w:rsid w:val="006A73DC"/>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A07"/>
    <w:rsid w:val="006D3DB1"/>
    <w:rsid w:val="006D44C1"/>
    <w:rsid w:val="006D4ADC"/>
    <w:rsid w:val="006D6396"/>
    <w:rsid w:val="006E2F5E"/>
    <w:rsid w:val="006E32C5"/>
    <w:rsid w:val="006E5013"/>
    <w:rsid w:val="006E65E6"/>
    <w:rsid w:val="006E6CA2"/>
    <w:rsid w:val="006F290D"/>
    <w:rsid w:val="006F487F"/>
    <w:rsid w:val="00700812"/>
    <w:rsid w:val="00700863"/>
    <w:rsid w:val="00703059"/>
    <w:rsid w:val="00703CD9"/>
    <w:rsid w:val="00704027"/>
    <w:rsid w:val="00704D3F"/>
    <w:rsid w:val="00704F4A"/>
    <w:rsid w:val="00706044"/>
    <w:rsid w:val="00706239"/>
    <w:rsid w:val="00707BD7"/>
    <w:rsid w:val="00710CCA"/>
    <w:rsid w:val="00711566"/>
    <w:rsid w:val="00713965"/>
    <w:rsid w:val="00713B90"/>
    <w:rsid w:val="0071504D"/>
    <w:rsid w:val="00717E2A"/>
    <w:rsid w:val="00720F66"/>
    <w:rsid w:val="00721869"/>
    <w:rsid w:val="00721F49"/>
    <w:rsid w:val="00722C3F"/>
    <w:rsid w:val="007230E2"/>
    <w:rsid w:val="00723624"/>
    <w:rsid w:val="00724B87"/>
    <w:rsid w:val="007251FE"/>
    <w:rsid w:val="00726E69"/>
    <w:rsid w:val="00732062"/>
    <w:rsid w:val="007328F3"/>
    <w:rsid w:val="00733A4F"/>
    <w:rsid w:val="00735E49"/>
    <w:rsid w:val="0074064A"/>
    <w:rsid w:val="00743E04"/>
    <w:rsid w:val="00746C5F"/>
    <w:rsid w:val="0075189F"/>
    <w:rsid w:val="00752EE9"/>
    <w:rsid w:val="007535C0"/>
    <w:rsid w:val="00754E77"/>
    <w:rsid w:val="007572B7"/>
    <w:rsid w:val="007579EB"/>
    <w:rsid w:val="0076056F"/>
    <w:rsid w:val="007617C2"/>
    <w:rsid w:val="00765EE1"/>
    <w:rsid w:val="007661BE"/>
    <w:rsid w:val="00767BCE"/>
    <w:rsid w:val="00772FA1"/>
    <w:rsid w:val="00773566"/>
    <w:rsid w:val="00773B2C"/>
    <w:rsid w:val="00775A74"/>
    <w:rsid w:val="00775D66"/>
    <w:rsid w:val="007776B1"/>
    <w:rsid w:val="00777E29"/>
    <w:rsid w:val="00780090"/>
    <w:rsid w:val="00780CEC"/>
    <w:rsid w:val="0078192E"/>
    <w:rsid w:val="0078417B"/>
    <w:rsid w:val="00785526"/>
    <w:rsid w:val="00786693"/>
    <w:rsid w:val="007867EE"/>
    <w:rsid w:val="00786E9B"/>
    <w:rsid w:val="00790B85"/>
    <w:rsid w:val="00791084"/>
    <w:rsid w:val="007914FC"/>
    <w:rsid w:val="007932DC"/>
    <w:rsid w:val="00793999"/>
    <w:rsid w:val="00793B8B"/>
    <w:rsid w:val="00794A9B"/>
    <w:rsid w:val="00794BA6"/>
    <w:rsid w:val="0079565A"/>
    <w:rsid w:val="007972F1"/>
    <w:rsid w:val="007A05B6"/>
    <w:rsid w:val="007A2275"/>
    <w:rsid w:val="007A389C"/>
    <w:rsid w:val="007A7783"/>
    <w:rsid w:val="007B254E"/>
    <w:rsid w:val="007B642D"/>
    <w:rsid w:val="007B75A8"/>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1A6"/>
    <w:rsid w:val="007F49C9"/>
    <w:rsid w:val="007F4A5C"/>
    <w:rsid w:val="007F5A26"/>
    <w:rsid w:val="00800283"/>
    <w:rsid w:val="008027FA"/>
    <w:rsid w:val="008032C7"/>
    <w:rsid w:val="00803EF0"/>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252DA"/>
    <w:rsid w:val="008304B9"/>
    <w:rsid w:val="008319B6"/>
    <w:rsid w:val="008348D2"/>
    <w:rsid w:val="00834DE2"/>
    <w:rsid w:val="00836550"/>
    <w:rsid w:val="008365F6"/>
    <w:rsid w:val="00836A55"/>
    <w:rsid w:val="008379CD"/>
    <w:rsid w:val="00840647"/>
    <w:rsid w:val="0084131C"/>
    <w:rsid w:val="0084215D"/>
    <w:rsid w:val="008426AF"/>
    <w:rsid w:val="008471B3"/>
    <w:rsid w:val="008502AB"/>
    <w:rsid w:val="008504A3"/>
    <w:rsid w:val="00850C92"/>
    <w:rsid w:val="00851278"/>
    <w:rsid w:val="00853BC3"/>
    <w:rsid w:val="008553FA"/>
    <w:rsid w:val="008554D8"/>
    <w:rsid w:val="008567B0"/>
    <w:rsid w:val="00857650"/>
    <w:rsid w:val="008632F6"/>
    <w:rsid w:val="0086359A"/>
    <w:rsid w:val="008650FD"/>
    <w:rsid w:val="00866502"/>
    <w:rsid w:val="00866A3D"/>
    <w:rsid w:val="00873583"/>
    <w:rsid w:val="00873BE2"/>
    <w:rsid w:val="008759CC"/>
    <w:rsid w:val="00875FE9"/>
    <w:rsid w:val="00876054"/>
    <w:rsid w:val="00876669"/>
    <w:rsid w:val="00876ECC"/>
    <w:rsid w:val="008821A4"/>
    <w:rsid w:val="0088251E"/>
    <w:rsid w:val="00884DC2"/>
    <w:rsid w:val="00885859"/>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9B0"/>
    <w:rsid w:val="008B4AB3"/>
    <w:rsid w:val="008B5D0C"/>
    <w:rsid w:val="008C3608"/>
    <w:rsid w:val="008C4F69"/>
    <w:rsid w:val="008C5BD0"/>
    <w:rsid w:val="008C5EB5"/>
    <w:rsid w:val="008C76D5"/>
    <w:rsid w:val="008D010F"/>
    <w:rsid w:val="008D2508"/>
    <w:rsid w:val="008D471D"/>
    <w:rsid w:val="008D591C"/>
    <w:rsid w:val="008D6557"/>
    <w:rsid w:val="008D6B02"/>
    <w:rsid w:val="008D6C27"/>
    <w:rsid w:val="008E0863"/>
    <w:rsid w:val="008E0E9A"/>
    <w:rsid w:val="008E2182"/>
    <w:rsid w:val="008E5106"/>
    <w:rsid w:val="008E632A"/>
    <w:rsid w:val="008E66C8"/>
    <w:rsid w:val="008F0B9A"/>
    <w:rsid w:val="008F0D61"/>
    <w:rsid w:val="008F1C44"/>
    <w:rsid w:val="008F1C58"/>
    <w:rsid w:val="008F20A1"/>
    <w:rsid w:val="008F7029"/>
    <w:rsid w:val="0090015A"/>
    <w:rsid w:val="00905CB4"/>
    <w:rsid w:val="00906355"/>
    <w:rsid w:val="0090680F"/>
    <w:rsid w:val="00910DA7"/>
    <w:rsid w:val="00914250"/>
    <w:rsid w:val="00914264"/>
    <w:rsid w:val="00917AFA"/>
    <w:rsid w:val="009203F0"/>
    <w:rsid w:val="00927F96"/>
    <w:rsid w:val="0093062A"/>
    <w:rsid w:val="00930E10"/>
    <w:rsid w:val="00932638"/>
    <w:rsid w:val="00932CB4"/>
    <w:rsid w:val="00932D46"/>
    <w:rsid w:val="00934380"/>
    <w:rsid w:val="00935C2F"/>
    <w:rsid w:val="0093785A"/>
    <w:rsid w:val="00937FA3"/>
    <w:rsid w:val="00942032"/>
    <w:rsid w:val="0094253A"/>
    <w:rsid w:val="00943324"/>
    <w:rsid w:val="00945664"/>
    <w:rsid w:val="00947838"/>
    <w:rsid w:val="0095088B"/>
    <w:rsid w:val="00951B91"/>
    <w:rsid w:val="00953FB8"/>
    <w:rsid w:val="009553BF"/>
    <w:rsid w:val="00956029"/>
    <w:rsid w:val="009562E5"/>
    <w:rsid w:val="00960012"/>
    <w:rsid w:val="00960C4B"/>
    <w:rsid w:val="009618FE"/>
    <w:rsid w:val="0096254B"/>
    <w:rsid w:val="00962C06"/>
    <w:rsid w:val="009641B2"/>
    <w:rsid w:val="00966307"/>
    <w:rsid w:val="009672A2"/>
    <w:rsid w:val="009704F8"/>
    <w:rsid w:val="00970D7C"/>
    <w:rsid w:val="0097105B"/>
    <w:rsid w:val="00974ADE"/>
    <w:rsid w:val="009770A4"/>
    <w:rsid w:val="0097791A"/>
    <w:rsid w:val="0098069C"/>
    <w:rsid w:val="00980A17"/>
    <w:rsid w:val="009824F4"/>
    <w:rsid w:val="00983B89"/>
    <w:rsid w:val="00985106"/>
    <w:rsid w:val="00985EE7"/>
    <w:rsid w:val="0098685F"/>
    <w:rsid w:val="0098752B"/>
    <w:rsid w:val="00987B99"/>
    <w:rsid w:val="00987BB5"/>
    <w:rsid w:val="0099123C"/>
    <w:rsid w:val="0099337F"/>
    <w:rsid w:val="00993877"/>
    <w:rsid w:val="00994DFE"/>
    <w:rsid w:val="0099520B"/>
    <w:rsid w:val="00995A6F"/>
    <w:rsid w:val="00996E0D"/>
    <w:rsid w:val="00996ECA"/>
    <w:rsid w:val="009A2679"/>
    <w:rsid w:val="009A26EC"/>
    <w:rsid w:val="009A5C5D"/>
    <w:rsid w:val="009B0A80"/>
    <w:rsid w:val="009B249B"/>
    <w:rsid w:val="009B35B1"/>
    <w:rsid w:val="009B38B9"/>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353"/>
    <w:rsid w:val="00A239C4"/>
    <w:rsid w:val="00A23C52"/>
    <w:rsid w:val="00A23E33"/>
    <w:rsid w:val="00A25C36"/>
    <w:rsid w:val="00A25CEE"/>
    <w:rsid w:val="00A326E8"/>
    <w:rsid w:val="00A33545"/>
    <w:rsid w:val="00A376F8"/>
    <w:rsid w:val="00A40B2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49C3"/>
    <w:rsid w:val="00A6510C"/>
    <w:rsid w:val="00A65A8D"/>
    <w:rsid w:val="00A65B67"/>
    <w:rsid w:val="00A662F6"/>
    <w:rsid w:val="00A66CF0"/>
    <w:rsid w:val="00A71272"/>
    <w:rsid w:val="00A7383F"/>
    <w:rsid w:val="00A75AB7"/>
    <w:rsid w:val="00A75F2E"/>
    <w:rsid w:val="00A835F3"/>
    <w:rsid w:val="00A8556A"/>
    <w:rsid w:val="00A86244"/>
    <w:rsid w:val="00A91589"/>
    <w:rsid w:val="00A915E1"/>
    <w:rsid w:val="00A91FFB"/>
    <w:rsid w:val="00A92996"/>
    <w:rsid w:val="00A93FDE"/>
    <w:rsid w:val="00A9465E"/>
    <w:rsid w:val="00A94A8C"/>
    <w:rsid w:val="00A9551E"/>
    <w:rsid w:val="00A95A59"/>
    <w:rsid w:val="00AA1B3C"/>
    <w:rsid w:val="00AA2499"/>
    <w:rsid w:val="00AA4D4F"/>
    <w:rsid w:val="00AA4EB4"/>
    <w:rsid w:val="00AA5F9B"/>
    <w:rsid w:val="00AA6511"/>
    <w:rsid w:val="00AA6782"/>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1079"/>
    <w:rsid w:val="00AE21C7"/>
    <w:rsid w:val="00AE261C"/>
    <w:rsid w:val="00AE37DC"/>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0B6A"/>
    <w:rsid w:val="00B01664"/>
    <w:rsid w:val="00B02427"/>
    <w:rsid w:val="00B036CE"/>
    <w:rsid w:val="00B03C95"/>
    <w:rsid w:val="00B04123"/>
    <w:rsid w:val="00B11685"/>
    <w:rsid w:val="00B11EC4"/>
    <w:rsid w:val="00B14CF1"/>
    <w:rsid w:val="00B14DA0"/>
    <w:rsid w:val="00B154E6"/>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0DD"/>
    <w:rsid w:val="00B64318"/>
    <w:rsid w:val="00B64647"/>
    <w:rsid w:val="00B6608D"/>
    <w:rsid w:val="00B66332"/>
    <w:rsid w:val="00B70C8C"/>
    <w:rsid w:val="00B73E84"/>
    <w:rsid w:val="00B75032"/>
    <w:rsid w:val="00B81587"/>
    <w:rsid w:val="00B81A18"/>
    <w:rsid w:val="00B830FF"/>
    <w:rsid w:val="00B84C85"/>
    <w:rsid w:val="00B851CA"/>
    <w:rsid w:val="00B876DF"/>
    <w:rsid w:val="00B91116"/>
    <w:rsid w:val="00B9357E"/>
    <w:rsid w:val="00B93C92"/>
    <w:rsid w:val="00B94CB5"/>
    <w:rsid w:val="00B96A80"/>
    <w:rsid w:val="00B96B6F"/>
    <w:rsid w:val="00BA0E28"/>
    <w:rsid w:val="00BA1C2A"/>
    <w:rsid w:val="00BA304A"/>
    <w:rsid w:val="00BA3E87"/>
    <w:rsid w:val="00BA4D76"/>
    <w:rsid w:val="00BA4D93"/>
    <w:rsid w:val="00BA4FD1"/>
    <w:rsid w:val="00BA6459"/>
    <w:rsid w:val="00BA7618"/>
    <w:rsid w:val="00BA7913"/>
    <w:rsid w:val="00BB257E"/>
    <w:rsid w:val="00BB339F"/>
    <w:rsid w:val="00BB49AE"/>
    <w:rsid w:val="00BC3247"/>
    <w:rsid w:val="00BC356B"/>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0F5D"/>
    <w:rsid w:val="00BE128A"/>
    <w:rsid w:val="00BE14CA"/>
    <w:rsid w:val="00BE4FBA"/>
    <w:rsid w:val="00BE6683"/>
    <w:rsid w:val="00BF244C"/>
    <w:rsid w:val="00BF2CFC"/>
    <w:rsid w:val="00BF32DA"/>
    <w:rsid w:val="00BF33C4"/>
    <w:rsid w:val="00BF3802"/>
    <w:rsid w:val="00BF39E5"/>
    <w:rsid w:val="00C02908"/>
    <w:rsid w:val="00C12070"/>
    <w:rsid w:val="00C142DE"/>
    <w:rsid w:val="00C14A1A"/>
    <w:rsid w:val="00C14A3C"/>
    <w:rsid w:val="00C15061"/>
    <w:rsid w:val="00C16AB7"/>
    <w:rsid w:val="00C16EA7"/>
    <w:rsid w:val="00C17C20"/>
    <w:rsid w:val="00C206C1"/>
    <w:rsid w:val="00C22175"/>
    <w:rsid w:val="00C22861"/>
    <w:rsid w:val="00C24485"/>
    <w:rsid w:val="00C24C36"/>
    <w:rsid w:val="00C25435"/>
    <w:rsid w:val="00C261F5"/>
    <w:rsid w:val="00C26C6D"/>
    <w:rsid w:val="00C26F03"/>
    <w:rsid w:val="00C30C3F"/>
    <w:rsid w:val="00C31462"/>
    <w:rsid w:val="00C317FD"/>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1BD9"/>
    <w:rsid w:val="00C62175"/>
    <w:rsid w:val="00C62249"/>
    <w:rsid w:val="00C6237A"/>
    <w:rsid w:val="00C63C03"/>
    <w:rsid w:val="00C67287"/>
    <w:rsid w:val="00C70187"/>
    <w:rsid w:val="00C7021A"/>
    <w:rsid w:val="00C75692"/>
    <w:rsid w:val="00C76ECA"/>
    <w:rsid w:val="00C778D2"/>
    <w:rsid w:val="00C779EF"/>
    <w:rsid w:val="00C77FC3"/>
    <w:rsid w:val="00C80981"/>
    <w:rsid w:val="00C81B32"/>
    <w:rsid w:val="00C83A77"/>
    <w:rsid w:val="00C83E16"/>
    <w:rsid w:val="00C8741E"/>
    <w:rsid w:val="00C905AB"/>
    <w:rsid w:val="00C91474"/>
    <w:rsid w:val="00C91641"/>
    <w:rsid w:val="00C93C82"/>
    <w:rsid w:val="00C93F65"/>
    <w:rsid w:val="00C9710D"/>
    <w:rsid w:val="00C9758A"/>
    <w:rsid w:val="00CA06CB"/>
    <w:rsid w:val="00CA0955"/>
    <w:rsid w:val="00CA0B34"/>
    <w:rsid w:val="00CA0CCF"/>
    <w:rsid w:val="00CA1DD0"/>
    <w:rsid w:val="00CA42A3"/>
    <w:rsid w:val="00CA5B92"/>
    <w:rsid w:val="00CB305C"/>
    <w:rsid w:val="00CB3938"/>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6D66"/>
    <w:rsid w:val="00CE78DE"/>
    <w:rsid w:val="00CE79AD"/>
    <w:rsid w:val="00CE7A5C"/>
    <w:rsid w:val="00CF0023"/>
    <w:rsid w:val="00CF02B7"/>
    <w:rsid w:val="00CF08CC"/>
    <w:rsid w:val="00CF6812"/>
    <w:rsid w:val="00CF6CA8"/>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395D"/>
    <w:rsid w:val="00D250C0"/>
    <w:rsid w:val="00D2551D"/>
    <w:rsid w:val="00D25D4B"/>
    <w:rsid w:val="00D26370"/>
    <w:rsid w:val="00D274EF"/>
    <w:rsid w:val="00D309AE"/>
    <w:rsid w:val="00D30BD8"/>
    <w:rsid w:val="00D30F19"/>
    <w:rsid w:val="00D311B1"/>
    <w:rsid w:val="00D31EDA"/>
    <w:rsid w:val="00D329CE"/>
    <w:rsid w:val="00D33036"/>
    <w:rsid w:val="00D35D7A"/>
    <w:rsid w:val="00D377A1"/>
    <w:rsid w:val="00D4020A"/>
    <w:rsid w:val="00D42585"/>
    <w:rsid w:val="00D4329C"/>
    <w:rsid w:val="00D45714"/>
    <w:rsid w:val="00D47B52"/>
    <w:rsid w:val="00D47C84"/>
    <w:rsid w:val="00D5169C"/>
    <w:rsid w:val="00D54792"/>
    <w:rsid w:val="00D554CE"/>
    <w:rsid w:val="00D56D31"/>
    <w:rsid w:val="00D5725B"/>
    <w:rsid w:val="00D57F4B"/>
    <w:rsid w:val="00D606F4"/>
    <w:rsid w:val="00D60B36"/>
    <w:rsid w:val="00D61B91"/>
    <w:rsid w:val="00D62DB7"/>
    <w:rsid w:val="00D6311D"/>
    <w:rsid w:val="00D65044"/>
    <w:rsid w:val="00D7086F"/>
    <w:rsid w:val="00D70DD0"/>
    <w:rsid w:val="00D7117B"/>
    <w:rsid w:val="00D71D8D"/>
    <w:rsid w:val="00D72C5A"/>
    <w:rsid w:val="00D76006"/>
    <w:rsid w:val="00D77CEC"/>
    <w:rsid w:val="00D814CC"/>
    <w:rsid w:val="00D83823"/>
    <w:rsid w:val="00D841B3"/>
    <w:rsid w:val="00D844CF"/>
    <w:rsid w:val="00D849A8"/>
    <w:rsid w:val="00D85B19"/>
    <w:rsid w:val="00D908AF"/>
    <w:rsid w:val="00D91A24"/>
    <w:rsid w:val="00D92FF1"/>
    <w:rsid w:val="00D93120"/>
    <w:rsid w:val="00D93DD6"/>
    <w:rsid w:val="00D93DF3"/>
    <w:rsid w:val="00D9518A"/>
    <w:rsid w:val="00D95DAB"/>
    <w:rsid w:val="00DA2274"/>
    <w:rsid w:val="00DA439D"/>
    <w:rsid w:val="00DA460D"/>
    <w:rsid w:val="00DA5EC9"/>
    <w:rsid w:val="00DB1F26"/>
    <w:rsid w:val="00DB2163"/>
    <w:rsid w:val="00DB28F7"/>
    <w:rsid w:val="00DB2E75"/>
    <w:rsid w:val="00DB61B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0760C"/>
    <w:rsid w:val="00E105AF"/>
    <w:rsid w:val="00E16BEF"/>
    <w:rsid w:val="00E16CFF"/>
    <w:rsid w:val="00E173C7"/>
    <w:rsid w:val="00E21E7B"/>
    <w:rsid w:val="00E26331"/>
    <w:rsid w:val="00E33A19"/>
    <w:rsid w:val="00E358DA"/>
    <w:rsid w:val="00E36D1A"/>
    <w:rsid w:val="00E40610"/>
    <w:rsid w:val="00E40CB5"/>
    <w:rsid w:val="00E40D02"/>
    <w:rsid w:val="00E41976"/>
    <w:rsid w:val="00E432D9"/>
    <w:rsid w:val="00E43731"/>
    <w:rsid w:val="00E438DA"/>
    <w:rsid w:val="00E44318"/>
    <w:rsid w:val="00E44E56"/>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426"/>
    <w:rsid w:val="00EB0B36"/>
    <w:rsid w:val="00EB2A34"/>
    <w:rsid w:val="00EB32B9"/>
    <w:rsid w:val="00EB549C"/>
    <w:rsid w:val="00EB6A22"/>
    <w:rsid w:val="00EB71EB"/>
    <w:rsid w:val="00EB73AF"/>
    <w:rsid w:val="00EC1B55"/>
    <w:rsid w:val="00EC48BF"/>
    <w:rsid w:val="00EC582B"/>
    <w:rsid w:val="00EC66D7"/>
    <w:rsid w:val="00EC67B0"/>
    <w:rsid w:val="00ED0352"/>
    <w:rsid w:val="00ED18AC"/>
    <w:rsid w:val="00ED3967"/>
    <w:rsid w:val="00ED584E"/>
    <w:rsid w:val="00ED6433"/>
    <w:rsid w:val="00ED6533"/>
    <w:rsid w:val="00ED6AD5"/>
    <w:rsid w:val="00ED6D01"/>
    <w:rsid w:val="00ED78E3"/>
    <w:rsid w:val="00ED7BBD"/>
    <w:rsid w:val="00ED7FF5"/>
    <w:rsid w:val="00EE11C3"/>
    <w:rsid w:val="00EE64CE"/>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49D7"/>
    <w:rsid w:val="00F162AE"/>
    <w:rsid w:val="00F16A52"/>
    <w:rsid w:val="00F20650"/>
    <w:rsid w:val="00F20AE6"/>
    <w:rsid w:val="00F20B90"/>
    <w:rsid w:val="00F218B2"/>
    <w:rsid w:val="00F21EC5"/>
    <w:rsid w:val="00F26386"/>
    <w:rsid w:val="00F26944"/>
    <w:rsid w:val="00F26EBF"/>
    <w:rsid w:val="00F27D92"/>
    <w:rsid w:val="00F40CE3"/>
    <w:rsid w:val="00F44CCB"/>
    <w:rsid w:val="00F455F7"/>
    <w:rsid w:val="00F50E4D"/>
    <w:rsid w:val="00F52D74"/>
    <w:rsid w:val="00F571D5"/>
    <w:rsid w:val="00F60ED1"/>
    <w:rsid w:val="00F62342"/>
    <w:rsid w:val="00F65939"/>
    <w:rsid w:val="00F65C5E"/>
    <w:rsid w:val="00F672A8"/>
    <w:rsid w:val="00F70071"/>
    <w:rsid w:val="00F72E40"/>
    <w:rsid w:val="00F72E59"/>
    <w:rsid w:val="00F73C87"/>
    <w:rsid w:val="00F740A0"/>
    <w:rsid w:val="00F7420E"/>
    <w:rsid w:val="00F746B9"/>
    <w:rsid w:val="00F74B9B"/>
    <w:rsid w:val="00F766F2"/>
    <w:rsid w:val="00F84600"/>
    <w:rsid w:val="00F8629A"/>
    <w:rsid w:val="00F8682D"/>
    <w:rsid w:val="00F87851"/>
    <w:rsid w:val="00F929CF"/>
    <w:rsid w:val="00F9680A"/>
    <w:rsid w:val="00FA16CF"/>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 w:val="00FF559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9AE0156-5B1A-4E32-B19B-15E7A5003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266529"/>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266529"/>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3B2587"/>
    <w:pPr>
      <w:bidi/>
      <w:spacing w:before="240" w:after="120" w:line="300" w:lineRule="atLeast"/>
      <w:ind w:left="-14" w:firstLine="259"/>
      <w:jc w:val="both"/>
    </w:pPr>
    <w:rPr>
      <w:rFonts w:ascii="FbFrankReal" w:eastAsia="Calibri" w:hAnsi="FbFrankReal" w:cs="FbFrankReal"/>
      <w:sz w:val="23"/>
      <w:szCs w:val="23"/>
      <w:lang w:val="bg-BG"/>
    </w:rPr>
  </w:style>
  <w:style w:type="character" w:customStyle="1" w:styleId="Char2">
    <w:name w:val="גוף Char"/>
    <w:basedOn w:val="DefaultParagraphFont"/>
    <w:link w:val="a2"/>
    <w:rsid w:val="003B2587"/>
    <w:rPr>
      <w:rFonts w:ascii="FbFrankReal" w:eastAsia="Calibri" w:hAnsi="FbFrankReal" w:cs="FbFrankReal"/>
      <w:sz w:val="23"/>
      <w:szCs w:val="23"/>
      <w:lang w:val="bg-BG" w:bidi="he-IL"/>
    </w:rPr>
  </w:style>
  <w:style w:type="paragraph" w:styleId="FootnoteText">
    <w:name w:val="footnote text"/>
    <w:aliases w:val="הערות,Footnote Text Char1,Footnote Text Char Char,Footnote Text Char2 Char Char,Footnote Text Char1 Char Char Char,Footnote Text Char Char Char Char Char,Footnote Text Char Char2 Char Char,Footnote Text Char2 Char Char Char Char,Char5"/>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3B2587"/>
    <w:pPr>
      <w:tabs>
        <w:tab w:val="right" w:leader="dot" w:pos="6182"/>
      </w:tabs>
      <w:bidi/>
      <w:spacing w:after="100"/>
      <w:ind w:left="44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1F33E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1F33E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uiPriority w:val="99"/>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uiPriority w:val="99"/>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styleId="BodyText0">
    <w:name w:val="Body Text"/>
    <w:basedOn w:val="Normal"/>
    <w:link w:val="BodyTextChar"/>
    <w:uiPriority w:val="99"/>
    <w:unhideWhenUsed/>
    <w:rsid w:val="00910DA7"/>
    <w:pPr>
      <w:spacing w:after="120" w:line="240" w:lineRule="auto"/>
      <w:jc w:val="both"/>
    </w:pPr>
    <w:rPr>
      <w:rFonts w:ascii="Palatino Linotype" w:eastAsia="Times New Roman" w:hAnsi="Palatino Linotype" w:cs="Narkisim"/>
      <w:color w:val="000000"/>
      <w:sz w:val="24"/>
      <w:szCs w:val="24"/>
    </w:rPr>
  </w:style>
  <w:style w:type="character" w:customStyle="1" w:styleId="BodyTextChar">
    <w:name w:val="Body Text Char"/>
    <w:basedOn w:val="DefaultParagraphFont"/>
    <w:link w:val="BodyText0"/>
    <w:uiPriority w:val="99"/>
    <w:rsid w:val="00910DA7"/>
    <w:rPr>
      <w:rFonts w:ascii="Palatino Linotype" w:eastAsia="Times New Roman" w:hAnsi="Palatino Linotype" w:cs="Narkisim"/>
      <w:color w:val="000000"/>
      <w:sz w:val="24"/>
      <w:szCs w:val="24"/>
      <w:lang w:bidi="he-IL"/>
    </w:rPr>
  </w:style>
  <w:style w:type="paragraph" w:customStyle="1" w:styleId="af4">
    <w:name w:val="כותרת פרק"/>
    <w:rsid w:val="008D471D"/>
    <w:pPr>
      <w:bidi/>
      <w:spacing w:before="120" w:after="0" w:line="288" w:lineRule="auto"/>
      <w:jc w:val="center"/>
    </w:pPr>
    <w:rPr>
      <w:rFonts w:cs="1ShefaClassic"/>
      <w:b/>
      <w:bCs/>
      <w:sz w:val="36"/>
      <w:szCs w:val="36"/>
      <w:lang w:bidi="he-IL"/>
    </w:rPr>
  </w:style>
  <w:style w:type="paragraph" w:customStyle="1" w:styleId="af5">
    <w:name w:val="טקסט הלכה"/>
    <w:rsid w:val="008D471D"/>
    <w:pPr>
      <w:bidi/>
      <w:spacing w:before="120" w:after="0" w:line="288" w:lineRule="auto"/>
      <w:jc w:val="both"/>
    </w:pPr>
    <w:rPr>
      <w:rFonts w:cs="lubavittch770"/>
      <w:sz w:val="24"/>
      <w:szCs w:val="24"/>
      <w:lang w:bidi="he-IL"/>
    </w:rPr>
  </w:style>
  <w:style w:type="character" w:customStyle="1" w:styleId="af6">
    <w:name w:val="טקסט הדגשה"/>
    <w:basedOn w:val="DefaultParagraphFont"/>
    <w:uiPriority w:val="1"/>
    <w:rsid w:val="008D471D"/>
    <w:rPr>
      <w:rFonts w:cs="1Eleganti"/>
      <w:b/>
      <w:bCs/>
      <w:sz w:val="28"/>
      <w:szCs w:val="28"/>
    </w:rPr>
  </w:style>
  <w:style w:type="paragraph" w:customStyle="1" w:styleId="af7">
    <w:name w:val="הערות שוליים"/>
    <w:rsid w:val="008D471D"/>
    <w:pPr>
      <w:bidi/>
      <w:spacing w:after="0" w:line="276" w:lineRule="auto"/>
      <w:jc w:val="both"/>
    </w:pPr>
    <w:rPr>
      <w:rFonts w:cs="David"/>
      <w:sz w:val="20"/>
      <w:szCs w:val="18"/>
      <w:lang w:bidi="he-IL"/>
    </w:rPr>
  </w:style>
  <w:style w:type="paragraph" w:customStyle="1" w:styleId="1-">
    <w:name w:val="1- כותרת חלק בשוע"/>
    <w:basedOn w:val="Normal"/>
    <w:rsid w:val="008D471D"/>
    <w:pPr>
      <w:bidi/>
      <w:spacing w:before="120" w:after="0" w:line="288" w:lineRule="auto"/>
      <w:jc w:val="center"/>
    </w:pPr>
    <w:rPr>
      <w:rFonts w:ascii="Times New Roman" w:hAnsi="Times New Roman" w:cs="1Eleganti"/>
      <w:b/>
      <w:bCs/>
      <w:sz w:val="68"/>
      <w:szCs w:val="68"/>
    </w:rPr>
  </w:style>
  <w:style w:type="paragraph" w:customStyle="1" w:styleId="2-">
    <w:name w:val="2- כותרת תשובה"/>
    <w:basedOn w:val="a"/>
    <w:rsid w:val="008D471D"/>
    <w:pPr>
      <w:spacing w:after="0" w:line="288" w:lineRule="auto"/>
    </w:pPr>
    <w:rPr>
      <w:rFonts w:ascii="FbFrankReal" w:hAnsi="FbFrankReal" w:cs="1Eleganti"/>
      <w:b/>
      <w:sz w:val="36"/>
      <w:szCs w:val="36"/>
      <w:lang w:bidi="ar-SA"/>
    </w:rPr>
  </w:style>
  <w:style w:type="paragraph" w:customStyle="1" w:styleId="3-">
    <w:name w:val="3- כותרת בתוך תשובה"/>
    <w:basedOn w:val="a6"/>
    <w:rsid w:val="008D471D"/>
    <w:pPr>
      <w:spacing w:before="120" w:after="0" w:line="288" w:lineRule="auto"/>
      <w:ind w:left="0" w:firstLine="0"/>
    </w:pPr>
    <w:rPr>
      <w:rFonts w:cs="1Eleganti"/>
      <w:szCs w:val="28"/>
      <w:lang w:val="en-US" w:bidi="ar-SA"/>
    </w:rPr>
  </w:style>
  <w:style w:type="character" w:customStyle="1" w:styleId="4-Char">
    <w:name w:val="4- גוף התשובה Char"/>
    <w:basedOn w:val="DefaultParagraphFont"/>
    <w:link w:val="4-"/>
    <w:locked/>
    <w:rsid w:val="008D471D"/>
    <w:rPr>
      <w:rFonts w:ascii="FbFrankReal" w:eastAsia="Calibri" w:hAnsi="FbFrankReal" w:cs="1Eleganti"/>
      <w:sz w:val="28"/>
      <w:szCs w:val="28"/>
    </w:rPr>
  </w:style>
  <w:style w:type="paragraph" w:customStyle="1" w:styleId="4-">
    <w:name w:val="4- גוף התשובה"/>
    <w:basedOn w:val="Normal"/>
    <w:link w:val="4-Char"/>
    <w:autoRedefine/>
    <w:rsid w:val="008D471D"/>
    <w:pPr>
      <w:bidi/>
      <w:spacing w:before="120" w:after="0" w:line="312" w:lineRule="auto"/>
      <w:jc w:val="both"/>
    </w:pPr>
    <w:rPr>
      <w:rFonts w:ascii="FbFrankReal" w:eastAsia="Calibri" w:hAnsi="FbFrankReal" w:cs="1Eleganti"/>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08096069">
      <w:bodyDiv w:val="1"/>
      <w:marLeft w:val="0"/>
      <w:marRight w:val="0"/>
      <w:marTop w:val="0"/>
      <w:marBottom w:val="0"/>
      <w:divBdr>
        <w:top w:val="none" w:sz="0" w:space="0" w:color="auto"/>
        <w:left w:val="none" w:sz="0" w:space="0" w:color="auto"/>
        <w:bottom w:val="none" w:sz="0" w:space="0" w:color="auto"/>
        <w:right w:val="none" w:sz="0" w:space="0" w:color="auto"/>
      </w:divBdr>
      <w:divsChild>
        <w:div w:id="326441286">
          <w:marLeft w:val="0"/>
          <w:marRight w:val="0"/>
          <w:marTop w:val="0"/>
          <w:marBottom w:val="0"/>
          <w:divBdr>
            <w:top w:val="none" w:sz="0" w:space="0" w:color="auto"/>
            <w:left w:val="none" w:sz="0" w:space="0" w:color="auto"/>
            <w:bottom w:val="none" w:sz="0" w:space="0" w:color="auto"/>
            <w:right w:val="none" w:sz="0" w:space="0" w:color="auto"/>
          </w:divBdr>
        </w:div>
        <w:div w:id="456216607">
          <w:marLeft w:val="0"/>
          <w:marRight w:val="0"/>
          <w:marTop w:val="0"/>
          <w:marBottom w:val="0"/>
          <w:divBdr>
            <w:top w:val="none" w:sz="0" w:space="0" w:color="auto"/>
            <w:left w:val="none" w:sz="0" w:space="0" w:color="auto"/>
            <w:bottom w:val="none" w:sz="0" w:space="0" w:color="auto"/>
            <w:right w:val="none" w:sz="0" w:space="0" w:color="auto"/>
          </w:divBdr>
        </w:div>
        <w:div w:id="663361668">
          <w:marLeft w:val="0"/>
          <w:marRight w:val="0"/>
          <w:marTop w:val="0"/>
          <w:marBottom w:val="0"/>
          <w:divBdr>
            <w:top w:val="none" w:sz="0" w:space="0" w:color="auto"/>
            <w:left w:val="none" w:sz="0" w:space="0" w:color="auto"/>
            <w:bottom w:val="none" w:sz="0" w:space="0" w:color="auto"/>
            <w:right w:val="none" w:sz="0" w:space="0" w:color="auto"/>
          </w:divBdr>
        </w:div>
        <w:div w:id="687755429">
          <w:marLeft w:val="0"/>
          <w:marRight w:val="0"/>
          <w:marTop w:val="0"/>
          <w:marBottom w:val="0"/>
          <w:divBdr>
            <w:top w:val="none" w:sz="0" w:space="0" w:color="auto"/>
            <w:left w:val="none" w:sz="0" w:space="0" w:color="auto"/>
            <w:bottom w:val="none" w:sz="0" w:space="0" w:color="auto"/>
            <w:right w:val="none" w:sz="0" w:space="0" w:color="auto"/>
          </w:divBdr>
        </w:div>
        <w:div w:id="993799657">
          <w:marLeft w:val="0"/>
          <w:marRight w:val="0"/>
          <w:marTop w:val="0"/>
          <w:marBottom w:val="0"/>
          <w:divBdr>
            <w:top w:val="none" w:sz="0" w:space="0" w:color="auto"/>
            <w:left w:val="none" w:sz="0" w:space="0" w:color="auto"/>
            <w:bottom w:val="none" w:sz="0" w:space="0" w:color="auto"/>
            <w:right w:val="none" w:sz="0" w:space="0" w:color="auto"/>
          </w:divBdr>
        </w:div>
        <w:div w:id="1098063469">
          <w:marLeft w:val="0"/>
          <w:marRight w:val="0"/>
          <w:marTop w:val="0"/>
          <w:marBottom w:val="0"/>
          <w:divBdr>
            <w:top w:val="none" w:sz="0" w:space="0" w:color="auto"/>
            <w:left w:val="none" w:sz="0" w:space="0" w:color="auto"/>
            <w:bottom w:val="none" w:sz="0" w:space="0" w:color="auto"/>
            <w:right w:val="none" w:sz="0" w:space="0" w:color="auto"/>
          </w:divBdr>
        </w:div>
        <w:div w:id="1346135171">
          <w:marLeft w:val="0"/>
          <w:marRight w:val="0"/>
          <w:marTop w:val="0"/>
          <w:marBottom w:val="0"/>
          <w:divBdr>
            <w:top w:val="none" w:sz="0" w:space="0" w:color="auto"/>
            <w:left w:val="none" w:sz="0" w:space="0" w:color="auto"/>
            <w:bottom w:val="none" w:sz="0" w:space="0" w:color="auto"/>
            <w:right w:val="none" w:sz="0" w:space="0" w:color="auto"/>
          </w:divBdr>
        </w:div>
        <w:div w:id="2072267940">
          <w:marLeft w:val="0"/>
          <w:marRight w:val="0"/>
          <w:marTop w:val="0"/>
          <w:marBottom w:val="0"/>
          <w:divBdr>
            <w:top w:val="none" w:sz="0" w:space="0" w:color="auto"/>
            <w:left w:val="none" w:sz="0" w:space="0" w:color="auto"/>
            <w:bottom w:val="none" w:sz="0" w:space="0" w:color="auto"/>
            <w:right w:val="none" w:sz="0" w:space="0" w:color="auto"/>
          </w:divBdr>
        </w:div>
      </w:divsChild>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teret4u.com/online/f_00880.html" TargetMode="External"/><Relationship Id="rId2" Type="http://schemas.openxmlformats.org/officeDocument/2006/relationships/hyperlink" Target="http://www.ateret4u.com/online/f_00880.html" TargetMode="External"/><Relationship Id="rId1" Type="http://schemas.openxmlformats.org/officeDocument/2006/relationships/hyperlink" Target="http://www.ateret4u.com/online/f_00880.html" TargetMode="External"/><Relationship Id="rId4" Type="http://schemas.openxmlformats.org/officeDocument/2006/relationships/hyperlink" Target="http://www.ateret4u.com/online/f_0088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2BBE9-DF6B-4E2B-82D5-145C1AB79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42957</Words>
  <Characters>244856</Characters>
  <Application>Microsoft Office Word</Application>
  <DocSecurity>0</DocSecurity>
  <Lines>2040</Lines>
  <Paragraphs>574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5</cp:revision>
  <cp:lastPrinted>2018-06-18T23:21:00Z</cp:lastPrinted>
  <dcterms:created xsi:type="dcterms:W3CDTF">2018-06-18T23:10:00Z</dcterms:created>
  <dcterms:modified xsi:type="dcterms:W3CDTF">2018-06-18T23:22:00Z</dcterms:modified>
</cp:coreProperties>
</file>